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kern w:val="0"/>
          <w:sz w:val="28"/>
          <w:szCs w:val="28"/>
          <w:highlight w:val="none"/>
          <w:lang w:val="en-US" w:eastAsia="zh-CN"/>
        </w:rPr>
      </w:pPr>
      <w:r>
        <w:rPr>
          <w:rFonts w:hint="eastAsia" w:ascii="仿宋" w:hAnsi="仿宋" w:eastAsia="仿宋" w:cs="仿宋"/>
          <w:b/>
          <w:kern w:val="0"/>
          <w:sz w:val="28"/>
          <w:szCs w:val="28"/>
          <w:highlight w:val="none"/>
        </w:rPr>
        <w:t>项目编号：陕利招字【2023】-0</w:t>
      </w:r>
      <w:r>
        <w:rPr>
          <w:rFonts w:hint="eastAsia" w:ascii="仿宋" w:hAnsi="仿宋" w:eastAsia="仿宋" w:cs="仿宋"/>
          <w:b/>
          <w:kern w:val="0"/>
          <w:sz w:val="28"/>
          <w:szCs w:val="28"/>
          <w:highlight w:val="none"/>
          <w:lang w:val="en-US" w:eastAsia="zh-CN"/>
        </w:rPr>
        <w:t>7</w:t>
      </w:r>
      <w:r>
        <w:rPr>
          <w:rFonts w:hint="eastAsia" w:ascii="仿宋" w:hAnsi="仿宋" w:eastAsia="仿宋" w:cs="仿宋"/>
          <w:b/>
          <w:kern w:val="0"/>
          <w:sz w:val="28"/>
          <w:szCs w:val="28"/>
          <w:highlight w:val="none"/>
        </w:rPr>
        <w:t>-</w:t>
      </w:r>
      <w:r>
        <w:rPr>
          <w:rFonts w:hint="eastAsia" w:ascii="仿宋" w:hAnsi="仿宋" w:eastAsia="仿宋" w:cs="仿宋"/>
          <w:b/>
          <w:kern w:val="0"/>
          <w:sz w:val="28"/>
          <w:szCs w:val="28"/>
          <w:highlight w:val="none"/>
          <w:lang w:val="en-US" w:eastAsia="zh-CN"/>
        </w:rPr>
        <w:t>25-02</w:t>
      </w:r>
    </w:p>
    <w:p>
      <w:pPr>
        <w:rPr>
          <w:rFonts w:hint="eastAsia" w:ascii="仿宋" w:hAnsi="仿宋" w:eastAsia="仿宋" w:cs="仿宋"/>
        </w:rPr>
      </w:pPr>
    </w:p>
    <w:p>
      <w:pPr>
        <w:jc w:val="center"/>
        <w:rPr>
          <w:rFonts w:hint="eastAsia" w:ascii="仿宋" w:hAnsi="仿宋" w:eastAsia="仿宋" w:cs="仿宋"/>
          <w:b/>
          <w:bCs/>
          <w:sz w:val="36"/>
          <w:szCs w:val="44"/>
        </w:rPr>
      </w:pPr>
    </w:p>
    <w:p>
      <w:pPr>
        <w:jc w:val="center"/>
        <w:rPr>
          <w:rFonts w:hint="eastAsia" w:ascii="仿宋" w:hAnsi="仿宋" w:eastAsia="仿宋" w:cs="仿宋"/>
          <w:b/>
          <w:bCs/>
          <w:sz w:val="48"/>
          <w:szCs w:val="56"/>
          <w:lang w:eastAsia="zh-CN"/>
        </w:rPr>
      </w:pPr>
      <w:r>
        <w:rPr>
          <w:rFonts w:hint="eastAsia" w:ascii="仿宋" w:hAnsi="仿宋" w:eastAsia="仿宋" w:cs="仿宋"/>
          <w:b/>
          <w:bCs/>
          <w:sz w:val="48"/>
          <w:szCs w:val="56"/>
          <w:lang w:eastAsia="zh-CN"/>
        </w:rPr>
        <w:t>潼关县强制隔离戒毒所建设项目</w:t>
      </w:r>
    </w:p>
    <w:p>
      <w:pPr>
        <w:pStyle w:val="5"/>
        <w:rPr>
          <w:rFonts w:hint="eastAsia" w:ascii="仿宋" w:hAnsi="仿宋" w:eastAsia="仿宋" w:cs="仿宋"/>
          <w:lang w:eastAsia="zh-CN"/>
        </w:rPr>
      </w:pPr>
    </w:p>
    <w:p>
      <w:pPr>
        <w:spacing w:before="156" w:beforeLines="50" w:after="156" w:afterLines="50" w:line="360" w:lineRule="auto"/>
        <w:jc w:val="center"/>
        <w:rPr>
          <w:rFonts w:hint="eastAsia" w:ascii="仿宋" w:hAnsi="仿宋" w:eastAsia="仿宋" w:cs="仿宋"/>
          <w:b/>
          <w:sz w:val="46"/>
          <w:szCs w:val="46"/>
        </w:rPr>
      </w:pPr>
    </w:p>
    <w:p>
      <w:pPr>
        <w:spacing w:before="156" w:beforeLines="50" w:after="156" w:afterLines="50" w:line="360" w:lineRule="auto"/>
        <w:jc w:val="center"/>
        <w:rPr>
          <w:rFonts w:hint="eastAsia" w:ascii="仿宋" w:hAnsi="仿宋" w:eastAsia="仿宋" w:cs="仿宋"/>
          <w:b/>
          <w:sz w:val="46"/>
          <w:szCs w:val="46"/>
        </w:rPr>
      </w:pPr>
      <w:r>
        <w:rPr>
          <w:rFonts w:hint="eastAsia" w:ascii="仿宋" w:hAnsi="仿宋" w:eastAsia="仿宋" w:cs="仿宋"/>
          <w:b/>
          <w:sz w:val="46"/>
          <w:szCs w:val="46"/>
        </w:rPr>
        <w:t>竞</w:t>
      </w:r>
    </w:p>
    <w:p>
      <w:pPr>
        <w:spacing w:before="156" w:beforeLines="50" w:after="156" w:afterLines="50" w:line="360" w:lineRule="auto"/>
        <w:jc w:val="center"/>
        <w:rPr>
          <w:rFonts w:hint="eastAsia" w:ascii="仿宋" w:hAnsi="仿宋" w:eastAsia="仿宋" w:cs="仿宋"/>
          <w:b/>
          <w:sz w:val="46"/>
          <w:szCs w:val="46"/>
        </w:rPr>
      </w:pPr>
      <w:r>
        <w:rPr>
          <w:rFonts w:hint="eastAsia" w:ascii="仿宋" w:hAnsi="仿宋" w:eastAsia="仿宋" w:cs="仿宋"/>
          <w:b/>
          <w:sz w:val="46"/>
          <w:szCs w:val="46"/>
        </w:rPr>
        <w:t>争</w:t>
      </w:r>
    </w:p>
    <w:p>
      <w:pPr>
        <w:spacing w:before="156" w:beforeLines="50" w:after="156" w:afterLines="50" w:line="360" w:lineRule="auto"/>
        <w:jc w:val="center"/>
        <w:rPr>
          <w:rFonts w:hint="eastAsia" w:ascii="仿宋" w:hAnsi="仿宋" w:eastAsia="仿宋" w:cs="仿宋"/>
          <w:b/>
          <w:sz w:val="46"/>
          <w:szCs w:val="46"/>
        </w:rPr>
      </w:pPr>
      <w:r>
        <w:rPr>
          <w:rFonts w:hint="eastAsia" w:ascii="仿宋" w:hAnsi="仿宋" w:eastAsia="仿宋" w:cs="仿宋"/>
          <w:b/>
          <w:sz w:val="46"/>
          <w:szCs w:val="46"/>
        </w:rPr>
        <w:t>性</w:t>
      </w:r>
    </w:p>
    <w:p>
      <w:pPr>
        <w:spacing w:before="156" w:beforeLines="50" w:after="156" w:afterLines="50" w:line="360" w:lineRule="auto"/>
        <w:jc w:val="center"/>
        <w:rPr>
          <w:rFonts w:hint="eastAsia" w:ascii="仿宋" w:hAnsi="仿宋" w:eastAsia="仿宋" w:cs="仿宋"/>
          <w:b/>
          <w:sz w:val="46"/>
          <w:szCs w:val="46"/>
        </w:rPr>
      </w:pPr>
      <w:r>
        <w:rPr>
          <w:rFonts w:hint="eastAsia" w:ascii="仿宋" w:hAnsi="仿宋" w:eastAsia="仿宋" w:cs="仿宋"/>
          <w:b/>
          <w:sz w:val="46"/>
          <w:szCs w:val="46"/>
        </w:rPr>
        <w:t>磋</w:t>
      </w:r>
    </w:p>
    <w:p>
      <w:pPr>
        <w:spacing w:before="156" w:beforeLines="50" w:after="156" w:afterLines="50" w:line="360" w:lineRule="auto"/>
        <w:jc w:val="center"/>
        <w:rPr>
          <w:rFonts w:hint="eastAsia" w:ascii="仿宋" w:hAnsi="仿宋" w:eastAsia="仿宋" w:cs="仿宋"/>
          <w:b/>
          <w:sz w:val="46"/>
          <w:szCs w:val="46"/>
        </w:rPr>
      </w:pPr>
      <w:r>
        <w:rPr>
          <w:rFonts w:hint="eastAsia" w:ascii="仿宋" w:hAnsi="仿宋" w:eastAsia="仿宋" w:cs="仿宋"/>
          <w:b/>
          <w:sz w:val="46"/>
          <w:szCs w:val="46"/>
        </w:rPr>
        <w:t>商</w:t>
      </w:r>
    </w:p>
    <w:p>
      <w:pPr>
        <w:spacing w:before="156" w:beforeLines="50" w:after="156" w:afterLines="50" w:line="360" w:lineRule="auto"/>
        <w:jc w:val="center"/>
        <w:rPr>
          <w:rFonts w:hint="eastAsia" w:ascii="仿宋" w:hAnsi="仿宋" w:eastAsia="仿宋" w:cs="仿宋"/>
          <w:b/>
          <w:sz w:val="46"/>
          <w:szCs w:val="46"/>
        </w:rPr>
      </w:pPr>
      <w:r>
        <w:rPr>
          <w:rFonts w:hint="eastAsia" w:ascii="仿宋" w:hAnsi="仿宋" w:eastAsia="仿宋" w:cs="仿宋"/>
          <w:b/>
          <w:sz w:val="46"/>
          <w:szCs w:val="46"/>
        </w:rPr>
        <w:t>文</w:t>
      </w:r>
    </w:p>
    <w:p>
      <w:pPr>
        <w:spacing w:before="156" w:beforeLines="50" w:after="156" w:afterLines="50" w:line="360" w:lineRule="auto"/>
        <w:jc w:val="center"/>
        <w:rPr>
          <w:rFonts w:hint="eastAsia" w:ascii="仿宋" w:hAnsi="仿宋" w:eastAsia="仿宋" w:cs="仿宋"/>
          <w:color w:val="auto"/>
        </w:rPr>
      </w:pPr>
      <w:r>
        <w:rPr>
          <w:rFonts w:hint="eastAsia" w:ascii="仿宋" w:hAnsi="仿宋" w:eastAsia="仿宋" w:cs="仿宋"/>
          <w:b/>
          <w:sz w:val="46"/>
          <w:szCs w:val="46"/>
        </w:rPr>
        <w:t>件</w:t>
      </w:r>
    </w:p>
    <w:p>
      <w:pPr>
        <w:tabs>
          <w:tab w:val="left" w:pos="6375"/>
        </w:tabs>
        <w:rPr>
          <w:rFonts w:hint="eastAsia" w:ascii="仿宋" w:hAnsi="仿宋" w:eastAsia="仿宋" w:cs="仿宋"/>
          <w:sz w:val="24"/>
        </w:rPr>
      </w:pPr>
    </w:p>
    <w:p>
      <w:pPr>
        <w:tabs>
          <w:tab w:val="left" w:pos="6375"/>
        </w:tabs>
        <w:rPr>
          <w:rFonts w:hint="eastAsia" w:ascii="仿宋" w:hAnsi="仿宋" w:eastAsia="仿宋" w:cs="仿宋"/>
          <w:color w:val="auto"/>
        </w:rPr>
      </w:pPr>
      <w:r>
        <w:rPr>
          <w:rFonts w:hint="eastAsia" w:ascii="仿宋" w:hAnsi="仿宋" w:eastAsia="仿宋" w:cs="仿宋"/>
          <w:sz w:val="24"/>
        </w:rPr>
        <w:tab/>
      </w:r>
    </w:p>
    <w:p>
      <w:pPr>
        <w:rPr>
          <w:rFonts w:hint="eastAsia" w:ascii="仿宋" w:hAnsi="仿宋" w:eastAsia="仿宋" w:cs="仿宋"/>
          <w:color w:val="auto"/>
        </w:rPr>
      </w:pPr>
    </w:p>
    <w:p>
      <w:pPr>
        <w:keepNext w:val="0"/>
        <w:keepLines w:val="0"/>
        <w:pageBreakBefore w:val="0"/>
        <w:widowControl w:val="0"/>
        <w:kinsoku/>
        <w:wordWrap/>
        <w:overflowPunct/>
        <w:topLinePunct w:val="0"/>
        <w:autoSpaceDE/>
        <w:autoSpaceDN/>
        <w:bidi w:val="0"/>
        <w:adjustRightInd/>
        <w:snapToGrid/>
        <w:spacing w:line="480" w:lineRule="auto"/>
        <w:ind w:left="420" w:leftChars="200" w:firstLine="0" w:firstLineChars="0"/>
        <w:jc w:val="left"/>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rPr>
        <w:t>采</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购</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人：潼关县公安局</w:t>
      </w:r>
    </w:p>
    <w:p>
      <w:pPr>
        <w:keepNext w:val="0"/>
        <w:keepLines w:val="0"/>
        <w:pageBreakBefore w:val="0"/>
        <w:widowControl w:val="0"/>
        <w:kinsoku/>
        <w:wordWrap/>
        <w:overflowPunct/>
        <w:topLinePunct w:val="0"/>
        <w:autoSpaceDE/>
        <w:autoSpaceDN/>
        <w:bidi w:val="0"/>
        <w:adjustRightInd/>
        <w:snapToGrid/>
        <w:spacing w:line="480" w:lineRule="auto"/>
        <w:ind w:left="420" w:leftChars="200" w:firstLine="0" w:firstLineChars="0"/>
        <w:jc w:val="left"/>
        <w:textAlignment w:val="auto"/>
        <w:rPr>
          <w:rFonts w:hint="eastAsia" w:ascii="仿宋" w:hAnsi="仿宋" w:eastAsia="仿宋" w:cs="仿宋"/>
          <w:b/>
          <w:sz w:val="28"/>
          <w:szCs w:val="28"/>
        </w:rPr>
      </w:pPr>
      <w:r>
        <w:rPr>
          <w:rFonts w:hint="eastAsia" w:ascii="仿宋" w:hAnsi="仿宋" w:eastAsia="仿宋" w:cs="仿宋"/>
          <w:b/>
          <w:sz w:val="28"/>
          <w:szCs w:val="28"/>
        </w:rPr>
        <w:t>采购代理机构：陕西利隆建设项目管理有限公司</w:t>
      </w:r>
    </w:p>
    <w:p>
      <w:pPr>
        <w:keepNext w:val="0"/>
        <w:keepLines w:val="0"/>
        <w:pageBreakBefore w:val="0"/>
        <w:widowControl w:val="0"/>
        <w:kinsoku/>
        <w:wordWrap/>
        <w:overflowPunct/>
        <w:topLinePunct w:val="0"/>
        <w:autoSpaceDE/>
        <w:autoSpaceDN/>
        <w:bidi w:val="0"/>
        <w:adjustRightInd/>
        <w:snapToGrid/>
        <w:spacing w:line="480" w:lineRule="auto"/>
        <w:ind w:left="420" w:leftChars="200" w:firstLine="0" w:firstLineChars="0"/>
        <w:jc w:val="left"/>
        <w:textAlignment w:val="auto"/>
        <w:rPr>
          <w:rFonts w:hint="eastAsia" w:ascii="仿宋" w:hAnsi="仿宋" w:eastAsia="仿宋" w:cs="仿宋"/>
          <w:kern w:val="0"/>
          <w:lang w:eastAsia="zh-CN"/>
        </w:rPr>
      </w:pPr>
      <w:r>
        <w:rPr>
          <w:rFonts w:hint="eastAsia" w:ascii="仿宋" w:hAnsi="仿宋" w:eastAsia="仿宋" w:cs="仿宋"/>
          <w:b/>
          <w:sz w:val="28"/>
          <w:szCs w:val="28"/>
          <w:lang w:eastAsia="zh-CN"/>
        </w:rPr>
        <w:t>日期：</w:t>
      </w:r>
      <w:r>
        <w:rPr>
          <w:rFonts w:hint="eastAsia" w:ascii="仿宋" w:hAnsi="仿宋" w:eastAsia="仿宋" w:cs="仿宋"/>
          <w:b/>
          <w:sz w:val="28"/>
          <w:szCs w:val="28"/>
        </w:rPr>
        <w:t>二〇二</w:t>
      </w:r>
      <w:r>
        <w:rPr>
          <w:rFonts w:hint="eastAsia" w:ascii="仿宋" w:hAnsi="仿宋" w:eastAsia="仿宋" w:cs="仿宋"/>
          <w:b/>
          <w:sz w:val="28"/>
          <w:szCs w:val="28"/>
          <w:lang w:eastAsia="zh-CN"/>
        </w:rPr>
        <w:t>三</w:t>
      </w:r>
      <w:r>
        <w:rPr>
          <w:rFonts w:hint="eastAsia" w:ascii="仿宋" w:hAnsi="仿宋" w:eastAsia="仿宋" w:cs="仿宋"/>
          <w:b/>
          <w:sz w:val="28"/>
          <w:szCs w:val="28"/>
        </w:rPr>
        <w:t>年</w:t>
      </w:r>
      <w:r>
        <w:rPr>
          <w:rFonts w:hint="eastAsia" w:ascii="仿宋" w:hAnsi="仿宋" w:eastAsia="仿宋" w:cs="仿宋"/>
          <w:b/>
          <w:sz w:val="28"/>
          <w:szCs w:val="28"/>
          <w:lang w:eastAsia="zh-CN"/>
        </w:rPr>
        <w:t>七</w:t>
      </w:r>
      <w:r>
        <w:rPr>
          <w:rFonts w:hint="eastAsia" w:ascii="仿宋" w:hAnsi="仿宋" w:eastAsia="仿宋" w:cs="仿宋"/>
          <w:b/>
          <w:sz w:val="28"/>
          <w:szCs w:val="28"/>
        </w:rPr>
        <w:t>月</w:t>
      </w:r>
    </w:p>
    <w:p>
      <w:pPr>
        <w:jc w:val="center"/>
        <w:outlineLvl w:val="9"/>
        <w:rPr>
          <w:rFonts w:hint="eastAsia" w:ascii="仿宋" w:hAnsi="仿宋" w:eastAsia="仿宋" w:cs="仿宋"/>
          <w:b/>
          <w:color w:val="auto"/>
          <w:sz w:val="44"/>
          <w:highlight w:val="none"/>
        </w:rPr>
      </w:pPr>
      <w:r>
        <w:rPr>
          <w:rFonts w:hint="eastAsia" w:ascii="仿宋" w:hAnsi="仿宋" w:eastAsia="仿宋" w:cs="仿宋"/>
          <w:b/>
          <w:color w:val="auto"/>
          <w:sz w:val="44"/>
          <w:highlight w:val="none"/>
        </w:rPr>
        <w:t>目    录</w:t>
      </w:r>
    </w:p>
    <w:p>
      <w:pPr>
        <w:pStyle w:val="18"/>
        <w:tabs>
          <w:tab w:val="right" w:leader="dot" w:pos="9073"/>
        </w:tabs>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bCs/>
          <w:szCs w:val="28"/>
        </w:rPr>
        <w:fldChar w:fldCharType="begin"/>
      </w:r>
      <w:r>
        <w:rPr>
          <w:rFonts w:hint="eastAsia" w:ascii="仿宋" w:hAnsi="仿宋" w:eastAsia="仿宋" w:cs="仿宋"/>
          <w:bCs/>
          <w:szCs w:val="28"/>
        </w:rPr>
        <w:instrText xml:space="preserve"> HYPERLINK \l _Toc10692 </w:instrText>
      </w:r>
      <w:r>
        <w:rPr>
          <w:rFonts w:hint="eastAsia" w:ascii="仿宋" w:hAnsi="仿宋" w:eastAsia="仿宋" w:cs="仿宋"/>
          <w:bCs/>
          <w:szCs w:val="28"/>
        </w:rPr>
        <w:fldChar w:fldCharType="separate"/>
      </w:r>
      <w:r>
        <w:rPr>
          <w:rFonts w:hint="eastAsia" w:ascii="仿宋" w:hAnsi="仿宋" w:eastAsia="仿宋" w:cs="仿宋"/>
          <w:highlight w:val="none"/>
        </w:rPr>
        <w:t>第一部分  竞争性磋商公告</w:t>
      </w:r>
      <w:r>
        <w:tab/>
      </w:r>
      <w:r>
        <w:fldChar w:fldCharType="begin"/>
      </w:r>
      <w:r>
        <w:instrText xml:space="preserve"> PAGEREF _Toc10692 \h </w:instrText>
      </w:r>
      <w:r>
        <w:fldChar w:fldCharType="separate"/>
      </w:r>
      <w:r>
        <w:t>- 1 -</w:t>
      </w:r>
      <w:r>
        <w:fldChar w:fldCharType="end"/>
      </w:r>
      <w:r>
        <w:rPr>
          <w:rFonts w:hint="eastAsia" w:ascii="仿宋" w:hAnsi="仿宋" w:eastAsia="仿宋" w:cs="仿宋"/>
          <w:bCs/>
          <w:szCs w:val="28"/>
        </w:rPr>
        <w:fldChar w:fldCharType="end"/>
      </w:r>
    </w:p>
    <w:p>
      <w:pPr>
        <w:pStyle w:val="18"/>
        <w:tabs>
          <w:tab w:val="right" w:leader="dot" w:pos="9073"/>
        </w:tabs>
      </w:pPr>
      <w:r>
        <w:rPr>
          <w:rFonts w:hint="eastAsia" w:ascii="仿宋" w:hAnsi="仿宋" w:eastAsia="仿宋" w:cs="仿宋"/>
          <w:bCs/>
          <w:szCs w:val="28"/>
        </w:rPr>
        <w:fldChar w:fldCharType="begin"/>
      </w:r>
      <w:r>
        <w:rPr>
          <w:rFonts w:hint="eastAsia" w:ascii="仿宋" w:hAnsi="仿宋" w:eastAsia="仿宋" w:cs="仿宋"/>
          <w:bCs/>
          <w:szCs w:val="28"/>
        </w:rPr>
        <w:instrText xml:space="preserve"> HYPERLINK \l _Toc5897 </w:instrText>
      </w:r>
      <w:r>
        <w:rPr>
          <w:rFonts w:hint="eastAsia" w:ascii="仿宋" w:hAnsi="仿宋" w:eastAsia="仿宋" w:cs="仿宋"/>
          <w:bCs/>
          <w:szCs w:val="28"/>
        </w:rPr>
        <w:fldChar w:fldCharType="separate"/>
      </w:r>
      <w:r>
        <w:rPr>
          <w:rFonts w:hint="eastAsia" w:ascii="仿宋" w:hAnsi="仿宋" w:eastAsia="仿宋" w:cs="仿宋"/>
          <w:kern w:val="2"/>
          <w:szCs w:val="24"/>
          <w:highlight w:val="none"/>
          <w:lang w:val="en-US" w:eastAsia="zh-CN" w:bidi="ar-SA"/>
        </w:rPr>
        <w:t>第二部分  磋商须知前附表及磋商须知</w:t>
      </w:r>
      <w:r>
        <w:tab/>
      </w:r>
      <w:r>
        <w:fldChar w:fldCharType="begin"/>
      </w:r>
      <w:r>
        <w:instrText xml:space="preserve"> PAGEREF _Toc5897 \h </w:instrText>
      </w:r>
      <w:r>
        <w:fldChar w:fldCharType="separate"/>
      </w:r>
      <w:r>
        <w:t>- 5 -</w:t>
      </w:r>
      <w:r>
        <w:fldChar w:fldCharType="end"/>
      </w:r>
      <w:r>
        <w:rPr>
          <w:rFonts w:hint="eastAsia" w:ascii="仿宋" w:hAnsi="仿宋" w:eastAsia="仿宋" w:cs="仿宋"/>
          <w:bCs/>
          <w:szCs w:val="28"/>
        </w:rPr>
        <w:fldChar w:fldCharType="end"/>
      </w:r>
    </w:p>
    <w:p>
      <w:pPr>
        <w:pStyle w:val="18"/>
        <w:tabs>
          <w:tab w:val="right" w:leader="dot" w:pos="9073"/>
        </w:tabs>
      </w:pPr>
      <w:r>
        <w:rPr>
          <w:rFonts w:hint="eastAsia" w:ascii="仿宋" w:hAnsi="仿宋" w:eastAsia="仿宋" w:cs="仿宋"/>
          <w:bCs/>
          <w:szCs w:val="28"/>
        </w:rPr>
        <w:fldChar w:fldCharType="begin"/>
      </w:r>
      <w:r>
        <w:rPr>
          <w:rFonts w:hint="eastAsia" w:ascii="仿宋" w:hAnsi="仿宋" w:eastAsia="仿宋" w:cs="仿宋"/>
          <w:bCs/>
          <w:szCs w:val="28"/>
        </w:rPr>
        <w:instrText xml:space="preserve"> HYPERLINK \l _Toc368 </w:instrText>
      </w:r>
      <w:r>
        <w:rPr>
          <w:rFonts w:hint="eastAsia" w:ascii="仿宋" w:hAnsi="仿宋" w:eastAsia="仿宋" w:cs="仿宋"/>
          <w:bCs/>
          <w:szCs w:val="28"/>
        </w:rPr>
        <w:fldChar w:fldCharType="separate"/>
      </w:r>
      <w:r>
        <w:rPr>
          <w:rFonts w:hint="eastAsia" w:ascii="仿宋" w:hAnsi="仿宋" w:eastAsia="仿宋" w:cs="仿宋"/>
          <w:highlight w:val="none"/>
        </w:rPr>
        <w:t>第</w:t>
      </w:r>
      <w:r>
        <w:rPr>
          <w:rFonts w:hint="eastAsia" w:ascii="仿宋" w:hAnsi="仿宋" w:eastAsia="仿宋" w:cs="仿宋"/>
          <w:highlight w:val="none"/>
          <w:lang w:val="en-US" w:eastAsia="zh-CN"/>
        </w:rPr>
        <w:t>三</w:t>
      </w:r>
      <w:r>
        <w:rPr>
          <w:rFonts w:hint="eastAsia" w:ascii="仿宋" w:hAnsi="仿宋" w:eastAsia="仿宋" w:cs="仿宋"/>
          <w:highlight w:val="none"/>
        </w:rPr>
        <w:t>部分  评审方法</w:t>
      </w:r>
      <w:r>
        <w:tab/>
      </w:r>
      <w:r>
        <w:fldChar w:fldCharType="begin"/>
      </w:r>
      <w:r>
        <w:instrText xml:space="preserve"> PAGEREF _Toc368 \h </w:instrText>
      </w:r>
      <w:r>
        <w:fldChar w:fldCharType="separate"/>
      </w:r>
      <w:r>
        <w:t>- 19 -</w:t>
      </w:r>
      <w:r>
        <w:fldChar w:fldCharType="end"/>
      </w:r>
      <w:r>
        <w:rPr>
          <w:rFonts w:hint="eastAsia" w:ascii="仿宋" w:hAnsi="仿宋" w:eastAsia="仿宋" w:cs="仿宋"/>
          <w:bCs/>
          <w:szCs w:val="28"/>
        </w:rPr>
        <w:fldChar w:fldCharType="end"/>
      </w:r>
    </w:p>
    <w:p>
      <w:pPr>
        <w:pStyle w:val="18"/>
        <w:tabs>
          <w:tab w:val="right" w:leader="dot" w:pos="9073"/>
        </w:tabs>
      </w:pPr>
      <w:r>
        <w:rPr>
          <w:rFonts w:hint="eastAsia" w:ascii="仿宋" w:hAnsi="仿宋" w:eastAsia="仿宋" w:cs="仿宋"/>
          <w:bCs/>
          <w:szCs w:val="28"/>
        </w:rPr>
        <w:fldChar w:fldCharType="begin"/>
      </w:r>
      <w:r>
        <w:rPr>
          <w:rFonts w:hint="eastAsia" w:ascii="仿宋" w:hAnsi="仿宋" w:eastAsia="仿宋" w:cs="仿宋"/>
          <w:bCs/>
          <w:szCs w:val="28"/>
        </w:rPr>
        <w:instrText xml:space="preserve"> HYPERLINK \l _Toc962 </w:instrText>
      </w:r>
      <w:r>
        <w:rPr>
          <w:rFonts w:hint="eastAsia" w:ascii="仿宋" w:hAnsi="仿宋" w:eastAsia="仿宋" w:cs="仿宋"/>
          <w:bCs/>
          <w:szCs w:val="28"/>
        </w:rPr>
        <w:fldChar w:fldCharType="separate"/>
      </w:r>
      <w:r>
        <w:rPr>
          <w:rFonts w:hint="eastAsia" w:ascii="仿宋" w:hAnsi="仿宋" w:eastAsia="仿宋" w:cs="仿宋"/>
          <w:highlight w:val="none"/>
        </w:rPr>
        <w:t>第</w:t>
      </w:r>
      <w:r>
        <w:rPr>
          <w:rFonts w:hint="eastAsia" w:ascii="仿宋" w:hAnsi="仿宋" w:eastAsia="仿宋" w:cs="仿宋"/>
          <w:highlight w:val="none"/>
          <w:lang w:val="en-US" w:eastAsia="zh-CN"/>
        </w:rPr>
        <w:t>四</w:t>
      </w:r>
      <w:r>
        <w:rPr>
          <w:rFonts w:hint="eastAsia" w:ascii="仿宋" w:hAnsi="仿宋" w:eastAsia="仿宋" w:cs="仿宋"/>
          <w:highlight w:val="none"/>
        </w:rPr>
        <w:t xml:space="preserve">部分  </w:t>
      </w:r>
      <w:r>
        <w:rPr>
          <w:rFonts w:hint="eastAsia" w:ascii="仿宋" w:hAnsi="仿宋" w:eastAsia="仿宋" w:cs="仿宋"/>
          <w:kern w:val="1"/>
          <w:szCs w:val="36"/>
          <w:highlight w:val="none"/>
        </w:rPr>
        <w:t>合同文本及主要条款</w:t>
      </w:r>
      <w:r>
        <w:tab/>
      </w:r>
      <w:r>
        <w:fldChar w:fldCharType="begin"/>
      </w:r>
      <w:r>
        <w:instrText xml:space="preserve"> PAGEREF _Toc962 \h </w:instrText>
      </w:r>
      <w:r>
        <w:fldChar w:fldCharType="separate"/>
      </w:r>
      <w:r>
        <w:t>- 29 -</w:t>
      </w:r>
      <w:r>
        <w:fldChar w:fldCharType="end"/>
      </w:r>
      <w:r>
        <w:rPr>
          <w:rFonts w:hint="eastAsia" w:ascii="仿宋" w:hAnsi="仿宋" w:eastAsia="仿宋" w:cs="仿宋"/>
          <w:bCs/>
          <w:szCs w:val="28"/>
        </w:rPr>
        <w:fldChar w:fldCharType="end"/>
      </w:r>
    </w:p>
    <w:p>
      <w:pPr>
        <w:pStyle w:val="18"/>
        <w:tabs>
          <w:tab w:val="right" w:leader="dot" w:pos="9073"/>
        </w:tabs>
      </w:pPr>
      <w:r>
        <w:rPr>
          <w:rFonts w:hint="eastAsia" w:ascii="仿宋" w:hAnsi="仿宋" w:eastAsia="仿宋" w:cs="仿宋"/>
          <w:bCs/>
          <w:szCs w:val="28"/>
        </w:rPr>
        <w:fldChar w:fldCharType="begin"/>
      </w:r>
      <w:r>
        <w:rPr>
          <w:rFonts w:hint="eastAsia" w:ascii="仿宋" w:hAnsi="仿宋" w:eastAsia="仿宋" w:cs="仿宋"/>
          <w:bCs/>
          <w:szCs w:val="28"/>
        </w:rPr>
        <w:instrText xml:space="preserve"> HYPERLINK \l _Toc9304 </w:instrText>
      </w:r>
      <w:r>
        <w:rPr>
          <w:rFonts w:hint="eastAsia" w:ascii="仿宋" w:hAnsi="仿宋" w:eastAsia="仿宋" w:cs="仿宋"/>
          <w:bCs/>
          <w:szCs w:val="28"/>
        </w:rPr>
        <w:fldChar w:fldCharType="separate"/>
      </w:r>
      <w:r>
        <w:rPr>
          <w:rFonts w:hint="eastAsia" w:ascii="仿宋" w:hAnsi="仿宋" w:eastAsia="仿宋" w:cs="仿宋"/>
        </w:rPr>
        <w:t>第</w:t>
      </w:r>
      <w:r>
        <w:rPr>
          <w:rFonts w:hint="eastAsia" w:ascii="仿宋" w:hAnsi="仿宋" w:eastAsia="仿宋" w:cs="仿宋"/>
          <w:lang w:val="en-US" w:eastAsia="zh-CN"/>
        </w:rPr>
        <w:t>五</w:t>
      </w:r>
      <w:r>
        <w:rPr>
          <w:rFonts w:hint="eastAsia" w:ascii="仿宋" w:hAnsi="仿宋" w:eastAsia="仿宋" w:cs="仿宋"/>
        </w:rPr>
        <w:t xml:space="preserve">部分  </w:t>
      </w:r>
      <w:r>
        <w:rPr>
          <w:rFonts w:hint="eastAsia" w:ascii="仿宋" w:hAnsi="仿宋" w:eastAsia="仿宋" w:cs="仿宋"/>
          <w:bCs/>
          <w:szCs w:val="36"/>
        </w:rPr>
        <w:t>磋商响应文件格式</w:t>
      </w:r>
      <w:r>
        <w:tab/>
      </w:r>
      <w:r>
        <w:fldChar w:fldCharType="begin"/>
      </w:r>
      <w:r>
        <w:instrText xml:space="preserve"> PAGEREF _Toc9304 \h </w:instrText>
      </w:r>
      <w:r>
        <w:fldChar w:fldCharType="separate"/>
      </w:r>
      <w:r>
        <w:t>- 72 -</w:t>
      </w:r>
      <w:r>
        <w:fldChar w:fldCharType="end"/>
      </w:r>
      <w:r>
        <w:rPr>
          <w:rFonts w:hint="eastAsia" w:ascii="仿宋" w:hAnsi="仿宋" w:eastAsia="仿宋" w:cs="仿宋"/>
          <w:bCs/>
          <w:szCs w:val="28"/>
        </w:rPr>
        <w:fldChar w:fldCharType="end"/>
      </w:r>
    </w:p>
    <w:p>
      <w:pPr>
        <w:pStyle w:val="18"/>
        <w:tabs>
          <w:tab w:val="right" w:leader="dot" w:pos="9073"/>
        </w:tabs>
      </w:pPr>
      <w:r>
        <w:rPr>
          <w:rFonts w:hint="eastAsia" w:ascii="仿宋" w:hAnsi="仿宋" w:eastAsia="仿宋" w:cs="仿宋"/>
          <w:bCs/>
          <w:szCs w:val="28"/>
        </w:rPr>
        <w:fldChar w:fldCharType="begin"/>
      </w:r>
      <w:r>
        <w:rPr>
          <w:rFonts w:hint="eastAsia" w:ascii="仿宋" w:hAnsi="仿宋" w:eastAsia="仿宋" w:cs="仿宋"/>
          <w:bCs/>
          <w:szCs w:val="28"/>
        </w:rPr>
        <w:instrText xml:space="preserve"> HYPERLINK \l _Toc22293 </w:instrText>
      </w:r>
      <w:r>
        <w:rPr>
          <w:rFonts w:hint="eastAsia" w:ascii="仿宋" w:hAnsi="仿宋" w:eastAsia="仿宋" w:cs="仿宋"/>
          <w:bCs/>
          <w:szCs w:val="28"/>
        </w:rPr>
        <w:fldChar w:fldCharType="separate"/>
      </w:r>
      <w:r>
        <w:rPr>
          <w:rFonts w:hint="eastAsia" w:ascii="仿宋" w:hAnsi="仿宋" w:eastAsia="仿宋" w:cs="仿宋"/>
        </w:rPr>
        <w:t>第</w:t>
      </w:r>
      <w:r>
        <w:rPr>
          <w:rFonts w:hint="eastAsia" w:ascii="仿宋" w:hAnsi="仿宋" w:eastAsia="仿宋" w:cs="仿宋"/>
          <w:lang w:val="en-US" w:eastAsia="zh-CN"/>
        </w:rPr>
        <w:t>六</w:t>
      </w:r>
      <w:r>
        <w:rPr>
          <w:rFonts w:hint="eastAsia" w:ascii="仿宋" w:hAnsi="仿宋" w:eastAsia="仿宋" w:cs="仿宋"/>
        </w:rPr>
        <w:t xml:space="preserve">部分 </w:t>
      </w:r>
      <w:r>
        <w:rPr>
          <w:rFonts w:hint="eastAsia" w:ascii="仿宋" w:hAnsi="仿宋" w:eastAsia="仿宋" w:cs="仿宋"/>
          <w:lang w:val="en-US" w:eastAsia="zh-CN"/>
        </w:rPr>
        <w:t xml:space="preserve"> </w:t>
      </w:r>
      <w:r>
        <w:rPr>
          <w:rFonts w:hint="eastAsia" w:ascii="仿宋" w:hAnsi="仿宋" w:eastAsia="仿宋" w:cs="仿宋"/>
        </w:rPr>
        <w:t>工程量清单</w:t>
      </w:r>
      <w:r>
        <w:tab/>
      </w:r>
      <w:r>
        <w:fldChar w:fldCharType="begin"/>
      </w:r>
      <w:r>
        <w:instrText xml:space="preserve"> PAGEREF _Toc22293 \h </w:instrText>
      </w:r>
      <w:r>
        <w:fldChar w:fldCharType="separate"/>
      </w:r>
      <w:r>
        <w:t>- 98 -</w:t>
      </w:r>
      <w:r>
        <w:fldChar w:fldCharType="end"/>
      </w:r>
      <w:r>
        <w:rPr>
          <w:rFonts w:hint="eastAsia" w:ascii="仿宋" w:hAnsi="仿宋" w:eastAsia="仿宋" w:cs="仿宋"/>
          <w:bCs/>
          <w:szCs w:val="28"/>
        </w:rPr>
        <w:fldChar w:fldCharType="end"/>
      </w:r>
    </w:p>
    <w:p>
      <w:pPr>
        <w:pStyle w:val="18"/>
        <w:keepNext w:val="0"/>
        <w:keepLines w:val="0"/>
        <w:pageBreakBefore w:val="0"/>
        <w:widowControl w:val="0"/>
        <w:tabs>
          <w:tab w:val="right" w:leader="middleDot" w:pos="8820"/>
        </w:tabs>
        <w:kinsoku/>
        <w:wordWrap/>
        <w:overflowPunct/>
        <w:topLinePunct w:val="0"/>
        <w:autoSpaceDE/>
        <w:autoSpaceDN/>
        <w:bidi w:val="0"/>
        <w:adjustRightInd/>
        <w:snapToGrid/>
        <w:spacing w:line="800" w:lineRule="exact"/>
        <w:textAlignment w:val="auto"/>
        <w:rPr>
          <w:rFonts w:hint="eastAsia" w:ascii="仿宋" w:hAnsi="仿宋" w:eastAsia="仿宋" w:cs="仿宋"/>
          <w:b/>
          <w:bCs/>
          <w:sz w:val="28"/>
          <w:szCs w:val="28"/>
        </w:rPr>
      </w:pPr>
      <w:r>
        <w:rPr>
          <w:rFonts w:hint="eastAsia" w:ascii="仿宋" w:hAnsi="仿宋" w:eastAsia="仿宋" w:cs="仿宋"/>
          <w:bCs/>
          <w:szCs w:val="28"/>
        </w:rPr>
        <w:fldChar w:fldCharType="end"/>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 w:hAnsi="仿宋" w:eastAsia="仿宋" w:cs="仿宋"/>
          <w:b/>
          <w:bCs/>
          <w:sz w:val="28"/>
          <w:szCs w:val="28"/>
        </w:rPr>
      </w:pPr>
    </w:p>
    <w:p>
      <w:pPr>
        <w:pStyle w:val="24"/>
        <w:rPr>
          <w:rFonts w:hint="eastAsia" w:ascii="仿宋" w:hAnsi="仿宋" w:eastAsia="仿宋" w:cs="仿宋"/>
          <w:b/>
          <w:bCs/>
          <w:sz w:val="28"/>
          <w:szCs w:val="28"/>
        </w:rPr>
      </w:pPr>
    </w:p>
    <w:p>
      <w:pPr>
        <w:pStyle w:val="24"/>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900" w:lineRule="exact"/>
        <w:ind w:firstLine="838" w:firstLineChars="298"/>
        <w:textAlignment w:val="auto"/>
        <w:outlineLvl w:val="9"/>
        <w:rPr>
          <w:rFonts w:hint="eastAsia" w:ascii="仿宋" w:hAnsi="仿宋" w:eastAsia="仿宋" w:cs="仿宋"/>
          <w:b/>
          <w:sz w:val="28"/>
          <w:szCs w:val="28"/>
        </w:rPr>
      </w:pPr>
    </w:p>
    <w:p>
      <w:pPr>
        <w:pStyle w:val="16"/>
        <w:outlineLvl w:val="9"/>
        <w:rPr>
          <w:rFonts w:hint="eastAsia" w:ascii="仿宋" w:hAnsi="仿宋" w:eastAsia="仿宋" w:cs="仿宋"/>
          <w:b/>
          <w:sz w:val="32"/>
        </w:rPr>
      </w:pPr>
    </w:p>
    <w:p>
      <w:pPr>
        <w:pStyle w:val="16"/>
        <w:outlineLvl w:val="9"/>
        <w:rPr>
          <w:rFonts w:hint="eastAsia" w:ascii="仿宋" w:hAnsi="仿宋" w:eastAsia="仿宋" w:cs="仿宋"/>
          <w:b/>
          <w:sz w:val="32"/>
        </w:rPr>
      </w:pPr>
    </w:p>
    <w:p>
      <w:pPr>
        <w:pStyle w:val="16"/>
        <w:outlineLvl w:val="9"/>
        <w:rPr>
          <w:rFonts w:hint="eastAsia" w:ascii="仿宋" w:hAnsi="仿宋" w:eastAsia="仿宋" w:cs="仿宋"/>
          <w:b/>
          <w:sz w:val="32"/>
        </w:rPr>
      </w:pPr>
    </w:p>
    <w:p>
      <w:pPr>
        <w:pStyle w:val="16"/>
        <w:outlineLvl w:val="9"/>
        <w:rPr>
          <w:rFonts w:hint="eastAsia" w:ascii="仿宋" w:hAnsi="仿宋" w:eastAsia="仿宋" w:cs="仿宋"/>
          <w:b/>
          <w:sz w:val="32"/>
        </w:rPr>
      </w:pPr>
    </w:p>
    <w:p>
      <w:pPr>
        <w:pStyle w:val="16"/>
        <w:outlineLvl w:val="9"/>
        <w:rPr>
          <w:rFonts w:hint="eastAsia" w:ascii="仿宋" w:hAnsi="仿宋" w:eastAsia="仿宋" w:cs="仿宋"/>
          <w:b/>
          <w:sz w:val="32"/>
        </w:rPr>
      </w:pPr>
    </w:p>
    <w:p>
      <w:pPr>
        <w:pStyle w:val="16"/>
        <w:outlineLvl w:val="9"/>
        <w:rPr>
          <w:rFonts w:hint="eastAsia" w:ascii="仿宋" w:hAnsi="仿宋" w:eastAsia="仿宋" w:cs="仿宋"/>
          <w:b/>
          <w:sz w:val="32"/>
        </w:rPr>
      </w:pPr>
    </w:p>
    <w:p>
      <w:pPr>
        <w:spacing w:line="560" w:lineRule="exact"/>
        <w:jc w:val="center"/>
        <w:outlineLvl w:val="0"/>
        <w:rPr>
          <w:rFonts w:hint="eastAsia" w:ascii="仿宋" w:hAnsi="仿宋" w:eastAsia="仿宋" w:cs="仿宋"/>
          <w:b/>
          <w:sz w:val="36"/>
          <w:highlight w:val="yellow"/>
        </w:rPr>
        <w:sectPr>
          <w:footerReference r:id="rId3" w:type="default"/>
          <w:pgSz w:w="11907" w:h="16840"/>
          <w:pgMar w:top="1417" w:right="1417" w:bottom="1417" w:left="1417" w:header="850" w:footer="850" w:gutter="0"/>
          <w:pgNumType w:fmt="numberInDash" w:start="1"/>
          <w:cols w:space="720" w:num="1"/>
          <w:docGrid w:linePitch="271" w:charSpace="0"/>
        </w:sectPr>
      </w:pPr>
      <w:bookmarkStart w:id="0" w:name="_Toc11351"/>
      <w:bookmarkStart w:id="1" w:name="_Toc25938"/>
      <w:bookmarkStart w:id="2" w:name="_Toc12963"/>
    </w:p>
    <w:p>
      <w:pPr>
        <w:spacing w:line="560" w:lineRule="exact"/>
        <w:jc w:val="center"/>
        <w:outlineLvl w:val="0"/>
        <w:rPr>
          <w:rFonts w:hint="eastAsia" w:ascii="仿宋" w:hAnsi="仿宋" w:eastAsia="仿宋" w:cs="仿宋"/>
          <w:b/>
          <w:bCs/>
          <w:color w:val="000000"/>
          <w:sz w:val="30"/>
          <w:szCs w:val="30"/>
          <w:highlight w:val="none"/>
        </w:rPr>
      </w:pPr>
      <w:bookmarkStart w:id="3" w:name="_Toc10692"/>
      <w:r>
        <w:rPr>
          <w:rFonts w:hint="eastAsia" w:ascii="仿宋" w:hAnsi="仿宋" w:eastAsia="仿宋" w:cs="仿宋"/>
          <w:b/>
          <w:sz w:val="36"/>
          <w:highlight w:val="none"/>
        </w:rPr>
        <w:t>第一部分  竞争性磋商公告</w:t>
      </w:r>
      <w:bookmarkEnd w:id="0"/>
      <w:bookmarkEnd w:id="1"/>
      <w:bookmarkEnd w:id="2"/>
      <w:bookmarkEnd w:id="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firstLine="0"/>
        <w:jc w:val="center"/>
        <w:textAlignment w:val="auto"/>
        <w:outlineLvl w:val="9"/>
        <w:rPr>
          <w:rFonts w:hint="eastAsia" w:ascii="仿宋" w:hAnsi="仿宋" w:eastAsia="仿宋" w:cs="仿宋"/>
          <w:b/>
          <w:bCs/>
          <w:i w:val="0"/>
          <w:iCs w:val="0"/>
          <w:caps w:val="0"/>
          <w:color w:val="auto"/>
          <w:spacing w:val="0"/>
          <w:sz w:val="28"/>
          <w:szCs w:val="28"/>
        </w:rPr>
      </w:pPr>
      <w:bookmarkStart w:id="4" w:name="_Toc21638"/>
      <w:bookmarkStart w:id="5" w:name="_Toc26780"/>
      <w:bookmarkStart w:id="6" w:name="_Toc15532"/>
      <w:r>
        <w:rPr>
          <w:rFonts w:hint="eastAsia" w:ascii="仿宋" w:hAnsi="仿宋" w:eastAsia="仿宋" w:cs="仿宋"/>
          <w:b/>
          <w:bCs/>
          <w:i w:val="0"/>
          <w:iCs w:val="0"/>
          <w:caps w:val="0"/>
          <w:color w:val="auto"/>
          <w:spacing w:val="0"/>
          <w:kern w:val="0"/>
          <w:sz w:val="28"/>
          <w:szCs w:val="28"/>
          <w:lang w:val="en-US" w:eastAsia="zh-CN" w:bidi="ar"/>
        </w:rPr>
        <w:t>潼关县公安局潼关县强制隔离戒毒所建设项目竞争性磋商公告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b w:val="0"/>
          <w:bCs w:val="0"/>
          <w:color w:val="auto"/>
          <w:sz w:val="24"/>
          <w:szCs w:val="24"/>
        </w:rPr>
      </w:pPr>
      <w:r>
        <w:rPr>
          <w:rStyle w:val="28"/>
          <w:rFonts w:hint="eastAsia" w:ascii="仿宋" w:hAnsi="仿宋" w:eastAsia="仿宋" w:cs="仿宋"/>
          <w:b/>
          <w:bCs/>
          <w:i w:val="0"/>
          <w:iCs w:val="0"/>
          <w:caps w:val="0"/>
          <w:color w:val="auto"/>
          <w:spacing w:val="0"/>
          <w:sz w:val="24"/>
          <w:szCs w:val="24"/>
        </w:rPr>
        <w:t>项目概况</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潼关县强制隔离戒毒所建设项目采购项目的潜在供应商应在陕西利隆建设项目管理有限公司会议室（渭南市朝阳大街中段审计大楼东座301室）获取采购文件，并于2023年08月05日14时30分（北京时间）前提交响应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b w:val="0"/>
          <w:bCs w:val="0"/>
          <w:color w:val="auto"/>
          <w:sz w:val="24"/>
          <w:szCs w:val="24"/>
        </w:rPr>
      </w:pPr>
      <w:r>
        <w:rPr>
          <w:rStyle w:val="28"/>
          <w:rFonts w:hint="eastAsia" w:ascii="仿宋" w:hAnsi="仿宋" w:eastAsia="仿宋" w:cs="仿宋"/>
          <w:b/>
          <w:bCs/>
          <w:i w:val="0"/>
          <w:iCs w:val="0"/>
          <w:caps w:val="0"/>
          <w:color w:val="auto"/>
          <w:spacing w:val="0"/>
          <w:sz w:val="24"/>
          <w:szCs w:val="24"/>
        </w:rPr>
        <w:t>一、项目基本情况</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项目编号：陕利招字【2023】-07-25-02</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项目名称：潼关县强制隔离戒毒所建设项目</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采购方式：竞争性磋商</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预算金额：3,091,363.74元</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采购需求：</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合同包1(潼关县强制隔离戒毒所建设项目):</w:t>
      </w:r>
      <w:bookmarkStart w:id="691" w:name="_GoBack"/>
      <w:bookmarkEnd w:id="691"/>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合同包预算金额：3,091,363.74元</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合同包最高限价：3,091,363.74元</w:t>
      </w:r>
    </w:p>
    <w:tbl>
      <w:tblPr>
        <w:tblStyle w:val="25"/>
        <w:tblW w:w="886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63"/>
        <w:gridCol w:w="1217"/>
        <w:gridCol w:w="1918"/>
        <w:gridCol w:w="804"/>
        <w:gridCol w:w="1101"/>
        <w:gridCol w:w="1632"/>
        <w:gridCol w:w="16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96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品目号</w:t>
            </w:r>
          </w:p>
        </w:tc>
        <w:tc>
          <w:tcPr>
            <w:tcW w:w="360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品目名称</w:t>
            </w:r>
          </w:p>
        </w:tc>
        <w:tc>
          <w:tcPr>
            <w:tcW w:w="360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采购标的</w:t>
            </w:r>
          </w:p>
        </w:tc>
        <w:tc>
          <w:tcPr>
            <w:tcW w:w="120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数量（单位）</w:t>
            </w:r>
          </w:p>
        </w:tc>
        <w:tc>
          <w:tcPr>
            <w:tcW w:w="240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技术规格、参数及要求</w:t>
            </w:r>
          </w:p>
        </w:tc>
        <w:tc>
          <w:tcPr>
            <w:tcW w:w="144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品目预算(元)</w:t>
            </w:r>
          </w:p>
        </w:tc>
        <w:tc>
          <w:tcPr>
            <w:tcW w:w="144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房屋附属设施施工</w:t>
            </w:r>
          </w:p>
        </w:tc>
        <w:tc>
          <w:tcPr>
            <w:tcW w:w="0" w:type="auto"/>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潼关县戒毒所室外建设项目及潼关县强制隔离戒毒所锅炉房</w:t>
            </w:r>
          </w:p>
        </w:tc>
        <w:tc>
          <w:tcPr>
            <w:tcW w:w="0" w:type="auto"/>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3,091,363.74</w:t>
            </w:r>
          </w:p>
        </w:tc>
        <w:tc>
          <w:tcPr>
            <w:tcW w:w="0" w:type="auto"/>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3,091,363.74</w:t>
            </w:r>
          </w:p>
        </w:tc>
      </w:tr>
    </w:tbl>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本合同包不接受联合体投标</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合同履行期限：90日历天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b w:val="0"/>
          <w:bCs w:val="0"/>
          <w:color w:val="auto"/>
          <w:sz w:val="24"/>
          <w:szCs w:val="24"/>
        </w:rPr>
      </w:pPr>
      <w:r>
        <w:rPr>
          <w:rStyle w:val="28"/>
          <w:rFonts w:hint="eastAsia" w:ascii="仿宋" w:hAnsi="仿宋" w:eastAsia="仿宋" w:cs="仿宋"/>
          <w:b/>
          <w:bCs/>
          <w:i w:val="0"/>
          <w:iCs w:val="0"/>
          <w:caps w:val="0"/>
          <w:color w:val="auto"/>
          <w:spacing w:val="0"/>
          <w:sz w:val="24"/>
          <w:szCs w:val="24"/>
        </w:rPr>
        <w:t>二、申请人的资格要求：</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1.满足《中华人民共和国政府采购法》第二十二条规定;</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2.落实政府采购政策需满足的资格要求：</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合同包1(潼关县强制隔离戒毒所建设项目)落实政府采购政策需满足的资格要求如下:</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（1）《财政部关于进一步加大政府采购支持中小企业力度的通知》（财库〔2022〕19号）；（2）《政府采购促进中小企业发展管理办法》(财库 (2020) 46 号);（3）《财政部 国家发展改革委关于印发〈节能产品政府采购实施意见〉的通知》（财库〔2004〕185号）；（4）《国务院办公厅关于建立政府强制采购节能产品制度的通知》（国办发〔2007〕51号）；（5）《财政部环保总局关于环境标志产品政府采购实施的意见》（财库〔2006〕90号）；（6）《政府采购促进中小企业发展管理办法》（财库〔2020〕46号）；（7）《财政部 司法部关于政府采购支持监狱企业发展有关问题的通知》（财库〔2014〕68号）；（8）《三部门联合发布关于促进残疾人就业政府采购政策的通知》（财库〔2017〕141号）；（9）《财政部发展改革委生态环境部市场监管总局关于调整优化节能产品、环境标志产品政府采购执行机制的通知》（财库〔2019〕9号）；（10）《关于深入开展政府采购脱贫地区农副产品工作推进乡村产业振兴的实施意见》（财库〔2021〕20号）；（11）其他需要落实的政府采购政策。</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3.本项目的特定资格要求：</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合同包1(潼关县强制隔离戒毒所建设项目)特定资格要求如下:</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（1）具有独立承担民事责任能力的企业法人、其他组织或自然人，提供合法有效的营业执照、税务登记证、组织机构代码证 (注:三证合一企业携带具有统一社会信用代码的营业执照) ，自然人参与的提供其身份证明文件；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（2）供应商应授权合法的人员参加开标全过程，其中法定代表人直接参加的，须出具法人身份证件，并与营业执照上信息一致。被授权人参加的，须出具法定代表人授权书及被授权人身份证原件；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rPr>
        <w:t>（3）财务状况报告：提供具有财务审计资质单位出具的上年度财务审计报告（成立时间至开标时间不足一年的可提供成立后任意时段的资产负债表）或开标前六个月内其基本账户银行出具的资信证明（附开户许可证或基本账户证明）或政府采购信用担保机构出具的担保函</w:t>
      </w:r>
      <w:r>
        <w:rPr>
          <w:rFonts w:hint="eastAsia" w:ascii="仿宋" w:hAnsi="仿宋" w:eastAsia="仿宋" w:cs="仿宋"/>
          <w:i w:val="0"/>
          <w:iCs w:val="0"/>
          <w:caps w:val="0"/>
          <w:color w:val="auto"/>
          <w:spacing w:val="0"/>
          <w:sz w:val="24"/>
          <w:szCs w:val="24"/>
          <w:lang w:eastAsia="zh-CN"/>
        </w:rPr>
        <w:t>；</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rPr>
        <w:t>（4）税收缴纳证明：提供截止至开标时间前六个月内任意一个月的缴费凭据；（依法免税的供应商应提供相关文件证明）</w:t>
      </w:r>
      <w:r>
        <w:rPr>
          <w:rFonts w:hint="eastAsia" w:ascii="仿宋" w:hAnsi="仿宋" w:eastAsia="仿宋" w:cs="仿宋"/>
          <w:i w:val="0"/>
          <w:iCs w:val="0"/>
          <w:caps w:val="0"/>
          <w:color w:val="auto"/>
          <w:spacing w:val="0"/>
          <w:sz w:val="24"/>
          <w:szCs w:val="24"/>
          <w:lang w:eastAsia="zh-CN"/>
        </w:rPr>
        <w:t>；</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（5）社会保障资金缴纳证明：供应商提供近半年内已缴存的至少一个月的社会保障资金缴存单据或社保机构开具的社会保险参保缴费情况证明，依法不需要缴纳社会保障资金的供应商应提供相关文件证明；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（6）提供保证金交纳凭证（截图加盖供应商公章）或担保机构出具的保函；</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7）供应商须具备建设行政主管部门核发的建筑工程施工总承包三级（含三级）以上资质且具有有效的安全生产许可证；供应商拟派项目负责人须具备建筑工程专业二级（含二级）以上注册建造师执业资格，在本单位注册，且未担任其他在建工程的项目负责人；</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（8）供应商须通过中国政府采购网（www.ccgp.gov.cn）和“信用中国”网站（www.creditchina.gov.cn）查询相关主体信用记录，以网页截图（加盖投标单位公章）为准；</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w:t>
      </w:r>
      <w:r>
        <w:rPr>
          <w:rFonts w:hint="eastAsia" w:ascii="仿宋" w:hAnsi="仿宋" w:eastAsia="仿宋" w:cs="仿宋"/>
          <w:i w:val="0"/>
          <w:iCs w:val="0"/>
          <w:caps w:val="0"/>
          <w:color w:val="auto"/>
          <w:spacing w:val="0"/>
          <w:sz w:val="24"/>
          <w:szCs w:val="24"/>
          <w:lang w:val="en-US" w:eastAsia="zh-CN"/>
        </w:rPr>
        <w:t>9</w:t>
      </w:r>
      <w:r>
        <w:rPr>
          <w:rFonts w:hint="eastAsia" w:ascii="仿宋" w:hAnsi="仿宋" w:eastAsia="仿宋" w:cs="仿宋"/>
          <w:i w:val="0"/>
          <w:iCs w:val="0"/>
          <w:caps w:val="0"/>
          <w:color w:val="auto"/>
          <w:spacing w:val="0"/>
          <w:sz w:val="24"/>
          <w:szCs w:val="24"/>
        </w:rPr>
        <w:t>）供应商应出具参加政府采购活动近三年在经营活动中无重大违法记录的书面声明；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w:t>
      </w:r>
      <w:r>
        <w:rPr>
          <w:rFonts w:hint="eastAsia" w:ascii="仿宋" w:hAnsi="仿宋" w:eastAsia="仿宋" w:cs="仿宋"/>
          <w:i w:val="0"/>
          <w:iCs w:val="0"/>
          <w:caps w:val="0"/>
          <w:color w:val="auto"/>
          <w:spacing w:val="0"/>
          <w:sz w:val="24"/>
          <w:szCs w:val="24"/>
          <w:lang w:val="en-US" w:eastAsia="zh-CN"/>
        </w:rPr>
        <w:t>10</w:t>
      </w:r>
      <w:r>
        <w:rPr>
          <w:rFonts w:hint="eastAsia" w:ascii="仿宋" w:hAnsi="仿宋" w:eastAsia="仿宋" w:cs="仿宋"/>
          <w:i w:val="0"/>
          <w:iCs w:val="0"/>
          <w:caps w:val="0"/>
          <w:color w:val="auto"/>
          <w:spacing w:val="0"/>
          <w:sz w:val="24"/>
          <w:szCs w:val="24"/>
        </w:rPr>
        <w:t>）提供具有履行合同所必需的设备和专业技术能力；</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w:t>
      </w:r>
      <w:r>
        <w:rPr>
          <w:rFonts w:hint="eastAsia" w:ascii="仿宋" w:hAnsi="仿宋" w:eastAsia="仿宋" w:cs="仿宋"/>
          <w:i w:val="0"/>
          <w:iCs w:val="0"/>
          <w:caps w:val="0"/>
          <w:color w:val="auto"/>
          <w:spacing w:val="0"/>
          <w:sz w:val="24"/>
          <w:szCs w:val="24"/>
          <w:lang w:val="en-US" w:eastAsia="zh-CN"/>
        </w:rPr>
        <w:t>11</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本项目专门面向中小企业采购；</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（1</w:t>
      </w:r>
      <w:r>
        <w:rPr>
          <w:rFonts w:hint="eastAsia" w:ascii="仿宋" w:hAnsi="仿宋" w:eastAsia="仿宋" w:cs="仿宋"/>
          <w:i w:val="0"/>
          <w:iCs w:val="0"/>
          <w:caps w:val="0"/>
          <w:color w:val="auto"/>
          <w:spacing w:val="0"/>
          <w:sz w:val="24"/>
          <w:szCs w:val="24"/>
          <w:lang w:val="en-US" w:eastAsia="zh-CN"/>
        </w:rPr>
        <w:t>2</w:t>
      </w:r>
      <w:r>
        <w:rPr>
          <w:rFonts w:hint="eastAsia" w:ascii="仿宋" w:hAnsi="仿宋" w:eastAsia="仿宋" w:cs="仿宋"/>
          <w:i w:val="0"/>
          <w:iCs w:val="0"/>
          <w:caps w:val="0"/>
          <w:color w:val="auto"/>
          <w:spacing w:val="0"/>
          <w:sz w:val="24"/>
          <w:szCs w:val="24"/>
        </w:rPr>
        <w:t>）本项目不接受联合体。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b w:val="0"/>
          <w:bCs w:val="0"/>
          <w:color w:val="auto"/>
          <w:sz w:val="24"/>
          <w:szCs w:val="24"/>
        </w:rPr>
      </w:pPr>
      <w:r>
        <w:rPr>
          <w:rStyle w:val="28"/>
          <w:rFonts w:hint="eastAsia" w:ascii="仿宋" w:hAnsi="仿宋" w:eastAsia="仿宋" w:cs="仿宋"/>
          <w:b/>
          <w:bCs/>
          <w:i w:val="0"/>
          <w:iCs w:val="0"/>
          <w:caps w:val="0"/>
          <w:color w:val="auto"/>
          <w:spacing w:val="0"/>
          <w:sz w:val="24"/>
          <w:szCs w:val="24"/>
        </w:rPr>
        <w:t>三、获取采购文件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时间：2023年07月26日至2023年08月01日 ，每天上午09:00:00至12:00:00，下午14:00:00至17:00:00（北京时间）</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途径：陕西利隆建设项目管理有限公司会议室（渭南市朝阳大街中段审计大楼东座301室）</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方式：现场获取</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售价：500元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b w:val="0"/>
          <w:bCs w:val="0"/>
          <w:color w:val="auto"/>
          <w:sz w:val="24"/>
          <w:szCs w:val="24"/>
        </w:rPr>
      </w:pPr>
      <w:r>
        <w:rPr>
          <w:rStyle w:val="28"/>
          <w:rFonts w:hint="eastAsia" w:ascii="仿宋" w:hAnsi="仿宋" w:eastAsia="仿宋" w:cs="仿宋"/>
          <w:b/>
          <w:bCs/>
          <w:i w:val="0"/>
          <w:iCs w:val="0"/>
          <w:caps w:val="0"/>
          <w:color w:val="auto"/>
          <w:spacing w:val="0"/>
          <w:sz w:val="24"/>
          <w:szCs w:val="24"/>
        </w:rPr>
        <w:t>四、响应文件提交</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截止时间：2023年08月05日 14时30分00秒 （北京时间）</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地点：陕西利隆建设项目管理有限公司会议室（渭南市临渭区审计小区东座301室）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b w:val="0"/>
          <w:bCs w:val="0"/>
          <w:color w:val="auto"/>
          <w:sz w:val="24"/>
          <w:szCs w:val="24"/>
        </w:rPr>
      </w:pPr>
      <w:r>
        <w:rPr>
          <w:rStyle w:val="28"/>
          <w:rFonts w:hint="eastAsia" w:ascii="仿宋" w:hAnsi="仿宋" w:eastAsia="仿宋" w:cs="仿宋"/>
          <w:b/>
          <w:bCs/>
          <w:i w:val="0"/>
          <w:iCs w:val="0"/>
          <w:caps w:val="0"/>
          <w:color w:val="auto"/>
          <w:spacing w:val="0"/>
          <w:sz w:val="24"/>
          <w:szCs w:val="24"/>
        </w:rPr>
        <w:t>五、开启</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时间： 2023年08月05日 14时30分00秒 （北京时间）</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地点：陕西利隆建设项目管理有限公司会议室（渭南市临渭区审计小区东座301室）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b w:val="0"/>
          <w:bCs w:val="0"/>
          <w:color w:val="auto"/>
          <w:sz w:val="24"/>
          <w:szCs w:val="24"/>
        </w:rPr>
      </w:pPr>
      <w:r>
        <w:rPr>
          <w:rStyle w:val="28"/>
          <w:rFonts w:hint="eastAsia" w:ascii="仿宋" w:hAnsi="仿宋" w:eastAsia="仿宋" w:cs="仿宋"/>
          <w:b/>
          <w:bCs/>
          <w:i w:val="0"/>
          <w:iCs w:val="0"/>
          <w:caps w:val="0"/>
          <w:color w:val="auto"/>
          <w:spacing w:val="0"/>
          <w:sz w:val="24"/>
          <w:szCs w:val="24"/>
        </w:rPr>
        <w:t>六、公告期限</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自本公告发布之日起3个工作日。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b w:val="0"/>
          <w:bCs w:val="0"/>
          <w:color w:val="auto"/>
          <w:sz w:val="24"/>
          <w:szCs w:val="24"/>
        </w:rPr>
      </w:pPr>
      <w:r>
        <w:rPr>
          <w:rStyle w:val="28"/>
          <w:rFonts w:hint="eastAsia" w:ascii="仿宋" w:hAnsi="仿宋" w:eastAsia="仿宋" w:cs="仿宋"/>
          <w:b/>
          <w:bCs/>
          <w:i w:val="0"/>
          <w:iCs w:val="0"/>
          <w:caps w:val="0"/>
          <w:color w:val="auto"/>
          <w:spacing w:val="0"/>
          <w:sz w:val="24"/>
          <w:szCs w:val="24"/>
        </w:rPr>
        <w:t>七、其他补充事宜</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lang w:val="en-US" w:eastAsia="zh-CN" w:bidi="ar"/>
        </w:rPr>
        <w:t>（1）供应商购买标书时，请携带单位介绍信及经办人身份证原件及复印件加盖公章，现金购买（介绍信须注明名称）；（2）请供应商按照《陕西省财政厅关于政府采购供应商注册登记有关事项的通知》中的要求，通过陕西省政府采购网（http://www.ccgp-shaanxi.gov.cn/）注册登记加入陕西省政府采购供应商库；（3）本项目专门面向中小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b w:val="0"/>
          <w:bCs w:val="0"/>
          <w:color w:val="auto"/>
          <w:sz w:val="24"/>
          <w:szCs w:val="24"/>
        </w:rPr>
      </w:pPr>
      <w:r>
        <w:rPr>
          <w:rStyle w:val="28"/>
          <w:rFonts w:hint="eastAsia" w:ascii="仿宋" w:hAnsi="仿宋" w:eastAsia="仿宋" w:cs="仿宋"/>
          <w:b/>
          <w:bCs/>
          <w:i w:val="0"/>
          <w:iCs w:val="0"/>
          <w:caps w:val="0"/>
          <w:color w:val="auto"/>
          <w:spacing w:val="0"/>
          <w:sz w:val="24"/>
          <w:szCs w:val="24"/>
        </w:rPr>
        <w:t>八、对本次招标提出询问，请按以下方式联系。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rPr>
        <w:t>1.采购人信息</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名称：潼关县公安局</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地址：渭南市潼关县城关街道东方红大街8号</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联系方式：13909138150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rPr>
        <w:t>2.采购代理机构信息</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名称：陕西利隆建设项目管理有限公司</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地址：渭南市临渭区审计小区东座301室</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联系方式：0913-2056859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rPr>
        <w:t>3.项目联系方式</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项目联系人：李敏</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outlineLvl w:val="9"/>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电话：0913-2056859</w:t>
      </w:r>
    </w:p>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720" w:firstLineChars="300"/>
        <w:jc w:val="right"/>
        <w:textAlignment w:val="auto"/>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陕西利隆建设项目管理有限公司</w:t>
      </w:r>
    </w:p>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1084" w:firstLineChars="300"/>
        <w:jc w:val="center"/>
        <w:textAlignment w:val="auto"/>
        <w:outlineLvl w:val="0"/>
        <w:rPr>
          <w:rFonts w:hint="eastAsia" w:ascii="仿宋" w:hAnsi="仿宋" w:eastAsia="仿宋" w:cs="仿宋"/>
          <w:b/>
          <w:sz w:val="36"/>
        </w:rPr>
      </w:pPr>
      <w:r>
        <w:rPr>
          <w:rFonts w:hint="eastAsia" w:ascii="仿宋" w:hAnsi="仿宋" w:eastAsia="仿宋" w:cs="仿宋"/>
          <w:b/>
          <w:sz w:val="36"/>
        </w:rPr>
        <w:br w:type="page"/>
      </w:r>
      <w:bookmarkStart w:id="7" w:name="_Toc5897"/>
      <w:r>
        <w:rPr>
          <w:rFonts w:hint="eastAsia" w:ascii="仿宋" w:hAnsi="仿宋" w:eastAsia="仿宋" w:cs="仿宋"/>
          <w:b/>
          <w:kern w:val="2"/>
          <w:sz w:val="36"/>
          <w:szCs w:val="24"/>
          <w:highlight w:val="none"/>
          <w:lang w:val="en-US" w:eastAsia="zh-CN" w:bidi="ar-SA"/>
        </w:rPr>
        <w:t>第二部分  磋商须知前附表及磋商须知</w:t>
      </w:r>
      <w:bookmarkEnd w:id="4"/>
      <w:bookmarkEnd w:id="5"/>
      <w:bookmarkEnd w:id="6"/>
      <w:bookmarkEnd w:id="7"/>
    </w:p>
    <w:p>
      <w:pPr>
        <w:jc w:val="center"/>
        <w:outlineLvl w:val="9"/>
        <w:rPr>
          <w:rFonts w:hint="eastAsia" w:ascii="仿宋" w:hAnsi="仿宋" w:eastAsia="仿宋" w:cs="仿宋"/>
          <w:b/>
          <w:sz w:val="28"/>
          <w:szCs w:val="28"/>
        </w:rPr>
      </w:pPr>
      <w:r>
        <w:rPr>
          <w:rFonts w:hint="eastAsia" w:ascii="仿宋" w:hAnsi="仿宋" w:eastAsia="仿宋" w:cs="仿宋"/>
          <w:b/>
          <w:sz w:val="28"/>
          <w:szCs w:val="28"/>
        </w:rPr>
        <w:t>一、磋商须知前附表</w:t>
      </w:r>
    </w:p>
    <w:tbl>
      <w:tblPr>
        <w:tblStyle w:val="25"/>
        <w:tblW w:w="9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022"/>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blHeader/>
          <w:jc w:val="center"/>
        </w:trPr>
        <w:tc>
          <w:tcPr>
            <w:tcW w:w="774" w:type="dxa"/>
            <w:noWrap w:val="0"/>
            <w:vAlign w:val="center"/>
          </w:tcPr>
          <w:p>
            <w:pPr>
              <w:spacing w:line="420" w:lineRule="exact"/>
              <w:jc w:val="center"/>
              <w:outlineLvl w:val="9"/>
              <w:rPr>
                <w:rFonts w:hint="eastAsia" w:ascii="仿宋" w:hAnsi="仿宋" w:eastAsia="仿宋" w:cs="仿宋"/>
                <w:b/>
                <w:sz w:val="24"/>
              </w:rPr>
            </w:pPr>
            <w:r>
              <w:rPr>
                <w:rFonts w:hint="eastAsia" w:ascii="仿宋" w:hAnsi="仿宋" w:eastAsia="仿宋" w:cs="仿宋"/>
                <w:b/>
                <w:sz w:val="24"/>
              </w:rPr>
              <w:t>序号</w:t>
            </w:r>
          </w:p>
        </w:tc>
        <w:tc>
          <w:tcPr>
            <w:tcW w:w="2022" w:type="dxa"/>
            <w:noWrap w:val="0"/>
            <w:vAlign w:val="center"/>
          </w:tcPr>
          <w:p>
            <w:pPr>
              <w:spacing w:line="420" w:lineRule="exact"/>
              <w:jc w:val="center"/>
              <w:outlineLvl w:val="9"/>
              <w:rPr>
                <w:rFonts w:hint="eastAsia" w:ascii="仿宋" w:hAnsi="仿宋" w:eastAsia="仿宋" w:cs="仿宋"/>
                <w:b/>
                <w:sz w:val="24"/>
              </w:rPr>
            </w:pPr>
            <w:r>
              <w:rPr>
                <w:rFonts w:hint="eastAsia" w:ascii="仿宋" w:hAnsi="仿宋" w:eastAsia="仿宋" w:cs="仿宋"/>
                <w:b/>
                <w:sz w:val="24"/>
              </w:rPr>
              <w:t>内容</w:t>
            </w:r>
          </w:p>
        </w:tc>
        <w:tc>
          <w:tcPr>
            <w:tcW w:w="7088" w:type="dxa"/>
            <w:noWrap w:val="0"/>
            <w:vAlign w:val="center"/>
          </w:tcPr>
          <w:p>
            <w:pPr>
              <w:pStyle w:val="83"/>
              <w:widowControl w:val="0"/>
              <w:spacing w:before="0" w:beforeAutospacing="0" w:after="0" w:afterAutospacing="0" w:line="420" w:lineRule="exact"/>
              <w:outlineLvl w:val="9"/>
              <w:rPr>
                <w:rFonts w:hint="eastAsia" w:ascii="仿宋" w:hAnsi="仿宋" w:eastAsia="仿宋" w:cs="仿宋"/>
                <w:kern w:val="2"/>
                <w:sz w:val="24"/>
                <w:szCs w:val="24"/>
              </w:rPr>
            </w:pPr>
            <w:r>
              <w:rPr>
                <w:rFonts w:hint="eastAsia" w:ascii="仿宋" w:hAnsi="仿宋" w:eastAsia="仿宋" w:cs="仿宋"/>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4" w:type="dxa"/>
            <w:noWrap w:val="0"/>
            <w:vAlign w:val="center"/>
          </w:tcPr>
          <w:p>
            <w:pPr>
              <w:spacing w:line="420" w:lineRule="exact"/>
              <w:jc w:val="center"/>
              <w:outlineLvl w:val="9"/>
              <w:rPr>
                <w:rFonts w:hint="eastAsia" w:ascii="仿宋" w:hAnsi="仿宋" w:eastAsia="仿宋" w:cs="仿宋"/>
                <w:sz w:val="24"/>
              </w:rPr>
            </w:pPr>
            <w:r>
              <w:rPr>
                <w:rFonts w:hint="eastAsia" w:ascii="仿宋" w:hAnsi="仿宋" w:eastAsia="仿宋" w:cs="仿宋"/>
                <w:sz w:val="24"/>
              </w:rPr>
              <w:t>1</w:t>
            </w:r>
          </w:p>
        </w:tc>
        <w:tc>
          <w:tcPr>
            <w:tcW w:w="2022" w:type="dxa"/>
            <w:noWrap w:val="0"/>
            <w:vAlign w:val="center"/>
          </w:tcPr>
          <w:p>
            <w:pPr>
              <w:spacing w:line="420" w:lineRule="exact"/>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c>
          <w:tcPr>
            <w:tcW w:w="7088" w:type="dxa"/>
            <w:noWrap w:val="0"/>
            <w:vAlign w:val="top"/>
          </w:tcPr>
          <w:p>
            <w:pPr>
              <w:spacing w:line="440" w:lineRule="exac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名称：潼关县公安局</w:t>
            </w:r>
          </w:p>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rightChars="0"/>
              <w:jc w:val="left"/>
              <w:textAlignment w:val="auto"/>
              <w:outlineLvl w:val="9"/>
              <w:rPr>
                <w:rFonts w:hint="eastAsia" w:ascii="仿宋" w:hAnsi="仿宋" w:eastAsia="仿宋" w:cs="仿宋"/>
                <w:i w:val="0"/>
                <w:caps w:val="0"/>
                <w:color w:val="auto"/>
                <w:spacing w:val="0"/>
                <w:kern w:val="0"/>
                <w:sz w:val="24"/>
                <w:szCs w:val="24"/>
                <w:shd w:val="clear" w:color="auto" w:fill="FFFFFF"/>
                <w:lang w:val="en-US" w:eastAsia="zh-CN" w:bidi="ar-SA"/>
              </w:rPr>
            </w:pPr>
            <w:r>
              <w:rPr>
                <w:rFonts w:hint="eastAsia" w:ascii="仿宋" w:hAnsi="仿宋" w:eastAsia="仿宋" w:cs="仿宋"/>
                <w:i w:val="0"/>
                <w:caps w:val="0"/>
                <w:color w:val="auto"/>
                <w:spacing w:val="0"/>
                <w:kern w:val="0"/>
                <w:sz w:val="24"/>
                <w:szCs w:val="24"/>
                <w:shd w:val="clear" w:color="auto" w:fill="FFFFFF"/>
                <w:lang w:val="en-US" w:eastAsia="zh-CN" w:bidi="ar-SA"/>
              </w:rPr>
              <w:t>地址：渭南市潼关县城关街道东方红大街8号</w:t>
            </w:r>
          </w:p>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rightChars="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aps w:val="0"/>
                <w:color w:val="auto"/>
                <w:spacing w:val="0"/>
                <w:kern w:val="0"/>
                <w:sz w:val="24"/>
                <w:szCs w:val="24"/>
                <w:shd w:val="clear" w:color="auto" w:fill="FFFFFF"/>
                <w:lang w:val="en-US" w:eastAsia="zh-CN" w:bidi="ar-SA"/>
              </w:rPr>
              <w:t>联</w:t>
            </w:r>
            <w:r>
              <w:rPr>
                <w:rFonts w:hint="eastAsia" w:ascii="仿宋" w:hAnsi="仿宋" w:eastAsia="仿宋" w:cs="仿宋"/>
                <w:i w:val="0"/>
                <w:caps w:val="0"/>
                <w:color w:val="auto"/>
                <w:spacing w:val="0"/>
                <w:kern w:val="0"/>
                <w:sz w:val="24"/>
                <w:szCs w:val="24"/>
                <w:highlight w:val="none"/>
                <w:shd w:val="clear" w:color="auto" w:fill="FFFFFF"/>
                <w:lang w:val="en-US" w:eastAsia="zh-CN" w:bidi="ar-SA"/>
              </w:rPr>
              <w:t>系人：李先生</w:t>
            </w:r>
          </w:p>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rightChars="0"/>
              <w:jc w:val="left"/>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i w:val="0"/>
                <w:caps w:val="0"/>
                <w:color w:val="auto"/>
                <w:spacing w:val="0"/>
                <w:kern w:val="0"/>
                <w:sz w:val="24"/>
                <w:szCs w:val="24"/>
                <w:highlight w:val="none"/>
                <w:shd w:val="clear" w:color="auto" w:fill="FFFFFF"/>
                <w:lang w:val="en-US" w:eastAsia="zh-CN" w:bidi="ar-SA"/>
              </w:rPr>
              <w:t>联系电话</w:t>
            </w:r>
            <w:r>
              <w:rPr>
                <w:rFonts w:hint="eastAsia" w:ascii="仿宋" w:hAnsi="仿宋" w:eastAsia="仿宋" w:cs="仿宋"/>
                <w:color w:val="auto"/>
                <w:kern w:val="2"/>
                <w:sz w:val="24"/>
                <w:szCs w:val="24"/>
                <w:highlight w:val="none"/>
                <w:lang w:val="en-US" w:eastAsia="zh-CN" w:bidi="ar-SA"/>
              </w:rPr>
              <w:t>：13909138150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774" w:type="dxa"/>
            <w:noWrap w:val="0"/>
            <w:vAlign w:val="center"/>
          </w:tcPr>
          <w:p>
            <w:pPr>
              <w:spacing w:line="420" w:lineRule="exact"/>
              <w:jc w:val="center"/>
              <w:outlineLvl w:val="9"/>
              <w:rPr>
                <w:rFonts w:hint="eastAsia" w:ascii="仿宋" w:hAnsi="仿宋" w:eastAsia="仿宋" w:cs="仿宋"/>
                <w:sz w:val="24"/>
              </w:rPr>
            </w:pPr>
            <w:r>
              <w:rPr>
                <w:rFonts w:hint="eastAsia" w:ascii="仿宋" w:hAnsi="仿宋" w:eastAsia="仿宋" w:cs="仿宋"/>
                <w:sz w:val="24"/>
              </w:rPr>
              <w:t>2</w:t>
            </w:r>
          </w:p>
        </w:tc>
        <w:tc>
          <w:tcPr>
            <w:tcW w:w="2022" w:type="dxa"/>
            <w:noWrap w:val="0"/>
            <w:vAlign w:val="center"/>
          </w:tcPr>
          <w:p>
            <w:pPr>
              <w:spacing w:line="420" w:lineRule="exact"/>
              <w:jc w:val="center"/>
              <w:outlineLvl w:val="9"/>
              <w:rPr>
                <w:rFonts w:hint="eastAsia" w:ascii="仿宋" w:hAnsi="仿宋" w:eastAsia="仿宋" w:cs="仿宋"/>
                <w:color w:val="auto"/>
                <w:sz w:val="24"/>
              </w:rPr>
            </w:pPr>
            <w:r>
              <w:rPr>
                <w:rFonts w:hint="eastAsia" w:ascii="仿宋" w:hAnsi="仿宋" w:eastAsia="仿宋" w:cs="仿宋"/>
                <w:color w:val="auto"/>
                <w:sz w:val="24"/>
              </w:rPr>
              <w:t>采购代理机构</w:t>
            </w:r>
          </w:p>
        </w:tc>
        <w:tc>
          <w:tcPr>
            <w:tcW w:w="7088" w:type="dxa"/>
            <w:noWrap w:val="0"/>
            <w:vAlign w:val="center"/>
          </w:tcPr>
          <w:p>
            <w:pPr>
              <w:pStyle w:val="83"/>
              <w:widowControl w:val="0"/>
              <w:spacing w:before="0" w:beforeAutospacing="0" w:after="0" w:afterAutospacing="0" w:line="420" w:lineRule="exact"/>
              <w:jc w:val="both"/>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名称：陕西利隆建设项目管理有限公司</w:t>
            </w:r>
          </w:p>
          <w:p>
            <w:pPr>
              <w:pStyle w:val="83"/>
              <w:widowControl w:val="0"/>
              <w:spacing w:before="0" w:beforeAutospacing="0" w:after="0" w:afterAutospacing="0" w:line="420" w:lineRule="exact"/>
              <w:jc w:val="both"/>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rPr>
              <w:t>地址</w:t>
            </w:r>
            <w:r>
              <w:rPr>
                <w:rFonts w:hint="eastAsia" w:ascii="仿宋" w:hAnsi="仿宋" w:eastAsia="仿宋" w:cs="仿宋"/>
                <w:b w:val="0"/>
                <w:color w:val="auto"/>
                <w:sz w:val="24"/>
                <w:szCs w:val="24"/>
                <w:highlight w:val="none"/>
              </w:rPr>
              <w:t>：陕西省渭南市临渭区朝阳路中段审计大楼东座301室</w:t>
            </w:r>
          </w:p>
          <w:p>
            <w:pPr>
              <w:pStyle w:val="83"/>
              <w:widowControl w:val="0"/>
              <w:spacing w:before="0" w:beforeAutospacing="0" w:after="0" w:afterAutospacing="0" w:line="420" w:lineRule="exact"/>
              <w:jc w:val="both"/>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联系人：</w:t>
            </w:r>
            <w:r>
              <w:rPr>
                <w:rFonts w:hint="eastAsia" w:ascii="仿宋" w:hAnsi="仿宋" w:eastAsia="仿宋" w:cs="仿宋"/>
                <w:b w:val="0"/>
                <w:color w:val="auto"/>
                <w:sz w:val="24"/>
                <w:szCs w:val="24"/>
                <w:lang w:val="en-US" w:eastAsia="zh-CN"/>
              </w:rPr>
              <w:t>郭先生</w:t>
            </w:r>
            <w:r>
              <w:rPr>
                <w:rFonts w:hint="eastAsia" w:ascii="仿宋" w:hAnsi="仿宋" w:eastAsia="仿宋" w:cs="仿宋"/>
                <w:b w:val="0"/>
                <w:color w:val="auto"/>
                <w:sz w:val="24"/>
                <w:szCs w:val="24"/>
                <w:highlight w:val="none"/>
              </w:rPr>
              <w:t xml:space="preserve">    </w:t>
            </w:r>
          </w:p>
          <w:p>
            <w:pPr>
              <w:pStyle w:val="83"/>
              <w:widowControl w:val="0"/>
              <w:spacing w:before="0" w:beforeAutospacing="0" w:after="0" w:afterAutospacing="0" w:line="420" w:lineRule="exact"/>
              <w:jc w:val="both"/>
              <w:outlineLvl w:val="9"/>
              <w:rPr>
                <w:rFonts w:hint="eastAsia" w:ascii="仿宋" w:hAnsi="仿宋" w:eastAsia="仿宋" w:cs="仿宋"/>
                <w:b w:val="0"/>
                <w:color w:val="auto"/>
                <w:sz w:val="24"/>
                <w:szCs w:val="24"/>
                <w:lang w:val="en-US" w:eastAsia="zh-CN"/>
              </w:rPr>
            </w:pPr>
            <w:r>
              <w:rPr>
                <w:rFonts w:hint="eastAsia" w:ascii="仿宋" w:hAnsi="仿宋" w:eastAsia="仿宋" w:cs="仿宋"/>
                <w:b w:val="0"/>
                <w:color w:val="auto"/>
                <w:sz w:val="24"/>
                <w:szCs w:val="24"/>
              </w:rPr>
              <w:t>电话：</w:t>
            </w:r>
            <w:r>
              <w:rPr>
                <w:rFonts w:hint="eastAsia" w:ascii="仿宋" w:hAnsi="仿宋" w:eastAsia="仿宋" w:cs="仿宋"/>
                <w:b w:val="0"/>
                <w:color w:val="auto"/>
                <w:sz w:val="24"/>
                <w:szCs w:val="24"/>
                <w:lang w:val="en-US" w:eastAsia="zh-CN"/>
              </w:rPr>
              <w:t xml:space="preserve">0913-2056859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74" w:type="dxa"/>
            <w:noWrap w:val="0"/>
            <w:vAlign w:val="center"/>
          </w:tcPr>
          <w:p>
            <w:pPr>
              <w:spacing w:line="420" w:lineRule="exact"/>
              <w:jc w:val="center"/>
              <w:outlineLvl w:val="9"/>
              <w:rPr>
                <w:rFonts w:hint="eastAsia" w:ascii="仿宋" w:hAnsi="仿宋" w:eastAsia="仿宋" w:cs="仿宋"/>
                <w:bCs/>
                <w:kern w:val="0"/>
                <w:sz w:val="24"/>
              </w:rPr>
            </w:pPr>
            <w:r>
              <w:rPr>
                <w:rFonts w:hint="eastAsia" w:ascii="仿宋" w:hAnsi="仿宋" w:eastAsia="仿宋" w:cs="仿宋"/>
                <w:bCs/>
                <w:kern w:val="0"/>
                <w:sz w:val="24"/>
              </w:rPr>
              <w:t>3</w:t>
            </w:r>
          </w:p>
        </w:tc>
        <w:tc>
          <w:tcPr>
            <w:tcW w:w="2022" w:type="dxa"/>
            <w:noWrap w:val="0"/>
            <w:vAlign w:val="center"/>
          </w:tcPr>
          <w:p>
            <w:pPr>
              <w:topLinePunct w:val="0"/>
              <w:bidi w:val="0"/>
              <w:spacing w:line="360" w:lineRule="auto"/>
              <w:jc w:val="center"/>
              <w:rPr>
                <w:rFonts w:hint="eastAsia" w:ascii="仿宋" w:hAnsi="仿宋" w:eastAsia="仿宋" w:cs="仿宋"/>
                <w:bCs/>
                <w:kern w:val="0"/>
                <w:sz w:val="24"/>
                <w:highlight w:val="none"/>
              </w:rPr>
            </w:pPr>
            <w:r>
              <w:rPr>
                <w:rFonts w:hint="eastAsia" w:ascii="仿宋" w:hAnsi="仿宋" w:eastAsia="仿宋" w:cs="仿宋"/>
                <w:sz w:val="24"/>
                <w:szCs w:val="24"/>
                <w:lang w:val="en-US" w:eastAsia="zh-CN"/>
              </w:rPr>
              <w:t>项目</w:t>
            </w:r>
            <w:r>
              <w:rPr>
                <w:rFonts w:hint="eastAsia" w:ascii="仿宋" w:hAnsi="仿宋" w:eastAsia="仿宋" w:cs="仿宋"/>
                <w:sz w:val="24"/>
                <w:szCs w:val="24"/>
              </w:rPr>
              <w:t>名称</w:t>
            </w:r>
          </w:p>
        </w:tc>
        <w:tc>
          <w:tcPr>
            <w:tcW w:w="7088" w:type="dxa"/>
            <w:noWrap w:val="0"/>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outlineLvl w:val="9"/>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潼关县强制隔离戒毒所建设项目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74" w:type="dxa"/>
            <w:noWrap w:val="0"/>
            <w:vAlign w:val="center"/>
          </w:tcPr>
          <w:p>
            <w:pPr>
              <w:spacing w:line="420" w:lineRule="exact"/>
              <w:jc w:val="center"/>
              <w:outlineLvl w:val="9"/>
              <w:rPr>
                <w:rFonts w:hint="eastAsia" w:ascii="仿宋" w:hAnsi="仿宋" w:eastAsia="仿宋" w:cs="仿宋"/>
                <w:sz w:val="24"/>
              </w:rPr>
            </w:pPr>
            <w:r>
              <w:rPr>
                <w:rFonts w:hint="eastAsia" w:ascii="仿宋" w:hAnsi="仿宋" w:eastAsia="仿宋" w:cs="仿宋"/>
                <w:sz w:val="24"/>
              </w:rPr>
              <w:t>4</w:t>
            </w:r>
          </w:p>
        </w:tc>
        <w:tc>
          <w:tcPr>
            <w:tcW w:w="2022" w:type="dxa"/>
            <w:noWrap w:val="0"/>
            <w:vAlign w:val="center"/>
          </w:tcPr>
          <w:p>
            <w:pPr>
              <w:spacing w:line="400" w:lineRule="exact"/>
              <w:jc w:val="center"/>
              <w:rPr>
                <w:rFonts w:hint="eastAsia" w:ascii="仿宋" w:hAnsi="仿宋" w:eastAsia="仿宋" w:cs="仿宋"/>
                <w:bCs/>
                <w:kern w:val="0"/>
                <w:sz w:val="24"/>
                <w:highlight w:val="none"/>
              </w:rPr>
            </w:pPr>
            <w:r>
              <w:rPr>
                <w:rFonts w:hint="eastAsia" w:ascii="仿宋" w:hAnsi="仿宋" w:eastAsia="仿宋" w:cs="仿宋"/>
                <w:bCs/>
                <w:kern w:val="0"/>
                <w:sz w:val="24"/>
                <w:highlight w:val="none"/>
                <w:lang w:val="en-US" w:eastAsia="zh-CN"/>
              </w:rPr>
              <w:t>项目</w:t>
            </w:r>
            <w:r>
              <w:rPr>
                <w:rFonts w:hint="eastAsia" w:ascii="仿宋" w:hAnsi="仿宋" w:eastAsia="仿宋" w:cs="仿宋"/>
                <w:bCs/>
                <w:kern w:val="0"/>
                <w:sz w:val="24"/>
                <w:highlight w:val="none"/>
              </w:rPr>
              <w:t>编号</w:t>
            </w:r>
          </w:p>
        </w:tc>
        <w:tc>
          <w:tcPr>
            <w:tcW w:w="7088" w:type="dxa"/>
            <w:noWrap w:val="0"/>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jc w:val="left"/>
              <w:textAlignment w:val="auto"/>
              <w:outlineLvl w:val="9"/>
              <w:rPr>
                <w:rFonts w:hint="eastAsia" w:ascii="仿宋" w:hAnsi="仿宋" w:eastAsia="仿宋" w:cs="仿宋"/>
                <w:b w:val="0"/>
                <w:sz w:val="24"/>
                <w:szCs w:val="24"/>
                <w:highlight w:val="none"/>
                <w:lang w:val="en-US" w:eastAsia="zh-CN"/>
              </w:rPr>
            </w:pPr>
            <w:r>
              <w:rPr>
                <w:rFonts w:hint="eastAsia" w:ascii="仿宋" w:hAnsi="仿宋" w:eastAsia="仿宋" w:cs="仿宋"/>
                <w:b w:val="0"/>
                <w:sz w:val="24"/>
                <w:szCs w:val="24"/>
                <w:highlight w:val="none"/>
                <w:lang w:val="en-US" w:eastAsia="zh-CN"/>
              </w:rPr>
              <w:t>陕利招字【2023】-07-25-01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4" w:type="dxa"/>
            <w:noWrap w:val="0"/>
            <w:vAlign w:val="center"/>
          </w:tcPr>
          <w:p>
            <w:pPr>
              <w:spacing w:line="420" w:lineRule="exact"/>
              <w:jc w:val="center"/>
              <w:outlineLvl w:val="9"/>
              <w:rPr>
                <w:rFonts w:hint="eastAsia" w:ascii="仿宋" w:hAnsi="仿宋" w:eastAsia="仿宋" w:cs="仿宋"/>
                <w:sz w:val="24"/>
              </w:rPr>
            </w:pPr>
            <w:r>
              <w:rPr>
                <w:rFonts w:hint="eastAsia" w:ascii="仿宋" w:hAnsi="仿宋" w:eastAsia="仿宋" w:cs="仿宋"/>
                <w:sz w:val="24"/>
              </w:rPr>
              <w:t>5</w:t>
            </w:r>
          </w:p>
        </w:tc>
        <w:tc>
          <w:tcPr>
            <w:tcW w:w="2022" w:type="dxa"/>
            <w:noWrap w:val="0"/>
            <w:vAlign w:val="center"/>
          </w:tcPr>
          <w:p>
            <w:pPr>
              <w:spacing w:line="400" w:lineRule="exact"/>
              <w:jc w:val="center"/>
              <w:outlineLvl w:val="9"/>
              <w:rPr>
                <w:rFonts w:hint="eastAsia" w:ascii="仿宋" w:hAnsi="仿宋" w:eastAsia="仿宋" w:cs="仿宋"/>
                <w:bCs/>
                <w:kern w:val="0"/>
                <w:sz w:val="24"/>
              </w:rPr>
            </w:pPr>
            <w:r>
              <w:rPr>
                <w:rFonts w:hint="eastAsia" w:ascii="仿宋" w:hAnsi="仿宋" w:eastAsia="仿宋" w:cs="仿宋"/>
                <w:bCs/>
                <w:kern w:val="0"/>
                <w:sz w:val="24"/>
              </w:rPr>
              <w:t>项目性质</w:t>
            </w:r>
          </w:p>
        </w:tc>
        <w:tc>
          <w:tcPr>
            <w:tcW w:w="7088" w:type="dxa"/>
            <w:noWrap w:val="0"/>
            <w:vAlign w:val="center"/>
          </w:tcPr>
          <w:p>
            <w:pPr>
              <w:pStyle w:val="83"/>
              <w:widowControl w:val="0"/>
              <w:spacing w:before="0" w:beforeAutospacing="0" w:after="0" w:afterAutospacing="0" w:line="400" w:lineRule="exact"/>
              <w:jc w:val="both"/>
              <w:outlineLvl w:val="9"/>
              <w:rPr>
                <w:rFonts w:hint="eastAsia" w:ascii="仿宋" w:hAnsi="仿宋" w:eastAsia="仿宋" w:cs="仿宋"/>
                <w:b w:val="0"/>
                <w:sz w:val="24"/>
                <w:szCs w:val="24"/>
                <w:lang w:eastAsia="zh-CN"/>
              </w:rPr>
            </w:pPr>
            <w:r>
              <w:rPr>
                <w:rFonts w:hint="eastAsia" w:ascii="仿宋" w:hAnsi="仿宋" w:eastAsia="仿宋" w:cs="仿宋"/>
                <w:b w:val="0"/>
                <w:sz w:val="24"/>
                <w:szCs w:val="24"/>
                <w:lang w:val="en-US" w:eastAsia="zh-CN"/>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74" w:type="dxa"/>
            <w:noWrap w:val="0"/>
            <w:vAlign w:val="center"/>
          </w:tcPr>
          <w:p>
            <w:pPr>
              <w:spacing w:line="420" w:lineRule="exact"/>
              <w:jc w:val="center"/>
              <w:outlineLvl w:val="9"/>
              <w:rPr>
                <w:rFonts w:hint="eastAsia" w:ascii="仿宋" w:hAnsi="仿宋" w:eastAsia="仿宋" w:cs="仿宋"/>
                <w:sz w:val="24"/>
              </w:rPr>
            </w:pPr>
            <w:r>
              <w:rPr>
                <w:rFonts w:hint="eastAsia" w:ascii="仿宋" w:hAnsi="仿宋" w:eastAsia="仿宋" w:cs="仿宋"/>
                <w:sz w:val="24"/>
              </w:rPr>
              <w:t>6</w:t>
            </w:r>
          </w:p>
        </w:tc>
        <w:tc>
          <w:tcPr>
            <w:tcW w:w="2022" w:type="dxa"/>
            <w:noWrap w:val="0"/>
            <w:vAlign w:val="center"/>
          </w:tcPr>
          <w:p>
            <w:pPr>
              <w:pStyle w:val="83"/>
              <w:widowControl w:val="0"/>
              <w:spacing w:before="0" w:beforeAutospacing="0" w:after="0" w:afterAutospacing="0" w:line="400" w:lineRule="exact"/>
              <w:outlineLvl w:val="9"/>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资金来源</w:t>
            </w:r>
          </w:p>
        </w:tc>
        <w:tc>
          <w:tcPr>
            <w:tcW w:w="7088" w:type="dxa"/>
            <w:noWrap w:val="0"/>
            <w:vAlign w:val="center"/>
          </w:tcPr>
          <w:p>
            <w:pPr>
              <w:pStyle w:val="83"/>
              <w:widowControl w:val="0"/>
              <w:spacing w:before="0" w:beforeAutospacing="0" w:after="0" w:afterAutospacing="0" w:line="400" w:lineRule="exact"/>
              <w:jc w:val="both"/>
              <w:outlineLvl w:val="9"/>
              <w:rPr>
                <w:rFonts w:hint="eastAsia" w:ascii="仿宋" w:hAnsi="仿宋" w:eastAsia="仿宋" w:cs="仿宋"/>
                <w:b w:val="0"/>
                <w:sz w:val="24"/>
                <w:szCs w:val="24"/>
                <w:highlight w:val="none"/>
                <w:lang w:val="en-US" w:eastAsia="zh-CN"/>
              </w:rPr>
            </w:pPr>
            <w:r>
              <w:rPr>
                <w:rFonts w:hint="eastAsia" w:ascii="仿宋" w:hAnsi="仿宋" w:eastAsia="仿宋" w:cs="仿宋"/>
                <w:b w:val="0"/>
                <w:sz w:val="24"/>
                <w:szCs w:val="24"/>
                <w:highlight w:val="none"/>
                <w:lang w:val="en-US" w:eastAsia="zh-CN"/>
              </w:rPr>
              <w:t>保障性资金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774" w:type="dxa"/>
            <w:noWrap w:val="0"/>
            <w:vAlign w:val="center"/>
          </w:tcPr>
          <w:p>
            <w:pPr>
              <w:spacing w:line="420" w:lineRule="exact"/>
              <w:jc w:val="center"/>
              <w:outlineLvl w:val="9"/>
              <w:rPr>
                <w:rFonts w:hint="eastAsia" w:ascii="仿宋" w:hAnsi="仿宋" w:eastAsia="仿宋" w:cs="仿宋"/>
                <w:sz w:val="24"/>
              </w:rPr>
            </w:pPr>
            <w:r>
              <w:rPr>
                <w:rFonts w:hint="eastAsia" w:ascii="仿宋" w:hAnsi="仿宋" w:eastAsia="仿宋" w:cs="仿宋"/>
                <w:sz w:val="24"/>
              </w:rPr>
              <w:t>7</w:t>
            </w:r>
          </w:p>
        </w:tc>
        <w:tc>
          <w:tcPr>
            <w:tcW w:w="2022" w:type="dxa"/>
            <w:noWrap w:val="0"/>
            <w:vAlign w:val="center"/>
          </w:tcPr>
          <w:p>
            <w:pPr>
              <w:pStyle w:val="83"/>
              <w:widowControl w:val="0"/>
              <w:spacing w:before="0" w:beforeAutospacing="0" w:after="0" w:afterAutospacing="0" w:line="400" w:lineRule="exact"/>
              <w:outlineLvl w:val="9"/>
              <w:rPr>
                <w:rFonts w:hint="eastAsia" w:ascii="仿宋" w:hAnsi="仿宋" w:eastAsia="仿宋" w:cs="仿宋"/>
                <w:b w:val="0"/>
                <w:sz w:val="24"/>
                <w:szCs w:val="24"/>
                <w:highlight w:val="none"/>
                <w:lang w:val="zh-CN"/>
              </w:rPr>
            </w:pPr>
            <w:r>
              <w:rPr>
                <w:rFonts w:hint="eastAsia" w:ascii="仿宋" w:hAnsi="仿宋" w:eastAsia="仿宋" w:cs="仿宋"/>
                <w:b w:val="0"/>
                <w:sz w:val="24"/>
                <w:szCs w:val="24"/>
                <w:highlight w:val="none"/>
                <w:lang w:val="zh-CN"/>
              </w:rPr>
              <w:t>招标范围</w:t>
            </w:r>
          </w:p>
        </w:tc>
        <w:tc>
          <w:tcPr>
            <w:tcW w:w="7088" w:type="dxa"/>
            <w:noWrap w:val="0"/>
            <w:vAlign w:val="center"/>
          </w:tcPr>
          <w:p>
            <w:pPr>
              <w:spacing w:line="400" w:lineRule="exact"/>
              <w:outlineLvl w:val="9"/>
              <w:rPr>
                <w:rFonts w:hint="eastAsia" w:ascii="仿宋" w:hAnsi="仿宋" w:eastAsia="仿宋" w:cs="仿宋"/>
                <w:b/>
                <w:sz w:val="24"/>
                <w:highlight w:val="none"/>
                <w:lang w:val="en-US"/>
              </w:rPr>
            </w:pPr>
            <w:r>
              <w:rPr>
                <w:rFonts w:hint="eastAsia" w:ascii="仿宋" w:hAnsi="仿宋" w:eastAsia="仿宋" w:cs="仿宋"/>
                <w:sz w:val="24"/>
                <w:szCs w:val="24"/>
                <w:highlight w:val="none"/>
                <w:lang w:val="en-US" w:eastAsia="zh-CN"/>
              </w:rPr>
              <w:t>潼关县戒毒所室外建设项目及潼关县强制隔离戒毒所锅炉房（具体内容详见竞争性磋商文件第六部分工程量清单）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74" w:type="dxa"/>
            <w:noWrap w:val="0"/>
            <w:vAlign w:val="center"/>
          </w:tcPr>
          <w:p>
            <w:pPr>
              <w:spacing w:line="420" w:lineRule="exact"/>
              <w:jc w:val="center"/>
              <w:outlineLvl w:val="9"/>
              <w:rPr>
                <w:rFonts w:hint="eastAsia" w:ascii="仿宋" w:hAnsi="仿宋" w:eastAsia="仿宋" w:cs="仿宋"/>
                <w:sz w:val="24"/>
              </w:rPr>
            </w:pPr>
            <w:r>
              <w:rPr>
                <w:rFonts w:hint="eastAsia" w:ascii="仿宋" w:hAnsi="仿宋" w:eastAsia="仿宋" w:cs="仿宋"/>
                <w:sz w:val="24"/>
              </w:rPr>
              <w:t>8</w:t>
            </w:r>
          </w:p>
        </w:tc>
        <w:tc>
          <w:tcPr>
            <w:tcW w:w="2022" w:type="dxa"/>
            <w:noWrap w:val="0"/>
            <w:vAlign w:val="center"/>
          </w:tcPr>
          <w:p>
            <w:pPr>
              <w:pStyle w:val="83"/>
              <w:widowControl w:val="0"/>
              <w:spacing w:before="0" w:beforeAutospacing="0" w:after="0" w:afterAutospacing="0" w:line="400" w:lineRule="exact"/>
              <w:outlineLvl w:val="9"/>
              <w:rPr>
                <w:rFonts w:hint="eastAsia" w:ascii="仿宋" w:hAnsi="仿宋" w:eastAsia="仿宋" w:cs="仿宋"/>
              </w:rPr>
            </w:pPr>
            <w:r>
              <w:rPr>
                <w:rFonts w:hint="eastAsia" w:ascii="仿宋" w:hAnsi="仿宋" w:eastAsia="仿宋" w:cs="仿宋"/>
                <w:b w:val="0"/>
                <w:sz w:val="24"/>
                <w:szCs w:val="24"/>
                <w:lang w:val="zh-CN"/>
              </w:rPr>
              <w:t>供应商资格要求</w:t>
            </w:r>
          </w:p>
        </w:tc>
        <w:tc>
          <w:tcPr>
            <w:tcW w:w="7088" w:type="dxa"/>
            <w:noWrap w:val="0"/>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仿宋" w:hAnsi="仿宋" w:eastAsia="仿宋" w:cs="仿宋"/>
                <w:highlight w:val="none"/>
                <w:lang w:val="en-US"/>
              </w:rPr>
            </w:pPr>
            <w:r>
              <w:rPr>
                <w:rFonts w:hint="eastAsia" w:ascii="仿宋" w:hAnsi="仿宋" w:eastAsia="仿宋" w:cs="仿宋"/>
                <w:sz w:val="24"/>
                <w:szCs w:val="24"/>
                <w:highlight w:val="none"/>
                <w:lang w:val="en-US" w:eastAsia="zh-CN"/>
              </w:rPr>
              <w:t>详见竞争性磋商公告第二项申请人的资格要求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74" w:type="dxa"/>
            <w:noWrap w:val="0"/>
            <w:vAlign w:val="center"/>
          </w:tcPr>
          <w:p>
            <w:pPr>
              <w:spacing w:line="420" w:lineRule="exact"/>
              <w:jc w:val="center"/>
              <w:outlineLvl w:val="9"/>
              <w:rPr>
                <w:rFonts w:hint="eastAsia" w:ascii="仿宋" w:hAnsi="仿宋" w:eastAsia="仿宋" w:cs="仿宋"/>
                <w:sz w:val="24"/>
                <w:highlight w:val="none"/>
              </w:rPr>
            </w:pPr>
            <w:r>
              <w:rPr>
                <w:rFonts w:hint="eastAsia" w:ascii="仿宋" w:hAnsi="仿宋" w:eastAsia="仿宋" w:cs="仿宋"/>
                <w:sz w:val="24"/>
                <w:highlight w:val="none"/>
              </w:rPr>
              <w:t>9</w:t>
            </w:r>
          </w:p>
        </w:tc>
        <w:tc>
          <w:tcPr>
            <w:tcW w:w="2022" w:type="dxa"/>
            <w:noWrap w:val="0"/>
            <w:vAlign w:val="center"/>
          </w:tcPr>
          <w:p>
            <w:pPr>
              <w:pStyle w:val="83"/>
              <w:widowControl w:val="0"/>
              <w:spacing w:before="0" w:beforeAutospacing="0" w:after="0" w:afterAutospacing="0" w:line="400" w:lineRule="exact"/>
              <w:outlineLvl w:val="9"/>
              <w:rPr>
                <w:rFonts w:hint="eastAsia" w:ascii="仿宋" w:hAnsi="仿宋" w:eastAsia="仿宋" w:cs="仿宋"/>
                <w:b w:val="0"/>
                <w:sz w:val="24"/>
                <w:szCs w:val="24"/>
                <w:highlight w:val="none"/>
                <w:lang w:val="en-US" w:eastAsia="zh-CN"/>
              </w:rPr>
            </w:pPr>
            <w:r>
              <w:rPr>
                <w:rFonts w:hint="eastAsia" w:ascii="仿宋" w:hAnsi="仿宋" w:eastAsia="仿宋" w:cs="仿宋"/>
                <w:b w:val="0"/>
                <w:sz w:val="24"/>
                <w:szCs w:val="24"/>
                <w:highlight w:val="none"/>
                <w:lang w:val="en-US" w:eastAsia="zh-CN"/>
              </w:rPr>
              <w:t>工   期</w:t>
            </w:r>
          </w:p>
        </w:tc>
        <w:tc>
          <w:tcPr>
            <w:tcW w:w="7088" w:type="dxa"/>
            <w:noWrap w:val="0"/>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right="0" w:rightChars="0"/>
              <w:jc w:val="left"/>
              <w:textAlignment w:val="auto"/>
              <w:outlineLvl w:val="9"/>
              <w:rPr>
                <w:rFonts w:hint="eastAsia" w:ascii="仿宋" w:hAnsi="仿宋" w:eastAsia="仿宋" w:cs="仿宋"/>
                <w:kern w:val="0"/>
                <w:sz w:val="24"/>
                <w:highlight w:val="none"/>
                <w:lang w:val="en-US" w:eastAsia="zh-CN"/>
              </w:rPr>
            </w:pPr>
            <w:r>
              <w:rPr>
                <w:rFonts w:hint="eastAsia" w:ascii="仿宋" w:hAnsi="仿宋" w:eastAsia="仿宋" w:cs="仿宋"/>
                <w:color w:val="auto"/>
                <w:kern w:val="0"/>
                <w:sz w:val="24"/>
                <w:highlight w:val="none"/>
                <w:lang w:val="en-US" w:eastAsia="zh-CN"/>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74" w:type="dxa"/>
            <w:noWrap w:val="0"/>
            <w:vAlign w:val="center"/>
          </w:tcPr>
          <w:p>
            <w:pPr>
              <w:spacing w:line="420" w:lineRule="exact"/>
              <w:jc w:val="center"/>
              <w:outlineLvl w:val="9"/>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c>
          <w:tcPr>
            <w:tcW w:w="2022" w:type="dxa"/>
            <w:noWrap w:val="0"/>
            <w:vAlign w:val="center"/>
          </w:tcPr>
          <w:p>
            <w:pPr>
              <w:pStyle w:val="83"/>
              <w:widowControl w:val="0"/>
              <w:spacing w:before="0" w:beforeAutospacing="0" w:after="0" w:afterAutospacing="0" w:line="400" w:lineRule="exact"/>
              <w:outlineLvl w:val="9"/>
              <w:rPr>
                <w:rFonts w:hint="eastAsia" w:ascii="仿宋" w:hAnsi="仿宋" w:eastAsia="仿宋" w:cs="仿宋"/>
                <w:b w:val="0"/>
                <w:sz w:val="24"/>
                <w:szCs w:val="24"/>
                <w:highlight w:val="none"/>
                <w:lang w:val="en-US" w:eastAsia="zh-CN"/>
              </w:rPr>
            </w:pPr>
            <w:r>
              <w:rPr>
                <w:rFonts w:hint="eastAsia" w:ascii="仿宋" w:hAnsi="仿宋" w:eastAsia="仿宋" w:cs="仿宋"/>
                <w:b w:val="0"/>
                <w:sz w:val="24"/>
                <w:szCs w:val="24"/>
                <w:highlight w:val="none"/>
                <w:lang w:val="en-US" w:eastAsia="zh-CN"/>
              </w:rPr>
              <w:t>质量标准</w:t>
            </w:r>
          </w:p>
        </w:tc>
        <w:tc>
          <w:tcPr>
            <w:tcW w:w="7088" w:type="dxa"/>
            <w:noWrap w:val="0"/>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right="0" w:rightChars="0"/>
              <w:jc w:val="left"/>
              <w:textAlignment w:val="auto"/>
              <w:outlineLvl w:val="9"/>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达到国家施工验收规范合格标准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774" w:type="dxa"/>
            <w:noWrap w:val="0"/>
            <w:vAlign w:val="center"/>
          </w:tcPr>
          <w:p>
            <w:pPr>
              <w:spacing w:line="420" w:lineRule="exact"/>
              <w:jc w:val="center"/>
              <w:outlineLvl w:val="9"/>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1</w:t>
            </w:r>
          </w:p>
        </w:tc>
        <w:tc>
          <w:tcPr>
            <w:tcW w:w="2022" w:type="dxa"/>
            <w:noWrap w:val="0"/>
            <w:vAlign w:val="center"/>
          </w:tcPr>
          <w:p>
            <w:pPr>
              <w:pStyle w:val="83"/>
              <w:widowControl w:val="0"/>
              <w:spacing w:before="0" w:beforeAutospacing="0" w:after="0" w:afterAutospacing="0" w:line="400" w:lineRule="exact"/>
              <w:outlineLvl w:val="9"/>
              <w:rPr>
                <w:rFonts w:hint="eastAsia" w:ascii="仿宋" w:hAnsi="仿宋" w:eastAsia="仿宋" w:cs="仿宋"/>
                <w:b w:val="0"/>
                <w:sz w:val="24"/>
                <w:szCs w:val="24"/>
                <w:highlight w:val="none"/>
                <w:lang w:val="zh-CN" w:eastAsia="zh-CN"/>
              </w:rPr>
            </w:pPr>
            <w:r>
              <w:rPr>
                <w:rFonts w:hint="eastAsia" w:ascii="仿宋" w:hAnsi="仿宋" w:eastAsia="仿宋" w:cs="仿宋"/>
                <w:b w:val="0"/>
                <w:sz w:val="24"/>
                <w:szCs w:val="24"/>
                <w:highlight w:val="none"/>
                <w:lang w:val="zh-CN" w:eastAsia="zh-CN"/>
              </w:rPr>
              <w:t>付款方式</w:t>
            </w:r>
          </w:p>
        </w:tc>
        <w:tc>
          <w:tcPr>
            <w:tcW w:w="7088" w:type="dxa"/>
            <w:noWrap w:val="0"/>
            <w:vAlign w:val="center"/>
          </w:tcPr>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right="0" w:rightChars="0"/>
              <w:jc w:val="left"/>
              <w:textAlignment w:val="auto"/>
              <w:outlineLvl w:val="9"/>
              <w:rPr>
                <w:rFonts w:hint="eastAsia" w:ascii="仿宋" w:hAnsi="仿宋" w:eastAsia="仿宋" w:cs="仿宋"/>
                <w:b w:val="0"/>
                <w:kern w:val="0"/>
                <w:sz w:val="24"/>
                <w:szCs w:val="24"/>
                <w:highlight w:val="none"/>
                <w:lang w:val="en-US" w:eastAsia="zh-CN" w:bidi="ar"/>
              </w:rPr>
            </w:pPr>
            <w:r>
              <w:rPr>
                <w:rFonts w:hint="eastAsia" w:ascii="仿宋" w:hAnsi="仿宋" w:eastAsia="仿宋" w:cs="仿宋"/>
                <w:b w:val="0"/>
                <w:kern w:val="0"/>
                <w:sz w:val="24"/>
                <w:szCs w:val="24"/>
                <w:highlight w:val="none"/>
                <w:lang w:val="en-US" w:eastAsia="zh-CN" w:bidi="ar"/>
              </w:rPr>
              <w:t>合同签定后付合同价款的20%，下来按月进度实际发生工程量的70%支付，竣工验收后付到工程款的100％。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74" w:type="dxa"/>
            <w:noWrap w:val="0"/>
            <w:vAlign w:val="center"/>
          </w:tcPr>
          <w:p>
            <w:pPr>
              <w:spacing w:line="420" w:lineRule="exact"/>
              <w:jc w:val="center"/>
              <w:outlineLvl w:val="9"/>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2</w:t>
            </w:r>
          </w:p>
        </w:tc>
        <w:tc>
          <w:tcPr>
            <w:tcW w:w="2022" w:type="dxa"/>
            <w:noWrap w:val="0"/>
            <w:vAlign w:val="center"/>
          </w:tcPr>
          <w:p>
            <w:pPr>
              <w:spacing w:line="400" w:lineRule="exact"/>
              <w:jc w:val="center"/>
              <w:outlineLvl w:val="9"/>
              <w:rPr>
                <w:rFonts w:hint="eastAsia" w:ascii="仿宋" w:hAnsi="仿宋" w:eastAsia="仿宋" w:cs="仿宋"/>
                <w:b w:val="0"/>
                <w:bCs w:val="0"/>
                <w:kern w:val="0"/>
                <w:sz w:val="24"/>
                <w:szCs w:val="24"/>
                <w:highlight w:val="none"/>
                <w:lang w:val="zh-CN" w:eastAsia="zh-CN" w:bidi="ar-SA"/>
              </w:rPr>
            </w:pPr>
            <w:r>
              <w:rPr>
                <w:rFonts w:hint="eastAsia" w:ascii="仿宋" w:hAnsi="仿宋" w:eastAsia="仿宋" w:cs="仿宋"/>
                <w:b w:val="0"/>
                <w:bCs w:val="0"/>
                <w:kern w:val="0"/>
                <w:sz w:val="24"/>
                <w:szCs w:val="24"/>
                <w:highlight w:val="none"/>
                <w:lang w:val="zh-CN" w:eastAsia="zh-CN" w:bidi="ar-SA"/>
              </w:rPr>
              <w:t>联合体</w:t>
            </w:r>
            <w:r>
              <w:rPr>
                <w:rFonts w:hint="eastAsia" w:ascii="仿宋" w:hAnsi="仿宋" w:eastAsia="仿宋" w:cs="仿宋"/>
                <w:b w:val="0"/>
                <w:bCs w:val="0"/>
                <w:kern w:val="0"/>
                <w:sz w:val="24"/>
                <w:szCs w:val="24"/>
                <w:highlight w:val="none"/>
                <w:lang w:val="en-US" w:eastAsia="zh-CN" w:bidi="ar-SA"/>
              </w:rPr>
              <w:t>投标</w:t>
            </w:r>
          </w:p>
        </w:tc>
        <w:tc>
          <w:tcPr>
            <w:tcW w:w="7088" w:type="dxa"/>
            <w:noWrap w:val="0"/>
            <w:vAlign w:val="center"/>
          </w:tcPr>
          <w:p>
            <w:pPr>
              <w:spacing w:line="400" w:lineRule="exact"/>
              <w:outlineLvl w:val="9"/>
              <w:rPr>
                <w:rFonts w:hint="eastAsia" w:ascii="仿宋" w:hAnsi="仿宋" w:eastAsia="仿宋" w:cs="仿宋"/>
                <w:sz w:val="28"/>
                <w:szCs w:val="28"/>
                <w:highlight w:val="none"/>
                <w:lang w:eastAsia="zh-CN"/>
              </w:rPr>
            </w:pPr>
            <w:r>
              <w:rPr>
                <w:rFonts w:hint="eastAsia" w:ascii="仿宋" w:hAnsi="仿宋" w:eastAsia="仿宋" w:cs="仿宋"/>
                <w:sz w:val="24"/>
                <w:highlight w:val="none"/>
              </w:rPr>
              <w:t>不</w:t>
            </w:r>
            <w:r>
              <w:rPr>
                <w:rFonts w:hint="eastAsia" w:ascii="仿宋" w:hAnsi="仿宋" w:eastAsia="仿宋" w:cs="仿宋"/>
                <w:sz w:val="24"/>
                <w:highlight w:val="none"/>
                <w:lang w:val="en-US" w:eastAsia="zh-CN"/>
              </w:rPr>
              <w:t>接受</w:t>
            </w:r>
            <w:r>
              <w:rPr>
                <w:rFonts w:hint="eastAsia" w:ascii="仿宋" w:hAnsi="仿宋" w:eastAsia="仿宋" w:cs="仿宋"/>
                <w:b w:val="0"/>
                <w:bCs w:val="0"/>
                <w:kern w:val="0"/>
                <w:sz w:val="24"/>
                <w:szCs w:val="24"/>
                <w:highlight w:val="none"/>
                <w:lang w:val="zh-CN" w:eastAsia="zh-CN" w:bidi="ar-SA"/>
              </w:rPr>
              <w:t>联合体</w:t>
            </w:r>
            <w:r>
              <w:rPr>
                <w:rFonts w:hint="eastAsia" w:ascii="仿宋" w:hAnsi="仿宋" w:eastAsia="仿宋" w:cs="仿宋"/>
                <w:b w:val="0"/>
                <w:bCs w:val="0"/>
                <w:kern w:val="0"/>
                <w:sz w:val="24"/>
                <w:szCs w:val="24"/>
                <w:highlight w:val="none"/>
                <w:lang w:val="en-US" w:eastAsia="zh-CN" w:bidi="ar-SA"/>
              </w:rPr>
              <w:t>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4" w:type="dxa"/>
            <w:noWrap w:val="0"/>
            <w:vAlign w:val="center"/>
          </w:tcPr>
          <w:p>
            <w:pPr>
              <w:spacing w:line="420" w:lineRule="exact"/>
              <w:jc w:val="center"/>
              <w:outlineLvl w:val="9"/>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3</w:t>
            </w:r>
          </w:p>
        </w:tc>
        <w:tc>
          <w:tcPr>
            <w:tcW w:w="2022" w:type="dxa"/>
            <w:noWrap w:val="0"/>
            <w:vAlign w:val="center"/>
          </w:tcPr>
          <w:p>
            <w:pPr>
              <w:spacing w:line="400" w:lineRule="exact"/>
              <w:jc w:val="center"/>
              <w:outlineLvl w:val="9"/>
              <w:rPr>
                <w:rFonts w:hint="eastAsia" w:ascii="仿宋" w:hAnsi="仿宋" w:eastAsia="仿宋" w:cs="仿宋"/>
                <w:sz w:val="24"/>
              </w:rPr>
            </w:pPr>
            <w:r>
              <w:rPr>
                <w:rFonts w:hint="eastAsia" w:ascii="仿宋" w:hAnsi="仿宋" w:eastAsia="仿宋" w:cs="仿宋"/>
                <w:sz w:val="24"/>
              </w:rPr>
              <w:t>资格审查方式</w:t>
            </w:r>
          </w:p>
        </w:tc>
        <w:tc>
          <w:tcPr>
            <w:tcW w:w="7088" w:type="dxa"/>
            <w:noWrap w:val="0"/>
            <w:vAlign w:val="center"/>
          </w:tcPr>
          <w:p>
            <w:pPr>
              <w:spacing w:line="400" w:lineRule="exact"/>
              <w:outlineLvl w:val="9"/>
              <w:rPr>
                <w:rFonts w:hint="eastAsia" w:ascii="仿宋" w:hAnsi="仿宋" w:eastAsia="仿宋" w:cs="仿宋"/>
                <w:spacing w:val="-2"/>
                <w:sz w:val="24"/>
              </w:rPr>
            </w:pPr>
            <w:r>
              <w:rPr>
                <w:rFonts w:hint="eastAsia" w:ascii="仿宋" w:hAnsi="仿宋" w:eastAsia="仿宋" w:cs="仿宋"/>
                <w:spacing w:val="-2"/>
                <w:sz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74" w:type="dxa"/>
            <w:noWrap w:val="0"/>
            <w:vAlign w:val="center"/>
          </w:tcPr>
          <w:p>
            <w:pPr>
              <w:spacing w:line="420" w:lineRule="exact"/>
              <w:jc w:val="center"/>
              <w:outlineLvl w:val="9"/>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4</w:t>
            </w:r>
          </w:p>
        </w:tc>
        <w:tc>
          <w:tcPr>
            <w:tcW w:w="2022" w:type="dxa"/>
            <w:noWrap w:val="0"/>
            <w:vAlign w:val="center"/>
          </w:tcPr>
          <w:p>
            <w:pPr>
              <w:spacing w:line="400" w:lineRule="exact"/>
              <w:jc w:val="center"/>
              <w:outlineLvl w:val="9"/>
              <w:rPr>
                <w:rFonts w:hint="eastAsia" w:ascii="仿宋" w:hAnsi="仿宋" w:eastAsia="仿宋" w:cs="仿宋"/>
                <w:lang w:val="zh-CN"/>
              </w:rPr>
            </w:pPr>
            <w:r>
              <w:rPr>
                <w:rFonts w:hint="eastAsia" w:ascii="仿宋" w:hAnsi="仿宋" w:eastAsia="仿宋" w:cs="仿宋"/>
                <w:sz w:val="24"/>
              </w:rPr>
              <w:t>磋商有效期</w:t>
            </w:r>
          </w:p>
        </w:tc>
        <w:tc>
          <w:tcPr>
            <w:tcW w:w="7088" w:type="dxa"/>
            <w:noWrap w:val="0"/>
            <w:vAlign w:val="center"/>
          </w:tcPr>
          <w:p>
            <w:pPr>
              <w:spacing w:line="400" w:lineRule="exact"/>
              <w:outlineLvl w:val="9"/>
              <w:rPr>
                <w:rFonts w:hint="eastAsia" w:ascii="仿宋" w:hAnsi="仿宋" w:eastAsia="仿宋" w:cs="仿宋"/>
                <w:sz w:val="24"/>
                <w:highlight w:val="yellow"/>
              </w:rPr>
            </w:pPr>
            <w:r>
              <w:rPr>
                <w:rFonts w:hint="eastAsia" w:ascii="仿宋" w:hAnsi="仿宋" w:eastAsia="仿宋" w:cs="仿宋"/>
                <w:kern w:val="1"/>
                <w:sz w:val="24"/>
                <w:u w:val="none"/>
                <w:lang w:val="en-US" w:eastAsia="zh-CN"/>
              </w:rPr>
              <w:t>自磋商响应文件</w:t>
            </w:r>
            <w:r>
              <w:rPr>
                <w:rFonts w:hint="eastAsia" w:ascii="仿宋" w:hAnsi="仿宋" w:eastAsia="仿宋" w:cs="仿宋"/>
                <w:kern w:val="1"/>
                <w:sz w:val="24"/>
                <w:highlight w:val="none"/>
                <w:u w:val="none"/>
                <w:lang w:val="en-US" w:eastAsia="zh-CN"/>
              </w:rPr>
              <w:t>递交截止之日起不少于</w:t>
            </w:r>
            <w:r>
              <w:rPr>
                <w:rFonts w:hint="eastAsia" w:ascii="仿宋" w:hAnsi="仿宋" w:eastAsia="仿宋" w:cs="仿宋"/>
                <w:kern w:val="1"/>
                <w:sz w:val="24"/>
                <w:highlight w:val="none"/>
                <w:u w:val="none"/>
              </w:rPr>
              <w:t>90</w:t>
            </w:r>
            <w:r>
              <w:rPr>
                <w:rFonts w:hint="eastAsia" w:ascii="仿宋" w:hAnsi="仿宋" w:eastAsia="仿宋" w:cs="仿宋"/>
                <w:kern w:val="1"/>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74" w:type="dxa"/>
            <w:noWrap w:val="0"/>
            <w:vAlign w:val="center"/>
          </w:tcPr>
          <w:p>
            <w:pPr>
              <w:spacing w:line="420" w:lineRule="exact"/>
              <w:jc w:val="center"/>
              <w:outlineLvl w:val="9"/>
              <w:rPr>
                <w:rFonts w:hint="eastAsia" w:ascii="仿宋" w:hAnsi="仿宋" w:eastAsia="仿宋" w:cs="仿宋"/>
                <w:sz w:val="24"/>
                <w:lang w:val="en-US" w:eastAsia="zh-CN"/>
              </w:rPr>
            </w:pPr>
            <w:r>
              <w:rPr>
                <w:rFonts w:hint="eastAsia" w:ascii="仿宋" w:hAnsi="仿宋" w:eastAsia="仿宋" w:cs="仿宋"/>
                <w:sz w:val="24"/>
                <w:lang w:val="en-US" w:eastAsia="zh-CN"/>
              </w:rPr>
              <w:t>15</w:t>
            </w:r>
          </w:p>
        </w:tc>
        <w:tc>
          <w:tcPr>
            <w:tcW w:w="2022" w:type="dxa"/>
            <w:noWrap w:val="0"/>
            <w:vAlign w:val="center"/>
          </w:tcPr>
          <w:p>
            <w:pPr>
              <w:spacing w:line="400" w:lineRule="exact"/>
              <w:jc w:val="center"/>
              <w:outlineLvl w:val="9"/>
              <w:rPr>
                <w:rFonts w:hint="eastAsia" w:ascii="仿宋" w:hAnsi="仿宋" w:eastAsia="仿宋" w:cs="仿宋"/>
                <w:sz w:val="24"/>
                <w:lang w:val="en-US" w:eastAsia="zh-CN"/>
              </w:rPr>
            </w:pPr>
            <w:r>
              <w:rPr>
                <w:rFonts w:hint="eastAsia" w:ascii="仿宋" w:hAnsi="仿宋" w:eastAsia="仿宋" w:cs="仿宋"/>
                <w:sz w:val="24"/>
                <w:lang w:val="en-US" w:eastAsia="zh-CN"/>
              </w:rPr>
              <w:t>转包、分包</w:t>
            </w:r>
          </w:p>
        </w:tc>
        <w:tc>
          <w:tcPr>
            <w:tcW w:w="7088" w:type="dxa"/>
            <w:noWrap w:val="0"/>
            <w:vAlign w:val="center"/>
          </w:tcPr>
          <w:p>
            <w:pPr>
              <w:spacing w:line="400" w:lineRule="exact"/>
              <w:outlineLvl w:val="9"/>
              <w:rPr>
                <w:rFonts w:hint="eastAsia" w:ascii="仿宋" w:hAnsi="仿宋" w:eastAsia="仿宋" w:cs="仿宋"/>
                <w:spacing w:val="-2"/>
                <w:sz w:val="24"/>
                <w:lang w:val="en-US" w:eastAsia="zh-CN"/>
              </w:rPr>
            </w:pPr>
            <w:r>
              <w:rPr>
                <w:rFonts w:hint="eastAsia" w:ascii="仿宋" w:hAnsi="仿宋" w:eastAsia="仿宋" w:cs="仿宋"/>
                <w:spacing w:val="-2"/>
                <w:sz w:val="24"/>
                <w:lang w:val="en-US" w:eastAsia="zh-CN"/>
              </w:rPr>
              <w:t>本项目不得转包、分包。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74" w:type="dxa"/>
            <w:noWrap w:val="0"/>
            <w:vAlign w:val="center"/>
          </w:tcPr>
          <w:p>
            <w:pPr>
              <w:spacing w:line="420" w:lineRule="exact"/>
              <w:jc w:val="center"/>
              <w:outlineLvl w:val="9"/>
              <w:rPr>
                <w:rFonts w:hint="eastAsia" w:ascii="仿宋" w:hAnsi="仿宋" w:eastAsia="仿宋" w:cs="仿宋"/>
                <w:sz w:val="24"/>
                <w:lang w:val="en-US" w:eastAsia="zh-CN"/>
              </w:rPr>
            </w:pPr>
            <w:r>
              <w:rPr>
                <w:rFonts w:hint="eastAsia" w:ascii="仿宋" w:hAnsi="仿宋" w:eastAsia="仿宋" w:cs="仿宋"/>
                <w:sz w:val="24"/>
                <w:lang w:val="en-US" w:eastAsia="zh-CN"/>
              </w:rPr>
              <w:t>16</w:t>
            </w:r>
          </w:p>
        </w:tc>
        <w:tc>
          <w:tcPr>
            <w:tcW w:w="2022" w:type="dxa"/>
            <w:noWrap w:val="0"/>
            <w:vAlign w:val="center"/>
          </w:tcPr>
          <w:p>
            <w:pPr>
              <w:spacing w:line="400" w:lineRule="exact"/>
              <w:jc w:val="center"/>
              <w:outlineLvl w:val="9"/>
              <w:rPr>
                <w:rFonts w:hint="eastAsia" w:ascii="仿宋" w:hAnsi="仿宋" w:eastAsia="仿宋" w:cs="仿宋"/>
                <w:sz w:val="24"/>
              </w:rPr>
            </w:pPr>
            <w:r>
              <w:rPr>
                <w:rFonts w:hint="eastAsia" w:ascii="仿宋" w:hAnsi="仿宋" w:eastAsia="仿宋" w:cs="仿宋"/>
                <w:kern w:val="1"/>
                <w:sz w:val="24"/>
              </w:rPr>
              <w:t>现场勘查</w:t>
            </w:r>
          </w:p>
        </w:tc>
        <w:tc>
          <w:tcPr>
            <w:tcW w:w="7088" w:type="dxa"/>
            <w:noWrap w:val="0"/>
            <w:vAlign w:val="center"/>
          </w:tcPr>
          <w:p>
            <w:pPr>
              <w:spacing w:line="400" w:lineRule="exact"/>
              <w:outlineLvl w:val="9"/>
              <w:rPr>
                <w:rFonts w:hint="eastAsia" w:ascii="仿宋" w:hAnsi="仿宋" w:eastAsia="仿宋" w:cs="仿宋"/>
                <w:spacing w:val="-2"/>
                <w:sz w:val="24"/>
              </w:rPr>
            </w:pPr>
            <w:r>
              <w:rPr>
                <w:rFonts w:hint="eastAsia" w:ascii="仿宋" w:hAnsi="仿宋" w:eastAsia="仿宋" w:cs="仿宋"/>
                <w:kern w:val="1"/>
                <w:sz w:val="24"/>
              </w:rPr>
              <w:t>不</w:t>
            </w:r>
            <w:r>
              <w:rPr>
                <w:rFonts w:hint="eastAsia" w:ascii="仿宋" w:hAnsi="仿宋" w:eastAsia="仿宋" w:cs="仿宋"/>
                <w:kern w:val="1"/>
                <w:sz w:val="24"/>
                <w:lang w:eastAsia="zh-CN"/>
              </w:rPr>
              <w:t>统一</w:t>
            </w:r>
            <w:r>
              <w:rPr>
                <w:rFonts w:hint="eastAsia" w:ascii="仿宋" w:hAnsi="仿宋" w:eastAsia="仿宋" w:cs="仿宋"/>
                <w:kern w:val="1"/>
                <w:sz w:val="24"/>
              </w:rPr>
              <w:t>组织。</w:t>
            </w:r>
            <w:r>
              <w:rPr>
                <w:rFonts w:hint="eastAsia" w:ascii="仿宋" w:hAnsi="仿宋" w:eastAsia="仿宋" w:cs="仿宋"/>
                <w:kern w:val="1"/>
                <w:sz w:val="24"/>
                <w:lang w:val="en-US" w:eastAsia="zh-CN"/>
              </w:rPr>
              <w:t>供应商</w:t>
            </w:r>
            <w:r>
              <w:rPr>
                <w:rFonts w:hint="eastAsia" w:ascii="仿宋" w:hAnsi="仿宋" w:eastAsia="仿宋" w:cs="仿宋"/>
                <w:kern w:val="1"/>
                <w:sz w:val="24"/>
              </w:rPr>
              <w:t>认为有必要可自行勘查，并承担所有费用及风险。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4" w:type="dxa"/>
            <w:noWrap w:val="0"/>
            <w:vAlign w:val="center"/>
          </w:tcPr>
          <w:p>
            <w:pPr>
              <w:spacing w:line="420" w:lineRule="exact"/>
              <w:jc w:val="center"/>
              <w:outlineLvl w:val="9"/>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17</w:t>
            </w:r>
          </w:p>
        </w:tc>
        <w:tc>
          <w:tcPr>
            <w:tcW w:w="2022" w:type="dxa"/>
            <w:noWrap w:val="0"/>
            <w:vAlign w:val="center"/>
          </w:tcPr>
          <w:p>
            <w:pPr>
              <w:spacing w:line="400" w:lineRule="exact"/>
              <w:jc w:val="center"/>
              <w:outlineLvl w:val="9"/>
              <w:rPr>
                <w:rFonts w:hint="eastAsia" w:ascii="仿宋" w:hAnsi="仿宋" w:eastAsia="仿宋" w:cs="仿宋"/>
                <w:kern w:val="1"/>
                <w:sz w:val="24"/>
                <w:highlight w:val="none"/>
                <w:lang w:val="zh-CN" w:eastAsia="zh-CN"/>
              </w:rPr>
            </w:pPr>
            <w:r>
              <w:rPr>
                <w:rFonts w:hint="eastAsia" w:ascii="仿宋" w:hAnsi="仿宋" w:eastAsia="仿宋" w:cs="仿宋"/>
                <w:kern w:val="1"/>
                <w:sz w:val="24"/>
                <w:highlight w:val="none"/>
                <w:lang w:eastAsia="zh-CN"/>
              </w:rPr>
              <w:t>磋商保证金</w:t>
            </w:r>
          </w:p>
        </w:tc>
        <w:tc>
          <w:tcPr>
            <w:tcW w:w="70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 w:hAnsi="仿宋" w:eastAsia="仿宋" w:cs="仿宋"/>
                <w:sz w:val="24"/>
                <w:highlight w:val="none"/>
              </w:rPr>
            </w:pPr>
            <w:r>
              <w:rPr>
                <w:rFonts w:hint="eastAsia" w:ascii="仿宋" w:hAnsi="仿宋" w:eastAsia="仿宋" w:cs="仿宋"/>
                <w:sz w:val="24"/>
                <w:highlight w:val="none"/>
                <w:lang w:eastAsia="zh-CN"/>
              </w:rPr>
              <w:t>磋商保证金</w:t>
            </w:r>
            <w:r>
              <w:rPr>
                <w:rFonts w:hint="eastAsia" w:ascii="仿宋" w:hAnsi="仿宋" w:eastAsia="仿宋" w:cs="仿宋"/>
                <w:sz w:val="24"/>
                <w:highlight w:val="none"/>
              </w:rPr>
              <w:t>的</w:t>
            </w:r>
            <w:r>
              <w:rPr>
                <w:rFonts w:hint="eastAsia" w:ascii="仿宋" w:hAnsi="仿宋" w:eastAsia="仿宋" w:cs="仿宋"/>
                <w:sz w:val="24"/>
                <w:highlight w:val="none"/>
                <w:lang w:val="en-US" w:eastAsia="zh-CN"/>
              </w:rPr>
              <w:t>缴纳</w:t>
            </w:r>
            <w:r>
              <w:rPr>
                <w:rFonts w:hint="eastAsia" w:ascii="仿宋" w:hAnsi="仿宋" w:eastAsia="仿宋" w:cs="仿宋"/>
                <w:sz w:val="24"/>
                <w:highlight w:val="none"/>
              </w:rPr>
              <w:t>形式：转账</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电汇</w:t>
            </w:r>
            <w:r>
              <w:rPr>
                <w:rFonts w:hint="eastAsia" w:ascii="仿宋" w:hAnsi="仿宋" w:eastAsia="仿宋" w:cs="仿宋"/>
                <w:sz w:val="24"/>
                <w:highlight w:val="none"/>
                <w:lang w:val="en-US" w:eastAsia="zh-CN"/>
              </w:rPr>
              <w:t>/</w:t>
            </w:r>
            <w:r>
              <w:rPr>
                <w:rFonts w:hint="eastAsia" w:ascii="仿宋" w:hAnsi="仿宋" w:eastAsia="仿宋" w:cs="仿宋"/>
                <w:sz w:val="24"/>
                <w:szCs w:val="24"/>
                <w:highlight w:val="none"/>
                <w:lang w:val="en-US" w:eastAsia="zh-CN"/>
              </w:rPr>
              <w:t>金融机构/</w:t>
            </w:r>
            <w:r>
              <w:rPr>
                <w:rFonts w:hint="eastAsia" w:ascii="仿宋" w:hAnsi="仿宋" w:eastAsia="仿宋" w:cs="仿宋"/>
                <w:sz w:val="24"/>
                <w:highlight w:val="none"/>
              </w:rPr>
              <w:t>担保机构保函。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供应商以银行转账</w:t>
            </w:r>
            <w:r>
              <w:rPr>
                <w:rFonts w:hint="eastAsia" w:ascii="仿宋" w:hAnsi="仿宋" w:eastAsia="仿宋" w:cs="仿宋"/>
                <w:sz w:val="24"/>
                <w:highlight w:val="none"/>
                <w:lang w:val="en-US" w:eastAsia="zh-CN"/>
              </w:rPr>
              <w:t>/</w:t>
            </w:r>
            <w:r>
              <w:rPr>
                <w:rFonts w:hint="eastAsia" w:ascii="仿宋" w:hAnsi="仿宋" w:eastAsia="仿宋" w:cs="仿宋"/>
                <w:sz w:val="24"/>
                <w:highlight w:val="none"/>
                <w:lang w:eastAsia="zh-CN"/>
              </w:rPr>
              <w:t>电汇形式</w:t>
            </w:r>
            <w:r>
              <w:rPr>
                <w:rFonts w:hint="eastAsia" w:ascii="仿宋" w:hAnsi="仿宋" w:eastAsia="仿宋" w:cs="仿宋"/>
                <w:sz w:val="24"/>
                <w:highlight w:val="none"/>
                <w:lang w:val="en-US" w:eastAsia="zh-CN"/>
              </w:rPr>
              <w:t>缴纳</w:t>
            </w:r>
            <w:r>
              <w:rPr>
                <w:rFonts w:hint="eastAsia" w:ascii="仿宋" w:hAnsi="仿宋" w:eastAsia="仿宋" w:cs="仿宋"/>
                <w:sz w:val="24"/>
                <w:highlight w:val="none"/>
                <w:lang w:eastAsia="zh-CN"/>
              </w:rPr>
              <w:t>保证金的，须从基本账户转出。</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contextualSpacing/>
              <w:jc w:val="left"/>
              <w:textAlignment w:val="auto"/>
              <w:outlineLvl w:val="9"/>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供应商以保函形式缴纳磋商保证金的，须在</w:t>
            </w:r>
            <w:r>
              <w:rPr>
                <w:rFonts w:hint="eastAsia" w:ascii="仿宋" w:hAnsi="仿宋" w:eastAsia="仿宋" w:cs="仿宋"/>
                <w:kern w:val="1"/>
                <w:sz w:val="24"/>
                <w:highlight w:val="none"/>
                <w:lang w:val="en-US" w:eastAsia="zh-CN"/>
              </w:rPr>
              <w:t>提交响应文件截止时间之前</w:t>
            </w:r>
            <w:r>
              <w:rPr>
                <w:rFonts w:hint="eastAsia" w:ascii="仿宋" w:hAnsi="仿宋" w:eastAsia="仿宋" w:cs="仿宋"/>
                <w:sz w:val="24"/>
                <w:highlight w:val="none"/>
                <w:lang w:eastAsia="zh-CN"/>
              </w:rPr>
              <w:t>将</w:t>
            </w:r>
            <w:r>
              <w:rPr>
                <w:rFonts w:hint="eastAsia" w:ascii="仿宋" w:hAnsi="仿宋" w:eastAsia="仿宋" w:cs="仿宋"/>
                <w:sz w:val="24"/>
                <w:szCs w:val="24"/>
                <w:highlight w:val="none"/>
                <w:lang w:val="en-US" w:eastAsia="zh-CN"/>
              </w:rPr>
              <w:t>金融机构、</w:t>
            </w:r>
            <w:r>
              <w:rPr>
                <w:rFonts w:hint="eastAsia" w:ascii="仿宋" w:hAnsi="仿宋" w:eastAsia="仿宋" w:cs="仿宋"/>
                <w:sz w:val="24"/>
                <w:highlight w:val="none"/>
                <w:lang w:eastAsia="zh-CN"/>
              </w:rPr>
              <w:t>担保机构保函原件提交至采购代理机构备案，</w:t>
            </w:r>
            <w:r>
              <w:rPr>
                <w:rFonts w:hint="eastAsia" w:ascii="仿宋" w:hAnsi="仿宋" w:eastAsia="仿宋" w:cs="仿宋"/>
                <w:b/>
                <w:bCs/>
                <w:sz w:val="24"/>
                <w:highlight w:val="none"/>
                <w:lang w:val="en-US" w:eastAsia="zh-CN"/>
              </w:rPr>
              <w:t>保函原件提交至陕西利隆建设项目管理有限公司</w:t>
            </w:r>
            <w:r>
              <w:rPr>
                <w:rFonts w:hint="eastAsia" w:ascii="仿宋" w:hAnsi="仿宋" w:eastAsia="仿宋" w:cs="仿宋"/>
                <w:sz w:val="24"/>
                <w:highlight w:val="none"/>
                <w:lang w:eastAsia="zh-CN"/>
              </w:rPr>
              <w:t>，并将保函复印件附在磋商响应文件规定处。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 w:hAnsi="仿宋" w:eastAsia="仿宋" w:cs="仿宋"/>
                <w:b/>
                <w:color w:val="auto"/>
                <w:sz w:val="24"/>
                <w:highlight w:val="none"/>
                <w:u w:val="single"/>
                <w:lang w:val="en-US" w:eastAsia="zh-CN"/>
              </w:rPr>
            </w:pPr>
            <w:r>
              <w:rPr>
                <w:rFonts w:hint="eastAsia" w:ascii="仿宋" w:hAnsi="仿宋" w:eastAsia="仿宋" w:cs="仿宋"/>
                <w:sz w:val="24"/>
                <w:highlight w:val="none"/>
                <w:lang w:eastAsia="zh-CN"/>
              </w:rPr>
              <w:t>磋商保证金</w:t>
            </w:r>
            <w:r>
              <w:rPr>
                <w:rFonts w:hint="eastAsia" w:ascii="仿宋" w:hAnsi="仿宋" w:eastAsia="仿宋" w:cs="仿宋"/>
                <w:sz w:val="24"/>
                <w:highlight w:val="none"/>
              </w:rPr>
              <w:t>的金额（人民币）</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u w:val="single"/>
                <w:lang w:val="en-US" w:eastAsia="zh-CN"/>
              </w:rPr>
              <w:t>叁万元整（30000.00</w:t>
            </w:r>
            <w:r>
              <w:rPr>
                <w:rFonts w:hint="eastAsia" w:ascii="仿宋" w:hAnsi="仿宋" w:eastAsia="仿宋" w:cs="仿宋"/>
                <w:b/>
                <w:color w:val="auto"/>
                <w:sz w:val="24"/>
                <w:highlight w:val="none"/>
                <w:u w:val="single"/>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 w:hAnsi="仿宋" w:eastAsia="仿宋" w:cs="仿宋"/>
                <w:kern w:val="1"/>
                <w:sz w:val="24"/>
                <w:highlight w:val="none"/>
                <w:lang w:val="en-US" w:eastAsia="zh-CN"/>
              </w:rPr>
            </w:pPr>
            <w:r>
              <w:rPr>
                <w:rFonts w:hint="eastAsia" w:ascii="仿宋" w:hAnsi="仿宋" w:eastAsia="仿宋" w:cs="仿宋"/>
                <w:b w:val="0"/>
                <w:bCs/>
                <w:color w:val="auto"/>
                <w:sz w:val="24"/>
                <w:highlight w:val="none"/>
                <w:u w:val="none"/>
                <w:lang w:val="en-US" w:eastAsia="zh-CN"/>
              </w:rPr>
              <w:t>磋商保证金提交时间：提交响应文件截</w:t>
            </w:r>
            <w:r>
              <w:rPr>
                <w:rFonts w:hint="eastAsia" w:ascii="仿宋" w:hAnsi="仿宋" w:eastAsia="仿宋" w:cs="仿宋"/>
                <w:kern w:val="1"/>
                <w:sz w:val="24"/>
                <w:highlight w:val="none"/>
                <w:lang w:val="en-US" w:eastAsia="zh-CN"/>
              </w:rPr>
              <w:t>止时间之前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 w:hAnsi="仿宋" w:eastAsia="仿宋" w:cs="仿宋"/>
                <w:b/>
                <w:sz w:val="24"/>
                <w:highlight w:val="none"/>
                <w:lang w:eastAsia="zh-CN"/>
              </w:rPr>
            </w:pPr>
            <w:r>
              <w:rPr>
                <w:rFonts w:hint="eastAsia" w:ascii="仿宋" w:hAnsi="仿宋" w:eastAsia="仿宋" w:cs="仿宋"/>
                <w:sz w:val="24"/>
                <w:highlight w:val="none"/>
              </w:rPr>
              <w:t>汇入单位名称：</w:t>
            </w:r>
            <w:r>
              <w:rPr>
                <w:rFonts w:hint="eastAsia" w:ascii="仿宋" w:hAnsi="仿宋" w:eastAsia="仿宋" w:cs="仿宋"/>
                <w:b/>
                <w:sz w:val="24"/>
                <w:highlight w:val="none"/>
                <w:lang w:eastAsia="zh-CN"/>
              </w:rPr>
              <w:t>陕西利隆建设项目管理有限公司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开户行名称：</w:t>
            </w:r>
            <w:r>
              <w:rPr>
                <w:rFonts w:hint="eastAsia" w:ascii="仿宋" w:hAnsi="仿宋" w:eastAsia="仿宋" w:cs="仿宋"/>
                <w:b/>
                <w:bCs/>
                <w:sz w:val="24"/>
                <w:highlight w:val="none"/>
              </w:rPr>
              <w:t>中国工商银行股份有限公司渭南仓程路支行</w:t>
            </w:r>
          </w:p>
          <w:p>
            <w:pPr>
              <w:pStyle w:val="2"/>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b/>
                <w:sz w:val="24"/>
                <w:highlight w:val="none"/>
                <w:lang w:val="en-US" w:eastAsia="zh-CN"/>
              </w:rPr>
            </w:pPr>
            <w:r>
              <w:rPr>
                <w:rFonts w:hint="eastAsia" w:ascii="仿宋" w:hAnsi="仿宋" w:eastAsia="仿宋" w:cs="仿宋"/>
                <w:kern w:val="2"/>
                <w:sz w:val="24"/>
                <w:szCs w:val="24"/>
                <w:highlight w:val="none"/>
                <w:lang w:val="en-US" w:eastAsia="zh-CN" w:bidi="ar-SA"/>
              </w:rPr>
              <w:t>账  号：</w:t>
            </w:r>
            <w:r>
              <w:rPr>
                <w:rFonts w:hint="eastAsia" w:ascii="仿宋" w:hAnsi="仿宋" w:eastAsia="仿宋" w:cs="仿宋"/>
                <w:b/>
                <w:bCs/>
                <w:kern w:val="2"/>
                <w:sz w:val="24"/>
                <w:szCs w:val="24"/>
                <w:highlight w:val="none"/>
                <w:lang w:val="en-US" w:eastAsia="zh-CN" w:bidi="ar-SA"/>
              </w:rPr>
              <w:t>2605025909020001177</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rPr>
              <w:t>汇款用途：</w:t>
            </w:r>
            <w:r>
              <w:rPr>
                <w:rFonts w:hint="eastAsia" w:ascii="仿宋" w:hAnsi="仿宋" w:eastAsia="仿宋" w:cs="仿宋"/>
                <w:kern w:val="1"/>
                <w:sz w:val="24"/>
                <w:highlight w:val="none"/>
                <w:u w:val="single"/>
                <w:lang w:val="en-US" w:eastAsia="zh-CN"/>
              </w:rPr>
              <w:t xml:space="preserve">           （项目名称）</w:t>
            </w:r>
            <w:r>
              <w:rPr>
                <w:rFonts w:hint="eastAsia" w:ascii="仿宋" w:hAnsi="仿宋" w:eastAsia="仿宋" w:cs="仿宋"/>
                <w:spacing w:val="0"/>
                <w:sz w:val="24"/>
                <w:highlight w:val="none"/>
                <w:u w:val="none"/>
                <w:lang w:val="en-US" w:eastAsia="zh-CN"/>
              </w:rPr>
              <w:t>磋商保证金（可简写），</w:t>
            </w:r>
            <w:r>
              <w:rPr>
                <w:rFonts w:hint="eastAsia" w:ascii="仿宋" w:hAnsi="仿宋" w:eastAsia="仿宋" w:cs="仿宋"/>
                <w:sz w:val="24"/>
                <w:highlight w:val="none"/>
              </w:rPr>
              <w:t>开标时供应商须提供</w:t>
            </w:r>
            <w:r>
              <w:rPr>
                <w:rFonts w:hint="eastAsia" w:ascii="仿宋" w:hAnsi="仿宋" w:eastAsia="仿宋" w:cs="仿宋"/>
                <w:sz w:val="24"/>
                <w:highlight w:val="none"/>
                <w:lang w:val="en-US" w:eastAsia="zh-CN"/>
              </w:rPr>
              <w:t>磋商</w:t>
            </w:r>
            <w:r>
              <w:rPr>
                <w:rFonts w:hint="eastAsia" w:ascii="仿宋" w:hAnsi="仿宋" w:eastAsia="仿宋" w:cs="仿宋"/>
                <w:sz w:val="24"/>
                <w:highlight w:val="none"/>
              </w:rPr>
              <w:t>保证金转账凭证</w:t>
            </w:r>
            <w:r>
              <w:rPr>
                <w:rFonts w:hint="eastAsia" w:ascii="仿宋" w:hAnsi="仿宋" w:eastAsia="仿宋" w:cs="仿宋"/>
                <w:sz w:val="24"/>
                <w:highlight w:val="none"/>
                <w:lang w:val="en-US" w:eastAsia="zh-CN"/>
              </w:rPr>
              <w:t>和基本账户信息证明资料</w:t>
            </w:r>
            <w:r>
              <w:rPr>
                <w:rFonts w:hint="eastAsia" w:ascii="仿宋" w:hAnsi="仿宋" w:eastAsia="仿宋" w:cs="仿宋"/>
                <w:sz w:val="24"/>
                <w:highlight w:val="none"/>
              </w:rPr>
              <w:t>复印件</w:t>
            </w:r>
            <w:r>
              <w:rPr>
                <w:rFonts w:hint="eastAsia" w:ascii="仿宋" w:hAnsi="仿宋" w:eastAsia="仿宋" w:cs="仿宋"/>
                <w:sz w:val="24"/>
                <w:highlight w:val="none"/>
                <w:lang w:val="en-US" w:eastAsia="zh-CN"/>
              </w:rPr>
              <w:t>并</w:t>
            </w:r>
            <w:r>
              <w:rPr>
                <w:rFonts w:hint="eastAsia" w:ascii="仿宋" w:hAnsi="仿宋" w:eastAsia="仿宋" w:cs="仿宋"/>
                <w:sz w:val="24"/>
                <w:highlight w:val="none"/>
              </w:rPr>
              <w:t>加盖单位公章</w:t>
            </w:r>
            <w:r>
              <w:rPr>
                <w:rFonts w:hint="eastAsia" w:ascii="仿宋" w:hAnsi="仿宋" w:eastAsia="仿宋" w:cs="仿宋"/>
                <w:kern w:val="0"/>
                <w:sz w:val="24"/>
                <w:szCs w:val="24"/>
                <w:highlight w:val="none"/>
                <w:lang w:val="en-US" w:eastAsia="zh-CN"/>
              </w:rPr>
              <w:t>或</w:t>
            </w:r>
            <w:r>
              <w:rPr>
                <w:rFonts w:hint="eastAsia" w:ascii="仿宋" w:hAnsi="仿宋" w:eastAsia="仿宋" w:cs="仿宋"/>
                <w:sz w:val="24"/>
                <w:szCs w:val="24"/>
                <w:highlight w:val="none"/>
                <w:lang w:val="en-US" w:eastAsia="zh-CN"/>
              </w:rPr>
              <w:t>金融机构、</w:t>
            </w:r>
            <w:r>
              <w:rPr>
                <w:rFonts w:hint="eastAsia" w:ascii="仿宋" w:hAnsi="仿宋" w:eastAsia="仿宋" w:cs="仿宋"/>
                <w:kern w:val="0"/>
                <w:sz w:val="24"/>
                <w:szCs w:val="24"/>
                <w:highlight w:val="none"/>
                <w:lang w:val="en-US" w:eastAsia="zh-CN"/>
              </w:rPr>
              <w:t>担保机构出具的保函复印件</w:t>
            </w:r>
            <w:r>
              <w:rPr>
                <w:rFonts w:hint="eastAsia" w:ascii="仿宋" w:hAnsi="仿宋" w:eastAsia="仿宋" w:cs="仿宋"/>
                <w:sz w:val="24"/>
                <w:highlight w:val="none"/>
              </w:rPr>
              <w:t>，否则视为自动放弃投标。磋商保证金的有效期与磋商有效期一致。</w:t>
            </w:r>
            <w:r>
              <w:rPr>
                <w:rFonts w:hint="eastAsia" w:ascii="仿宋" w:hAnsi="仿宋" w:eastAsia="仿宋" w:cs="仿宋"/>
                <w:sz w:val="24"/>
                <w:szCs w:val="24"/>
                <w:highlight w:val="none"/>
                <w:lang w:val="en-US" w:eastAsia="zh-CN"/>
              </w:rPr>
              <w:t>金融机构、</w:t>
            </w:r>
            <w:r>
              <w:rPr>
                <w:rFonts w:hint="eastAsia" w:ascii="仿宋" w:hAnsi="仿宋" w:eastAsia="仿宋" w:cs="仿宋"/>
                <w:sz w:val="24"/>
                <w:highlight w:val="none"/>
              </w:rPr>
              <w:t>担保机构出具的保函的有效期为磋商有效期延长一个月。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 w:hAnsi="仿宋" w:eastAsia="仿宋" w:cs="仿宋"/>
                <w:sz w:val="24"/>
                <w:highlight w:val="none"/>
              </w:rPr>
            </w:pPr>
            <w:r>
              <w:rPr>
                <w:rFonts w:hint="eastAsia" w:ascii="仿宋" w:hAnsi="仿宋" w:eastAsia="仿宋" w:cs="仿宋"/>
                <w:b/>
                <w:kern w:val="1"/>
                <w:sz w:val="24"/>
                <w:highlight w:val="none"/>
              </w:rPr>
              <w:t>请转款时务必在摘要处注明项目名称，同时请电话查询是否到账：（</w:t>
            </w:r>
            <w:r>
              <w:rPr>
                <w:rFonts w:hint="eastAsia" w:ascii="仿宋" w:hAnsi="仿宋" w:eastAsia="仿宋" w:cs="仿宋"/>
                <w:b/>
                <w:kern w:val="1"/>
                <w:sz w:val="24"/>
                <w:highlight w:val="none"/>
                <w:lang w:val="en-US" w:eastAsia="zh-CN"/>
              </w:rPr>
              <w:t>0913-2056859</w:t>
            </w:r>
            <w:r>
              <w:rPr>
                <w:rFonts w:hint="eastAsia" w:ascii="仿宋" w:hAnsi="仿宋" w:eastAsia="仿宋" w:cs="仿宋"/>
                <w:b/>
                <w:kern w:val="1"/>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774" w:type="dxa"/>
            <w:noWrap w:val="0"/>
            <w:vAlign w:val="center"/>
          </w:tcPr>
          <w:p>
            <w:pPr>
              <w:spacing w:line="420" w:lineRule="exact"/>
              <w:jc w:val="center"/>
              <w:outlineLvl w:val="9"/>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w:t>
            </w:r>
          </w:p>
        </w:tc>
        <w:tc>
          <w:tcPr>
            <w:tcW w:w="2022" w:type="dxa"/>
            <w:noWrap w:val="0"/>
            <w:vAlign w:val="center"/>
          </w:tcPr>
          <w:p>
            <w:pPr>
              <w:spacing w:line="400" w:lineRule="exact"/>
              <w:jc w:val="center"/>
              <w:outlineLvl w:val="9"/>
              <w:rPr>
                <w:rFonts w:hint="eastAsia" w:ascii="仿宋" w:hAnsi="仿宋" w:eastAsia="仿宋" w:cs="仿宋"/>
                <w:sz w:val="24"/>
                <w:highlight w:val="none"/>
              </w:rPr>
            </w:pPr>
            <w:r>
              <w:rPr>
                <w:rFonts w:hint="eastAsia" w:ascii="仿宋" w:hAnsi="仿宋" w:eastAsia="仿宋" w:cs="仿宋"/>
                <w:sz w:val="24"/>
                <w:highlight w:val="none"/>
                <w:lang w:eastAsia="zh-CN"/>
              </w:rPr>
              <w:t>招标</w:t>
            </w:r>
            <w:r>
              <w:rPr>
                <w:rFonts w:hint="eastAsia" w:ascii="仿宋" w:hAnsi="仿宋" w:eastAsia="仿宋" w:cs="仿宋"/>
                <w:sz w:val="24"/>
                <w:highlight w:val="none"/>
              </w:rPr>
              <w:t>代理费收费依据及支付依据</w:t>
            </w:r>
          </w:p>
        </w:tc>
        <w:tc>
          <w:tcPr>
            <w:tcW w:w="7088" w:type="dxa"/>
            <w:noWrap w:val="0"/>
            <w:vAlign w:val="center"/>
          </w:tcPr>
          <w:p>
            <w:pPr>
              <w:spacing w:line="400" w:lineRule="exact"/>
              <w:jc w:val="both"/>
              <w:outlineLvl w:val="9"/>
              <w:rPr>
                <w:rFonts w:hint="eastAsia" w:ascii="仿宋" w:hAnsi="仿宋" w:eastAsia="仿宋" w:cs="仿宋"/>
                <w:lang w:val="en-US"/>
              </w:rPr>
            </w:pPr>
            <w:r>
              <w:rPr>
                <w:rFonts w:hint="eastAsia" w:ascii="仿宋" w:hAnsi="仿宋" w:eastAsia="仿宋" w:cs="仿宋"/>
                <w:sz w:val="24"/>
                <w:highlight w:val="none"/>
              </w:rPr>
              <w:t>收费依据：</w:t>
            </w:r>
            <w:r>
              <w:rPr>
                <w:rFonts w:hint="eastAsia" w:ascii="仿宋" w:hAnsi="仿宋" w:eastAsia="仿宋" w:cs="仿宋"/>
                <w:sz w:val="24"/>
                <w:highlight w:val="none"/>
                <w:lang w:val="en-US" w:eastAsia="zh-CN"/>
              </w:rPr>
              <w:t>招标代理费按（发改价格【2002】1980号文件）计算；支付依据：按（发改办价格【2003】857号文件），由成交供应商支付。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74" w:type="dxa"/>
            <w:noWrap w:val="0"/>
            <w:vAlign w:val="center"/>
          </w:tcPr>
          <w:p>
            <w:pPr>
              <w:spacing w:line="420" w:lineRule="exact"/>
              <w:jc w:val="center"/>
              <w:outlineLvl w:val="9"/>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19</w:t>
            </w:r>
          </w:p>
        </w:tc>
        <w:tc>
          <w:tcPr>
            <w:tcW w:w="2022" w:type="dxa"/>
            <w:noWrap w:val="0"/>
            <w:vAlign w:val="center"/>
          </w:tcPr>
          <w:p>
            <w:pPr>
              <w:spacing w:line="400" w:lineRule="exact"/>
              <w:jc w:val="center"/>
              <w:outlineLvl w:val="9"/>
              <w:rPr>
                <w:rFonts w:hint="eastAsia" w:ascii="仿宋" w:hAnsi="仿宋" w:eastAsia="仿宋" w:cs="仿宋"/>
                <w:highlight w:val="none"/>
                <w:lang w:val="en-US" w:eastAsia="zh-CN"/>
              </w:rPr>
            </w:pPr>
            <w:r>
              <w:rPr>
                <w:rFonts w:hint="eastAsia" w:ascii="仿宋" w:hAnsi="仿宋" w:eastAsia="仿宋" w:cs="仿宋"/>
                <w:sz w:val="24"/>
                <w:highlight w:val="none"/>
                <w:lang w:val="en-US" w:eastAsia="zh-CN"/>
              </w:rPr>
              <w:t>最高限价</w:t>
            </w:r>
          </w:p>
        </w:tc>
        <w:tc>
          <w:tcPr>
            <w:tcW w:w="7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960" w:hanging="960" w:hangingChars="400"/>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叁佰零玖万壹仟叁佰陆拾叁元柒角肆分</w:t>
            </w:r>
            <w:r>
              <w:rPr>
                <w:rFonts w:hint="eastAsia" w:ascii="仿宋" w:hAnsi="仿宋" w:eastAsia="仿宋" w:cs="仿宋"/>
                <w:sz w:val="24"/>
                <w:highlight w:val="none"/>
                <w:lang w:val="en-US" w:eastAsia="zh-CN"/>
              </w:rPr>
              <w:t xml:space="preserve">（3,091,363.74元）  </w:t>
            </w:r>
            <w:r>
              <w:rPr>
                <w:rFonts w:hint="eastAsia" w:ascii="仿宋" w:hAnsi="仿宋" w:eastAsia="仿宋" w:cs="仿宋"/>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960" w:hanging="960" w:hangingChars="4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任何超过此</w:t>
            </w:r>
            <w:r>
              <w:rPr>
                <w:rFonts w:hint="eastAsia" w:ascii="仿宋" w:hAnsi="仿宋" w:eastAsia="仿宋" w:cs="仿宋"/>
                <w:color w:val="auto"/>
                <w:sz w:val="24"/>
                <w:highlight w:val="none"/>
                <w:lang w:val="en-US" w:eastAsia="zh-CN"/>
              </w:rPr>
              <w:t>价</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rPr>
              <w:t>报价，采购人不予接受。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774" w:type="dxa"/>
            <w:noWrap w:val="0"/>
            <w:vAlign w:val="center"/>
          </w:tcPr>
          <w:p>
            <w:pPr>
              <w:spacing w:line="420" w:lineRule="exact"/>
              <w:jc w:val="center"/>
              <w:outlineLvl w:val="9"/>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w:t>
            </w:r>
          </w:p>
        </w:tc>
        <w:tc>
          <w:tcPr>
            <w:tcW w:w="2022" w:type="dxa"/>
            <w:noWrap w:val="0"/>
            <w:vAlign w:val="center"/>
          </w:tcPr>
          <w:p>
            <w:pPr>
              <w:spacing w:line="400" w:lineRule="exact"/>
              <w:jc w:val="center"/>
              <w:outlineLvl w:val="9"/>
              <w:rPr>
                <w:rFonts w:hint="eastAsia" w:ascii="仿宋" w:hAnsi="仿宋" w:eastAsia="仿宋" w:cs="仿宋"/>
                <w:sz w:val="24"/>
              </w:rPr>
            </w:pPr>
            <w:r>
              <w:rPr>
                <w:rFonts w:hint="eastAsia" w:ascii="仿宋" w:hAnsi="仿宋" w:eastAsia="仿宋" w:cs="仿宋"/>
                <w:sz w:val="24"/>
              </w:rPr>
              <w:t>递交磋商响应文件截止时间、地点</w:t>
            </w:r>
          </w:p>
        </w:tc>
        <w:tc>
          <w:tcPr>
            <w:tcW w:w="7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960" w:hanging="960" w:hangingChars="400"/>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份数：正本一</w:t>
            </w:r>
            <w:r>
              <w:rPr>
                <w:rFonts w:hint="eastAsia" w:ascii="仿宋" w:hAnsi="仿宋" w:eastAsia="仿宋" w:cs="仿宋"/>
                <w:color w:val="auto"/>
                <w:sz w:val="24"/>
                <w:highlight w:val="none"/>
                <w:lang w:eastAsia="zh-CN"/>
              </w:rPr>
              <w:t>份</w:t>
            </w:r>
            <w:r>
              <w:rPr>
                <w:rFonts w:hint="eastAsia" w:ascii="仿宋" w:hAnsi="仿宋" w:eastAsia="仿宋" w:cs="仿宋"/>
                <w:color w:val="auto"/>
                <w:sz w:val="24"/>
                <w:highlight w:val="none"/>
              </w:rPr>
              <w:t>、副本</w:t>
            </w:r>
            <w:r>
              <w:rPr>
                <w:rFonts w:hint="eastAsia" w:ascii="仿宋" w:hAnsi="仿宋" w:eastAsia="仿宋" w:cs="仿宋"/>
                <w:color w:val="auto"/>
                <w:sz w:val="24"/>
                <w:highlight w:val="none"/>
                <w:lang w:val="en-US" w:eastAsia="zh-CN"/>
              </w:rPr>
              <w:t>两份</w:t>
            </w:r>
            <w:r>
              <w:rPr>
                <w:rFonts w:hint="eastAsia" w:ascii="仿宋" w:hAnsi="仿宋" w:eastAsia="仿宋" w:cs="仿宋"/>
                <w:color w:val="auto"/>
                <w:sz w:val="24"/>
                <w:highlight w:val="none"/>
              </w:rPr>
              <w:t>及电子U盘</w:t>
            </w:r>
            <w:r>
              <w:rPr>
                <w:rFonts w:hint="eastAsia" w:ascii="仿宋" w:hAnsi="仿宋" w:eastAsia="仿宋" w:cs="仿宋"/>
                <w:color w:val="auto"/>
                <w:sz w:val="24"/>
                <w:highlight w:val="none"/>
                <w:lang w:val="en-US" w:eastAsia="zh-CN"/>
              </w:rPr>
              <w:t>三份</w:t>
            </w:r>
          </w:p>
          <w:p>
            <w:pPr>
              <w:keepNext w:val="0"/>
              <w:keepLines w:val="0"/>
              <w:pageBreakBefore w:val="0"/>
              <w:widowControl w:val="0"/>
              <w:kinsoku/>
              <w:wordWrap/>
              <w:overflowPunct/>
              <w:topLinePunct w:val="0"/>
              <w:autoSpaceDE/>
              <w:autoSpaceDN/>
              <w:bidi w:val="0"/>
              <w:adjustRightInd/>
              <w:snapToGrid/>
              <w:spacing w:line="360" w:lineRule="exact"/>
              <w:ind w:left="960" w:hanging="960" w:hangingChars="4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时间：2023年08月05日 </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时30分</w:t>
            </w:r>
          </w:p>
          <w:p>
            <w:pPr>
              <w:keepNext w:val="0"/>
              <w:keepLines w:val="0"/>
              <w:pageBreakBefore w:val="0"/>
              <w:widowControl w:val="0"/>
              <w:tabs>
                <w:tab w:val="left" w:pos="1080"/>
                <w:tab w:val="left" w:pos="3240"/>
              </w:tabs>
              <w:kinsoku/>
              <w:wordWrap/>
              <w:overflowPunct/>
              <w:topLinePunct w:val="0"/>
              <w:autoSpaceDE/>
              <w:autoSpaceDN/>
              <w:bidi w:val="0"/>
              <w:adjustRightInd/>
              <w:snapToGrid/>
              <w:spacing w:line="36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地点：陕西利隆建设项目管理有限公司会议室（渭南市临渭区审计小区东座301室）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74" w:type="dxa"/>
            <w:noWrap w:val="0"/>
            <w:vAlign w:val="center"/>
          </w:tcPr>
          <w:p>
            <w:pPr>
              <w:spacing w:line="420" w:lineRule="exact"/>
              <w:jc w:val="center"/>
              <w:outlineLvl w:val="9"/>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21</w:t>
            </w:r>
          </w:p>
        </w:tc>
        <w:tc>
          <w:tcPr>
            <w:tcW w:w="2022" w:type="dxa"/>
            <w:noWrap w:val="0"/>
            <w:vAlign w:val="center"/>
          </w:tcPr>
          <w:p>
            <w:pPr>
              <w:spacing w:line="400" w:lineRule="exact"/>
              <w:jc w:val="center"/>
              <w:outlineLvl w:val="9"/>
              <w:rPr>
                <w:rFonts w:hint="eastAsia" w:ascii="仿宋" w:hAnsi="仿宋" w:eastAsia="仿宋" w:cs="仿宋"/>
                <w:sz w:val="24"/>
              </w:rPr>
            </w:pPr>
            <w:r>
              <w:rPr>
                <w:rFonts w:hint="eastAsia" w:ascii="仿宋" w:hAnsi="仿宋" w:eastAsia="仿宋" w:cs="仿宋"/>
                <w:sz w:val="24"/>
              </w:rPr>
              <w:t>开标时间及地点</w:t>
            </w:r>
          </w:p>
        </w:tc>
        <w:tc>
          <w:tcPr>
            <w:tcW w:w="7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960" w:hanging="960" w:hangingChars="4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开标时间：2023年08月05日 </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时30分</w:t>
            </w:r>
          </w:p>
          <w:p>
            <w:pPr>
              <w:keepNext w:val="0"/>
              <w:keepLines w:val="0"/>
              <w:pageBreakBefore w:val="0"/>
              <w:widowControl w:val="0"/>
              <w:tabs>
                <w:tab w:val="left" w:pos="1080"/>
                <w:tab w:val="left" w:pos="3240"/>
              </w:tabs>
              <w:kinsoku/>
              <w:wordWrap/>
              <w:overflowPunct/>
              <w:topLinePunct w:val="0"/>
              <w:autoSpaceDE/>
              <w:autoSpaceDN/>
              <w:bidi w:val="0"/>
              <w:adjustRightInd/>
              <w:snapToGrid/>
              <w:spacing w:line="36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开标地点：陕西利隆建设项目管理有限公司会议室（渭南市临渭区审计小区东座301室）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jc w:val="center"/>
        </w:trPr>
        <w:tc>
          <w:tcPr>
            <w:tcW w:w="774" w:type="dxa"/>
            <w:noWrap w:val="0"/>
            <w:vAlign w:val="center"/>
          </w:tcPr>
          <w:p>
            <w:pPr>
              <w:spacing w:line="420" w:lineRule="exact"/>
              <w:jc w:val="center"/>
              <w:outlineLvl w:val="9"/>
              <w:rPr>
                <w:rFonts w:hint="eastAsia" w:ascii="仿宋" w:hAnsi="仿宋" w:eastAsia="仿宋" w:cs="仿宋"/>
                <w:sz w:val="24"/>
                <w:highlight w:val="none"/>
                <w:lang w:val="en-US"/>
              </w:rPr>
            </w:pPr>
            <w:r>
              <w:rPr>
                <w:rFonts w:hint="eastAsia" w:ascii="仿宋" w:hAnsi="仿宋" w:eastAsia="仿宋" w:cs="仿宋"/>
                <w:sz w:val="24"/>
                <w:highlight w:val="none"/>
                <w:lang w:val="en-US" w:eastAsia="zh-CN"/>
              </w:rPr>
              <w:t>22</w:t>
            </w:r>
          </w:p>
        </w:tc>
        <w:tc>
          <w:tcPr>
            <w:tcW w:w="2022" w:type="dxa"/>
            <w:noWrap w:val="0"/>
            <w:vAlign w:val="center"/>
          </w:tcPr>
          <w:p>
            <w:pPr>
              <w:jc w:val="center"/>
              <w:outlineLvl w:val="9"/>
              <w:rPr>
                <w:rFonts w:hint="eastAsia" w:ascii="仿宋" w:hAnsi="仿宋" w:eastAsia="仿宋" w:cs="仿宋"/>
                <w:sz w:val="24"/>
              </w:rPr>
            </w:pPr>
            <w:r>
              <w:rPr>
                <w:rFonts w:hint="eastAsia" w:ascii="仿宋" w:hAnsi="仿宋" w:eastAsia="仿宋" w:cs="仿宋"/>
                <w:color w:val="auto"/>
                <w:kern w:val="1"/>
                <w:sz w:val="24"/>
                <w:lang w:eastAsia="zh-CN"/>
              </w:rPr>
              <w:t>质疑与投诉</w:t>
            </w:r>
          </w:p>
        </w:tc>
        <w:tc>
          <w:tcPr>
            <w:tcW w:w="70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outlineLvl w:val="9"/>
              <w:rPr>
                <w:rFonts w:hint="eastAsia" w:ascii="仿宋" w:hAnsi="仿宋" w:eastAsia="仿宋" w:cs="仿宋"/>
                <w:color w:val="auto"/>
                <w:kern w:val="1"/>
                <w:sz w:val="24"/>
                <w:lang w:val="en-US" w:eastAsia="zh-CN"/>
              </w:rPr>
            </w:pPr>
            <w:r>
              <w:rPr>
                <w:rFonts w:hint="eastAsia" w:ascii="仿宋" w:hAnsi="仿宋" w:eastAsia="仿宋" w:cs="仿宋"/>
                <w:color w:val="auto"/>
                <w:kern w:val="1"/>
                <w:sz w:val="24"/>
                <w:lang w:val="en-US" w:eastAsia="zh-CN"/>
              </w:rPr>
              <w:t>质疑、投诉的接收和处理严格按照</w:t>
            </w:r>
            <w:r>
              <w:rPr>
                <w:rFonts w:hint="eastAsia" w:ascii="仿宋" w:hAnsi="仿宋" w:eastAsia="仿宋" w:cs="仿宋"/>
                <w:color w:val="auto"/>
                <w:kern w:val="1"/>
                <w:sz w:val="24"/>
                <w:highlight w:val="none"/>
                <w:lang w:val="en-US" w:eastAsia="zh-CN"/>
              </w:rPr>
              <w:t>《中华人民共和国政府采购法》《政府采购供应商投诉处理办法》《政府采购质疑和投诉办法》《财政部关于加强政府采购供应</w:t>
            </w:r>
            <w:r>
              <w:rPr>
                <w:rFonts w:hint="eastAsia" w:ascii="仿宋" w:hAnsi="仿宋" w:eastAsia="仿宋" w:cs="仿宋"/>
                <w:color w:val="auto"/>
                <w:kern w:val="1"/>
                <w:sz w:val="24"/>
                <w:lang w:val="en-US" w:eastAsia="zh-CN"/>
              </w:rPr>
              <w:t>商投诉受理审查工作的通知》等的相关规定办理。</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color w:val="auto"/>
                <w:kern w:val="1"/>
                <w:sz w:val="24"/>
                <w:lang w:val="en-US" w:eastAsia="zh-CN"/>
              </w:rPr>
            </w:pPr>
            <w:r>
              <w:rPr>
                <w:rFonts w:hint="eastAsia" w:ascii="仿宋" w:hAnsi="仿宋" w:eastAsia="仿宋" w:cs="仿宋"/>
                <w:color w:val="auto"/>
                <w:kern w:val="1"/>
                <w:sz w:val="24"/>
                <w:lang w:val="en-US" w:eastAsia="zh-CN"/>
              </w:rPr>
              <w:t>投诉联系方式：0913-2056859</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rPr>
            </w:pPr>
            <w:r>
              <w:rPr>
                <w:rFonts w:hint="eastAsia" w:ascii="仿宋" w:hAnsi="仿宋" w:eastAsia="仿宋" w:cs="仿宋"/>
                <w:color w:val="auto"/>
                <w:kern w:val="1"/>
                <w:sz w:val="24"/>
                <w:lang w:val="en-US" w:eastAsia="zh-CN"/>
              </w:rPr>
              <w:t>投诉联系地址：同报名地址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jc w:val="center"/>
        </w:trPr>
        <w:tc>
          <w:tcPr>
            <w:tcW w:w="774" w:type="dxa"/>
            <w:noWrap w:val="0"/>
            <w:vAlign w:val="center"/>
          </w:tcPr>
          <w:p>
            <w:pPr>
              <w:spacing w:line="420" w:lineRule="exact"/>
              <w:jc w:val="center"/>
              <w:outlineLvl w:val="9"/>
              <w:rPr>
                <w:rFonts w:hint="eastAsia" w:ascii="仿宋" w:hAnsi="仿宋" w:eastAsia="仿宋" w:cs="仿宋"/>
                <w:sz w:val="24"/>
                <w:highlight w:val="none"/>
                <w:lang w:eastAsia="zh-CN"/>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3</w:t>
            </w:r>
          </w:p>
        </w:tc>
        <w:tc>
          <w:tcPr>
            <w:tcW w:w="2022" w:type="dxa"/>
            <w:noWrap w:val="0"/>
            <w:vAlign w:val="center"/>
          </w:tcPr>
          <w:p>
            <w:pPr>
              <w:spacing w:line="400" w:lineRule="exact"/>
              <w:ind w:left="960" w:hanging="960" w:hangingChars="400"/>
              <w:outlineLvl w:val="9"/>
              <w:rPr>
                <w:rFonts w:hint="eastAsia" w:ascii="仿宋" w:hAnsi="仿宋" w:eastAsia="仿宋" w:cs="仿宋"/>
                <w:sz w:val="24"/>
              </w:rPr>
            </w:pPr>
            <w:r>
              <w:rPr>
                <w:rFonts w:hint="eastAsia" w:ascii="仿宋" w:hAnsi="仿宋" w:eastAsia="仿宋" w:cs="仿宋"/>
                <w:sz w:val="24"/>
              </w:rPr>
              <w:t>磋商报价次数、磋</w:t>
            </w:r>
          </w:p>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eastAsia" w:ascii="仿宋" w:hAnsi="仿宋" w:eastAsia="仿宋" w:cs="仿宋"/>
                <w:szCs w:val="21"/>
              </w:rPr>
            </w:pPr>
            <w:r>
              <w:rPr>
                <w:rFonts w:hint="eastAsia" w:ascii="仿宋" w:hAnsi="仿宋" w:eastAsia="仿宋" w:cs="仿宋"/>
                <w:sz w:val="24"/>
              </w:rPr>
              <w:t>商程序和最终报价的产生原则</w:t>
            </w:r>
          </w:p>
        </w:tc>
        <w:tc>
          <w:tcPr>
            <w:tcW w:w="708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hanging="960" w:hangingChars="400"/>
              <w:textAlignment w:val="auto"/>
              <w:outlineLvl w:val="9"/>
              <w:rPr>
                <w:rFonts w:hint="eastAsia" w:ascii="仿宋" w:hAnsi="仿宋" w:eastAsia="仿宋" w:cs="仿宋"/>
                <w:sz w:val="24"/>
                <w:highlight w:val="yellow"/>
                <w:lang w:eastAsia="zh-CN"/>
              </w:rPr>
            </w:pPr>
            <w:r>
              <w:rPr>
                <w:rFonts w:hint="eastAsia" w:ascii="仿宋" w:hAnsi="仿宋" w:eastAsia="仿宋" w:cs="仿宋"/>
                <w:sz w:val="24"/>
              </w:rPr>
              <w:t>本次磋商采用二次报价。</w:t>
            </w:r>
          </w:p>
          <w:p>
            <w:pPr>
              <w:keepNext w:val="0"/>
              <w:keepLines w:val="0"/>
              <w:pageBreakBefore w:val="0"/>
              <w:widowControl w:val="0"/>
              <w:kinsoku/>
              <w:wordWrap/>
              <w:overflowPunct/>
              <w:topLinePunct w:val="0"/>
              <w:autoSpaceDE/>
              <w:autoSpaceDN/>
              <w:bidi w:val="0"/>
              <w:adjustRightInd/>
              <w:snapToGrid/>
              <w:spacing w:line="340" w:lineRule="exact"/>
              <w:ind w:left="0" w:hanging="960" w:hangingChars="400"/>
              <w:textAlignment w:val="auto"/>
              <w:outlineLvl w:val="9"/>
              <w:rPr>
                <w:rFonts w:hint="eastAsia" w:ascii="仿宋" w:hAnsi="仿宋" w:eastAsia="仿宋" w:cs="仿宋"/>
                <w:sz w:val="24"/>
              </w:rPr>
            </w:pPr>
            <w:r>
              <w:rPr>
                <w:rFonts w:hint="eastAsia" w:ascii="仿宋" w:hAnsi="仿宋" w:eastAsia="仿宋" w:cs="仿宋"/>
                <w:sz w:val="24"/>
              </w:rPr>
              <w:t>磋商程序为：</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hanging="960" w:hangingChars="400"/>
              <w:textAlignment w:val="auto"/>
              <w:outlineLvl w:val="9"/>
              <w:rPr>
                <w:rFonts w:hint="eastAsia" w:ascii="仿宋" w:hAnsi="仿宋" w:eastAsia="仿宋" w:cs="仿宋"/>
                <w:sz w:val="24"/>
              </w:rPr>
            </w:pPr>
            <w:r>
              <w:rPr>
                <w:rFonts w:hint="eastAsia" w:ascii="仿宋" w:hAnsi="仿宋" w:eastAsia="仿宋" w:cs="仿宋"/>
                <w:sz w:val="24"/>
              </w:rPr>
              <w:t>磋商小组对所有提交的响应文件进行评审；</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hanging="960" w:hangingChars="400"/>
              <w:textAlignment w:val="auto"/>
              <w:outlineLvl w:val="9"/>
              <w:rPr>
                <w:rFonts w:hint="eastAsia" w:ascii="仿宋" w:hAnsi="仿宋" w:eastAsia="仿宋" w:cs="仿宋"/>
                <w:sz w:val="24"/>
              </w:rPr>
            </w:pPr>
            <w:r>
              <w:rPr>
                <w:rFonts w:hint="eastAsia" w:ascii="仿宋" w:hAnsi="仿宋" w:eastAsia="仿宋" w:cs="仿宋"/>
                <w:sz w:val="24"/>
              </w:rPr>
              <w:t>磋商小组所有成员应当集中与单一供应商分别进行磋商；</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hanging="960" w:hangingChars="400"/>
              <w:textAlignment w:val="auto"/>
              <w:outlineLvl w:val="9"/>
              <w:rPr>
                <w:rFonts w:hint="eastAsia" w:ascii="仿宋" w:hAnsi="仿宋" w:eastAsia="仿宋" w:cs="仿宋"/>
                <w:sz w:val="24"/>
              </w:rPr>
            </w:pPr>
            <w:r>
              <w:rPr>
                <w:rFonts w:hint="eastAsia" w:ascii="仿宋" w:hAnsi="仿宋" w:eastAsia="仿宋" w:cs="仿宋"/>
                <w:sz w:val="24"/>
              </w:rPr>
              <w:t>供应商按照要求提交二次报价；</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hanging="960" w:hangingChars="400"/>
              <w:textAlignment w:val="auto"/>
              <w:outlineLvl w:val="9"/>
              <w:rPr>
                <w:rFonts w:hint="eastAsia" w:ascii="仿宋" w:hAnsi="仿宋" w:eastAsia="仿宋" w:cs="仿宋"/>
                <w:sz w:val="24"/>
              </w:rPr>
            </w:pPr>
            <w:r>
              <w:rPr>
                <w:rFonts w:hint="eastAsia" w:ascii="仿宋" w:hAnsi="仿宋" w:eastAsia="仿宋" w:cs="仿宋"/>
                <w:sz w:val="24"/>
              </w:rPr>
              <w:t>磋商小组评审、推荐成交候选人。</w:t>
            </w:r>
          </w:p>
          <w:p>
            <w:pPr>
              <w:keepNext w:val="0"/>
              <w:keepLines w:val="0"/>
              <w:pageBreakBefore w:val="0"/>
              <w:widowControl w:val="0"/>
              <w:kinsoku/>
              <w:wordWrap/>
              <w:overflowPunct/>
              <w:topLinePunct w:val="0"/>
              <w:autoSpaceDE/>
              <w:autoSpaceDN/>
              <w:bidi w:val="0"/>
              <w:adjustRightInd/>
              <w:snapToGrid/>
              <w:spacing w:line="340" w:lineRule="exact"/>
              <w:ind w:left="0" w:hanging="960" w:hangingChars="400"/>
              <w:textAlignment w:val="auto"/>
              <w:outlineLvl w:val="9"/>
              <w:rPr>
                <w:rFonts w:hint="eastAsia" w:ascii="仿宋" w:hAnsi="仿宋" w:eastAsia="仿宋" w:cs="仿宋"/>
                <w:sz w:val="24"/>
              </w:rPr>
            </w:pPr>
            <w:r>
              <w:rPr>
                <w:rFonts w:hint="eastAsia" w:ascii="仿宋" w:hAnsi="仿宋" w:eastAsia="仿宋" w:cs="仿宋"/>
                <w:sz w:val="24"/>
              </w:rPr>
              <w:t>在磋商过程中，磋商小组可以根据磋商文件和磋商情况实质性变动</w:t>
            </w:r>
          </w:p>
          <w:p>
            <w:pPr>
              <w:keepNext w:val="0"/>
              <w:keepLines w:val="0"/>
              <w:pageBreakBefore w:val="0"/>
              <w:widowControl w:val="0"/>
              <w:kinsoku/>
              <w:wordWrap/>
              <w:overflowPunct/>
              <w:topLinePunct w:val="0"/>
              <w:autoSpaceDE/>
              <w:autoSpaceDN/>
              <w:bidi w:val="0"/>
              <w:adjustRightInd/>
              <w:snapToGrid/>
              <w:spacing w:line="340" w:lineRule="exact"/>
              <w:ind w:left="0" w:hanging="960" w:hangingChars="400"/>
              <w:textAlignment w:val="auto"/>
              <w:outlineLvl w:val="9"/>
              <w:rPr>
                <w:rFonts w:hint="eastAsia" w:ascii="仿宋" w:hAnsi="仿宋" w:eastAsia="仿宋" w:cs="仿宋"/>
                <w:sz w:val="24"/>
                <w:highlight w:val="none"/>
              </w:rPr>
            </w:pPr>
            <w:r>
              <w:rPr>
                <w:rFonts w:hint="eastAsia" w:ascii="仿宋" w:hAnsi="仿宋" w:eastAsia="仿宋" w:cs="仿宋"/>
                <w:sz w:val="24"/>
              </w:rPr>
              <w:t>采购需求中的技术、服务要求以及合同草案条款</w:t>
            </w:r>
            <w:r>
              <w:rPr>
                <w:rFonts w:hint="eastAsia" w:ascii="仿宋" w:hAnsi="仿宋" w:eastAsia="仿宋" w:cs="仿宋"/>
                <w:sz w:val="24"/>
                <w:highlight w:val="none"/>
              </w:rPr>
              <w:t>，二次报价为最终</w:t>
            </w:r>
          </w:p>
          <w:p>
            <w:pPr>
              <w:keepNext w:val="0"/>
              <w:keepLines w:val="0"/>
              <w:pageBreakBefore w:val="0"/>
              <w:widowControl w:val="0"/>
              <w:kinsoku/>
              <w:wordWrap/>
              <w:overflowPunct/>
              <w:topLinePunct w:val="0"/>
              <w:autoSpaceDE/>
              <w:autoSpaceDN/>
              <w:bidi w:val="0"/>
              <w:adjustRightInd/>
              <w:snapToGrid/>
              <w:spacing w:line="340" w:lineRule="exact"/>
              <w:ind w:left="0" w:hanging="960" w:hangingChars="400"/>
              <w:textAlignment w:val="auto"/>
              <w:outlineLvl w:val="9"/>
              <w:rPr>
                <w:rFonts w:hint="eastAsia" w:ascii="仿宋" w:hAnsi="仿宋" w:eastAsia="仿宋" w:cs="仿宋"/>
                <w:sz w:val="24"/>
              </w:rPr>
            </w:pPr>
            <w:r>
              <w:rPr>
                <w:rFonts w:hint="eastAsia" w:ascii="仿宋" w:hAnsi="仿宋" w:eastAsia="仿宋" w:cs="仿宋"/>
                <w:sz w:val="24"/>
                <w:highlight w:val="none"/>
              </w:rPr>
              <w:t>报价</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且不得高于一次报价</w:t>
            </w:r>
            <w:r>
              <w:rPr>
                <w:rFonts w:hint="eastAsia" w:ascii="仿宋" w:hAnsi="仿宋" w:eastAsia="仿宋" w:cs="仿宋"/>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74" w:type="dxa"/>
            <w:noWrap w:val="0"/>
            <w:vAlign w:val="center"/>
          </w:tcPr>
          <w:p>
            <w:pPr>
              <w:spacing w:line="420" w:lineRule="exact"/>
              <w:jc w:val="center"/>
              <w:outlineLvl w:val="9"/>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24</w:t>
            </w:r>
          </w:p>
        </w:tc>
        <w:tc>
          <w:tcPr>
            <w:tcW w:w="20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eastAsia" w:ascii="仿宋" w:hAnsi="仿宋" w:eastAsia="仿宋" w:cs="仿宋"/>
                <w:sz w:val="24"/>
                <w:highlight w:val="none"/>
              </w:rPr>
            </w:pPr>
            <w:r>
              <w:rPr>
                <w:rFonts w:hint="eastAsia" w:ascii="仿宋" w:hAnsi="仿宋" w:eastAsia="仿宋" w:cs="仿宋"/>
                <w:color w:val="auto"/>
                <w:kern w:val="1"/>
                <w:sz w:val="24"/>
                <w:highlight w:val="none"/>
                <w:lang w:val="en-US" w:eastAsia="zh-CN"/>
              </w:rPr>
              <w:t>其他</w:t>
            </w:r>
          </w:p>
        </w:tc>
        <w:tc>
          <w:tcPr>
            <w:tcW w:w="708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仿宋"/>
                <w:sz w:val="24"/>
                <w:highlight w:val="none"/>
              </w:rPr>
            </w:pPr>
            <w:r>
              <w:rPr>
                <w:rFonts w:hint="eastAsia" w:ascii="仿宋" w:hAnsi="仿宋" w:eastAsia="仿宋" w:cs="仿宋"/>
                <w:color w:val="auto"/>
                <w:spacing w:val="-6"/>
                <w:kern w:val="1"/>
                <w:sz w:val="24"/>
                <w:highlight w:val="none"/>
                <w:lang w:val="en-US" w:eastAsia="zh-CN"/>
              </w:rPr>
              <w:t>本项</w:t>
            </w:r>
            <w:r>
              <w:rPr>
                <w:rFonts w:hint="eastAsia" w:ascii="仿宋" w:hAnsi="仿宋" w:eastAsia="仿宋" w:cs="仿宋"/>
                <w:color w:val="auto"/>
                <w:kern w:val="1"/>
                <w:sz w:val="24"/>
                <w:highlight w:val="none"/>
                <w:lang w:val="en-US" w:eastAsia="zh-CN"/>
              </w:rPr>
              <w:t>目工程量清单采用广联达云计价平台</w:t>
            </w:r>
            <w:r>
              <w:rPr>
                <w:rFonts w:hint="eastAsia" w:ascii="仿宋" w:hAnsi="仿宋" w:eastAsia="仿宋" w:cs="仿宋"/>
                <w:color w:val="auto"/>
                <w:spacing w:val="-11"/>
                <w:kern w:val="1"/>
                <w:sz w:val="24"/>
                <w:highlight w:val="none"/>
                <w:lang w:val="en-US" w:eastAsia="zh-CN"/>
              </w:rPr>
              <w:t>GCCP6.0 （6.4100.23.118）</w:t>
            </w:r>
            <w:r>
              <w:rPr>
                <w:rFonts w:hint="eastAsia" w:ascii="仿宋" w:hAnsi="仿宋" w:eastAsia="仿宋" w:cs="仿宋"/>
                <w:color w:val="auto"/>
                <w:kern w:val="1"/>
                <w:sz w:val="24"/>
                <w:highlight w:val="none"/>
                <w:lang w:val="en-US" w:eastAsia="zh-CN"/>
              </w:rPr>
              <w:t>版本编制，供应商电子版标书需包含磋商响应文件的全部内容（包括广联达版本编制的投标书）。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74" w:type="dxa"/>
            <w:noWrap w:val="0"/>
            <w:vAlign w:val="center"/>
          </w:tcPr>
          <w:p>
            <w:pPr>
              <w:spacing w:line="420" w:lineRule="exact"/>
              <w:jc w:val="center"/>
              <w:outlineLvl w:val="9"/>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25</w:t>
            </w:r>
          </w:p>
        </w:tc>
        <w:tc>
          <w:tcPr>
            <w:tcW w:w="2022" w:type="dxa"/>
            <w:noWrap w:val="0"/>
            <w:vAlign w:val="center"/>
          </w:tcPr>
          <w:p>
            <w:pPr>
              <w:topLinePunct w:val="0"/>
              <w:bidi w:val="0"/>
              <w:spacing w:line="240" w:lineRule="auto"/>
              <w:jc w:val="center"/>
              <w:rPr>
                <w:rFonts w:hint="eastAsia" w:ascii="仿宋" w:hAnsi="仿宋" w:eastAsia="仿宋" w:cs="仿宋"/>
                <w:color w:val="auto"/>
                <w:kern w:val="1"/>
                <w:sz w:val="24"/>
                <w:highlight w:val="none"/>
                <w:lang w:val="en-US" w:eastAsia="zh-CN"/>
              </w:rPr>
            </w:pPr>
            <w:r>
              <w:rPr>
                <w:rFonts w:hint="eastAsia" w:ascii="仿宋" w:hAnsi="仿宋" w:eastAsia="仿宋" w:cs="仿宋"/>
                <w:sz w:val="24"/>
                <w:szCs w:val="24"/>
                <w:highlight w:val="none"/>
                <w:lang w:val="en-US" w:eastAsia="zh-CN"/>
              </w:rPr>
              <w:t>是否面向中小企业采购</w:t>
            </w:r>
          </w:p>
        </w:tc>
        <w:tc>
          <w:tcPr>
            <w:tcW w:w="70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9" w:hanging="19" w:hangingChars="8"/>
              <w:textAlignment w:val="auto"/>
              <w:rPr>
                <w:rFonts w:hint="eastAsia" w:ascii="仿宋" w:hAnsi="仿宋" w:eastAsia="仿宋" w:cs="仿宋"/>
                <w:color w:val="auto"/>
                <w:spacing w:val="-6"/>
                <w:kern w:val="1"/>
                <w:sz w:val="24"/>
                <w:highlight w:val="none"/>
                <w:lang w:val="en-US" w:eastAsia="zh-CN"/>
              </w:rPr>
            </w:pPr>
            <w:r>
              <w:rPr>
                <w:rFonts w:hint="eastAsia" w:ascii="仿宋" w:hAnsi="仿宋" w:eastAsia="仿宋" w:cs="仿宋"/>
                <w:b w:val="0"/>
                <w:kern w:val="0"/>
                <w:sz w:val="24"/>
                <w:szCs w:val="24"/>
                <w:highlight w:val="none"/>
                <w:lang w:val="en-US" w:eastAsia="zh-CN" w:bidi="ar"/>
              </w:rPr>
              <w:t>本项目专门面向中小企业，预留份额为采购项目整体预留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4" w:type="dxa"/>
            <w:noWrap w:val="0"/>
            <w:vAlign w:val="center"/>
          </w:tcPr>
          <w:p>
            <w:pPr>
              <w:spacing w:line="420" w:lineRule="exact"/>
              <w:jc w:val="center"/>
              <w:outlineLvl w:val="9"/>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26</w:t>
            </w:r>
          </w:p>
        </w:tc>
        <w:tc>
          <w:tcPr>
            <w:tcW w:w="20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auto"/>
                <w:kern w:val="1"/>
                <w:sz w:val="24"/>
                <w:highlight w:val="none"/>
                <w:lang w:val="en-US" w:eastAsia="zh-CN"/>
              </w:rPr>
            </w:pPr>
            <w:r>
              <w:rPr>
                <w:rFonts w:hint="eastAsia" w:ascii="仿宋" w:hAnsi="仿宋" w:eastAsia="仿宋" w:cs="仿宋"/>
                <w:sz w:val="24"/>
                <w:highlight w:val="none"/>
                <w:lang w:val="en-US" w:eastAsia="zh-CN"/>
              </w:rPr>
              <w:t>所属行业</w:t>
            </w:r>
          </w:p>
        </w:tc>
        <w:tc>
          <w:tcPr>
            <w:tcW w:w="70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auto"/>
                <w:spacing w:val="-6"/>
                <w:kern w:val="1"/>
                <w:sz w:val="24"/>
                <w:highlight w:val="none"/>
                <w:lang w:val="en-US" w:eastAsia="zh-CN"/>
              </w:rPr>
            </w:pPr>
            <w:r>
              <w:rPr>
                <w:rFonts w:hint="eastAsia" w:ascii="仿宋" w:hAnsi="仿宋" w:eastAsia="仿宋" w:cs="仿宋"/>
                <w:sz w:val="24"/>
                <w:highlight w:val="none"/>
                <w:lang w:val="en-US" w:eastAsia="zh-CN"/>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bl>
    <w:p>
      <w:pPr>
        <w:rPr>
          <w:rFonts w:hint="eastAsia" w:ascii="仿宋" w:hAnsi="仿宋" w:eastAsia="仿宋" w:cs="仿宋"/>
          <w:b/>
          <w:sz w:val="28"/>
          <w:szCs w:val="28"/>
        </w:rPr>
      </w:pPr>
    </w:p>
    <w:p>
      <w:pPr>
        <w:rPr>
          <w:rFonts w:hint="eastAsia" w:ascii="仿宋" w:hAnsi="仿宋" w:eastAsia="仿宋" w:cs="仿宋"/>
          <w:b/>
          <w:sz w:val="28"/>
          <w:szCs w:val="28"/>
        </w:rPr>
      </w:pPr>
      <w:r>
        <w:rPr>
          <w:rFonts w:hint="eastAsia" w:ascii="仿宋" w:hAnsi="仿宋" w:eastAsia="仿宋" w:cs="仿宋"/>
          <w:b/>
          <w:sz w:val="28"/>
          <w:szCs w:val="28"/>
        </w:rPr>
        <w:br w:type="page"/>
      </w:r>
    </w:p>
    <w:p>
      <w:pPr>
        <w:jc w:val="center"/>
        <w:outlineLvl w:val="9"/>
        <w:rPr>
          <w:rFonts w:hint="eastAsia" w:ascii="仿宋" w:hAnsi="仿宋" w:eastAsia="仿宋" w:cs="仿宋"/>
          <w:b/>
          <w:sz w:val="28"/>
          <w:szCs w:val="28"/>
        </w:rPr>
      </w:pPr>
      <w:r>
        <w:rPr>
          <w:rFonts w:hint="eastAsia" w:ascii="仿宋" w:hAnsi="仿宋" w:eastAsia="仿宋" w:cs="仿宋"/>
          <w:b/>
          <w:sz w:val="28"/>
          <w:szCs w:val="28"/>
        </w:rPr>
        <w:t>二、磋商须知</w:t>
      </w:r>
    </w:p>
    <w:p>
      <w:pPr>
        <w:spacing w:line="160" w:lineRule="exact"/>
        <w:jc w:val="center"/>
        <w:outlineLvl w:val="9"/>
        <w:rPr>
          <w:rFonts w:hint="eastAsia" w:ascii="仿宋" w:hAnsi="仿宋" w:eastAsia="仿宋" w:cs="仿宋"/>
          <w:b/>
          <w:sz w:val="10"/>
          <w:szCs w:val="10"/>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（一）</w:t>
      </w:r>
      <w:r>
        <w:rPr>
          <w:rFonts w:hint="eastAsia" w:ascii="仿宋" w:hAnsi="仿宋" w:eastAsia="仿宋" w:cs="仿宋"/>
          <w:b/>
          <w:bCs/>
          <w:sz w:val="24"/>
          <w:highlight w:val="none"/>
        </w:rPr>
        <w:t>总则</w:t>
      </w:r>
    </w:p>
    <w:p>
      <w:pPr>
        <w:keepNext w:val="0"/>
        <w:keepLines w:val="0"/>
        <w:pageBreakBefore w:val="0"/>
        <w:widowControl w:val="0"/>
        <w:kinsoku/>
        <w:wordWrap/>
        <w:overflowPunct/>
        <w:topLinePunct w:val="0"/>
        <w:autoSpaceDE/>
        <w:autoSpaceDN/>
        <w:bidi w:val="0"/>
        <w:adjustRightInd/>
        <w:snapToGrid/>
        <w:spacing w:line="360" w:lineRule="auto"/>
        <w:ind w:firstLine="410" w:firstLineChars="170"/>
        <w:textAlignment w:val="auto"/>
        <w:outlineLvl w:val="9"/>
        <w:rPr>
          <w:rFonts w:hint="eastAsia" w:ascii="仿宋" w:hAnsi="仿宋" w:eastAsia="仿宋" w:cs="仿宋"/>
          <w:b/>
          <w:sz w:val="24"/>
        </w:rPr>
      </w:pPr>
      <w:r>
        <w:rPr>
          <w:rFonts w:hint="eastAsia" w:ascii="仿宋" w:hAnsi="仿宋" w:eastAsia="仿宋" w:cs="仿宋"/>
          <w:b/>
          <w:sz w:val="24"/>
        </w:rPr>
        <w:t>1.适用范围</w:t>
      </w:r>
    </w:p>
    <w:p>
      <w:pPr>
        <w:keepNext w:val="0"/>
        <w:keepLines w:val="0"/>
        <w:pageBreakBefore w:val="0"/>
        <w:widowControl w:val="0"/>
        <w:kinsoku/>
        <w:wordWrap/>
        <w:overflowPunct/>
        <w:topLinePunct w:val="0"/>
        <w:autoSpaceDE/>
        <w:autoSpaceDN/>
        <w:bidi w:val="0"/>
        <w:adjustRightInd/>
        <w:snapToGrid/>
        <w:spacing w:line="360" w:lineRule="auto"/>
        <w:ind w:firstLine="408" w:firstLineChars="170"/>
        <w:textAlignment w:val="auto"/>
        <w:outlineLvl w:val="9"/>
        <w:rPr>
          <w:rFonts w:hint="eastAsia" w:ascii="仿宋" w:hAnsi="仿宋" w:eastAsia="仿宋" w:cs="仿宋"/>
          <w:sz w:val="24"/>
        </w:rPr>
      </w:pPr>
      <w:r>
        <w:rPr>
          <w:rFonts w:hint="eastAsia" w:ascii="仿宋" w:hAnsi="仿宋" w:eastAsia="仿宋" w:cs="仿宋"/>
          <w:sz w:val="24"/>
        </w:rPr>
        <w:t>1.1本竞争性磋商文件仅适用于本次竞争性磋商所述的项目招标。</w:t>
      </w:r>
    </w:p>
    <w:p>
      <w:pPr>
        <w:keepNext w:val="0"/>
        <w:keepLines w:val="0"/>
        <w:pageBreakBefore w:val="0"/>
        <w:widowControl w:val="0"/>
        <w:kinsoku/>
        <w:wordWrap/>
        <w:overflowPunct/>
        <w:topLinePunct w:val="0"/>
        <w:autoSpaceDE/>
        <w:autoSpaceDN/>
        <w:bidi w:val="0"/>
        <w:adjustRightInd/>
        <w:snapToGrid/>
        <w:spacing w:line="360" w:lineRule="auto"/>
        <w:ind w:firstLine="410" w:firstLineChars="170"/>
        <w:textAlignment w:val="auto"/>
        <w:outlineLvl w:val="9"/>
        <w:rPr>
          <w:rFonts w:hint="eastAsia" w:ascii="仿宋" w:hAnsi="仿宋" w:eastAsia="仿宋" w:cs="仿宋"/>
          <w:b/>
          <w:sz w:val="24"/>
        </w:rPr>
      </w:pPr>
      <w:r>
        <w:rPr>
          <w:rFonts w:hint="eastAsia" w:ascii="仿宋" w:hAnsi="仿宋" w:eastAsia="仿宋" w:cs="仿宋"/>
          <w:b/>
          <w:sz w:val="24"/>
        </w:rPr>
        <w:t>2.有关定义</w:t>
      </w:r>
    </w:p>
    <w:p>
      <w:pPr>
        <w:keepNext w:val="0"/>
        <w:keepLines w:val="0"/>
        <w:pageBreakBefore w:val="0"/>
        <w:widowControl w:val="0"/>
        <w:kinsoku/>
        <w:wordWrap/>
        <w:overflowPunct/>
        <w:topLinePunct w:val="0"/>
        <w:autoSpaceDE/>
        <w:autoSpaceDN/>
        <w:bidi w:val="0"/>
        <w:adjustRightInd/>
        <w:snapToGrid/>
        <w:spacing w:line="360" w:lineRule="auto"/>
        <w:ind w:firstLine="408" w:firstLineChars="170"/>
        <w:textAlignment w:val="auto"/>
        <w:outlineLvl w:val="9"/>
        <w:rPr>
          <w:rFonts w:hint="eastAsia" w:ascii="仿宋" w:hAnsi="仿宋" w:eastAsia="仿宋" w:cs="仿宋"/>
          <w:sz w:val="24"/>
        </w:rPr>
      </w:pPr>
      <w:r>
        <w:rPr>
          <w:rFonts w:hint="eastAsia" w:ascii="仿宋" w:hAnsi="仿宋" w:eastAsia="仿宋" w:cs="仿宋"/>
          <w:sz w:val="24"/>
        </w:rPr>
        <w:t>2.1“监督管理机构”系指</w:t>
      </w:r>
      <w:r>
        <w:rPr>
          <w:rFonts w:hint="eastAsia" w:ascii="仿宋" w:hAnsi="仿宋" w:eastAsia="仿宋" w:cs="仿宋"/>
          <w:sz w:val="24"/>
          <w:lang w:val="en-US" w:eastAsia="zh-CN"/>
        </w:rPr>
        <w:t>潼关县财政局</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08" w:firstLineChars="170"/>
        <w:textAlignment w:val="auto"/>
        <w:outlineLvl w:val="9"/>
        <w:rPr>
          <w:rFonts w:hint="eastAsia" w:ascii="仿宋" w:hAnsi="仿宋" w:eastAsia="仿宋" w:cs="仿宋"/>
          <w:sz w:val="24"/>
        </w:rPr>
      </w:pPr>
      <w:r>
        <w:rPr>
          <w:rFonts w:hint="eastAsia" w:ascii="仿宋" w:hAnsi="仿宋" w:eastAsia="仿宋" w:cs="仿宋"/>
          <w:sz w:val="24"/>
        </w:rPr>
        <w:t>2.2“采购人”系指潼关县公安局</w:t>
      </w:r>
      <w:r>
        <w:rPr>
          <w:rFonts w:hint="eastAsia" w:ascii="仿宋" w:hAnsi="仿宋" w:eastAsia="仿宋" w:cs="仿宋"/>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08" w:firstLineChars="170"/>
        <w:textAlignment w:val="auto"/>
        <w:outlineLvl w:val="9"/>
        <w:rPr>
          <w:rFonts w:hint="eastAsia" w:ascii="仿宋" w:hAnsi="仿宋" w:eastAsia="仿宋" w:cs="仿宋"/>
          <w:sz w:val="24"/>
        </w:rPr>
      </w:pPr>
      <w:r>
        <w:rPr>
          <w:rFonts w:hint="eastAsia" w:ascii="仿宋" w:hAnsi="仿宋" w:eastAsia="仿宋" w:cs="仿宋"/>
          <w:sz w:val="24"/>
        </w:rPr>
        <w:t>2.3“采购代理机构”系指</w:t>
      </w:r>
      <w:r>
        <w:rPr>
          <w:rFonts w:hint="eastAsia" w:ascii="仿宋" w:hAnsi="仿宋" w:eastAsia="仿宋" w:cs="仿宋"/>
          <w:sz w:val="24"/>
          <w:lang w:eastAsia="zh-CN"/>
        </w:rPr>
        <w:t>陕西利隆建设项目管理有限公司</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08" w:firstLineChars="170"/>
        <w:textAlignment w:val="auto"/>
        <w:outlineLvl w:val="9"/>
        <w:rPr>
          <w:rFonts w:hint="eastAsia" w:ascii="仿宋" w:hAnsi="仿宋" w:eastAsia="仿宋" w:cs="仿宋"/>
          <w:sz w:val="24"/>
        </w:rPr>
      </w:pPr>
      <w:r>
        <w:rPr>
          <w:rFonts w:hint="eastAsia" w:ascii="仿宋" w:hAnsi="仿宋" w:eastAsia="仿宋" w:cs="仿宋"/>
          <w:sz w:val="24"/>
        </w:rPr>
        <w:t>2.4“供应商”系指向采购人提交磋商响应文件的企业。</w:t>
      </w:r>
    </w:p>
    <w:p>
      <w:pPr>
        <w:keepNext w:val="0"/>
        <w:keepLines w:val="0"/>
        <w:pageBreakBefore w:val="0"/>
        <w:widowControl w:val="0"/>
        <w:kinsoku/>
        <w:wordWrap/>
        <w:overflowPunct/>
        <w:topLinePunct w:val="0"/>
        <w:autoSpaceDE/>
        <w:autoSpaceDN/>
        <w:bidi w:val="0"/>
        <w:adjustRightInd/>
        <w:snapToGrid/>
        <w:spacing w:line="360" w:lineRule="auto"/>
        <w:ind w:firstLine="408" w:firstLineChars="170"/>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 xml:space="preserve">2.5本项目所属行业：建筑业。  </w:t>
      </w:r>
    </w:p>
    <w:p>
      <w:pPr>
        <w:keepNext w:val="0"/>
        <w:keepLines w:val="0"/>
        <w:pageBreakBefore w:val="0"/>
        <w:widowControl w:val="0"/>
        <w:kinsoku/>
        <w:wordWrap/>
        <w:overflowPunct/>
        <w:topLinePunct w:val="0"/>
        <w:autoSpaceDE/>
        <w:autoSpaceDN/>
        <w:bidi w:val="0"/>
        <w:adjustRightInd/>
        <w:snapToGrid/>
        <w:spacing w:line="360" w:lineRule="auto"/>
        <w:ind w:firstLine="410" w:firstLineChars="170"/>
        <w:textAlignment w:val="auto"/>
        <w:outlineLvl w:val="9"/>
        <w:rPr>
          <w:rFonts w:hint="eastAsia" w:ascii="仿宋" w:hAnsi="仿宋" w:eastAsia="仿宋" w:cs="仿宋"/>
          <w:b/>
          <w:sz w:val="24"/>
        </w:rPr>
      </w:pPr>
      <w:r>
        <w:rPr>
          <w:rFonts w:hint="eastAsia" w:ascii="仿宋" w:hAnsi="仿宋" w:eastAsia="仿宋" w:cs="仿宋"/>
          <w:b/>
          <w:sz w:val="24"/>
        </w:rPr>
        <w:t>3.投标费用</w:t>
      </w:r>
    </w:p>
    <w:p>
      <w:pPr>
        <w:keepNext w:val="0"/>
        <w:keepLines w:val="0"/>
        <w:pageBreakBefore w:val="0"/>
        <w:widowControl w:val="0"/>
        <w:kinsoku/>
        <w:wordWrap/>
        <w:overflowPunct/>
        <w:topLinePunct w:val="0"/>
        <w:autoSpaceDE/>
        <w:autoSpaceDN/>
        <w:bidi w:val="0"/>
        <w:adjustRightInd/>
        <w:snapToGrid/>
        <w:spacing w:line="360" w:lineRule="auto"/>
        <w:ind w:firstLine="408" w:firstLineChars="170"/>
        <w:textAlignment w:val="auto"/>
        <w:outlineLvl w:val="9"/>
        <w:rPr>
          <w:rFonts w:hint="eastAsia" w:ascii="仿宋" w:hAnsi="仿宋" w:eastAsia="仿宋" w:cs="仿宋"/>
          <w:sz w:val="24"/>
        </w:rPr>
      </w:pPr>
      <w:r>
        <w:rPr>
          <w:rFonts w:hint="eastAsia" w:ascii="仿宋" w:hAnsi="仿宋" w:eastAsia="仿宋" w:cs="仿宋"/>
          <w:sz w:val="24"/>
        </w:rPr>
        <w:t>无论投标结果如何，供应商应自行承担其编制与递交磋商响应文件所涉及的一切费用。</w:t>
      </w:r>
    </w:p>
    <w:p>
      <w:pPr>
        <w:keepNext w:val="0"/>
        <w:keepLines w:val="0"/>
        <w:pageBreakBefore w:val="0"/>
        <w:widowControl w:val="0"/>
        <w:kinsoku/>
        <w:wordWrap/>
        <w:overflowPunct/>
        <w:topLinePunct w:val="0"/>
        <w:autoSpaceDE/>
        <w:autoSpaceDN/>
        <w:bidi w:val="0"/>
        <w:adjustRightInd/>
        <w:snapToGrid/>
        <w:spacing w:line="360" w:lineRule="auto"/>
        <w:ind w:firstLine="410" w:firstLineChars="170"/>
        <w:textAlignment w:val="auto"/>
        <w:outlineLvl w:val="9"/>
        <w:rPr>
          <w:rFonts w:hint="eastAsia" w:ascii="仿宋" w:hAnsi="仿宋" w:eastAsia="仿宋" w:cs="仿宋"/>
          <w:b/>
          <w:bCs/>
          <w:sz w:val="24"/>
        </w:rPr>
      </w:pPr>
      <w:r>
        <w:rPr>
          <w:rFonts w:hint="eastAsia" w:ascii="仿宋" w:hAnsi="仿宋" w:eastAsia="仿宋" w:cs="仿宋"/>
          <w:b/>
          <w:bCs/>
          <w:sz w:val="24"/>
        </w:rPr>
        <w:t>4.采购代理机构及合格的供应商</w:t>
      </w:r>
    </w:p>
    <w:p>
      <w:pPr>
        <w:keepNext w:val="0"/>
        <w:keepLines w:val="0"/>
        <w:pageBreakBefore w:val="0"/>
        <w:widowControl w:val="0"/>
        <w:kinsoku/>
        <w:wordWrap/>
        <w:overflowPunct/>
        <w:topLinePunct w:val="0"/>
        <w:autoSpaceDE/>
        <w:autoSpaceDN/>
        <w:bidi w:val="0"/>
        <w:adjustRightInd/>
        <w:snapToGrid/>
        <w:spacing w:line="360" w:lineRule="auto"/>
        <w:ind w:firstLine="408" w:firstLineChars="170"/>
        <w:textAlignment w:val="auto"/>
        <w:outlineLvl w:val="9"/>
        <w:rPr>
          <w:rFonts w:hint="eastAsia" w:ascii="仿宋" w:hAnsi="仿宋" w:eastAsia="仿宋" w:cs="仿宋"/>
          <w:bCs/>
          <w:sz w:val="24"/>
        </w:rPr>
      </w:pPr>
      <w:r>
        <w:rPr>
          <w:rFonts w:hint="eastAsia" w:ascii="仿宋" w:hAnsi="仿宋" w:eastAsia="仿宋" w:cs="仿宋"/>
          <w:bCs/>
          <w:sz w:val="24"/>
        </w:rPr>
        <w:t>4.1采购代理机构</w:t>
      </w:r>
    </w:p>
    <w:p>
      <w:pPr>
        <w:keepNext w:val="0"/>
        <w:keepLines w:val="0"/>
        <w:pageBreakBefore w:val="0"/>
        <w:widowControl w:val="0"/>
        <w:kinsoku/>
        <w:wordWrap/>
        <w:overflowPunct/>
        <w:topLinePunct w:val="0"/>
        <w:autoSpaceDE/>
        <w:autoSpaceDN/>
        <w:bidi w:val="0"/>
        <w:adjustRightInd/>
        <w:snapToGrid/>
        <w:spacing w:line="360" w:lineRule="auto"/>
        <w:ind w:firstLine="408" w:firstLineChars="170"/>
        <w:jc w:val="both"/>
        <w:textAlignment w:val="auto"/>
        <w:outlineLvl w:val="9"/>
        <w:rPr>
          <w:rFonts w:hint="eastAsia" w:ascii="仿宋" w:hAnsi="仿宋" w:eastAsia="仿宋" w:cs="仿宋"/>
          <w:sz w:val="24"/>
        </w:rPr>
      </w:pPr>
      <w:r>
        <w:rPr>
          <w:rFonts w:hint="eastAsia" w:ascii="仿宋" w:hAnsi="仿宋" w:eastAsia="仿宋" w:cs="仿宋"/>
          <w:sz w:val="24"/>
        </w:rPr>
        <w:t>组织本次磋商的采购代理机构为</w:t>
      </w:r>
      <w:r>
        <w:rPr>
          <w:rFonts w:hint="eastAsia" w:ascii="仿宋" w:hAnsi="仿宋" w:eastAsia="仿宋" w:cs="仿宋"/>
          <w:sz w:val="24"/>
          <w:lang w:eastAsia="zh-CN"/>
        </w:rPr>
        <w:t>陕西利隆建设项目管理有限公司</w:t>
      </w:r>
      <w:r>
        <w:rPr>
          <w:rFonts w:hint="eastAsia" w:ascii="仿宋" w:hAnsi="仿宋" w:eastAsia="仿宋" w:cs="仿宋"/>
          <w:sz w:val="24"/>
        </w:rPr>
        <w:t>。</w:t>
      </w:r>
      <w:r>
        <w:rPr>
          <w:rFonts w:hint="eastAsia" w:ascii="仿宋" w:hAnsi="仿宋" w:eastAsia="仿宋" w:cs="仿宋"/>
          <w:sz w:val="24"/>
          <w:lang w:eastAsia="zh-CN"/>
        </w:rPr>
        <w:t>陕西利隆建设项目管理有限公司</w:t>
      </w:r>
      <w:r>
        <w:rPr>
          <w:rFonts w:hint="eastAsia" w:ascii="仿宋" w:hAnsi="仿宋" w:eastAsia="仿宋" w:cs="仿宋"/>
          <w:sz w:val="24"/>
        </w:rPr>
        <w:t>为在政府采购管理机构备案的合格采购代理机构。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4.2合格的供应商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highlight w:val="none"/>
          <w:lang w:val="en-US" w:eastAsia="zh-CN"/>
        </w:rPr>
      </w:pPr>
      <w:r>
        <w:rPr>
          <w:rFonts w:hint="eastAsia" w:ascii="仿宋" w:hAnsi="仿宋" w:eastAsia="仿宋" w:cs="仿宋"/>
          <w:sz w:val="24"/>
          <w:highlight w:val="none"/>
        </w:rPr>
        <w:t>4.2.1合格的供应商</w:t>
      </w:r>
      <w:r>
        <w:rPr>
          <w:rFonts w:hint="eastAsia" w:ascii="仿宋" w:hAnsi="仿宋" w:eastAsia="仿宋" w:cs="仿宋"/>
          <w:sz w:val="24"/>
          <w:highlight w:val="none"/>
          <w:lang w:val="en-US" w:eastAsia="zh-CN"/>
        </w:rPr>
        <w:t>应满足磋商公告“二、申请人的资格要求 ”中包含的所有内容。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4.2.2参加本次磋商的供应商不得直接或间接地与采购单位（包括</w:t>
      </w:r>
      <w:r>
        <w:rPr>
          <w:rFonts w:hint="eastAsia" w:ascii="仿宋" w:hAnsi="仿宋" w:eastAsia="仿宋" w:cs="仿宋"/>
          <w:sz w:val="24"/>
          <w:highlight w:val="none"/>
          <w:lang w:eastAsia="zh-CN"/>
        </w:rPr>
        <w:t>陕西利隆建设项目管理有限公司</w:t>
      </w:r>
      <w:r>
        <w:rPr>
          <w:rFonts w:hint="eastAsia" w:ascii="仿宋" w:hAnsi="仿宋" w:eastAsia="仿宋" w:cs="仿宋"/>
          <w:sz w:val="24"/>
          <w:highlight w:val="none"/>
        </w:rPr>
        <w:t>、采购人及用户）有任何关联，亦不得是采购单位的附属机构。如果供应商在磋商中隐瞒了上述关系，其磋商响应文件按无效处理。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4.2.3单位负责人为同一人或者存在直接控股、管理关系的不同供应商，不得参加本项目同一合同项下的磋商。如果供应商在磋商中隐瞒了上述关系，其磋商响应文件按无效处理。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highlight w:val="none"/>
          <w:lang w:eastAsia="zh-CN"/>
        </w:rPr>
      </w:pPr>
      <w:r>
        <w:rPr>
          <w:rFonts w:hint="eastAsia" w:ascii="仿宋" w:hAnsi="仿宋" w:eastAsia="仿宋" w:cs="仿宋"/>
          <w:sz w:val="24"/>
          <w:highlight w:val="none"/>
        </w:rPr>
        <w:t>4.2.4为采购项目提供整体设计、规范编制或者项目管理、监理、检测等服务的供应商，不得再参加该采购项目的其他采购活动。</w:t>
      </w:r>
      <w:r>
        <w:rPr>
          <w:rFonts w:hint="eastAsia" w:ascii="仿宋" w:hAnsi="仿宋" w:eastAsia="仿宋" w:cs="仿宋"/>
          <w:sz w:val="24"/>
        </w:rPr>
        <w:t>如果供应商在磋商中隐瞒了上述事实，其磋商响应文件按无效处理</w:t>
      </w:r>
      <w:r>
        <w:rPr>
          <w:rFonts w:hint="eastAsia" w:ascii="仿宋" w:hAnsi="仿宋" w:eastAsia="仿宋" w:cs="仿宋"/>
          <w:sz w:val="24"/>
          <w:lang w:eastAsia="zh-CN"/>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highlight w:val="yellow"/>
        </w:rPr>
      </w:pPr>
      <w:r>
        <w:rPr>
          <w:rFonts w:hint="eastAsia" w:ascii="仿宋" w:hAnsi="仿宋" w:eastAsia="仿宋" w:cs="仿宋"/>
          <w:sz w:val="24"/>
          <w:highlight w:val="none"/>
        </w:rPr>
        <w:t>4.2.5</w:t>
      </w:r>
      <w:r>
        <w:rPr>
          <w:rFonts w:hint="eastAsia" w:ascii="仿宋" w:hAnsi="仿宋" w:eastAsia="仿宋" w:cs="仿宋"/>
          <w:sz w:val="24"/>
          <w:highlight w:val="none"/>
          <w:lang w:val="en-US" w:eastAsia="zh-CN"/>
        </w:rPr>
        <w:t>供</w:t>
      </w:r>
      <w:r>
        <w:rPr>
          <w:rFonts w:hint="eastAsia" w:ascii="仿宋" w:hAnsi="仿宋" w:eastAsia="仿宋" w:cs="仿宋"/>
          <w:sz w:val="24"/>
          <w:szCs w:val="24"/>
          <w:highlight w:val="none"/>
          <w:lang w:val="en-US" w:eastAsia="zh-CN"/>
        </w:rPr>
        <w:t>应商必须从代理机构获取竞争性磋商文件，通过其他渠道获取的竞争性磋商文件为无效文件。</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4.2.6不论磋商报价的结果如何，供应商均应自行承担所有与参加磋商报价有关的费用。</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仿宋" w:hAnsi="仿宋" w:eastAsia="仿宋" w:cs="仿宋"/>
          <w:bCs/>
          <w:sz w:val="24"/>
        </w:rPr>
      </w:pPr>
      <w:r>
        <w:rPr>
          <w:rFonts w:hint="eastAsia" w:ascii="仿宋" w:hAnsi="仿宋" w:eastAsia="仿宋" w:cs="仿宋"/>
          <w:b/>
          <w:sz w:val="24"/>
        </w:rPr>
        <w:t>5.知识产权</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5.1供应商应保证本项目使用的任何产品和服务（包括部分使用），不会产生因第三方提出侵犯其专利权、商标权或其它知识产权而引起的</w:t>
      </w:r>
      <w:r>
        <w:rPr>
          <w:rFonts w:hint="eastAsia" w:ascii="仿宋" w:hAnsi="仿宋" w:eastAsia="仿宋" w:cs="仿宋"/>
          <w:sz w:val="24"/>
          <w:highlight w:val="none"/>
        </w:rPr>
        <w:t>法律</w:t>
      </w:r>
      <w:r>
        <w:rPr>
          <w:rFonts w:hint="eastAsia" w:ascii="仿宋" w:hAnsi="仿宋" w:eastAsia="仿宋" w:cs="仿宋"/>
          <w:sz w:val="24"/>
        </w:rPr>
        <w:t>和经济纠纷，如因专利权、商标权或其它知识产权而引起法律纠纷和经济纠纷，由供应商承担所有相关责任。</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5.2采购人享有本项目在实施过程中产生的知识成果。</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rPr>
      </w:pPr>
      <w:r>
        <w:rPr>
          <w:rFonts w:hint="eastAsia" w:ascii="仿宋" w:hAnsi="仿宋" w:eastAsia="仿宋" w:cs="仿宋"/>
          <w:sz w:val="24"/>
          <w:lang w:val="en-US" w:eastAsia="zh-CN"/>
        </w:rPr>
        <w:t>5.3</w:t>
      </w:r>
      <w:r>
        <w:rPr>
          <w:rFonts w:hint="eastAsia" w:ascii="仿宋" w:hAnsi="仿宋" w:eastAsia="仿宋" w:cs="仿宋"/>
          <w:sz w:val="24"/>
        </w:rPr>
        <w:t>供应商如欲在项目实施过程中采用自有知识成果，需在磋商响应文件中声明，并提供相关知识产权证明文件。使用该知识成果后，供应商须提供开发接口和开发手册等技术文档，并承诺提供无限期技术支持，采购人享有永久使用权。</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bCs/>
          <w:sz w:val="24"/>
        </w:rPr>
      </w:pPr>
      <w:r>
        <w:rPr>
          <w:rFonts w:hint="eastAsia" w:ascii="仿宋" w:hAnsi="仿宋" w:eastAsia="仿宋" w:cs="仿宋"/>
          <w:sz w:val="24"/>
          <w:lang w:val="en-US" w:eastAsia="zh-CN"/>
        </w:rPr>
        <w:t>5.4</w:t>
      </w:r>
      <w:r>
        <w:rPr>
          <w:rFonts w:hint="eastAsia" w:ascii="仿宋" w:hAnsi="仿宋" w:eastAsia="仿宋" w:cs="仿宋"/>
          <w:sz w:val="24"/>
        </w:rPr>
        <w:t>如供应商所不拥有的知识产权，则在响应报价中必须包括合法获取该知识产权的相关费用。</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仿宋" w:hAnsi="仿宋" w:eastAsia="仿宋" w:cs="仿宋"/>
          <w:b/>
          <w:sz w:val="24"/>
        </w:rPr>
      </w:pPr>
      <w:r>
        <w:rPr>
          <w:rFonts w:hint="eastAsia" w:ascii="仿宋" w:hAnsi="仿宋" w:eastAsia="仿宋" w:cs="仿宋"/>
          <w:b/>
          <w:sz w:val="24"/>
        </w:rPr>
        <w:t>6.纪律与保密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6.1供应商的投标行为应遵守中国的有关法律、法规和规章。</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highlight w:val="none"/>
        </w:rPr>
      </w:pPr>
      <w:r>
        <w:rPr>
          <w:rFonts w:hint="eastAsia" w:ascii="仿宋" w:hAnsi="仿宋" w:eastAsia="仿宋" w:cs="仿宋"/>
          <w:sz w:val="24"/>
        </w:rPr>
        <w:t>6.2供应商不得相互串通</w:t>
      </w:r>
      <w:r>
        <w:rPr>
          <w:rFonts w:hint="eastAsia" w:ascii="仿宋" w:hAnsi="仿宋" w:eastAsia="仿宋" w:cs="仿宋"/>
          <w:sz w:val="24"/>
          <w:highlight w:val="none"/>
          <w:lang w:val="en-US" w:eastAsia="zh-CN"/>
        </w:rPr>
        <w:t>磋商</w:t>
      </w:r>
      <w:r>
        <w:rPr>
          <w:rFonts w:hint="eastAsia" w:ascii="仿宋" w:hAnsi="仿宋" w:eastAsia="仿宋" w:cs="仿宋"/>
          <w:sz w:val="24"/>
          <w:highlight w:val="none"/>
        </w:rPr>
        <w:t>报价，</w:t>
      </w:r>
      <w:r>
        <w:rPr>
          <w:rFonts w:hint="eastAsia" w:ascii="仿宋" w:hAnsi="仿宋" w:eastAsia="仿宋" w:cs="仿宋"/>
          <w:sz w:val="24"/>
        </w:rPr>
        <w:t>不得妨碍其他供应商的公平竞争，不得损害采购人或其他供应商的合法权益，供应商不得以向采购人</w:t>
      </w:r>
      <w:r>
        <w:rPr>
          <w:rFonts w:hint="eastAsia" w:ascii="仿宋" w:hAnsi="仿宋" w:eastAsia="仿宋" w:cs="仿宋"/>
          <w:sz w:val="24"/>
          <w:highlight w:val="none"/>
        </w:rPr>
        <w:t>、</w:t>
      </w:r>
      <w:r>
        <w:rPr>
          <w:rFonts w:hint="eastAsia" w:ascii="仿宋" w:hAnsi="仿宋" w:eastAsia="仿宋" w:cs="仿宋"/>
          <w:sz w:val="24"/>
          <w:highlight w:val="none"/>
          <w:lang w:eastAsia="zh-CN"/>
        </w:rPr>
        <w:t>磋商小组</w:t>
      </w:r>
      <w:r>
        <w:rPr>
          <w:rFonts w:hint="eastAsia" w:ascii="仿宋" w:hAnsi="仿宋" w:eastAsia="仿宋" w:cs="仿宋"/>
          <w:sz w:val="24"/>
          <w:highlight w:val="none"/>
        </w:rPr>
        <w:t>成员行贿或者采取其他不正当手段谋取中标。</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6.3在确定</w:t>
      </w:r>
      <w:r>
        <w:rPr>
          <w:rFonts w:hint="eastAsia" w:ascii="仿宋" w:hAnsi="仿宋" w:eastAsia="仿宋" w:cs="仿宋"/>
          <w:sz w:val="24"/>
          <w:highlight w:val="none"/>
          <w:lang w:val="en-US" w:eastAsia="zh-CN"/>
        </w:rPr>
        <w:t>成交供应商</w:t>
      </w:r>
      <w:r>
        <w:rPr>
          <w:rFonts w:hint="eastAsia" w:ascii="仿宋" w:hAnsi="仿宋" w:eastAsia="仿宋" w:cs="仿宋"/>
          <w:sz w:val="24"/>
          <w:highlight w:val="none"/>
        </w:rPr>
        <w:t>之前，供应商不得与采购人就</w:t>
      </w:r>
      <w:r>
        <w:rPr>
          <w:rFonts w:hint="eastAsia" w:ascii="仿宋" w:hAnsi="仿宋" w:eastAsia="仿宋" w:cs="仿宋"/>
          <w:sz w:val="24"/>
          <w:highlight w:val="none"/>
          <w:lang w:val="en-US" w:eastAsia="zh-CN"/>
        </w:rPr>
        <w:t>磋商报价</w:t>
      </w:r>
      <w:r>
        <w:rPr>
          <w:rFonts w:hint="eastAsia" w:ascii="仿宋" w:hAnsi="仿宋" w:eastAsia="仿宋" w:cs="仿宋"/>
          <w:sz w:val="24"/>
          <w:highlight w:val="none"/>
        </w:rPr>
        <w:t>、投标方案等实质性内容进行谈判，也不得私下接触</w:t>
      </w:r>
      <w:r>
        <w:rPr>
          <w:rFonts w:hint="eastAsia" w:ascii="仿宋" w:hAnsi="仿宋" w:eastAsia="仿宋" w:cs="仿宋"/>
          <w:sz w:val="24"/>
          <w:highlight w:val="none"/>
          <w:lang w:eastAsia="zh-CN"/>
        </w:rPr>
        <w:t>磋商小组</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6.4在确定</w:t>
      </w:r>
      <w:r>
        <w:rPr>
          <w:rFonts w:hint="eastAsia" w:ascii="仿宋" w:hAnsi="仿宋" w:eastAsia="仿宋" w:cs="仿宋"/>
          <w:sz w:val="24"/>
          <w:highlight w:val="none"/>
          <w:lang w:val="en-US" w:eastAsia="zh-CN"/>
        </w:rPr>
        <w:t>成交供应商</w:t>
      </w:r>
      <w:r>
        <w:rPr>
          <w:rFonts w:hint="eastAsia" w:ascii="仿宋" w:hAnsi="仿宋" w:eastAsia="仿宋" w:cs="仿宋"/>
          <w:sz w:val="24"/>
          <w:highlight w:val="none"/>
        </w:rPr>
        <w:t>之前，供应商试图在磋商响应文件审查、澄清、比较和评价时对</w:t>
      </w:r>
      <w:r>
        <w:rPr>
          <w:rFonts w:hint="eastAsia" w:ascii="仿宋" w:hAnsi="仿宋" w:eastAsia="仿宋" w:cs="仿宋"/>
          <w:sz w:val="24"/>
          <w:highlight w:val="none"/>
          <w:lang w:eastAsia="zh-CN"/>
        </w:rPr>
        <w:t>磋商小组</w:t>
      </w:r>
      <w:r>
        <w:rPr>
          <w:rFonts w:hint="eastAsia" w:ascii="仿宋" w:hAnsi="仿宋" w:eastAsia="仿宋" w:cs="仿宋"/>
          <w:sz w:val="24"/>
          <w:highlight w:val="none"/>
        </w:rPr>
        <w:t>、采购人和采购代理机构施加任何影响都可能导致其投标无效。</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仿宋" w:hAnsi="仿宋" w:eastAsia="仿宋" w:cs="仿宋"/>
          <w:b/>
          <w:sz w:val="24"/>
          <w:highlight w:val="none"/>
        </w:rPr>
      </w:pPr>
      <w:r>
        <w:rPr>
          <w:rFonts w:hint="eastAsia" w:ascii="仿宋" w:hAnsi="仿宋" w:eastAsia="仿宋" w:cs="仿宋"/>
          <w:b/>
          <w:sz w:val="24"/>
          <w:highlight w:val="none"/>
        </w:rPr>
        <w:t>7.联合体投标</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b w:val="0"/>
          <w:bCs w:val="0"/>
          <w:sz w:val="24"/>
          <w:lang w:val="en-US" w:eastAsia="zh-CN"/>
        </w:rPr>
      </w:pPr>
      <w:r>
        <w:rPr>
          <w:rFonts w:hint="eastAsia" w:ascii="仿宋" w:hAnsi="仿宋" w:eastAsia="仿宋" w:cs="仿宋"/>
          <w:b w:val="0"/>
          <w:bCs w:val="0"/>
          <w:sz w:val="24"/>
        </w:rPr>
        <w:t>不接受</w:t>
      </w:r>
      <w:r>
        <w:rPr>
          <w:rFonts w:hint="eastAsia" w:ascii="仿宋" w:hAnsi="仿宋" w:eastAsia="仿宋" w:cs="仿宋"/>
          <w:b w:val="0"/>
          <w:bCs w:val="0"/>
          <w:sz w:val="24"/>
          <w:lang w:val="en-US" w:eastAsia="zh-CN"/>
        </w:rPr>
        <w:t>联合体投标</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仿宋" w:hAnsi="仿宋" w:eastAsia="仿宋" w:cs="仿宋"/>
          <w:b/>
          <w:bCs/>
          <w:sz w:val="24"/>
        </w:rPr>
      </w:pPr>
      <w:r>
        <w:rPr>
          <w:rFonts w:hint="eastAsia" w:ascii="仿宋" w:hAnsi="仿宋" w:eastAsia="仿宋" w:cs="仿宋"/>
          <w:b/>
          <w:bCs/>
          <w:sz w:val="24"/>
        </w:rPr>
        <w:t>8.合同标的转让</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合同未约定或者未经采购人同意，</w:t>
      </w:r>
      <w:r>
        <w:rPr>
          <w:rFonts w:hint="eastAsia" w:ascii="仿宋" w:hAnsi="仿宋" w:eastAsia="仿宋" w:cs="仿宋"/>
          <w:sz w:val="24"/>
          <w:highlight w:val="none"/>
          <w:lang w:val="en-US" w:eastAsia="zh-CN"/>
        </w:rPr>
        <w:t>成交供应商</w:t>
      </w:r>
      <w:r>
        <w:rPr>
          <w:rFonts w:hint="eastAsia" w:ascii="仿宋" w:hAnsi="仿宋" w:eastAsia="仿宋" w:cs="仿宋"/>
          <w:sz w:val="24"/>
        </w:rPr>
        <w:t>不得向他人转让</w:t>
      </w:r>
      <w:r>
        <w:rPr>
          <w:rFonts w:hint="eastAsia" w:ascii="仿宋" w:hAnsi="仿宋" w:eastAsia="仿宋" w:cs="仿宋"/>
          <w:sz w:val="24"/>
          <w:lang w:val="en-US" w:eastAsia="zh-CN"/>
        </w:rPr>
        <w:t>成交</w:t>
      </w:r>
      <w:r>
        <w:rPr>
          <w:rFonts w:hint="eastAsia" w:ascii="仿宋" w:hAnsi="仿宋" w:eastAsia="仿宋" w:cs="仿宋"/>
          <w:sz w:val="24"/>
        </w:rPr>
        <w:t>项目，也不得将</w:t>
      </w:r>
      <w:r>
        <w:rPr>
          <w:rFonts w:hint="eastAsia" w:ascii="仿宋" w:hAnsi="仿宋" w:eastAsia="仿宋" w:cs="仿宋"/>
          <w:sz w:val="24"/>
          <w:lang w:val="en-US" w:eastAsia="zh-CN"/>
        </w:rPr>
        <w:t>成交</w:t>
      </w:r>
      <w:r>
        <w:rPr>
          <w:rFonts w:hint="eastAsia" w:ascii="仿宋" w:hAnsi="仿宋" w:eastAsia="仿宋" w:cs="仿宋"/>
          <w:sz w:val="24"/>
        </w:rPr>
        <w:t xml:space="preserve">项目肢解后分别向他人转让。 </w:t>
      </w:r>
      <w:bookmarkStart w:id="8" w:name="_Hlt509649795"/>
      <w:bookmarkEnd w:id="8"/>
      <w:bookmarkStart w:id="9" w:name="_Hlt509650116"/>
      <w:bookmarkEnd w:id="9"/>
      <w:bookmarkStart w:id="10" w:name="_Hlt509649645"/>
      <w:bookmarkEnd w:id="10"/>
      <w:bookmarkStart w:id="11" w:name="_Hlt509650961"/>
      <w:bookmarkEnd w:id="11"/>
      <w:bookmarkStart w:id="12" w:name="_Hlt509650936"/>
      <w:bookmarkEnd w:id="12"/>
      <w:bookmarkStart w:id="13" w:name="_Hlt509649330"/>
      <w:bookmarkEnd w:id="13"/>
      <w:bookmarkStart w:id="14" w:name="_Hlt509650333"/>
      <w:bookmarkEnd w:id="14"/>
      <w:bookmarkStart w:id="15" w:name="_Hlt509649678"/>
      <w:bookmarkEnd w:id="15"/>
      <w:bookmarkStart w:id="16" w:name="_Hlt509650929"/>
      <w:bookmarkEnd w:id="16"/>
      <w:bookmarkStart w:id="17" w:name="_Hlt509650690"/>
      <w:bookmarkEnd w:id="17"/>
      <w:bookmarkStart w:id="18" w:name="_Hlt509650932"/>
      <w:bookmarkEnd w:id="18"/>
      <w:bookmarkStart w:id="19" w:name="_Hlt509650103"/>
      <w:bookmarkEnd w:id="19"/>
      <w:bookmarkStart w:id="20" w:name="_Hlt526418153"/>
      <w:bookmarkEnd w:id="20"/>
      <w:bookmarkStart w:id="21" w:name="_Hlt509649669"/>
      <w:bookmarkEnd w:id="21"/>
      <w:bookmarkStart w:id="22" w:name="_Toc356157313"/>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9</w:t>
      </w:r>
      <w:r>
        <w:rPr>
          <w:rFonts w:hint="eastAsia" w:ascii="仿宋" w:hAnsi="仿宋" w:eastAsia="仿宋" w:cs="仿宋"/>
          <w:b/>
          <w:bCs/>
          <w:sz w:val="24"/>
          <w:highlight w:val="none"/>
        </w:rPr>
        <w:t>.提供服务的合格性和合法性</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供应商提供的服务应满足磋商文件的要求，并应符合国家法律法规、行业管理部门所要求的其他强制性标准。</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仿宋" w:hAnsi="仿宋" w:eastAsia="仿宋" w:cs="仿宋"/>
          <w:b/>
          <w:sz w:val="24"/>
          <w:highlight w:val="none"/>
        </w:rPr>
      </w:pPr>
      <w:r>
        <w:rPr>
          <w:rFonts w:hint="eastAsia" w:ascii="仿宋" w:hAnsi="仿宋" w:eastAsia="仿宋" w:cs="仿宋"/>
          <w:b/>
          <w:bCs/>
          <w:sz w:val="24"/>
          <w:highlight w:val="none"/>
        </w:rPr>
        <w:t>1</w:t>
      </w:r>
      <w:r>
        <w:rPr>
          <w:rFonts w:hint="eastAsia" w:ascii="仿宋" w:hAnsi="仿宋" w:eastAsia="仿宋" w:cs="仿宋"/>
          <w:b/>
          <w:bCs/>
          <w:sz w:val="24"/>
          <w:highlight w:val="none"/>
          <w:lang w:val="en-US" w:eastAsia="zh-CN"/>
        </w:rPr>
        <w:t>0</w:t>
      </w:r>
      <w:r>
        <w:rPr>
          <w:rFonts w:hint="eastAsia" w:ascii="仿宋" w:hAnsi="仿宋" w:eastAsia="仿宋" w:cs="仿宋"/>
          <w:b/>
          <w:bCs/>
          <w:sz w:val="24"/>
          <w:highlight w:val="none"/>
        </w:rPr>
        <w:t>.</w:t>
      </w:r>
      <w:r>
        <w:rPr>
          <w:rFonts w:hint="eastAsia" w:ascii="仿宋" w:hAnsi="仿宋" w:eastAsia="仿宋" w:cs="仿宋"/>
          <w:b/>
          <w:sz w:val="24"/>
          <w:highlight w:val="none"/>
        </w:rPr>
        <w:t>磋商响应文件内容的真实性</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供应商应保证其磋商响应文件中所提供的资料、信息是真实的，并且来源于合法的渠道。因磋商响应文件中所提供的资料、信息不真实，或者其来源不合法而导致的所有法律责任，由供应商自行承担。</w:t>
      </w:r>
    </w:p>
    <w:p>
      <w:pPr>
        <w:keepNext w:val="0"/>
        <w:keepLines w:val="0"/>
        <w:pageBreakBefore w:val="0"/>
        <w:widowControl w:val="0"/>
        <w:kinsoku/>
        <w:wordWrap/>
        <w:overflowPunct/>
        <w:topLinePunct w:val="0"/>
        <w:autoSpaceDE/>
        <w:autoSpaceDN/>
        <w:bidi w:val="0"/>
        <w:adjustRightInd/>
        <w:spacing w:line="360" w:lineRule="auto"/>
        <w:jc w:val="both"/>
        <w:textAlignment w:val="auto"/>
        <w:outlineLvl w:val="9"/>
        <w:rPr>
          <w:rFonts w:hint="eastAsia" w:ascii="仿宋" w:hAnsi="仿宋" w:eastAsia="仿宋" w:cs="仿宋"/>
          <w:b/>
          <w:bCs/>
          <w:sz w:val="24"/>
        </w:rPr>
      </w:pPr>
      <w:r>
        <w:rPr>
          <w:rFonts w:hint="eastAsia" w:ascii="仿宋" w:hAnsi="仿宋" w:eastAsia="仿宋" w:cs="仿宋"/>
          <w:b/>
          <w:bCs/>
          <w:sz w:val="24"/>
          <w:lang w:val="en-US" w:eastAsia="zh-CN"/>
        </w:rPr>
        <w:t>（二）</w:t>
      </w:r>
      <w:r>
        <w:rPr>
          <w:rFonts w:hint="eastAsia" w:ascii="仿宋" w:hAnsi="仿宋" w:eastAsia="仿宋" w:cs="仿宋"/>
          <w:b/>
          <w:bCs/>
          <w:sz w:val="24"/>
        </w:rPr>
        <w:t>磋商文件</w:t>
      </w:r>
      <w:bookmarkEnd w:id="22"/>
      <w:bookmarkStart w:id="23" w:name="_Hlt509649930"/>
      <w:bookmarkEnd w:id="23"/>
      <w:bookmarkStart w:id="24" w:name="_Hlt509649791"/>
      <w:bookmarkEnd w:id="24"/>
      <w:bookmarkStart w:id="25" w:name="_Hlt509650361"/>
      <w:bookmarkEnd w:id="25"/>
    </w:p>
    <w:p>
      <w:pPr>
        <w:keepNext w:val="0"/>
        <w:keepLines w:val="0"/>
        <w:pageBreakBefore w:val="0"/>
        <w:widowControl w:val="0"/>
        <w:kinsoku/>
        <w:wordWrap/>
        <w:overflowPunct/>
        <w:topLinePunct w:val="0"/>
        <w:autoSpaceDE/>
        <w:autoSpaceDN/>
        <w:bidi w:val="0"/>
        <w:adjustRightInd/>
        <w:spacing w:line="360" w:lineRule="auto"/>
        <w:ind w:firstLine="360"/>
        <w:textAlignment w:val="auto"/>
        <w:outlineLvl w:val="9"/>
        <w:rPr>
          <w:rFonts w:hint="eastAsia" w:ascii="仿宋" w:hAnsi="仿宋" w:eastAsia="仿宋" w:cs="仿宋"/>
          <w:b/>
          <w:sz w:val="24"/>
        </w:rPr>
      </w:pPr>
      <w:bookmarkStart w:id="26" w:name="_Hlt509650734"/>
      <w:bookmarkEnd w:id="26"/>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.磋商文件构成</w:t>
      </w:r>
    </w:p>
    <w:p>
      <w:pPr>
        <w:keepNext w:val="0"/>
        <w:keepLines w:val="0"/>
        <w:pageBreakBefore w:val="0"/>
        <w:widowControl w:val="0"/>
        <w:kinsoku/>
        <w:wordWrap/>
        <w:overflowPunct/>
        <w:topLinePunct w:val="0"/>
        <w:autoSpaceDE/>
        <w:autoSpaceDN/>
        <w:bidi w:val="0"/>
        <w:adjustRightInd/>
        <w:spacing w:line="360" w:lineRule="auto"/>
        <w:ind w:firstLine="410" w:firstLineChars="171"/>
        <w:textAlignment w:val="auto"/>
        <w:outlineLvl w:val="9"/>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.1磋商文件包括以下部分：</w:t>
      </w:r>
    </w:p>
    <w:p>
      <w:pPr>
        <w:keepNext w:val="0"/>
        <w:keepLines w:val="0"/>
        <w:pageBreakBefore w:val="0"/>
        <w:widowControl w:val="0"/>
        <w:kinsoku/>
        <w:wordWrap/>
        <w:overflowPunct/>
        <w:topLinePunct w:val="0"/>
        <w:autoSpaceDE/>
        <w:autoSpaceDN/>
        <w:bidi w:val="0"/>
        <w:adjustRightInd/>
        <w:spacing w:line="360" w:lineRule="auto"/>
        <w:ind w:firstLine="410" w:firstLineChars="171"/>
        <w:textAlignment w:val="auto"/>
        <w:outlineLvl w:val="9"/>
        <w:rPr>
          <w:rFonts w:hint="eastAsia" w:ascii="仿宋" w:hAnsi="仿宋" w:eastAsia="仿宋" w:cs="仿宋"/>
          <w:bCs/>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.1.1第一部分：</w:t>
      </w:r>
      <w:r>
        <w:rPr>
          <w:rFonts w:hint="eastAsia" w:ascii="仿宋" w:hAnsi="仿宋" w:eastAsia="仿宋" w:cs="仿宋"/>
          <w:bCs/>
          <w:sz w:val="24"/>
          <w:highlight w:val="none"/>
        </w:rPr>
        <w:t>竞争性磋商公告；</w:t>
      </w:r>
    </w:p>
    <w:p>
      <w:pPr>
        <w:keepNext w:val="0"/>
        <w:keepLines w:val="0"/>
        <w:pageBreakBefore w:val="0"/>
        <w:widowControl w:val="0"/>
        <w:kinsoku/>
        <w:wordWrap/>
        <w:overflowPunct/>
        <w:topLinePunct w:val="0"/>
        <w:autoSpaceDE/>
        <w:autoSpaceDN/>
        <w:bidi w:val="0"/>
        <w:adjustRightInd/>
        <w:spacing w:line="360" w:lineRule="auto"/>
        <w:ind w:firstLine="410" w:firstLineChars="171"/>
        <w:textAlignment w:val="auto"/>
        <w:outlineLvl w:val="9"/>
        <w:rPr>
          <w:rFonts w:hint="eastAsia" w:ascii="仿宋" w:hAnsi="仿宋" w:eastAsia="仿宋" w:cs="仿宋"/>
          <w:bCs/>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.1.2第二部分：</w:t>
      </w:r>
      <w:bookmarkStart w:id="27" w:name="_Hlt509650925"/>
      <w:bookmarkEnd w:id="27"/>
      <w:r>
        <w:rPr>
          <w:rFonts w:hint="eastAsia" w:ascii="仿宋" w:hAnsi="仿宋" w:eastAsia="仿宋" w:cs="仿宋"/>
          <w:bCs/>
          <w:sz w:val="24"/>
          <w:highlight w:val="none"/>
        </w:rPr>
        <w:t>磋商须知前附表及磋商须知；</w:t>
      </w:r>
    </w:p>
    <w:p>
      <w:pPr>
        <w:keepNext w:val="0"/>
        <w:keepLines w:val="0"/>
        <w:pageBreakBefore w:val="0"/>
        <w:widowControl w:val="0"/>
        <w:kinsoku/>
        <w:wordWrap/>
        <w:overflowPunct/>
        <w:topLinePunct w:val="0"/>
        <w:autoSpaceDE/>
        <w:autoSpaceDN/>
        <w:bidi w:val="0"/>
        <w:adjustRightInd/>
        <w:spacing w:line="360" w:lineRule="auto"/>
        <w:ind w:firstLine="410" w:firstLineChars="171"/>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.1.3第三部分：评审方法</w:t>
      </w:r>
      <w:r>
        <w:rPr>
          <w:rFonts w:hint="eastAsia" w:ascii="仿宋" w:hAnsi="仿宋" w:eastAsia="仿宋" w:cs="仿宋"/>
          <w:bCs/>
          <w:sz w:val="24"/>
          <w:highlight w:val="none"/>
        </w:rPr>
        <w:t>；</w:t>
      </w:r>
    </w:p>
    <w:p>
      <w:pPr>
        <w:keepNext w:val="0"/>
        <w:keepLines w:val="0"/>
        <w:pageBreakBefore w:val="0"/>
        <w:widowControl w:val="0"/>
        <w:kinsoku/>
        <w:wordWrap/>
        <w:overflowPunct/>
        <w:topLinePunct w:val="0"/>
        <w:autoSpaceDE/>
        <w:autoSpaceDN/>
        <w:bidi w:val="0"/>
        <w:adjustRightInd/>
        <w:spacing w:line="360" w:lineRule="auto"/>
        <w:ind w:firstLine="410" w:firstLineChars="171"/>
        <w:textAlignment w:val="auto"/>
        <w:outlineLvl w:val="9"/>
        <w:rPr>
          <w:rFonts w:hint="eastAsia" w:ascii="仿宋" w:hAnsi="仿宋" w:eastAsia="仿宋" w:cs="仿宋"/>
          <w:sz w:val="24"/>
          <w:highlight w:val="none"/>
          <w:lang w:val="en-US"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.1.4第四部分：</w:t>
      </w:r>
      <w:r>
        <w:rPr>
          <w:rFonts w:hint="eastAsia" w:ascii="仿宋" w:hAnsi="仿宋" w:eastAsia="仿宋" w:cs="仿宋"/>
          <w:bCs/>
          <w:sz w:val="24"/>
          <w:highlight w:val="none"/>
        </w:rPr>
        <w:t>合同文本及主要条款；</w:t>
      </w:r>
      <w:r>
        <w:rPr>
          <w:rFonts w:hint="eastAsia" w:ascii="仿宋" w:hAnsi="仿宋" w:eastAsia="仿宋" w:cs="仿宋"/>
          <w:bCs/>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firstLine="410" w:firstLineChars="171"/>
        <w:textAlignment w:val="auto"/>
        <w:outlineLvl w:val="9"/>
        <w:rPr>
          <w:rFonts w:hint="eastAsia" w:ascii="仿宋" w:hAnsi="仿宋" w:eastAsia="仿宋" w:cs="仿宋"/>
          <w:bCs/>
          <w:sz w:val="24"/>
          <w:highlight w:val="none"/>
          <w:lang w:eastAsia="zh-CN"/>
        </w:rPr>
      </w:pPr>
      <w:r>
        <w:rPr>
          <w:rFonts w:hint="eastAsia" w:ascii="仿宋" w:hAnsi="仿宋" w:eastAsia="仿宋" w:cs="仿宋"/>
          <w:bCs/>
          <w:sz w:val="24"/>
          <w:highlight w:val="none"/>
        </w:rPr>
        <w:t>1</w:t>
      </w: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rPr>
        <w:t>.1.5</w:t>
      </w:r>
      <w:r>
        <w:rPr>
          <w:rFonts w:hint="eastAsia" w:ascii="仿宋" w:hAnsi="仿宋" w:eastAsia="仿宋" w:cs="仿宋"/>
          <w:sz w:val="24"/>
          <w:highlight w:val="none"/>
        </w:rPr>
        <w:t>第五部分：磋商</w:t>
      </w:r>
      <w:r>
        <w:rPr>
          <w:rFonts w:hint="eastAsia" w:ascii="仿宋" w:hAnsi="仿宋" w:eastAsia="仿宋" w:cs="仿宋"/>
          <w:bCs/>
          <w:sz w:val="24"/>
          <w:highlight w:val="none"/>
        </w:rPr>
        <w:t>响应文件格式</w:t>
      </w:r>
      <w:r>
        <w:rPr>
          <w:rFonts w:hint="eastAsia" w:ascii="仿宋" w:hAnsi="仿宋" w:eastAsia="仿宋" w:cs="仿宋"/>
          <w:bCs/>
          <w:sz w:val="24"/>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firstLine="410" w:firstLineChars="171"/>
        <w:textAlignment w:val="auto"/>
        <w:outlineLvl w:val="9"/>
        <w:rPr>
          <w:rFonts w:hint="eastAsia" w:ascii="仿宋" w:hAnsi="仿宋" w:eastAsia="仿宋" w:cs="仿宋"/>
          <w:bCs/>
          <w:sz w:val="24"/>
          <w:highlight w:val="none"/>
          <w:lang w:eastAsia="zh-CN"/>
        </w:rPr>
      </w:pPr>
      <w:r>
        <w:rPr>
          <w:rFonts w:hint="eastAsia" w:ascii="仿宋" w:hAnsi="仿宋" w:eastAsia="仿宋" w:cs="仿宋"/>
          <w:bCs/>
          <w:sz w:val="24"/>
          <w:highlight w:val="none"/>
        </w:rPr>
        <w:t>1</w:t>
      </w: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rPr>
        <w:t>.1.</w:t>
      </w:r>
      <w:r>
        <w:rPr>
          <w:rFonts w:hint="eastAsia" w:ascii="仿宋" w:hAnsi="仿宋" w:eastAsia="仿宋" w:cs="仿宋"/>
          <w:bCs/>
          <w:sz w:val="24"/>
          <w:highlight w:val="none"/>
          <w:lang w:val="en-US" w:eastAsia="zh-CN"/>
        </w:rPr>
        <w:t>6</w:t>
      </w:r>
      <w:r>
        <w:rPr>
          <w:rFonts w:hint="eastAsia" w:ascii="仿宋" w:hAnsi="仿宋" w:eastAsia="仿宋" w:cs="仿宋"/>
          <w:sz w:val="24"/>
          <w:highlight w:val="none"/>
        </w:rPr>
        <w:t>第</w:t>
      </w:r>
      <w:r>
        <w:rPr>
          <w:rFonts w:hint="eastAsia" w:ascii="仿宋" w:hAnsi="仿宋" w:eastAsia="仿宋" w:cs="仿宋"/>
          <w:sz w:val="24"/>
          <w:highlight w:val="none"/>
          <w:lang w:val="en-US" w:eastAsia="zh-CN"/>
        </w:rPr>
        <w:t>六</w:t>
      </w:r>
      <w:r>
        <w:rPr>
          <w:rFonts w:hint="eastAsia" w:ascii="仿宋" w:hAnsi="仿宋" w:eastAsia="仿宋" w:cs="仿宋"/>
          <w:sz w:val="24"/>
          <w:highlight w:val="none"/>
        </w:rPr>
        <w:t>部分：</w:t>
      </w:r>
      <w:r>
        <w:rPr>
          <w:rFonts w:hint="eastAsia" w:ascii="仿宋" w:hAnsi="仿宋" w:eastAsia="仿宋" w:cs="仿宋"/>
          <w:sz w:val="24"/>
          <w:highlight w:val="none"/>
          <w:lang w:eastAsia="zh-CN"/>
        </w:rPr>
        <w:t>工程量清单</w:t>
      </w:r>
      <w:r>
        <w:rPr>
          <w:rFonts w:hint="eastAsia" w:ascii="仿宋" w:hAnsi="仿宋" w:eastAsia="仿宋" w:cs="仿宋"/>
          <w:bCs/>
          <w:sz w:val="24"/>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highlight w:val="none"/>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.2供应商应认真阅读磋商文件中所有的事项、格式、条款和规范等要求。</w:t>
      </w:r>
      <w:r>
        <w:rPr>
          <w:rFonts w:hint="eastAsia" w:ascii="仿宋" w:hAnsi="仿宋" w:eastAsia="仿宋" w:cs="仿宋"/>
          <w:sz w:val="24"/>
          <w:highlight w:val="none"/>
        </w:rPr>
        <w:t>如果供应商没有按照磋商文件要求提交全部资料，或者磋商响应文件没有对磋商文件在各方面都做出实质性响应，由此带来的不利于供应商的评审结果，其风险由供应商自行承担。</w:t>
      </w:r>
    </w:p>
    <w:p>
      <w:pPr>
        <w:keepNext w:val="0"/>
        <w:keepLines w:val="0"/>
        <w:pageBreakBefore w:val="0"/>
        <w:widowControl w:val="0"/>
        <w:kinsoku/>
        <w:wordWrap/>
        <w:overflowPunct/>
        <w:topLinePunct w:val="0"/>
        <w:autoSpaceDE/>
        <w:autoSpaceDN/>
        <w:bidi w:val="0"/>
        <w:adjustRightInd/>
        <w:spacing w:line="360" w:lineRule="auto"/>
        <w:ind w:firstLine="360"/>
        <w:textAlignment w:val="auto"/>
        <w:outlineLvl w:val="9"/>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.3供应商获取竞争性磋商文件后，应仔细检查竞争性磋商文件的所有内容，如有残缺等问题应在获得磋商文件3日内向采购代理机构提出，否则，由此引起的损失由供应商自行承担。</w:t>
      </w:r>
    </w:p>
    <w:p>
      <w:pPr>
        <w:keepNext w:val="0"/>
        <w:keepLines w:val="0"/>
        <w:pageBreakBefore w:val="0"/>
        <w:widowControl w:val="0"/>
        <w:kinsoku/>
        <w:wordWrap/>
        <w:overflowPunct/>
        <w:topLinePunct w:val="0"/>
        <w:autoSpaceDE/>
        <w:autoSpaceDN/>
        <w:bidi w:val="0"/>
        <w:adjustRightInd/>
        <w:spacing w:line="360" w:lineRule="auto"/>
        <w:ind w:firstLine="36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.4本磋商文件的解释权归采购代理</w:t>
      </w:r>
      <w:r>
        <w:rPr>
          <w:rFonts w:hint="eastAsia" w:ascii="仿宋" w:hAnsi="仿宋" w:eastAsia="仿宋" w:cs="仿宋"/>
          <w:sz w:val="24"/>
          <w:highlight w:val="none"/>
          <w:lang w:eastAsia="zh-CN"/>
        </w:rPr>
        <w:t>机构</w:t>
      </w:r>
      <w:r>
        <w:rPr>
          <w:rFonts w:hint="eastAsia" w:ascii="仿宋" w:hAnsi="仿宋" w:eastAsia="仿宋" w:cs="仿宋"/>
          <w:sz w:val="24"/>
          <w:highlight w:val="none"/>
        </w:rPr>
        <w:t>及采购人。</w:t>
      </w:r>
    </w:p>
    <w:p>
      <w:pPr>
        <w:keepNext w:val="0"/>
        <w:keepLines w:val="0"/>
        <w:pageBreakBefore w:val="0"/>
        <w:widowControl w:val="0"/>
        <w:kinsoku/>
        <w:wordWrap/>
        <w:overflowPunct/>
        <w:topLinePunct w:val="0"/>
        <w:autoSpaceDE/>
        <w:autoSpaceDN/>
        <w:bidi w:val="0"/>
        <w:adjustRightInd/>
        <w:spacing w:line="360" w:lineRule="auto"/>
        <w:ind w:firstLine="360"/>
        <w:textAlignment w:val="auto"/>
        <w:outlineLvl w:val="9"/>
        <w:rPr>
          <w:rFonts w:hint="eastAsia" w:ascii="仿宋" w:hAnsi="仿宋" w:eastAsia="仿宋" w:cs="仿宋"/>
          <w:b/>
          <w:sz w:val="24"/>
        </w:rPr>
      </w:pPr>
      <w:r>
        <w:rPr>
          <w:rFonts w:hint="eastAsia" w:ascii="仿宋" w:hAnsi="仿宋" w:eastAsia="仿宋" w:cs="仿宋"/>
          <w:b/>
          <w:sz w:val="24"/>
        </w:rPr>
        <w:t>1</w:t>
      </w:r>
      <w:r>
        <w:rPr>
          <w:rFonts w:hint="eastAsia" w:ascii="仿宋" w:hAnsi="仿宋" w:eastAsia="仿宋" w:cs="仿宋"/>
          <w:b/>
          <w:sz w:val="24"/>
          <w:lang w:val="en-US" w:eastAsia="zh-CN"/>
        </w:rPr>
        <w:t>2</w:t>
      </w:r>
      <w:r>
        <w:rPr>
          <w:rFonts w:hint="eastAsia" w:ascii="仿宋" w:hAnsi="仿宋" w:eastAsia="仿宋" w:cs="仿宋"/>
          <w:b/>
          <w:sz w:val="24"/>
        </w:rPr>
        <w:t>.竞争性磋商文件的澄清修改和质疑答复</w:t>
      </w:r>
    </w:p>
    <w:p>
      <w:pPr>
        <w:keepNext w:val="0"/>
        <w:keepLines w:val="0"/>
        <w:pageBreakBefore w:val="0"/>
        <w:widowControl w:val="0"/>
        <w:kinsoku/>
        <w:wordWrap/>
        <w:overflowPunct/>
        <w:topLinePunct w:val="0"/>
        <w:autoSpaceDE/>
        <w:autoSpaceDN/>
        <w:bidi w:val="0"/>
        <w:adjustRightInd/>
        <w:spacing w:line="360" w:lineRule="auto"/>
        <w:ind w:firstLine="360"/>
        <w:textAlignment w:val="auto"/>
        <w:outlineLvl w:val="9"/>
        <w:rPr>
          <w:rFonts w:hint="eastAsia" w:ascii="仿宋" w:hAnsi="仿宋" w:eastAsia="仿宋" w:cs="仿宋"/>
          <w:sz w:val="24"/>
          <w:lang w:val="en-US" w:eastAsia="zh-CN"/>
        </w:rPr>
      </w:pPr>
      <w:bookmarkStart w:id="28" w:name="_Hlt510342861"/>
      <w:bookmarkEnd w:id="28"/>
      <w:bookmarkStart w:id="29" w:name="_Hlt509650697"/>
      <w:bookmarkEnd w:id="29"/>
      <w:bookmarkStart w:id="30" w:name="_Hlt509649724"/>
      <w:bookmarkEnd w:id="30"/>
      <w:bookmarkStart w:id="31" w:name="_Toc356157314"/>
      <w:r>
        <w:rPr>
          <w:rFonts w:hint="eastAsia" w:ascii="仿宋" w:hAnsi="仿宋" w:eastAsia="仿宋" w:cs="仿宋"/>
          <w:sz w:val="24"/>
        </w:rPr>
        <w:t>1</w:t>
      </w:r>
      <w:r>
        <w:rPr>
          <w:rFonts w:hint="eastAsia" w:ascii="仿宋" w:hAnsi="仿宋" w:eastAsia="仿宋" w:cs="仿宋"/>
          <w:sz w:val="24"/>
          <w:lang w:val="en-US" w:eastAsia="zh-CN"/>
        </w:rPr>
        <w:t>2</w:t>
      </w:r>
      <w:r>
        <w:rPr>
          <w:rFonts w:hint="eastAsia" w:ascii="仿宋" w:hAnsi="仿宋" w:eastAsia="仿宋" w:cs="仿宋"/>
          <w:sz w:val="24"/>
        </w:rPr>
        <w:t>.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供应商应当按照磋商文件澄清或修改后的要求参与竞争性磋商，供应商没有作出实质性响应</w:t>
      </w:r>
      <w:r>
        <w:rPr>
          <w:rFonts w:hint="eastAsia" w:ascii="仿宋" w:hAnsi="仿宋" w:eastAsia="仿宋" w:cs="仿宋"/>
          <w:sz w:val="24"/>
          <w:lang w:val="en-US" w:eastAsia="zh-CN"/>
        </w:rPr>
        <w:t>而可能导致其响应文件被拒绝的风险将由供应商自行承担。</w:t>
      </w:r>
    </w:p>
    <w:p>
      <w:pPr>
        <w:keepNext w:val="0"/>
        <w:keepLines w:val="0"/>
        <w:pageBreakBefore w:val="0"/>
        <w:widowControl w:val="0"/>
        <w:kinsoku/>
        <w:wordWrap/>
        <w:overflowPunct/>
        <w:topLinePunct w:val="0"/>
        <w:autoSpaceDE/>
        <w:autoSpaceDN/>
        <w:bidi w:val="0"/>
        <w:adjustRightInd/>
        <w:spacing w:line="360" w:lineRule="auto"/>
        <w:ind w:firstLine="360"/>
        <w:textAlignment w:val="auto"/>
        <w:outlineLvl w:val="9"/>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2.2</w:t>
      </w:r>
      <w:r>
        <w:rPr>
          <w:rFonts w:hint="eastAsia" w:ascii="仿宋" w:hAnsi="仿宋" w:eastAsia="仿宋" w:cs="仿宋"/>
          <w:sz w:val="24"/>
        </w:rPr>
        <w:t>对于在规定时间内收到的供应商依法提出的询问或者质疑，采购代理机构将按质疑程序及时作出答复，若对磋商文件做出实质性变动，则按照相关规定延长磋商</w:t>
      </w:r>
      <w:r>
        <w:rPr>
          <w:rFonts w:hint="eastAsia" w:ascii="仿宋" w:hAnsi="仿宋" w:eastAsia="仿宋" w:cs="仿宋"/>
          <w:sz w:val="24"/>
          <w:highlight w:val="none"/>
          <w:lang w:eastAsia="zh-CN"/>
        </w:rPr>
        <w:t>响应文件递交</w:t>
      </w:r>
      <w:r>
        <w:rPr>
          <w:rFonts w:hint="eastAsia" w:ascii="仿宋" w:hAnsi="仿宋" w:eastAsia="仿宋" w:cs="仿宋"/>
          <w:sz w:val="24"/>
          <w:highlight w:val="none"/>
        </w:rPr>
        <w:t>截</w:t>
      </w:r>
      <w:r>
        <w:rPr>
          <w:rFonts w:hint="eastAsia" w:ascii="仿宋" w:hAnsi="仿宋" w:eastAsia="仿宋" w:cs="仿宋"/>
          <w:sz w:val="24"/>
        </w:rPr>
        <w:t>止时间。</w:t>
      </w:r>
    </w:p>
    <w:p>
      <w:pPr>
        <w:keepNext w:val="0"/>
        <w:keepLines w:val="0"/>
        <w:pageBreakBefore w:val="0"/>
        <w:widowControl w:val="0"/>
        <w:kinsoku/>
        <w:wordWrap/>
        <w:overflowPunct/>
        <w:topLinePunct w:val="0"/>
        <w:autoSpaceDE/>
        <w:autoSpaceDN/>
        <w:bidi w:val="0"/>
        <w:adjustRightInd/>
        <w:spacing w:line="360" w:lineRule="auto"/>
        <w:ind w:firstLine="360"/>
        <w:textAlignment w:val="auto"/>
        <w:outlineLvl w:val="9"/>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2</w:t>
      </w: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供应商提出质疑应当有明确的请求和必要的证明材料。</w:t>
      </w:r>
    </w:p>
    <w:bookmarkEnd w:id="31"/>
    <w:p>
      <w:pPr>
        <w:jc w:val="center"/>
        <w:outlineLvl w:val="9"/>
        <w:rPr>
          <w:rFonts w:hint="eastAsia" w:ascii="仿宋" w:hAnsi="仿宋" w:eastAsia="仿宋" w:cs="仿宋"/>
          <w:b/>
          <w:sz w:val="28"/>
          <w:szCs w:val="28"/>
        </w:rPr>
      </w:pPr>
      <w:r>
        <w:rPr>
          <w:rFonts w:hint="eastAsia" w:ascii="仿宋" w:hAnsi="仿宋" w:eastAsia="仿宋" w:cs="仿宋"/>
          <w:b/>
          <w:sz w:val="28"/>
          <w:szCs w:val="28"/>
        </w:rPr>
        <w:t>三、磋商响应文件的编制</w:t>
      </w:r>
    </w:p>
    <w:p>
      <w:pPr>
        <w:keepNext w:val="0"/>
        <w:keepLines w:val="0"/>
        <w:pageBreakBefore w:val="0"/>
        <w:widowControl w:val="0"/>
        <w:kinsoku/>
        <w:wordWrap/>
        <w:overflowPunct/>
        <w:topLinePunct w:val="0"/>
        <w:autoSpaceDE/>
        <w:autoSpaceDN/>
        <w:bidi w:val="0"/>
        <w:adjustRightInd/>
        <w:spacing w:line="360" w:lineRule="auto"/>
        <w:ind w:firstLine="410" w:firstLineChars="170"/>
        <w:textAlignment w:val="auto"/>
        <w:outlineLvl w:val="9"/>
        <w:rPr>
          <w:rFonts w:hint="eastAsia" w:ascii="仿宋" w:hAnsi="仿宋" w:eastAsia="仿宋" w:cs="仿宋"/>
          <w:b/>
          <w:sz w:val="24"/>
        </w:rPr>
      </w:pPr>
      <w:r>
        <w:rPr>
          <w:rFonts w:hint="eastAsia" w:ascii="仿宋" w:hAnsi="仿宋" w:eastAsia="仿宋" w:cs="仿宋"/>
          <w:b/>
          <w:sz w:val="24"/>
        </w:rPr>
        <w:t>1</w:t>
      </w:r>
      <w:r>
        <w:rPr>
          <w:rFonts w:hint="eastAsia" w:ascii="仿宋" w:hAnsi="仿宋" w:eastAsia="仿宋" w:cs="仿宋"/>
          <w:b/>
          <w:sz w:val="24"/>
          <w:lang w:val="en-US" w:eastAsia="zh-CN"/>
        </w:rPr>
        <w:t>3</w:t>
      </w:r>
      <w:r>
        <w:rPr>
          <w:rFonts w:hint="eastAsia" w:ascii="仿宋" w:hAnsi="仿宋" w:eastAsia="仿宋" w:cs="仿宋"/>
          <w:b/>
          <w:sz w:val="24"/>
        </w:rPr>
        <w:t>.磋商响应文件构成与格式</w:t>
      </w:r>
    </w:p>
    <w:p>
      <w:pPr>
        <w:keepNext w:val="0"/>
        <w:keepLines w:val="0"/>
        <w:pageBreakBefore w:val="0"/>
        <w:widowControl w:val="0"/>
        <w:kinsoku/>
        <w:wordWrap/>
        <w:overflowPunct/>
        <w:topLinePunct w:val="0"/>
        <w:autoSpaceDE/>
        <w:autoSpaceDN/>
        <w:bidi w:val="0"/>
        <w:adjustRightInd/>
        <w:spacing w:line="360" w:lineRule="auto"/>
        <w:ind w:firstLine="408" w:firstLineChars="170"/>
        <w:textAlignment w:val="auto"/>
        <w:outlineLvl w:val="9"/>
        <w:rPr>
          <w:rFonts w:hint="eastAsia" w:ascii="仿宋" w:hAnsi="仿宋" w:eastAsia="仿宋" w:cs="仿宋"/>
          <w:sz w:val="24"/>
        </w:rPr>
      </w:pPr>
      <w:bookmarkStart w:id="32" w:name="_Hlt509650345"/>
      <w:bookmarkEnd w:id="32"/>
      <w:r>
        <w:rPr>
          <w:rFonts w:hint="eastAsia" w:ascii="仿宋" w:hAnsi="仿宋" w:eastAsia="仿宋" w:cs="仿宋"/>
          <w:sz w:val="24"/>
        </w:rPr>
        <w:t>1</w:t>
      </w:r>
      <w:r>
        <w:rPr>
          <w:rFonts w:hint="eastAsia" w:ascii="仿宋" w:hAnsi="仿宋" w:eastAsia="仿宋" w:cs="仿宋"/>
          <w:sz w:val="24"/>
          <w:lang w:val="en-US" w:eastAsia="zh-CN"/>
        </w:rPr>
        <w:t>3</w:t>
      </w:r>
      <w:r>
        <w:rPr>
          <w:rFonts w:hint="eastAsia" w:ascii="仿宋" w:hAnsi="仿宋" w:eastAsia="仿宋" w:cs="仿宋"/>
          <w:sz w:val="24"/>
        </w:rPr>
        <w:t>.1磋商响应文件是对竞争性磋商文件的实质性响应及承诺文件。</w:t>
      </w:r>
    </w:p>
    <w:p>
      <w:pPr>
        <w:keepNext w:val="0"/>
        <w:keepLines w:val="0"/>
        <w:pageBreakBefore w:val="0"/>
        <w:widowControl w:val="0"/>
        <w:kinsoku/>
        <w:wordWrap/>
        <w:overflowPunct/>
        <w:topLinePunct w:val="0"/>
        <w:autoSpaceDE/>
        <w:autoSpaceDN/>
        <w:bidi w:val="0"/>
        <w:adjustRightInd/>
        <w:spacing w:line="360" w:lineRule="auto"/>
        <w:ind w:firstLine="408" w:firstLineChars="170"/>
        <w:textAlignment w:val="auto"/>
        <w:outlineLvl w:val="9"/>
        <w:rPr>
          <w:rFonts w:hint="eastAsia" w:ascii="仿宋" w:hAnsi="仿宋" w:eastAsia="仿宋" w:cs="仿宋"/>
          <w:spacing w:val="-4"/>
          <w:sz w:val="24"/>
        </w:rPr>
      </w:pPr>
      <w:r>
        <w:rPr>
          <w:rFonts w:hint="eastAsia" w:ascii="仿宋" w:hAnsi="仿宋" w:eastAsia="仿宋" w:cs="仿宋"/>
          <w:bCs/>
          <w:sz w:val="24"/>
        </w:rPr>
        <w:t>1</w:t>
      </w:r>
      <w:r>
        <w:rPr>
          <w:rFonts w:hint="eastAsia" w:ascii="仿宋" w:hAnsi="仿宋" w:eastAsia="仿宋" w:cs="仿宋"/>
          <w:sz w:val="24"/>
          <w:lang w:val="en-US" w:eastAsia="zh-CN"/>
        </w:rPr>
        <w:t>3</w:t>
      </w:r>
      <w:r>
        <w:rPr>
          <w:rFonts w:hint="eastAsia" w:ascii="仿宋" w:hAnsi="仿宋" w:eastAsia="仿宋" w:cs="仿宋"/>
          <w:bCs/>
          <w:sz w:val="24"/>
        </w:rPr>
        <w:t>.2</w:t>
      </w:r>
      <w:r>
        <w:rPr>
          <w:rFonts w:hint="eastAsia" w:ascii="仿宋" w:hAnsi="仿宋" w:eastAsia="仿宋" w:cs="仿宋"/>
          <w:bCs/>
          <w:spacing w:val="-4"/>
          <w:sz w:val="24"/>
        </w:rPr>
        <w:t>除专用术语外，磋商响应文件以及供应商与采购人就有关投标的往来函电均应使用中文。供应商提交的支持性文件</w:t>
      </w:r>
      <w:r>
        <w:rPr>
          <w:rFonts w:hint="eastAsia" w:ascii="仿宋" w:hAnsi="仿宋" w:eastAsia="仿宋" w:cs="仿宋"/>
          <w:b w:val="0"/>
          <w:bCs/>
          <w:spacing w:val="-4"/>
          <w:sz w:val="24"/>
        </w:rPr>
        <w:t>和</w:t>
      </w:r>
      <w:r>
        <w:rPr>
          <w:rFonts w:hint="eastAsia" w:ascii="仿宋" w:hAnsi="仿宋" w:eastAsia="仿宋" w:cs="仿宋"/>
          <w:bCs/>
          <w:spacing w:val="-4"/>
          <w:sz w:val="24"/>
        </w:rPr>
        <w:t>印制的文件可以用另一种语言，但相应内容应翻译成中文，对不同文字文本磋商响应文件的解释发生异议的，以中文文本为准。</w:t>
      </w:r>
    </w:p>
    <w:p>
      <w:pPr>
        <w:keepNext w:val="0"/>
        <w:keepLines w:val="0"/>
        <w:pageBreakBefore w:val="0"/>
        <w:widowControl w:val="0"/>
        <w:kinsoku/>
        <w:wordWrap/>
        <w:overflowPunct/>
        <w:topLinePunct w:val="0"/>
        <w:autoSpaceDE/>
        <w:autoSpaceDN/>
        <w:bidi w:val="0"/>
        <w:adjustRightInd/>
        <w:spacing w:line="360" w:lineRule="auto"/>
        <w:ind w:firstLine="410" w:firstLineChars="171"/>
        <w:textAlignment w:val="auto"/>
        <w:outlineLvl w:val="9"/>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3</w:t>
      </w:r>
      <w:r>
        <w:rPr>
          <w:rFonts w:hint="eastAsia" w:ascii="仿宋" w:hAnsi="仿宋" w:eastAsia="仿宋" w:cs="仿宋"/>
          <w:sz w:val="24"/>
        </w:rPr>
        <w:t>.3除非磋商文件另有规定，磋商响应文件应使用中华人民共和国法定计量单位。</w:t>
      </w:r>
    </w:p>
    <w:p>
      <w:pPr>
        <w:keepNext w:val="0"/>
        <w:keepLines w:val="0"/>
        <w:pageBreakBefore w:val="0"/>
        <w:widowControl w:val="0"/>
        <w:kinsoku/>
        <w:wordWrap/>
        <w:overflowPunct/>
        <w:topLinePunct w:val="0"/>
        <w:autoSpaceDE/>
        <w:autoSpaceDN/>
        <w:bidi w:val="0"/>
        <w:adjustRightInd/>
        <w:spacing w:line="360" w:lineRule="auto"/>
        <w:ind w:firstLine="410" w:firstLineChars="171"/>
        <w:textAlignment w:val="auto"/>
        <w:outlineLvl w:val="9"/>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3</w:t>
      </w:r>
      <w:r>
        <w:rPr>
          <w:rFonts w:hint="eastAsia" w:ascii="仿宋" w:hAnsi="仿宋" w:eastAsia="仿宋" w:cs="仿宋"/>
          <w:sz w:val="24"/>
        </w:rPr>
        <w:t>.4除非磋商文件另有规定，磋商响应文件应使用人民币填报所有报价。</w:t>
      </w:r>
    </w:p>
    <w:p>
      <w:pPr>
        <w:keepNext w:val="0"/>
        <w:keepLines w:val="0"/>
        <w:pageBreakBefore w:val="0"/>
        <w:widowControl w:val="0"/>
        <w:kinsoku/>
        <w:wordWrap/>
        <w:overflowPunct/>
        <w:topLinePunct w:val="0"/>
        <w:autoSpaceDE/>
        <w:autoSpaceDN/>
        <w:bidi w:val="0"/>
        <w:adjustRightInd/>
        <w:spacing w:line="360" w:lineRule="auto"/>
        <w:ind w:firstLine="410" w:firstLineChars="171"/>
        <w:textAlignment w:val="auto"/>
        <w:outlineLvl w:val="9"/>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3</w:t>
      </w:r>
      <w:r>
        <w:rPr>
          <w:rFonts w:hint="eastAsia" w:ascii="仿宋" w:hAnsi="仿宋" w:eastAsia="仿宋" w:cs="仿宋"/>
          <w:sz w:val="24"/>
        </w:rPr>
        <w:t>.5</w:t>
      </w:r>
      <w:r>
        <w:rPr>
          <w:rFonts w:hint="eastAsia" w:ascii="仿宋" w:hAnsi="仿宋" w:eastAsia="仿宋" w:cs="仿宋"/>
          <w:kern w:val="24"/>
          <w:sz w:val="24"/>
          <w:lang w:val="en-US" w:eastAsia="zh-CN"/>
        </w:rPr>
        <w:t>供应商编写磋商响应文件时，请按磋商文件</w:t>
      </w:r>
      <w:r>
        <w:rPr>
          <w:rFonts w:hint="eastAsia" w:ascii="仿宋" w:hAnsi="仿宋" w:eastAsia="仿宋" w:cs="仿宋"/>
          <w:kern w:val="24"/>
          <w:sz w:val="24"/>
          <w:highlight w:val="none"/>
          <w:lang w:val="en-US" w:eastAsia="zh-CN"/>
        </w:rPr>
        <w:t>“第五部分</w:t>
      </w:r>
      <w:r>
        <w:rPr>
          <w:rFonts w:hint="eastAsia" w:ascii="仿宋" w:hAnsi="仿宋" w:eastAsia="仿宋" w:cs="仿宋"/>
          <w:kern w:val="24"/>
          <w:sz w:val="24"/>
          <w:lang w:val="en-US" w:eastAsia="zh-CN"/>
        </w:rPr>
        <w:t xml:space="preserve"> 磋商响应文件格式”提供的相应格式及顺序编排，</w:t>
      </w:r>
      <w:r>
        <w:rPr>
          <w:rFonts w:hint="eastAsia" w:ascii="仿宋" w:hAnsi="仿宋" w:eastAsia="仿宋" w:cs="仿宋"/>
          <w:sz w:val="24"/>
        </w:rPr>
        <w:t>磋商响应文件需打印，按A4规格制作</w:t>
      </w:r>
      <w:r>
        <w:rPr>
          <w:rFonts w:hint="eastAsia" w:ascii="仿宋" w:hAnsi="仿宋" w:eastAsia="仿宋" w:cs="仿宋"/>
          <w:kern w:val="24"/>
          <w:sz w:val="24"/>
        </w:rPr>
        <w:t>，统一胶装</w:t>
      </w:r>
      <w:r>
        <w:rPr>
          <w:rFonts w:hint="eastAsia" w:ascii="仿宋" w:hAnsi="仿宋" w:eastAsia="仿宋" w:cs="仿宋"/>
          <w:kern w:val="1"/>
          <w:sz w:val="24"/>
        </w:rPr>
        <w:t>（</w:t>
      </w:r>
      <w:r>
        <w:rPr>
          <w:rFonts w:hint="eastAsia" w:ascii="仿宋" w:hAnsi="仿宋" w:eastAsia="仿宋" w:cs="仿宋"/>
          <w:b/>
          <w:kern w:val="1"/>
          <w:sz w:val="24"/>
        </w:rPr>
        <w:t>非胶装的磋商响应文件视为无效磋商响应文件</w:t>
      </w:r>
      <w:r>
        <w:rPr>
          <w:rFonts w:hint="eastAsia" w:ascii="仿宋" w:hAnsi="仿宋" w:eastAsia="仿宋" w:cs="仿宋"/>
          <w:kern w:val="1"/>
          <w:sz w:val="24"/>
        </w:rPr>
        <w:t>）</w:t>
      </w:r>
      <w:r>
        <w:rPr>
          <w:rFonts w:hint="eastAsia" w:ascii="仿宋" w:hAnsi="仿宋" w:eastAsia="仿宋" w:cs="仿宋"/>
          <w:kern w:val="24"/>
          <w:sz w:val="24"/>
        </w:rPr>
        <w:t>、标码（页码应有连续性，但由工程类专业软件编制的内容可除外），并标明目录</w:t>
      </w:r>
      <w:r>
        <w:rPr>
          <w:rFonts w:hint="eastAsia" w:ascii="仿宋" w:hAnsi="仿宋" w:eastAsia="仿宋" w:cs="仿宋"/>
          <w:kern w:val="24"/>
          <w:sz w:val="24"/>
          <w:highlight w:val="none"/>
        </w:rPr>
        <w:t>（目录含页码，</w:t>
      </w:r>
      <w:r>
        <w:rPr>
          <w:rFonts w:hint="eastAsia" w:ascii="仿宋" w:hAnsi="仿宋" w:eastAsia="仿宋" w:cs="仿宋"/>
          <w:kern w:val="24"/>
          <w:sz w:val="24"/>
        </w:rPr>
        <w:t>磋商文件中响应文件格式未提供目录，请供应商自行编制）。</w:t>
      </w:r>
    </w:p>
    <w:p>
      <w:pPr>
        <w:keepNext w:val="0"/>
        <w:keepLines w:val="0"/>
        <w:pageBreakBefore w:val="0"/>
        <w:widowControl w:val="0"/>
        <w:kinsoku/>
        <w:wordWrap/>
        <w:overflowPunct/>
        <w:topLinePunct w:val="0"/>
        <w:autoSpaceDE/>
        <w:autoSpaceDN/>
        <w:bidi w:val="0"/>
        <w:adjustRightInd/>
        <w:spacing w:line="360" w:lineRule="auto"/>
        <w:ind w:firstLine="410" w:firstLineChars="171"/>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.6电报、电话、</w:t>
      </w:r>
      <w:r>
        <w:rPr>
          <w:rFonts w:hint="eastAsia" w:ascii="仿宋" w:hAnsi="仿宋" w:eastAsia="仿宋" w:cs="仿宋"/>
          <w:sz w:val="24"/>
          <w:highlight w:val="none"/>
          <w:lang w:val="en-US" w:eastAsia="zh-CN"/>
        </w:rPr>
        <w:t>邮寄、</w:t>
      </w:r>
      <w:r>
        <w:rPr>
          <w:rFonts w:hint="eastAsia" w:ascii="仿宋" w:hAnsi="仿宋" w:eastAsia="仿宋" w:cs="仿宋"/>
          <w:sz w:val="24"/>
          <w:highlight w:val="none"/>
        </w:rPr>
        <w:t>传真形式的投标概不接受。</w:t>
      </w:r>
    </w:p>
    <w:p>
      <w:pPr>
        <w:keepNext w:val="0"/>
        <w:keepLines w:val="0"/>
        <w:pageBreakBefore w:val="0"/>
        <w:widowControl w:val="0"/>
        <w:kinsoku/>
        <w:wordWrap/>
        <w:overflowPunct/>
        <w:topLinePunct w:val="0"/>
        <w:autoSpaceDE/>
        <w:autoSpaceDN/>
        <w:bidi w:val="0"/>
        <w:adjustRightInd/>
        <w:spacing w:line="360" w:lineRule="auto"/>
        <w:ind w:firstLine="410" w:firstLineChars="171"/>
        <w:textAlignment w:val="auto"/>
        <w:outlineLvl w:val="9"/>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3</w:t>
      </w:r>
      <w:r>
        <w:rPr>
          <w:rFonts w:hint="eastAsia" w:ascii="仿宋" w:hAnsi="仿宋" w:eastAsia="仿宋" w:cs="仿宋"/>
          <w:sz w:val="24"/>
        </w:rPr>
        <w:t>.7采购人一律不予退还供应商的磋商响应文件。</w:t>
      </w:r>
    </w:p>
    <w:p>
      <w:pPr>
        <w:keepNext w:val="0"/>
        <w:keepLines w:val="0"/>
        <w:pageBreakBefore w:val="0"/>
        <w:widowControl w:val="0"/>
        <w:kinsoku/>
        <w:wordWrap/>
        <w:overflowPunct/>
        <w:topLinePunct w:val="0"/>
        <w:autoSpaceDE/>
        <w:autoSpaceDN/>
        <w:bidi w:val="0"/>
        <w:adjustRightInd/>
        <w:spacing w:line="360" w:lineRule="auto"/>
        <w:ind w:firstLine="410" w:firstLineChars="170"/>
        <w:textAlignment w:val="auto"/>
        <w:outlineLvl w:val="9"/>
        <w:rPr>
          <w:rFonts w:hint="eastAsia" w:ascii="仿宋" w:hAnsi="仿宋" w:eastAsia="仿宋" w:cs="仿宋"/>
          <w:sz w:val="24"/>
        </w:rPr>
      </w:pPr>
      <w:r>
        <w:rPr>
          <w:rFonts w:hint="eastAsia" w:ascii="仿宋" w:hAnsi="仿宋" w:eastAsia="仿宋" w:cs="仿宋"/>
          <w:b/>
          <w:sz w:val="24"/>
        </w:rPr>
        <w:t>1</w:t>
      </w:r>
      <w:r>
        <w:rPr>
          <w:rFonts w:hint="eastAsia" w:ascii="仿宋" w:hAnsi="仿宋" w:eastAsia="仿宋" w:cs="仿宋"/>
          <w:b/>
          <w:sz w:val="24"/>
          <w:lang w:val="en-US" w:eastAsia="zh-CN"/>
        </w:rPr>
        <w:t>4</w:t>
      </w:r>
      <w:r>
        <w:rPr>
          <w:rFonts w:hint="eastAsia" w:ascii="仿宋" w:hAnsi="仿宋" w:eastAsia="仿宋" w:cs="仿宋"/>
          <w:b/>
          <w:sz w:val="24"/>
        </w:rPr>
        <w:t>.报价</w:t>
      </w:r>
    </w:p>
    <w:p>
      <w:pPr>
        <w:keepNext w:val="0"/>
        <w:keepLines w:val="0"/>
        <w:pageBreakBefore w:val="0"/>
        <w:widowControl w:val="0"/>
        <w:kinsoku/>
        <w:wordWrap/>
        <w:overflowPunct/>
        <w:topLinePunct w:val="0"/>
        <w:autoSpaceDE/>
        <w:autoSpaceDN/>
        <w:bidi w:val="0"/>
        <w:adjustRightInd/>
        <w:spacing w:line="360" w:lineRule="auto"/>
        <w:ind w:firstLine="408" w:firstLineChars="170"/>
        <w:textAlignment w:val="auto"/>
        <w:outlineLvl w:val="9"/>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4</w:t>
      </w:r>
      <w:r>
        <w:rPr>
          <w:rFonts w:hint="eastAsia" w:ascii="仿宋" w:hAnsi="仿宋" w:eastAsia="仿宋" w:cs="仿宋"/>
          <w:sz w:val="24"/>
        </w:rPr>
        <w:t>.1供应商的报价应含所投项目工程内容所发生的一切应有费用。</w:t>
      </w:r>
      <w:r>
        <w:rPr>
          <w:rFonts w:hint="eastAsia" w:ascii="仿宋" w:hAnsi="仿宋" w:eastAsia="仿宋" w:cs="仿宋"/>
          <w:sz w:val="24"/>
          <w:lang w:eastAsia="zh-CN"/>
        </w:rPr>
        <w:t>磋商</w:t>
      </w:r>
      <w:r>
        <w:rPr>
          <w:rFonts w:hint="eastAsia" w:ascii="仿宋" w:hAnsi="仿宋" w:eastAsia="仿宋" w:cs="仿宋"/>
          <w:sz w:val="24"/>
          <w:highlight w:val="none"/>
          <w:lang w:val="en-US" w:eastAsia="zh-CN"/>
        </w:rPr>
        <w:t>最终</w:t>
      </w:r>
      <w:r>
        <w:rPr>
          <w:rFonts w:hint="eastAsia" w:ascii="仿宋" w:hAnsi="仿宋" w:eastAsia="仿宋" w:cs="仿宋"/>
          <w:sz w:val="24"/>
        </w:rPr>
        <w:t>报价为签订合同的依据。</w:t>
      </w:r>
    </w:p>
    <w:p>
      <w:pPr>
        <w:keepNext w:val="0"/>
        <w:keepLines w:val="0"/>
        <w:pageBreakBefore w:val="0"/>
        <w:widowControl w:val="0"/>
        <w:kinsoku/>
        <w:wordWrap/>
        <w:overflowPunct/>
        <w:topLinePunct w:val="0"/>
        <w:autoSpaceDE/>
        <w:autoSpaceDN/>
        <w:bidi w:val="0"/>
        <w:adjustRightInd/>
        <w:spacing w:line="360" w:lineRule="auto"/>
        <w:ind w:firstLine="389" w:firstLineChars="171"/>
        <w:textAlignment w:val="auto"/>
        <w:outlineLvl w:val="9"/>
        <w:rPr>
          <w:rFonts w:hint="eastAsia" w:ascii="仿宋" w:hAnsi="仿宋" w:eastAsia="仿宋" w:cs="仿宋"/>
          <w:spacing w:val="-6"/>
          <w:sz w:val="24"/>
        </w:rPr>
      </w:pPr>
      <w:r>
        <w:rPr>
          <w:rFonts w:hint="eastAsia" w:ascii="仿宋" w:hAnsi="仿宋" w:eastAsia="仿宋" w:cs="仿宋"/>
          <w:spacing w:val="-6"/>
          <w:sz w:val="24"/>
        </w:rPr>
        <w:t>1</w:t>
      </w:r>
      <w:r>
        <w:rPr>
          <w:rFonts w:hint="eastAsia" w:ascii="仿宋" w:hAnsi="仿宋" w:eastAsia="仿宋" w:cs="仿宋"/>
          <w:spacing w:val="-6"/>
          <w:sz w:val="24"/>
          <w:lang w:val="en-US" w:eastAsia="zh-CN"/>
        </w:rPr>
        <w:t>4</w:t>
      </w:r>
      <w:r>
        <w:rPr>
          <w:rFonts w:hint="eastAsia" w:ascii="仿宋" w:hAnsi="仿宋" w:eastAsia="仿宋" w:cs="仿宋"/>
          <w:spacing w:val="-6"/>
          <w:sz w:val="24"/>
        </w:rPr>
        <w:t>.2磋商报价应以人民币报价。任何包含非人民币报价的磋商响应文件均按无效处理。</w:t>
      </w:r>
    </w:p>
    <w:p>
      <w:pPr>
        <w:keepNext w:val="0"/>
        <w:keepLines w:val="0"/>
        <w:pageBreakBefore w:val="0"/>
        <w:widowControl w:val="0"/>
        <w:kinsoku/>
        <w:wordWrap/>
        <w:overflowPunct/>
        <w:topLinePunct w:val="0"/>
        <w:autoSpaceDE/>
        <w:autoSpaceDN/>
        <w:bidi w:val="0"/>
        <w:adjustRightInd/>
        <w:spacing w:line="360" w:lineRule="auto"/>
        <w:ind w:firstLine="389" w:firstLineChars="171"/>
        <w:textAlignment w:val="auto"/>
        <w:outlineLvl w:val="9"/>
        <w:rPr>
          <w:rFonts w:hint="eastAsia" w:ascii="仿宋" w:hAnsi="仿宋" w:eastAsia="仿宋" w:cs="仿宋"/>
          <w:spacing w:val="-6"/>
          <w:sz w:val="24"/>
        </w:rPr>
      </w:pPr>
      <w:r>
        <w:rPr>
          <w:rFonts w:hint="eastAsia" w:ascii="仿宋" w:hAnsi="仿宋" w:eastAsia="仿宋" w:cs="仿宋"/>
          <w:spacing w:val="-6"/>
          <w:sz w:val="24"/>
        </w:rPr>
        <w:t>1</w:t>
      </w:r>
      <w:r>
        <w:rPr>
          <w:rFonts w:hint="eastAsia" w:ascii="仿宋" w:hAnsi="仿宋" w:eastAsia="仿宋" w:cs="仿宋"/>
          <w:spacing w:val="-6"/>
          <w:sz w:val="24"/>
          <w:lang w:val="en-US" w:eastAsia="zh-CN"/>
        </w:rPr>
        <w:t>4</w:t>
      </w:r>
      <w:r>
        <w:rPr>
          <w:rFonts w:hint="eastAsia" w:ascii="仿宋" w:hAnsi="仿宋" w:eastAsia="仿宋" w:cs="仿宋"/>
          <w:spacing w:val="-6"/>
          <w:sz w:val="24"/>
        </w:rPr>
        <w:t>.3除非磋商文件另有规定，只允许有一个最终报价，任何有选择的报价或替代方案将导致投标无效。</w:t>
      </w:r>
    </w:p>
    <w:p>
      <w:pPr>
        <w:keepNext w:val="0"/>
        <w:keepLines w:val="0"/>
        <w:pageBreakBefore w:val="0"/>
        <w:widowControl w:val="0"/>
        <w:kinsoku/>
        <w:wordWrap/>
        <w:overflowPunct/>
        <w:topLinePunct w:val="0"/>
        <w:autoSpaceDE/>
        <w:autoSpaceDN/>
        <w:bidi w:val="0"/>
        <w:adjustRightInd/>
        <w:spacing w:line="360" w:lineRule="auto"/>
        <w:ind w:firstLine="410" w:firstLineChars="171"/>
        <w:textAlignment w:val="auto"/>
        <w:outlineLvl w:val="9"/>
        <w:rPr>
          <w:rFonts w:hint="eastAsia" w:ascii="仿宋" w:hAnsi="仿宋" w:eastAsia="仿宋" w:cs="仿宋"/>
          <w:sz w:val="24"/>
          <w:highlight w:val="none"/>
        </w:rPr>
      </w:pPr>
      <w:r>
        <w:rPr>
          <w:rFonts w:hint="eastAsia" w:ascii="仿宋" w:hAnsi="仿宋" w:eastAsia="仿宋" w:cs="仿宋"/>
          <w:sz w:val="24"/>
        </w:rPr>
        <w:t>1</w:t>
      </w:r>
      <w:r>
        <w:rPr>
          <w:rFonts w:hint="eastAsia" w:ascii="仿宋" w:hAnsi="仿宋" w:eastAsia="仿宋" w:cs="仿宋"/>
          <w:sz w:val="24"/>
          <w:lang w:val="en-US" w:eastAsia="zh-CN"/>
        </w:rPr>
        <w:t>4</w:t>
      </w:r>
      <w:r>
        <w:rPr>
          <w:rFonts w:hint="eastAsia" w:ascii="仿宋" w:hAnsi="仿宋" w:eastAsia="仿宋" w:cs="仿宋"/>
          <w:sz w:val="24"/>
        </w:rPr>
        <w:t>.4供应商</w:t>
      </w:r>
      <w:r>
        <w:rPr>
          <w:rFonts w:hint="eastAsia" w:ascii="仿宋" w:hAnsi="仿宋" w:eastAsia="仿宋" w:cs="仿宋"/>
          <w:sz w:val="24"/>
          <w:lang w:val="en-US" w:eastAsia="zh-CN"/>
        </w:rPr>
        <w:t>最终</w:t>
      </w:r>
      <w:r>
        <w:rPr>
          <w:rFonts w:hint="eastAsia" w:ascii="仿宋" w:hAnsi="仿宋" w:eastAsia="仿宋" w:cs="仿宋"/>
          <w:sz w:val="24"/>
        </w:rPr>
        <w:t>报价在合同实施期间不因市场变化因素</w:t>
      </w:r>
      <w:r>
        <w:rPr>
          <w:rFonts w:hint="eastAsia" w:ascii="仿宋" w:hAnsi="仿宋" w:eastAsia="仿宋" w:cs="仿宋"/>
          <w:sz w:val="24"/>
          <w:highlight w:val="none"/>
        </w:rPr>
        <w:t>而变动</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政策性调整除外</w:t>
      </w:r>
      <w:r>
        <w:rPr>
          <w:rFonts w:hint="eastAsia" w:ascii="仿宋" w:hAnsi="仿宋" w:eastAsia="仿宋" w:cs="仿宋"/>
          <w:sz w:val="24"/>
          <w:highlight w:val="none"/>
          <w:lang w:eastAsia="zh-CN"/>
        </w:rPr>
        <w:t>）</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仿宋" w:hAnsi="仿宋" w:eastAsia="仿宋" w:cs="仿宋"/>
          <w:b/>
          <w:sz w:val="24"/>
          <w:highlight w:val="none"/>
        </w:rPr>
      </w:pPr>
      <w:r>
        <w:rPr>
          <w:rFonts w:hint="eastAsia" w:ascii="仿宋" w:hAnsi="仿宋" w:eastAsia="仿宋" w:cs="仿宋"/>
          <w:b/>
          <w:bCs/>
          <w:sz w:val="24"/>
          <w:highlight w:val="none"/>
        </w:rPr>
        <w:t>1</w:t>
      </w:r>
      <w:r>
        <w:rPr>
          <w:rFonts w:hint="eastAsia" w:ascii="仿宋" w:hAnsi="仿宋" w:eastAsia="仿宋" w:cs="仿宋"/>
          <w:b/>
          <w:bCs/>
          <w:sz w:val="24"/>
          <w:highlight w:val="none"/>
          <w:lang w:val="en-US" w:eastAsia="zh-CN"/>
        </w:rPr>
        <w:t>5</w:t>
      </w:r>
      <w:r>
        <w:rPr>
          <w:rFonts w:hint="eastAsia" w:ascii="仿宋" w:hAnsi="仿宋" w:eastAsia="仿宋" w:cs="仿宋"/>
          <w:b/>
          <w:bCs/>
          <w:sz w:val="24"/>
          <w:highlight w:val="none"/>
        </w:rPr>
        <w:t>.</w:t>
      </w:r>
      <w:r>
        <w:rPr>
          <w:rFonts w:hint="eastAsia" w:ascii="仿宋" w:hAnsi="仿宋" w:eastAsia="仿宋" w:cs="仿宋"/>
          <w:b/>
          <w:sz w:val="24"/>
          <w:highlight w:val="none"/>
        </w:rPr>
        <w:t xml:space="preserve"> 磋商响应文件的构成</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.1 供应商提交的磋商响应文件应包括下列部分的内容：</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.1.1按照磋商须知的要求和磋商响应文件规定格式填写的磋商报价</w:t>
      </w:r>
      <w:r>
        <w:rPr>
          <w:rFonts w:hint="eastAsia" w:ascii="仿宋" w:hAnsi="仿宋" w:eastAsia="仿宋" w:cs="仿宋"/>
          <w:sz w:val="24"/>
          <w:highlight w:val="none"/>
          <w:lang w:val="en-US" w:eastAsia="zh-CN"/>
        </w:rPr>
        <w:t>表</w:t>
      </w:r>
      <w:r>
        <w:rPr>
          <w:rFonts w:hint="eastAsia" w:ascii="仿宋" w:hAnsi="仿宋" w:eastAsia="仿宋" w:cs="仿宋"/>
          <w:sz w:val="24"/>
          <w:highlight w:val="none"/>
          <w:lang w:eastAsia="zh-CN"/>
        </w:rPr>
        <w:t>，</w:t>
      </w:r>
      <w:r>
        <w:rPr>
          <w:rFonts w:hint="eastAsia" w:ascii="仿宋" w:hAnsi="仿宋" w:eastAsia="仿宋" w:cs="仿宋"/>
          <w:sz w:val="24"/>
          <w:highlight w:val="none"/>
        </w:rPr>
        <w:t>按要求格式出具的法定代表人授权</w:t>
      </w:r>
      <w:r>
        <w:rPr>
          <w:rFonts w:hint="eastAsia" w:ascii="仿宋" w:hAnsi="仿宋" w:eastAsia="仿宋" w:cs="仿宋"/>
          <w:sz w:val="24"/>
          <w:highlight w:val="none"/>
          <w:lang w:eastAsia="zh-CN"/>
        </w:rPr>
        <w:t>委托</w:t>
      </w:r>
      <w:r>
        <w:rPr>
          <w:rFonts w:hint="eastAsia" w:ascii="仿宋" w:hAnsi="仿宋" w:eastAsia="仿宋" w:cs="仿宋"/>
          <w:sz w:val="24"/>
          <w:highlight w:val="none"/>
        </w:rPr>
        <w:t>书。</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1.2按照磋商文件的要求编制的磋商响应文件，内容应包括磋商文件“第五部分</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磋商响应文件</w:t>
      </w:r>
      <w:r>
        <w:rPr>
          <w:rFonts w:hint="eastAsia" w:ascii="仿宋" w:hAnsi="仿宋" w:eastAsia="仿宋" w:cs="仿宋"/>
          <w:sz w:val="24"/>
          <w:highlight w:val="none"/>
          <w:lang w:val="en-US" w:eastAsia="zh-CN"/>
        </w:rPr>
        <w:t>格式</w:t>
      </w:r>
      <w:r>
        <w:rPr>
          <w:rFonts w:hint="eastAsia" w:ascii="仿宋" w:hAnsi="仿宋" w:eastAsia="仿宋" w:cs="仿宋"/>
          <w:sz w:val="24"/>
          <w:highlight w:val="none"/>
        </w:rPr>
        <w:t>”内的所有内容。</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.1.3按照磋商文件的要求提交的资</w:t>
      </w:r>
      <w:r>
        <w:rPr>
          <w:rFonts w:hint="eastAsia" w:ascii="仿宋" w:hAnsi="仿宋" w:eastAsia="仿宋" w:cs="仿宋"/>
          <w:sz w:val="24"/>
          <w:highlight w:val="none"/>
          <w:lang w:val="en-US" w:eastAsia="zh-CN"/>
        </w:rPr>
        <w:t>格</w:t>
      </w:r>
      <w:r>
        <w:rPr>
          <w:rFonts w:hint="eastAsia" w:ascii="仿宋" w:hAnsi="仿宋" w:eastAsia="仿宋" w:cs="仿宋"/>
          <w:sz w:val="24"/>
          <w:highlight w:val="none"/>
        </w:rPr>
        <w:t>证明文件和其他证明文件。</w:t>
      </w:r>
    </w:p>
    <w:p>
      <w:pPr>
        <w:keepNext w:val="0"/>
        <w:keepLines w:val="0"/>
        <w:pageBreakBefore w:val="0"/>
        <w:widowControl w:val="0"/>
        <w:kinsoku/>
        <w:wordWrap/>
        <w:overflowPunct/>
        <w:topLinePunct w:val="0"/>
        <w:autoSpaceDE/>
        <w:autoSpaceDN/>
        <w:bidi w:val="0"/>
        <w:adjustRightInd/>
        <w:spacing w:line="360" w:lineRule="auto"/>
        <w:ind w:firstLine="412" w:firstLineChars="171"/>
        <w:textAlignment w:val="auto"/>
        <w:outlineLvl w:val="9"/>
        <w:rPr>
          <w:rFonts w:hint="eastAsia" w:ascii="仿宋" w:hAnsi="仿宋" w:eastAsia="仿宋" w:cs="仿宋"/>
          <w:b/>
          <w:sz w:val="24"/>
        </w:rPr>
      </w:pPr>
      <w:r>
        <w:rPr>
          <w:rFonts w:hint="eastAsia" w:ascii="仿宋" w:hAnsi="仿宋" w:eastAsia="仿宋" w:cs="仿宋"/>
          <w:b/>
          <w:sz w:val="24"/>
        </w:rPr>
        <w:t>1</w:t>
      </w:r>
      <w:r>
        <w:rPr>
          <w:rFonts w:hint="eastAsia" w:ascii="仿宋" w:hAnsi="仿宋" w:eastAsia="仿宋" w:cs="仿宋"/>
          <w:b/>
          <w:sz w:val="24"/>
          <w:lang w:val="en-US" w:eastAsia="zh-CN"/>
        </w:rPr>
        <w:t>6</w:t>
      </w:r>
      <w:r>
        <w:rPr>
          <w:rFonts w:hint="eastAsia" w:ascii="仿宋" w:hAnsi="仿宋" w:eastAsia="仿宋" w:cs="仿宋"/>
          <w:b/>
          <w:sz w:val="24"/>
        </w:rPr>
        <w:t>.投标内容填写及说明</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kern w:val="1"/>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.1</w:t>
      </w:r>
      <w:r>
        <w:rPr>
          <w:rFonts w:hint="eastAsia" w:ascii="仿宋" w:hAnsi="仿宋" w:eastAsia="仿宋" w:cs="仿宋"/>
          <w:spacing w:val="-4"/>
          <w:kern w:val="24"/>
          <w:sz w:val="24"/>
          <w:highlight w:val="none"/>
        </w:rPr>
        <w:t>供应商应严格按照竞争性磋商文件第五部分中提供的“磋商响应文件格式”填写相关内容。</w:t>
      </w:r>
      <w:r>
        <w:rPr>
          <w:rFonts w:hint="eastAsia" w:ascii="仿宋" w:hAnsi="仿宋" w:eastAsia="仿宋" w:cs="仿宋"/>
          <w:b/>
          <w:bCs/>
          <w:kern w:val="1"/>
          <w:sz w:val="24"/>
          <w:highlight w:val="none"/>
        </w:rPr>
        <w:t>除明确允许</w:t>
      </w:r>
      <w:r>
        <w:rPr>
          <w:rFonts w:hint="eastAsia" w:ascii="仿宋" w:hAnsi="仿宋" w:eastAsia="仿宋" w:cs="仿宋"/>
          <w:b/>
          <w:bCs/>
          <w:kern w:val="1"/>
          <w:sz w:val="24"/>
          <w:highlight w:val="none"/>
          <w:lang w:eastAsia="zh-CN"/>
        </w:rPr>
        <w:t>供应商</w:t>
      </w:r>
      <w:r>
        <w:rPr>
          <w:rFonts w:hint="eastAsia" w:ascii="仿宋" w:hAnsi="仿宋" w:eastAsia="仿宋" w:cs="仿宋"/>
          <w:b/>
          <w:bCs/>
          <w:kern w:val="1"/>
          <w:sz w:val="24"/>
          <w:highlight w:val="none"/>
        </w:rPr>
        <w:t>可以自行编写的外，</w:t>
      </w:r>
      <w:r>
        <w:rPr>
          <w:rFonts w:hint="eastAsia" w:ascii="仿宋" w:hAnsi="仿宋" w:eastAsia="仿宋" w:cs="仿宋"/>
          <w:b/>
          <w:bCs/>
          <w:kern w:val="1"/>
          <w:sz w:val="24"/>
          <w:highlight w:val="none"/>
          <w:lang w:eastAsia="zh-CN"/>
        </w:rPr>
        <w:t>供应商</w:t>
      </w:r>
      <w:r>
        <w:rPr>
          <w:rFonts w:hint="eastAsia" w:ascii="仿宋" w:hAnsi="仿宋" w:eastAsia="仿宋" w:cs="仿宋"/>
          <w:b/>
          <w:bCs/>
          <w:kern w:val="1"/>
          <w:sz w:val="24"/>
          <w:highlight w:val="none"/>
        </w:rPr>
        <w:t>不得以“磋商响应文件格式”规定之外的方式填写相关内容。</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pacing w:val="4"/>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.2</w:t>
      </w:r>
      <w:r>
        <w:rPr>
          <w:rFonts w:hint="eastAsia" w:ascii="仿宋" w:hAnsi="仿宋" w:eastAsia="仿宋" w:cs="仿宋"/>
          <w:kern w:val="1"/>
          <w:sz w:val="24"/>
          <w:highlight w:val="none"/>
        </w:rPr>
        <w:t>对于没有格式要求的磋商响应文件由</w:t>
      </w:r>
      <w:r>
        <w:rPr>
          <w:rFonts w:hint="eastAsia" w:ascii="仿宋" w:hAnsi="仿宋" w:eastAsia="仿宋" w:cs="仿宋"/>
          <w:kern w:val="1"/>
          <w:sz w:val="24"/>
          <w:highlight w:val="none"/>
          <w:lang w:val="en-US" w:eastAsia="zh-CN"/>
        </w:rPr>
        <w:t>供应商</w:t>
      </w:r>
      <w:r>
        <w:rPr>
          <w:rFonts w:hint="eastAsia" w:ascii="仿宋" w:hAnsi="仿宋" w:eastAsia="仿宋" w:cs="仿宋"/>
          <w:kern w:val="1"/>
          <w:sz w:val="24"/>
          <w:highlight w:val="none"/>
        </w:rPr>
        <w:t>自行编写。</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kern w:val="1"/>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.3</w:t>
      </w:r>
      <w:r>
        <w:rPr>
          <w:rFonts w:hint="eastAsia" w:ascii="仿宋" w:hAnsi="仿宋" w:eastAsia="仿宋" w:cs="仿宋"/>
          <w:kern w:val="1"/>
          <w:sz w:val="24"/>
          <w:highlight w:val="none"/>
        </w:rPr>
        <w:t>供应商自行承担未按照</w:t>
      </w:r>
      <w:r>
        <w:rPr>
          <w:rFonts w:hint="eastAsia" w:ascii="仿宋" w:hAnsi="仿宋" w:eastAsia="仿宋" w:cs="仿宋"/>
          <w:kern w:val="1"/>
          <w:sz w:val="24"/>
          <w:highlight w:val="none"/>
          <w:lang w:val="en-US" w:eastAsia="zh-CN"/>
        </w:rPr>
        <w:t>采购</w:t>
      </w:r>
      <w:r>
        <w:rPr>
          <w:rFonts w:hint="eastAsia" w:ascii="仿宋" w:hAnsi="仿宋" w:eastAsia="仿宋" w:cs="仿宋"/>
          <w:kern w:val="1"/>
          <w:sz w:val="24"/>
          <w:highlight w:val="none"/>
        </w:rPr>
        <w:t>要求提供相关内容被视为无效</w:t>
      </w:r>
      <w:r>
        <w:rPr>
          <w:rFonts w:hint="eastAsia" w:ascii="仿宋" w:hAnsi="仿宋" w:eastAsia="仿宋" w:cs="仿宋"/>
          <w:kern w:val="1"/>
          <w:sz w:val="24"/>
          <w:highlight w:val="none"/>
          <w:lang w:val="en-US" w:eastAsia="zh-CN"/>
        </w:rPr>
        <w:t>投标</w:t>
      </w:r>
      <w:r>
        <w:rPr>
          <w:rFonts w:hint="eastAsia" w:ascii="仿宋" w:hAnsi="仿宋" w:eastAsia="仿宋" w:cs="仿宋"/>
          <w:kern w:val="1"/>
          <w:sz w:val="24"/>
          <w:highlight w:val="none"/>
        </w:rPr>
        <w:t>的风险。</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仿宋" w:hAnsi="仿宋" w:eastAsia="仿宋" w:cs="仿宋"/>
          <w:b/>
          <w:sz w:val="24"/>
          <w:highlight w:val="none"/>
          <w:lang w:eastAsia="zh-CN"/>
        </w:rPr>
      </w:pPr>
      <w:bookmarkStart w:id="33" w:name="_Hlt509650572"/>
      <w:bookmarkEnd w:id="33"/>
      <w:bookmarkStart w:id="34" w:name="_Toc356157315"/>
      <w:r>
        <w:rPr>
          <w:rFonts w:hint="eastAsia" w:ascii="仿宋" w:hAnsi="仿宋" w:eastAsia="仿宋" w:cs="仿宋"/>
          <w:b/>
          <w:sz w:val="24"/>
          <w:highlight w:val="none"/>
        </w:rPr>
        <w:t>1</w:t>
      </w: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w:t>
      </w:r>
      <w:r>
        <w:rPr>
          <w:rFonts w:hint="eastAsia" w:ascii="仿宋" w:hAnsi="仿宋" w:eastAsia="仿宋" w:cs="仿宋"/>
          <w:b/>
          <w:sz w:val="24"/>
          <w:highlight w:val="none"/>
          <w:lang w:eastAsia="zh-CN"/>
        </w:rPr>
        <w:t>磋商保证金</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.1</w:t>
      </w:r>
      <w:r>
        <w:rPr>
          <w:rFonts w:hint="eastAsia" w:ascii="仿宋" w:hAnsi="仿宋" w:eastAsia="仿宋" w:cs="仿宋"/>
          <w:sz w:val="24"/>
          <w:highlight w:val="none"/>
          <w:lang w:eastAsia="zh-CN"/>
        </w:rPr>
        <w:t>磋商保证金</w:t>
      </w:r>
      <w:r>
        <w:rPr>
          <w:rFonts w:hint="eastAsia" w:ascii="仿宋" w:hAnsi="仿宋" w:eastAsia="仿宋" w:cs="仿宋"/>
          <w:sz w:val="24"/>
          <w:highlight w:val="none"/>
        </w:rPr>
        <w:t>按照</w:t>
      </w:r>
      <w:r>
        <w:rPr>
          <w:rFonts w:hint="eastAsia" w:ascii="仿宋" w:hAnsi="仿宋" w:eastAsia="仿宋" w:cs="仿宋"/>
          <w:sz w:val="24"/>
          <w:highlight w:val="none"/>
          <w:lang w:val="en-US" w:eastAsia="zh-CN"/>
        </w:rPr>
        <w:t>磋商</w:t>
      </w:r>
      <w:r>
        <w:rPr>
          <w:rFonts w:hint="eastAsia" w:ascii="仿宋" w:hAnsi="仿宋" w:eastAsia="仿宋" w:cs="仿宋"/>
          <w:sz w:val="24"/>
          <w:highlight w:val="none"/>
        </w:rPr>
        <w:t>须知前附表要求缴纳。</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供应商未按照</w:t>
      </w:r>
      <w:r>
        <w:rPr>
          <w:rFonts w:hint="eastAsia" w:ascii="仿宋" w:hAnsi="仿宋" w:eastAsia="仿宋" w:cs="仿宋"/>
          <w:sz w:val="24"/>
          <w:highlight w:val="none"/>
          <w:lang w:eastAsia="zh-CN"/>
        </w:rPr>
        <w:t>竞争性磋商文件</w:t>
      </w:r>
      <w:r>
        <w:rPr>
          <w:rFonts w:hint="eastAsia" w:ascii="仿宋" w:hAnsi="仿宋" w:eastAsia="仿宋" w:cs="仿宋"/>
          <w:sz w:val="24"/>
          <w:highlight w:val="none"/>
        </w:rPr>
        <w:t>要求</w:t>
      </w:r>
      <w:r>
        <w:rPr>
          <w:rFonts w:hint="eastAsia" w:ascii="仿宋" w:hAnsi="仿宋" w:eastAsia="仿宋" w:cs="仿宋"/>
          <w:sz w:val="24"/>
          <w:highlight w:val="none"/>
          <w:lang w:val="en-US" w:eastAsia="zh-CN"/>
        </w:rPr>
        <w:t>缴</w:t>
      </w:r>
      <w:r>
        <w:rPr>
          <w:rFonts w:hint="eastAsia" w:ascii="仿宋" w:hAnsi="仿宋" w:eastAsia="仿宋" w:cs="仿宋"/>
          <w:sz w:val="24"/>
          <w:highlight w:val="none"/>
        </w:rPr>
        <w:t>纳</w:t>
      </w:r>
      <w:r>
        <w:rPr>
          <w:rFonts w:hint="eastAsia" w:ascii="仿宋" w:hAnsi="仿宋" w:eastAsia="仿宋" w:cs="仿宋"/>
          <w:sz w:val="24"/>
          <w:highlight w:val="none"/>
          <w:lang w:eastAsia="zh-CN"/>
        </w:rPr>
        <w:t>磋商保证金</w:t>
      </w:r>
      <w:r>
        <w:rPr>
          <w:rFonts w:hint="eastAsia" w:ascii="仿宋" w:hAnsi="仿宋" w:eastAsia="仿宋" w:cs="仿宋"/>
          <w:sz w:val="24"/>
          <w:highlight w:val="none"/>
        </w:rPr>
        <w:t>的或</w:t>
      </w:r>
      <w:r>
        <w:rPr>
          <w:rFonts w:hint="eastAsia" w:ascii="仿宋" w:hAnsi="仿宋" w:eastAsia="仿宋" w:cs="仿宋"/>
          <w:sz w:val="24"/>
          <w:highlight w:val="none"/>
          <w:lang w:eastAsia="zh-CN"/>
        </w:rPr>
        <w:t>磋商保证金</w:t>
      </w:r>
      <w:r>
        <w:rPr>
          <w:rFonts w:hint="eastAsia" w:ascii="仿宋" w:hAnsi="仿宋" w:eastAsia="仿宋" w:cs="仿宋"/>
          <w:sz w:val="24"/>
          <w:highlight w:val="none"/>
        </w:rPr>
        <w:t>的交付单位和供应商的名称不一致，视为无效磋商。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b/>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HYPERLINK "mailto:17.11华春建设工程项目管理有限责任公司将在成交通知书发出后5个工作日内退还未成交供应商的磋商保证金；采购合同签订后5个工作日内退还成交供应商的保证金（成交供应商须在合同签订后两个工作日内，提供完整的合同扫描件发送至邮箱673951152@qq.com）。"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3未成交供应商的磋商保证金应当在成交通知书发出后5个工作日内退还，成交供应商的磋商保证金应当在采购合同签订后5个工作日内退还。</w:t>
      </w:r>
      <w:r>
        <w:rPr>
          <w:rFonts w:hint="eastAsia" w:ascii="仿宋" w:hAnsi="仿宋" w:eastAsia="仿宋" w:cs="仿宋"/>
          <w:b/>
          <w:bCs/>
          <w:kern w:val="1"/>
          <w:sz w:val="24"/>
          <w:highlight w:val="none"/>
          <w:lang w:val="zh-CN"/>
        </w:rPr>
        <w:t>（成交供应商须在合同签订后两个工作日内，提供完整的合同扫描件发送至邮箱</w:t>
      </w:r>
      <w:r>
        <w:rPr>
          <w:rFonts w:hint="eastAsia" w:ascii="仿宋" w:hAnsi="仿宋" w:eastAsia="仿宋" w:cs="仿宋"/>
          <w:b/>
          <w:bCs/>
          <w:kern w:val="1"/>
          <w:sz w:val="24"/>
          <w:highlight w:val="none"/>
          <w:lang w:val="en-US" w:eastAsia="zh-CN"/>
        </w:rPr>
        <w:t>1779412194</w:t>
      </w:r>
      <w:r>
        <w:rPr>
          <w:rFonts w:hint="eastAsia" w:ascii="仿宋" w:hAnsi="仿宋" w:eastAsia="仿宋" w:cs="仿宋"/>
          <w:b/>
          <w:bCs/>
          <w:kern w:val="1"/>
          <w:sz w:val="24"/>
          <w:highlight w:val="none"/>
        </w:rPr>
        <w:t>@qq.com</w:t>
      </w:r>
      <w:r>
        <w:rPr>
          <w:rFonts w:hint="eastAsia" w:ascii="仿宋" w:hAnsi="仿宋" w:eastAsia="仿宋" w:cs="仿宋"/>
          <w:b/>
          <w:bCs/>
          <w:kern w:val="1"/>
          <w:sz w:val="24"/>
          <w:highlight w:val="none"/>
          <w:lang w:val="zh-CN"/>
        </w:rPr>
        <w:t>）</w:t>
      </w:r>
      <w:r>
        <w:rPr>
          <w:rStyle w:val="33"/>
          <w:rFonts w:hint="eastAsia" w:ascii="仿宋" w:hAnsi="仿宋" w:eastAsia="仿宋" w:cs="仿宋"/>
          <w:b/>
          <w:sz w:val="24"/>
          <w:highlight w:val="none"/>
        </w:rPr>
        <w:t>。</w:t>
      </w:r>
      <w:r>
        <w:rPr>
          <w:rFonts w:hint="eastAsia" w:ascii="仿宋" w:hAnsi="仿宋" w:eastAsia="仿宋" w:cs="仿宋"/>
          <w:sz w:val="24"/>
          <w:highlight w:val="none"/>
        </w:rPr>
        <w:fldChar w:fldCharType="end"/>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17.4磋商保证金退还方式：</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（1）供应商以银行转账/电汇形式缴纳保证金的，代理机构以银行转账形式退还至供应商基本账户。</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rPr>
      </w:pPr>
      <w:r>
        <w:rPr>
          <w:rFonts w:hint="eastAsia" w:ascii="仿宋" w:hAnsi="仿宋" w:eastAsia="仿宋" w:cs="仿宋"/>
          <w:sz w:val="24"/>
          <w:lang w:val="en-US" w:eastAsia="zh-CN"/>
        </w:rPr>
        <w:t>（2）供应商以金融机构/担保机</w:t>
      </w:r>
      <w:r>
        <w:rPr>
          <w:rFonts w:hint="eastAsia" w:ascii="仿宋" w:hAnsi="仿宋" w:eastAsia="仿宋" w:cs="仿宋"/>
          <w:i w:val="0"/>
          <w:iCs w:val="0"/>
          <w:sz w:val="24"/>
          <w:lang w:val="en-US" w:eastAsia="zh-CN"/>
        </w:rPr>
        <w:t>构保函形式缴纳磋商保证金的，磋商结束之后代理机构将其保函原件退回（退还时间参照</w:t>
      </w:r>
      <w:r>
        <w:rPr>
          <w:rFonts w:hint="eastAsia" w:ascii="仿宋" w:hAnsi="仿宋" w:eastAsia="仿宋" w:cs="仿宋"/>
          <w:sz w:val="24"/>
          <w:lang w:val="en-US" w:eastAsia="zh-CN"/>
        </w:rPr>
        <w:t>17.3条款）。供应商领取保函原件时须携带法定代表人授权委托书原件。</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7</w:t>
      </w: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发生下列情形之一的，代理机构将不予退还供应商</w:t>
      </w:r>
      <w:r>
        <w:rPr>
          <w:rFonts w:hint="eastAsia" w:ascii="仿宋" w:hAnsi="仿宋" w:eastAsia="仿宋" w:cs="仿宋"/>
          <w:sz w:val="24"/>
          <w:lang w:eastAsia="zh-CN"/>
        </w:rPr>
        <w:t>缴纳</w:t>
      </w:r>
      <w:r>
        <w:rPr>
          <w:rFonts w:hint="eastAsia" w:ascii="仿宋" w:hAnsi="仿宋" w:eastAsia="仿宋" w:cs="仿宋"/>
          <w:sz w:val="24"/>
        </w:rPr>
        <w:t>的</w:t>
      </w:r>
      <w:r>
        <w:rPr>
          <w:rFonts w:hint="eastAsia" w:ascii="仿宋" w:hAnsi="仿宋" w:eastAsia="仿宋" w:cs="仿宋"/>
          <w:sz w:val="24"/>
          <w:lang w:eastAsia="zh-CN"/>
        </w:rPr>
        <w:t>磋商保证金</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.1供应商在</w:t>
      </w:r>
      <w:r>
        <w:rPr>
          <w:rFonts w:hint="eastAsia" w:ascii="仿宋" w:hAnsi="仿宋" w:eastAsia="仿宋" w:cs="仿宋"/>
          <w:color w:val="auto"/>
          <w:sz w:val="24"/>
          <w:highlight w:val="none"/>
          <w:lang w:val="en-US" w:eastAsia="zh-CN"/>
        </w:rPr>
        <w:t>提交响应文件截止时间后</w:t>
      </w:r>
      <w:r>
        <w:rPr>
          <w:rFonts w:hint="eastAsia" w:ascii="仿宋" w:hAnsi="仿宋" w:eastAsia="仿宋" w:cs="仿宋"/>
          <w:color w:val="auto"/>
          <w:sz w:val="24"/>
          <w:highlight w:val="none"/>
        </w:rPr>
        <w:t>撤回</w:t>
      </w:r>
      <w:r>
        <w:rPr>
          <w:rFonts w:hint="eastAsia" w:ascii="仿宋" w:hAnsi="仿宋" w:eastAsia="仿宋" w:cs="仿宋"/>
          <w:color w:val="auto"/>
          <w:sz w:val="24"/>
          <w:highlight w:val="none"/>
          <w:lang w:val="en-US" w:eastAsia="zh-CN"/>
        </w:rPr>
        <w:t>响应文件的</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供应商在响应文件中提供虚假材料的；</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17.5.3除因不可抗力或竞争性磋商文件认可的情形以外，成交供应商不与采购人签订合同的；</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4供应商与采购人、其他供应商或者采购代理机构恶意串通的；</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lang w:val="en-US" w:eastAsia="zh-CN"/>
        </w:rPr>
      </w:pPr>
      <w:r>
        <w:rPr>
          <w:rFonts w:hint="eastAsia" w:ascii="仿宋" w:hAnsi="仿宋" w:eastAsia="仿宋" w:cs="仿宋"/>
          <w:color w:val="auto"/>
          <w:sz w:val="24"/>
          <w:highlight w:val="none"/>
          <w:lang w:val="en-US" w:eastAsia="zh-CN"/>
        </w:rPr>
        <w:t>17.5.5磋商文件规定的其他情形</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仿宋" w:hAnsi="仿宋" w:eastAsia="仿宋" w:cs="仿宋"/>
          <w:b/>
          <w:sz w:val="24"/>
        </w:rPr>
      </w:pPr>
      <w:r>
        <w:rPr>
          <w:rFonts w:hint="eastAsia" w:ascii="仿宋" w:hAnsi="仿宋" w:eastAsia="仿宋" w:cs="仿宋"/>
          <w:b/>
          <w:sz w:val="24"/>
        </w:rPr>
        <w:t>1</w:t>
      </w:r>
      <w:r>
        <w:rPr>
          <w:rFonts w:hint="eastAsia" w:ascii="仿宋" w:hAnsi="仿宋" w:eastAsia="仿宋" w:cs="仿宋"/>
          <w:b/>
          <w:sz w:val="24"/>
          <w:lang w:val="en-US" w:eastAsia="zh-CN"/>
        </w:rPr>
        <w:t>8</w:t>
      </w:r>
      <w:r>
        <w:rPr>
          <w:rFonts w:hint="eastAsia" w:ascii="仿宋" w:hAnsi="仿宋" w:eastAsia="仿宋" w:cs="仿宋"/>
          <w:b/>
          <w:sz w:val="24"/>
        </w:rPr>
        <w:t>.磋商有效期</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8</w:t>
      </w:r>
      <w:r>
        <w:rPr>
          <w:rFonts w:hint="eastAsia" w:ascii="仿宋" w:hAnsi="仿宋" w:eastAsia="仿宋" w:cs="仿宋"/>
          <w:sz w:val="24"/>
        </w:rPr>
        <w:t>.1磋商有效期见</w:t>
      </w:r>
      <w:r>
        <w:rPr>
          <w:rFonts w:hint="eastAsia" w:ascii="仿宋" w:hAnsi="仿宋" w:eastAsia="仿宋" w:cs="仿宋"/>
          <w:sz w:val="24"/>
          <w:lang w:val="en-US" w:eastAsia="zh-CN"/>
        </w:rPr>
        <w:t>磋商</w:t>
      </w:r>
      <w:r>
        <w:rPr>
          <w:rFonts w:hint="eastAsia" w:ascii="仿宋" w:hAnsi="仿宋" w:eastAsia="仿宋" w:cs="仿宋"/>
          <w:sz w:val="24"/>
        </w:rPr>
        <w:t>须知前附表，</w:t>
      </w:r>
      <w:r>
        <w:rPr>
          <w:rFonts w:hint="eastAsia" w:ascii="仿宋" w:hAnsi="仿宋" w:eastAsia="仿宋" w:cs="仿宋"/>
          <w:sz w:val="24"/>
          <w:lang w:val="en-US" w:eastAsia="zh-CN"/>
        </w:rPr>
        <w:t>不响应</w:t>
      </w:r>
      <w:r>
        <w:rPr>
          <w:rFonts w:hint="eastAsia" w:ascii="仿宋" w:hAnsi="仿宋" w:eastAsia="仿宋" w:cs="仿宋"/>
          <w:sz w:val="24"/>
        </w:rPr>
        <w:t>磋商有效期</w:t>
      </w:r>
      <w:r>
        <w:rPr>
          <w:rFonts w:hint="eastAsia" w:ascii="仿宋" w:hAnsi="仿宋" w:eastAsia="仿宋" w:cs="仿宋"/>
          <w:sz w:val="24"/>
          <w:lang w:val="en-US" w:eastAsia="zh-CN"/>
        </w:rPr>
        <w:t>的</w:t>
      </w:r>
      <w:r>
        <w:rPr>
          <w:rFonts w:hint="eastAsia" w:ascii="仿宋" w:hAnsi="仿宋" w:eastAsia="仿宋" w:cs="仿宋"/>
          <w:sz w:val="24"/>
        </w:rPr>
        <w:t>，视为无效</w:t>
      </w:r>
      <w:r>
        <w:rPr>
          <w:rFonts w:hint="eastAsia" w:ascii="仿宋" w:hAnsi="仿宋" w:eastAsia="仿宋" w:cs="仿宋"/>
          <w:sz w:val="24"/>
          <w:lang w:val="en-US" w:eastAsia="zh-CN"/>
        </w:rPr>
        <w:t>响应</w:t>
      </w:r>
      <w:r>
        <w:rPr>
          <w:rFonts w:hint="eastAsia" w:ascii="仿宋" w:hAnsi="仿宋" w:eastAsia="仿宋" w:cs="仿宋"/>
          <w:sz w:val="24"/>
        </w:rPr>
        <w:t>文件，其磋商响应文件将被拒绝。成交</w:t>
      </w:r>
      <w:r>
        <w:rPr>
          <w:rFonts w:hint="eastAsia" w:ascii="仿宋" w:hAnsi="仿宋" w:eastAsia="仿宋" w:cs="仿宋"/>
          <w:sz w:val="24"/>
          <w:lang w:val="en-US" w:eastAsia="zh-CN"/>
        </w:rPr>
        <w:t>供应商</w:t>
      </w:r>
      <w:r>
        <w:rPr>
          <w:rFonts w:hint="eastAsia" w:ascii="仿宋" w:hAnsi="仿宋" w:eastAsia="仿宋" w:cs="仿宋"/>
          <w:sz w:val="24"/>
        </w:rPr>
        <w:t>的磋商响应文件有效期延长至合同执行完毕。</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highlight w:val="none"/>
        </w:rPr>
      </w:pPr>
      <w:r>
        <w:rPr>
          <w:rFonts w:hint="eastAsia" w:ascii="仿宋" w:hAnsi="仿宋" w:eastAsia="仿宋" w:cs="仿宋"/>
          <w:sz w:val="24"/>
        </w:rPr>
        <w:t>1</w:t>
      </w:r>
      <w:r>
        <w:rPr>
          <w:rFonts w:hint="eastAsia" w:ascii="仿宋" w:hAnsi="仿宋" w:eastAsia="仿宋" w:cs="仿宋"/>
          <w:sz w:val="24"/>
          <w:lang w:val="en-US" w:eastAsia="zh-CN"/>
        </w:rPr>
        <w:t>8</w:t>
      </w:r>
      <w:r>
        <w:rPr>
          <w:rFonts w:hint="eastAsia" w:ascii="仿宋" w:hAnsi="仿宋" w:eastAsia="仿宋" w:cs="仿宋"/>
          <w:sz w:val="24"/>
        </w:rPr>
        <w:t>.2在磋商</w:t>
      </w:r>
      <w:r>
        <w:rPr>
          <w:rFonts w:hint="eastAsia" w:ascii="仿宋" w:hAnsi="仿宋" w:eastAsia="仿宋" w:cs="仿宋"/>
          <w:sz w:val="24"/>
          <w:lang w:eastAsia="zh-CN"/>
        </w:rPr>
        <w:t>响应</w:t>
      </w:r>
      <w:r>
        <w:rPr>
          <w:rFonts w:hint="eastAsia" w:ascii="仿宋" w:hAnsi="仿宋" w:eastAsia="仿宋" w:cs="仿宋"/>
          <w:sz w:val="24"/>
        </w:rPr>
        <w:t>文件递交后，供应商的投标保持有效，供应商不得要求撤销或修改其磋商响应文件。</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仿宋" w:hAnsi="仿宋" w:eastAsia="仿宋" w:cs="仿宋"/>
          <w:b/>
          <w:sz w:val="24"/>
        </w:rPr>
      </w:pPr>
      <w:r>
        <w:rPr>
          <w:rFonts w:hint="eastAsia" w:ascii="仿宋" w:hAnsi="仿宋" w:eastAsia="仿宋" w:cs="仿宋"/>
          <w:b/>
          <w:sz w:val="24"/>
          <w:lang w:val="en-US" w:eastAsia="zh-CN"/>
        </w:rPr>
        <w:t>19</w:t>
      </w:r>
      <w:r>
        <w:rPr>
          <w:rFonts w:hint="eastAsia" w:ascii="仿宋" w:hAnsi="仿宋" w:eastAsia="仿宋" w:cs="仿宋"/>
          <w:b/>
          <w:sz w:val="24"/>
        </w:rPr>
        <w:t>.磋商响应文件份数和签署</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b/>
          <w:sz w:val="28"/>
          <w:szCs w:val="28"/>
          <w:lang w:val="en-US" w:eastAsia="zh-CN"/>
        </w:rPr>
      </w:pPr>
      <w:r>
        <w:rPr>
          <w:rFonts w:hint="eastAsia" w:ascii="仿宋" w:hAnsi="仿宋" w:eastAsia="仿宋" w:cs="仿宋"/>
          <w:sz w:val="24"/>
          <w:lang w:val="en-US" w:eastAsia="zh-CN"/>
        </w:rPr>
        <w:t>19</w:t>
      </w:r>
      <w:r>
        <w:rPr>
          <w:rFonts w:hint="eastAsia" w:ascii="仿宋" w:hAnsi="仿宋" w:eastAsia="仿宋" w:cs="仿宋"/>
          <w:sz w:val="24"/>
        </w:rPr>
        <w:t>.1 供应商应按照磋商须知前附表的要求准备磋商响应文件，并在封面上注明“正本”和“副本”字样。磋商响应文件的正本与副本如有不一致之处，以正本为准。</w:t>
      </w:r>
    </w:p>
    <w:p>
      <w:pPr>
        <w:jc w:val="center"/>
        <w:outlineLvl w:val="9"/>
        <w:rPr>
          <w:rFonts w:hint="eastAsia" w:ascii="仿宋" w:hAnsi="仿宋" w:eastAsia="仿宋" w:cs="仿宋"/>
          <w:b/>
          <w:sz w:val="28"/>
          <w:szCs w:val="28"/>
        </w:rPr>
      </w:pPr>
      <w:r>
        <w:rPr>
          <w:rFonts w:hint="eastAsia" w:ascii="仿宋" w:hAnsi="仿宋" w:eastAsia="仿宋" w:cs="仿宋"/>
          <w:b/>
          <w:sz w:val="28"/>
          <w:szCs w:val="28"/>
          <w:lang w:val="en-US" w:eastAsia="zh-CN"/>
        </w:rPr>
        <w:t>四、</w:t>
      </w:r>
      <w:r>
        <w:rPr>
          <w:rFonts w:hint="eastAsia" w:ascii="仿宋" w:hAnsi="仿宋" w:eastAsia="仿宋" w:cs="仿宋"/>
          <w:b/>
          <w:sz w:val="28"/>
          <w:szCs w:val="28"/>
        </w:rPr>
        <w:t>磋商响应文件的递交</w:t>
      </w:r>
      <w:bookmarkEnd w:id="34"/>
      <w:bookmarkStart w:id="35" w:name="_Hlt509649414"/>
      <w:bookmarkEnd w:id="35"/>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0.</w:t>
      </w:r>
      <w:r>
        <w:rPr>
          <w:rFonts w:hint="eastAsia" w:ascii="仿宋" w:hAnsi="仿宋" w:eastAsia="仿宋" w:cs="仿宋"/>
          <w:b/>
          <w:sz w:val="24"/>
        </w:rPr>
        <w:t>磋商响应文件的密封和标记</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highlight w:val="none"/>
        </w:rPr>
      </w:pPr>
      <w:r>
        <w:rPr>
          <w:rFonts w:hint="eastAsia" w:ascii="仿宋" w:hAnsi="仿宋" w:eastAsia="仿宋" w:cs="仿宋"/>
          <w:sz w:val="24"/>
        </w:rPr>
        <w:t>2</w:t>
      </w:r>
      <w:r>
        <w:rPr>
          <w:rFonts w:hint="eastAsia" w:ascii="仿宋" w:hAnsi="仿宋" w:eastAsia="仿宋" w:cs="仿宋"/>
          <w:sz w:val="24"/>
          <w:lang w:val="en-US" w:eastAsia="zh-CN"/>
        </w:rPr>
        <w:t>0</w:t>
      </w:r>
      <w:r>
        <w:rPr>
          <w:rFonts w:hint="eastAsia" w:ascii="仿宋" w:hAnsi="仿宋" w:eastAsia="仿宋" w:cs="仿宋"/>
          <w:sz w:val="24"/>
        </w:rPr>
        <w:t>.1</w:t>
      </w:r>
      <w:r>
        <w:rPr>
          <w:rFonts w:hint="eastAsia" w:ascii="仿宋" w:hAnsi="仿宋" w:eastAsia="仿宋" w:cs="仿宋"/>
          <w:kern w:val="1"/>
          <w:sz w:val="24"/>
        </w:rPr>
        <w:t>磋商响应文件应胶装成册并封</w:t>
      </w:r>
      <w:r>
        <w:rPr>
          <w:rFonts w:hint="eastAsia" w:ascii="仿宋" w:hAnsi="仿宋" w:eastAsia="仿宋" w:cs="仿宋"/>
          <w:kern w:val="1"/>
          <w:sz w:val="24"/>
          <w:highlight w:val="none"/>
        </w:rPr>
        <w:t>装（</w:t>
      </w:r>
      <w:r>
        <w:rPr>
          <w:rFonts w:hint="eastAsia" w:ascii="仿宋" w:hAnsi="仿宋" w:eastAsia="仿宋" w:cs="仿宋"/>
          <w:b/>
          <w:kern w:val="1"/>
          <w:sz w:val="24"/>
          <w:highlight w:val="none"/>
        </w:rPr>
        <w:t>非胶装的磋商响应文件视为无效磋商响应文件</w:t>
      </w:r>
      <w:r>
        <w:rPr>
          <w:rFonts w:hint="eastAsia" w:ascii="仿宋" w:hAnsi="仿宋" w:eastAsia="仿宋" w:cs="仿宋"/>
          <w:kern w:val="1"/>
          <w:sz w:val="24"/>
          <w:highlight w:val="none"/>
        </w:rPr>
        <w:t>），并在密封袋上</w:t>
      </w:r>
      <w:r>
        <w:rPr>
          <w:rFonts w:hint="eastAsia" w:ascii="仿宋" w:hAnsi="仿宋" w:eastAsia="仿宋" w:cs="仿宋"/>
          <w:kern w:val="1"/>
          <w:sz w:val="24"/>
          <w:highlight w:val="none"/>
          <w:lang w:val="en-US" w:eastAsia="zh-CN"/>
        </w:rPr>
        <w:t>由</w:t>
      </w:r>
      <w:r>
        <w:rPr>
          <w:rFonts w:hint="eastAsia" w:ascii="仿宋" w:hAnsi="仿宋" w:eastAsia="仿宋" w:cs="仿宋"/>
          <w:sz w:val="24"/>
          <w:highlight w:val="none"/>
        </w:rPr>
        <w:t>法定代表人或被授权</w:t>
      </w:r>
      <w:r>
        <w:rPr>
          <w:rFonts w:hint="eastAsia" w:ascii="仿宋" w:hAnsi="仿宋" w:eastAsia="仿宋" w:cs="仿宋"/>
          <w:sz w:val="24"/>
          <w:highlight w:val="none"/>
          <w:lang w:val="en-US" w:eastAsia="zh-CN"/>
        </w:rPr>
        <w:t>人</w:t>
      </w:r>
      <w:r>
        <w:rPr>
          <w:rFonts w:hint="eastAsia" w:ascii="仿宋" w:hAnsi="仿宋" w:eastAsia="仿宋" w:cs="仿宋"/>
          <w:sz w:val="24"/>
          <w:highlight w:val="none"/>
        </w:rPr>
        <w:t>签字</w:t>
      </w:r>
      <w:r>
        <w:rPr>
          <w:rFonts w:hint="eastAsia" w:ascii="仿宋" w:hAnsi="仿宋" w:eastAsia="仿宋" w:cs="仿宋"/>
          <w:sz w:val="24"/>
          <w:highlight w:val="none"/>
          <w:lang w:val="en-US" w:eastAsia="zh-CN"/>
        </w:rPr>
        <w:t>或盖章，</w:t>
      </w:r>
      <w:r>
        <w:rPr>
          <w:rFonts w:hint="eastAsia" w:ascii="仿宋" w:hAnsi="仿宋" w:eastAsia="仿宋" w:cs="仿宋"/>
          <w:sz w:val="24"/>
          <w:highlight w:val="none"/>
        </w:rPr>
        <w:t>并</w:t>
      </w:r>
      <w:r>
        <w:rPr>
          <w:rFonts w:hint="eastAsia" w:ascii="仿宋" w:hAnsi="仿宋" w:eastAsia="仿宋" w:cs="仿宋"/>
          <w:kern w:val="1"/>
          <w:sz w:val="24"/>
          <w:highlight w:val="none"/>
        </w:rPr>
        <w:t>标注项目名称、项目编号、供应商</w:t>
      </w:r>
      <w:r>
        <w:rPr>
          <w:rFonts w:hint="eastAsia" w:ascii="仿宋" w:hAnsi="仿宋" w:eastAsia="仿宋" w:cs="仿宋"/>
          <w:kern w:val="1"/>
          <w:sz w:val="24"/>
          <w:highlight w:val="none"/>
          <w:lang w:val="en-US" w:eastAsia="zh-CN"/>
        </w:rPr>
        <w:t>全称</w:t>
      </w:r>
      <w:r>
        <w:rPr>
          <w:rFonts w:hint="eastAsia" w:ascii="仿宋" w:hAnsi="仿宋" w:eastAsia="仿宋" w:cs="仿宋"/>
          <w:kern w:val="1"/>
          <w:sz w:val="24"/>
          <w:highlight w:val="none"/>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b/>
          <w:kern w:val="1"/>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w:t>
      </w:r>
      <w:bookmarkStart w:id="36" w:name="_Hlt509650747"/>
      <w:bookmarkEnd w:id="36"/>
      <w:r>
        <w:rPr>
          <w:rFonts w:hint="eastAsia" w:ascii="仿宋" w:hAnsi="仿宋" w:eastAsia="仿宋" w:cs="仿宋"/>
          <w:sz w:val="24"/>
          <w:highlight w:val="none"/>
          <w:lang w:val="en-US" w:eastAsia="zh-CN"/>
        </w:rPr>
        <w:t>2</w:t>
      </w:r>
      <w:r>
        <w:rPr>
          <w:rFonts w:hint="eastAsia" w:ascii="仿宋" w:hAnsi="仿宋" w:eastAsia="仿宋" w:cs="仿宋"/>
          <w:kern w:val="1"/>
          <w:sz w:val="24"/>
          <w:highlight w:val="none"/>
          <w:lang w:eastAsia="zh-CN"/>
        </w:rPr>
        <w:t>磋商响应文件</w:t>
      </w:r>
      <w:r>
        <w:rPr>
          <w:rFonts w:hint="eastAsia" w:ascii="仿宋" w:hAnsi="仿宋" w:eastAsia="仿宋" w:cs="仿宋"/>
          <w:kern w:val="1"/>
          <w:sz w:val="24"/>
          <w:highlight w:val="none"/>
        </w:rPr>
        <w:t>的</w:t>
      </w:r>
      <w:r>
        <w:rPr>
          <w:rFonts w:hint="eastAsia" w:ascii="仿宋" w:hAnsi="仿宋" w:eastAsia="仿宋" w:cs="仿宋"/>
          <w:kern w:val="1"/>
          <w:sz w:val="24"/>
          <w:highlight w:val="none"/>
          <w:lang w:eastAsia="zh-CN"/>
        </w:rPr>
        <w:t>正本</w:t>
      </w:r>
      <w:r>
        <w:rPr>
          <w:rFonts w:hint="eastAsia" w:ascii="仿宋" w:hAnsi="仿宋" w:eastAsia="仿宋" w:cs="仿宋"/>
          <w:kern w:val="1"/>
          <w:sz w:val="24"/>
          <w:highlight w:val="none"/>
        </w:rPr>
        <w:t>、</w:t>
      </w:r>
      <w:r>
        <w:rPr>
          <w:rFonts w:hint="eastAsia" w:ascii="仿宋" w:hAnsi="仿宋" w:eastAsia="仿宋" w:cs="仿宋"/>
          <w:kern w:val="1"/>
          <w:sz w:val="24"/>
          <w:highlight w:val="none"/>
          <w:lang w:eastAsia="zh-CN"/>
        </w:rPr>
        <w:t>副本应</w:t>
      </w:r>
      <w:r>
        <w:rPr>
          <w:rFonts w:hint="eastAsia" w:ascii="仿宋" w:hAnsi="仿宋" w:eastAsia="仿宋" w:cs="仿宋"/>
          <w:kern w:val="1"/>
          <w:sz w:val="24"/>
          <w:highlight w:val="none"/>
        </w:rPr>
        <w:t>分开包装，加贴封条，标明</w:t>
      </w:r>
      <w:r>
        <w:rPr>
          <w:rFonts w:hint="eastAsia" w:ascii="仿宋" w:hAnsi="仿宋" w:eastAsia="仿宋" w:cs="仿宋"/>
          <w:kern w:val="1"/>
          <w:sz w:val="24"/>
          <w:highlight w:val="none"/>
          <w:lang w:eastAsia="zh-CN"/>
        </w:rPr>
        <w:t>正本</w:t>
      </w:r>
      <w:r>
        <w:rPr>
          <w:rFonts w:hint="eastAsia" w:ascii="仿宋" w:hAnsi="仿宋" w:eastAsia="仿宋" w:cs="仿宋"/>
          <w:kern w:val="1"/>
          <w:sz w:val="24"/>
          <w:highlight w:val="none"/>
        </w:rPr>
        <w:t>、</w:t>
      </w:r>
      <w:r>
        <w:rPr>
          <w:rFonts w:hint="eastAsia" w:ascii="仿宋" w:hAnsi="仿宋" w:eastAsia="仿宋" w:cs="仿宋"/>
          <w:kern w:val="1"/>
          <w:sz w:val="24"/>
          <w:highlight w:val="none"/>
          <w:lang w:eastAsia="zh-CN"/>
        </w:rPr>
        <w:t>副本</w:t>
      </w:r>
      <w:r>
        <w:rPr>
          <w:rFonts w:hint="eastAsia" w:ascii="仿宋" w:hAnsi="仿宋" w:eastAsia="仿宋" w:cs="仿宋"/>
          <w:kern w:val="1"/>
          <w:sz w:val="24"/>
          <w:highlight w:val="none"/>
        </w:rPr>
        <w:t>字样，封套的封口处加盖</w:t>
      </w:r>
      <w:r>
        <w:rPr>
          <w:rFonts w:hint="eastAsia" w:ascii="仿宋" w:hAnsi="仿宋" w:eastAsia="仿宋" w:cs="仿宋"/>
          <w:kern w:val="1"/>
          <w:sz w:val="24"/>
          <w:highlight w:val="none"/>
          <w:lang w:eastAsia="zh-CN"/>
        </w:rPr>
        <w:t>供应商</w:t>
      </w:r>
      <w:r>
        <w:rPr>
          <w:rFonts w:hint="eastAsia" w:ascii="仿宋" w:hAnsi="仿宋" w:eastAsia="仿宋" w:cs="仿宋"/>
          <w:kern w:val="1"/>
          <w:sz w:val="24"/>
          <w:highlight w:val="none"/>
        </w:rPr>
        <w:t>公章</w:t>
      </w:r>
      <w:r>
        <w:rPr>
          <w:rFonts w:hint="eastAsia" w:ascii="仿宋" w:hAnsi="仿宋" w:eastAsia="仿宋" w:cs="仿宋"/>
          <w:kern w:val="1"/>
          <w:sz w:val="24"/>
          <w:highlight w:val="none"/>
          <w:lang w:eastAsia="zh-CN"/>
        </w:rPr>
        <w:t>且须</w:t>
      </w:r>
      <w:r>
        <w:rPr>
          <w:rFonts w:hint="eastAsia" w:ascii="仿宋" w:hAnsi="仿宋" w:eastAsia="仿宋" w:cs="仿宋"/>
          <w:kern w:val="1"/>
          <w:sz w:val="24"/>
          <w:highlight w:val="none"/>
        </w:rPr>
        <w:t>法定代表人或被授权</w:t>
      </w:r>
      <w:r>
        <w:rPr>
          <w:rFonts w:hint="eastAsia" w:ascii="仿宋" w:hAnsi="仿宋" w:eastAsia="仿宋" w:cs="仿宋"/>
          <w:kern w:val="1"/>
          <w:sz w:val="24"/>
          <w:highlight w:val="none"/>
          <w:lang w:val="en-US" w:eastAsia="zh-CN"/>
        </w:rPr>
        <w:t>人</w:t>
      </w:r>
      <w:r>
        <w:rPr>
          <w:rFonts w:hint="eastAsia" w:ascii="仿宋" w:hAnsi="仿宋" w:eastAsia="仿宋" w:cs="仿宋"/>
          <w:kern w:val="1"/>
          <w:sz w:val="24"/>
          <w:highlight w:val="none"/>
          <w:lang w:eastAsia="zh-CN"/>
        </w:rPr>
        <w:t>签字或盖章，</w:t>
      </w:r>
      <w:r>
        <w:rPr>
          <w:rFonts w:hint="eastAsia" w:ascii="仿宋" w:hAnsi="仿宋" w:eastAsia="仿宋" w:cs="仿宋"/>
          <w:kern w:val="1"/>
          <w:sz w:val="24"/>
          <w:highlight w:val="none"/>
        </w:rPr>
        <w:t>电子</w:t>
      </w:r>
      <w:r>
        <w:rPr>
          <w:rFonts w:hint="eastAsia" w:ascii="仿宋" w:hAnsi="仿宋" w:eastAsia="仿宋" w:cs="仿宋"/>
          <w:kern w:val="1"/>
          <w:sz w:val="24"/>
          <w:highlight w:val="none"/>
          <w:lang w:val="en-US" w:eastAsia="zh-CN"/>
        </w:rPr>
        <w:t>U盘必须</w:t>
      </w:r>
      <w:r>
        <w:rPr>
          <w:rFonts w:hint="eastAsia" w:ascii="仿宋" w:hAnsi="仿宋" w:eastAsia="仿宋" w:cs="仿宋"/>
          <w:kern w:val="1"/>
          <w:sz w:val="24"/>
          <w:highlight w:val="none"/>
        </w:rPr>
        <w:t>随正本密封在一起。</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kern w:val="1"/>
          <w:sz w:val="24"/>
          <w:highlight w:val="none"/>
          <w:lang w:val="en-US" w:eastAsia="zh-CN"/>
        </w:rPr>
      </w:pPr>
      <w:r>
        <w:rPr>
          <w:rFonts w:hint="eastAsia" w:ascii="仿宋" w:hAnsi="仿宋" w:eastAsia="仿宋" w:cs="仿宋"/>
          <w:kern w:val="1"/>
          <w:sz w:val="24"/>
          <w:highlight w:val="none"/>
          <w:lang w:val="en-US" w:eastAsia="zh-CN"/>
        </w:rPr>
        <w:t>20.3供应商所提供的电子版响应文件必须为纸质版响应文件的所有内容，格式为word或pdf形式</w:t>
      </w:r>
      <w:r>
        <w:rPr>
          <w:rFonts w:hint="eastAsia" w:ascii="仿宋" w:hAnsi="仿宋" w:eastAsia="仿宋" w:cs="仿宋"/>
          <w:b/>
          <w:bCs/>
          <w:kern w:val="1"/>
          <w:sz w:val="24"/>
          <w:highlight w:val="none"/>
          <w:lang w:val="en-US" w:eastAsia="zh-CN"/>
        </w:rPr>
        <w:t>（注：由正版广联达软件编制的投标内容除外）</w:t>
      </w:r>
      <w:r>
        <w:rPr>
          <w:rFonts w:hint="eastAsia" w:ascii="仿宋" w:hAnsi="仿宋" w:eastAsia="仿宋" w:cs="仿宋"/>
          <w:kern w:val="1"/>
          <w:sz w:val="24"/>
          <w:highlight w:val="none"/>
          <w:lang w:val="en-US" w:eastAsia="zh-CN"/>
        </w:rPr>
        <w:t>，所有电子版响应文件须密封于正本文件中。</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rPr>
      </w:pPr>
      <w:r>
        <w:rPr>
          <w:rFonts w:hint="eastAsia" w:ascii="仿宋" w:hAnsi="仿宋" w:eastAsia="仿宋" w:cs="仿宋"/>
          <w:kern w:val="1"/>
          <w:sz w:val="24"/>
        </w:rPr>
        <w:t>2</w:t>
      </w:r>
      <w:r>
        <w:rPr>
          <w:rFonts w:hint="eastAsia" w:ascii="仿宋" w:hAnsi="仿宋" w:eastAsia="仿宋" w:cs="仿宋"/>
          <w:kern w:val="1"/>
          <w:sz w:val="24"/>
          <w:lang w:val="en-US" w:eastAsia="zh-CN"/>
        </w:rPr>
        <w:t>0</w:t>
      </w:r>
      <w:r>
        <w:rPr>
          <w:rFonts w:hint="eastAsia" w:ascii="仿宋" w:hAnsi="仿宋" w:eastAsia="仿宋" w:cs="仿宋"/>
          <w:kern w:val="1"/>
          <w:sz w:val="24"/>
        </w:rPr>
        <w:t>.</w:t>
      </w:r>
      <w:r>
        <w:rPr>
          <w:rFonts w:hint="eastAsia" w:ascii="仿宋" w:hAnsi="仿宋" w:eastAsia="仿宋" w:cs="仿宋"/>
          <w:kern w:val="1"/>
          <w:sz w:val="24"/>
          <w:lang w:val="en-US" w:eastAsia="zh-CN"/>
        </w:rPr>
        <w:t>4</w:t>
      </w:r>
      <w:r>
        <w:rPr>
          <w:rFonts w:hint="eastAsia" w:ascii="仿宋" w:hAnsi="仿宋" w:eastAsia="仿宋" w:cs="仿宋"/>
          <w:kern w:val="1"/>
          <w:sz w:val="24"/>
        </w:rPr>
        <w:t>如果未按上述规定封装或加写标记，</w:t>
      </w:r>
      <w:r>
        <w:rPr>
          <w:rFonts w:hint="eastAsia" w:ascii="仿宋" w:hAnsi="仿宋" w:eastAsia="仿宋" w:cs="仿宋"/>
          <w:kern w:val="1"/>
          <w:sz w:val="24"/>
          <w:lang w:val="en-US" w:eastAsia="zh-CN"/>
        </w:rPr>
        <w:t>引起</w:t>
      </w:r>
      <w:r>
        <w:rPr>
          <w:rFonts w:hint="eastAsia" w:ascii="仿宋" w:hAnsi="仿宋" w:eastAsia="仿宋" w:cs="仿宋"/>
          <w:kern w:val="1"/>
          <w:sz w:val="24"/>
        </w:rPr>
        <w:t>错放或提前开封</w:t>
      </w:r>
      <w:r>
        <w:rPr>
          <w:rFonts w:hint="eastAsia" w:ascii="仿宋" w:hAnsi="仿宋" w:eastAsia="仿宋" w:cs="仿宋"/>
          <w:kern w:val="1"/>
          <w:sz w:val="24"/>
          <w:lang w:val="en-US" w:eastAsia="zh-CN"/>
        </w:rPr>
        <w:t>而导致投标无效</w:t>
      </w:r>
      <w:r>
        <w:rPr>
          <w:rFonts w:hint="eastAsia" w:ascii="仿宋" w:hAnsi="仿宋" w:eastAsia="仿宋" w:cs="仿宋"/>
          <w:kern w:val="1"/>
          <w:sz w:val="24"/>
        </w:rPr>
        <w:t>的责任</w:t>
      </w:r>
      <w:r>
        <w:rPr>
          <w:rFonts w:hint="eastAsia" w:ascii="仿宋" w:hAnsi="仿宋" w:eastAsia="仿宋" w:cs="仿宋"/>
          <w:kern w:val="1"/>
          <w:sz w:val="24"/>
          <w:lang w:val="en-US" w:eastAsia="zh-CN"/>
        </w:rPr>
        <w:t>由供应商自行承担</w:t>
      </w:r>
      <w:r>
        <w:rPr>
          <w:rFonts w:hint="eastAsia" w:ascii="仿宋" w:hAnsi="仿宋" w:eastAsia="仿宋" w:cs="仿宋"/>
          <w:kern w:val="1"/>
          <w:sz w:val="24"/>
        </w:rPr>
        <w:t>。</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1</w:t>
      </w:r>
      <w:r>
        <w:rPr>
          <w:rFonts w:hint="eastAsia" w:ascii="仿宋" w:hAnsi="仿宋" w:eastAsia="仿宋" w:cs="仿宋"/>
          <w:b/>
          <w:sz w:val="24"/>
        </w:rPr>
        <w:t xml:space="preserve">.磋商响应文件的递交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1</w:t>
      </w:r>
      <w:r>
        <w:rPr>
          <w:rFonts w:hint="eastAsia" w:ascii="仿宋" w:hAnsi="仿宋" w:eastAsia="仿宋" w:cs="仿宋"/>
          <w:sz w:val="24"/>
        </w:rPr>
        <w:t>.1供应商应当在竞争性磋商文件要求提交磋商响应文件的截止时间前，将磋商响应文件密封送达磋商须知前附表指定磋商地点。</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1</w:t>
      </w:r>
      <w:r>
        <w:rPr>
          <w:rFonts w:hint="eastAsia" w:ascii="仿宋" w:hAnsi="仿宋" w:eastAsia="仿宋" w:cs="仿宋"/>
          <w:sz w:val="24"/>
        </w:rPr>
        <w:t>.2在竞争性磋商文件要求提交磋商响应文件的截止时间之后送达的磋商响应文件，为无效磋商响应文件，采购代理机构将拒绝接收。</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2</w:t>
      </w:r>
      <w:r>
        <w:rPr>
          <w:rFonts w:hint="eastAsia" w:ascii="仿宋" w:hAnsi="仿宋" w:eastAsia="仿宋" w:cs="仿宋"/>
          <w:b/>
          <w:sz w:val="24"/>
        </w:rPr>
        <w:t>.磋商响应文件的修改和撤回</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rPr>
      </w:pPr>
      <w:bookmarkStart w:id="37" w:name="_Hlt509649294"/>
      <w:bookmarkEnd w:id="37"/>
      <w:bookmarkStart w:id="38" w:name="_Toc356157316"/>
      <w:r>
        <w:rPr>
          <w:rFonts w:hint="eastAsia" w:ascii="仿宋" w:hAnsi="仿宋" w:eastAsia="仿宋" w:cs="仿宋"/>
          <w:sz w:val="24"/>
        </w:rPr>
        <w:t>2</w:t>
      </w:r>
      <w:r>
        <w:rPr>
          <w:rFonts w:hint="eastAsia" w:ascii="仿宋" w:hAnsi="仿宋" w:eastAsia="仿宋" w:cs="仿宋"/>
          <w:sz w:val="24"/>
          <w:lang w:val="en-US" w:eastAsia="zh-CN"/>
        </w:rPr>
        <w:t>2</w:t>
      </w:r>
      <w:r>
        <w:rPr>
          <w:rFonts w:hint="eastAsia" w:ascii="仿宋" w:hAnsi="仿宋" w:eastAsia="仿宋" w:cs="仿宋"/>
          <w:sz w:val="24"/>
        </w:rPr>
        <w:t>.1供应商在</w:t>
      </w:r>
      <w:r>
        <w:rPr>
          <w:rFonts w:hint="eastAsia" w:ascii="仿宋" w:hAnsi="仿宋" w:eastAsia="仿宋" w:cs="仿宋"/>
          <w:sz w:val="24"/>
          <w:lang w:val="en-US" w:eastAsia="zh-CN"/>
        </w:rPr>
        <w:t>提交</w:t>
      </w:r>
      <w:r>
        <w:rPr>
          <w:rFonts w:hint="eastAsia" w:ascii="仿宋" w:hAnsi="仿宋" w:eastAsia="仿宋" w:cs="仿宋"/>
          <w:sz w:val="24"/>
        </w:rPr>
        <w:t>响应文件</w:t>
      </w:r>
      <w:r>
        <w:rPr>
          <w:rFonts w:hint="eastAsia" w:ascii="仿宋" w:hAnsi="仿宋" w:eastAsia="仿宋" w:cs="仿宋"/>
          <w:sz w:val="24"/>
          <w:lang w:val="en-US" w:eastAsia="zh-CN"/>
        </w:rPr>
        <w:t>截止时间前</w:t>
      </w:r>
      <w:r>
        <w:rPr>
          <w:rFonts w:hint="eastAsia" w:ascii="仿宋" w:hAnsi="仿宋" w:eastAsia="仿宋" w:cs="仿宋"/>
          <w:sz w:val="24"/>
        </w:rPr>
        <w:t>，可以修改或撤回其磋商响应文件，也可以提出价格变动声明，但供应商必须在规定的磋商响应文件递交截止时间之前将修改或撤回或变动价格的书面通知文件递交到采购代理机构。</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2</w:t>
      </w:r>
      <w:r>
        <w:rPr>
          <w:rFonts w:hint="eastAsia" w:ascii="仿宋" w:hAnsi="仿宋" w:eastAsia="仿宋" w:cs="仿宋"/>
          <w:sz w:val="24"/>
        </w:rPr>
        <w:t>.2 在磋商响应文件递交截止时间之后，供应商不得对其磋商报价做任何修改或撤回。</w:t>
      </w:r>
    </w:p>
    <w:p>
      <w:pPr>
        <w:jc w:val="center"/>
        <w:outlineLvl w:val="9"/>
        <w:rPr>
          <w:rFonts w:hint="eastAsia" w:ascii="仿宋" w:hAnsi="仿宋" w:eastAsia="仿宋" w:cs="仿宋"/>
          <w:b/>
          <w:sz w:val="28"/>
          <w:szCs w:val="28"/>
        </w:rPr>
      </w:pPr>
      <w:r>
        <w:rPr>
          <w:rFonts w:hint="eastAsia" w:ascii="仿宋" w:hAnsi="仿宋" w:eastAsia="仿宋" w:cs="仿宋"/>
          <w:b/>
          <w:sz w:val="28"/>
          <w:szCs w:val="28"/>
        </w:rPr>
        <w:t>五</w:t>
      </w:r>
      <w:bookmarkEnd w:id="38"/>
      <w:r>
        <w:rPr>
          <w:rFonts w:hint="eastAsia" w:ascii="仿宋" w:hAnsi="仿宋" w:eastAsia="仿宋" w:cs="仿宋"/>
          <w:b/>
          <w:sz w:val="28"/>
          <w:szCs w:val="28"/>
        </w:rPr>
        <w:t>、磋商与评审</w:t>
      </w:r>
    </w:p>
    <w:p>
      <w:pPr>
        <w:keepNext w:val="0"/>
        <w:keepLines w:val="0"/>
        <w:pageBreakBefore w:val="0"/>
        <w:widowControl w:val="0"/>
        <w:kinsoku/>
        <w:wordWrap/>
        <w:overflowPunct/>
        <w:topLinePunct w:val="0"/>
        <w:autoSpaceDE/>
        <w:autoSpaceDN/>
        <w:bidi w:val="0"/>
        <w:adjustRightInd/>
        <w:spacing w:line="360" w:lineRule="auto"/>
        <w:ind w:firstLine="361" w:firstLineChars="150"/>
        <w:textAlignment w:val="auto"/>
        <w:outlineLvl w:val="9"/>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b/>
          <w:sz w:val="24"/>
          <w:highlight w:val="none"/>
          <w:lang w:val="en-US" w:eastAsia="zh-CN"/>
        </w:rPr>
        <w:t>3</w:t>
      </w:r>
      <w:r>
        <w:rPr>
          <w:rFonts w:hint="eastAsia" w:ascii="仿宋" w:hAnsi="仿宋" w:eastAsia="仿宋" w:cs="仿宋"/>
          <w:b/>
          <w:sz w:val="24"/>
          <w:highlight w:val="none"/>
        </w:rPr>
        <w:t>.磋商小组和磋商评审原则</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outlineLvl w:val="9"/>
        <w:rPr>
          <w:rFonts w:hint="eastAsia" w:ascii="仿宋" w:hAnsi="仿宋" w:eastAsia="仿宋" w:cs="仿宋"/>
          <w:color w:val="FF0000"/>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.1按照《中华人民共和国政府采购法》《中华人民共和国政府采购法</w:t>
      </w:r>
      <w:r>
        <w:rPr>
          <w:rFonts w:hint="eastAsia" w:ascii="仿宋" w:hAnsi="仿宋" w:eastAsia="仿宋" w:cs="仿宋"/>
          <w:sz w:val="24"/>
          <w:highlight w:val="none"/>
          <w:lang w:eastAsia="zh-CN"/>
        </w:rPr>
        <w:t>实施条例</w:t>
      </w:r>
      <w:r>
        <w:rPr>
          <w:rFonts w:hint="eastAsia" w:ascii="仿宋" w:hAnsi="仿宋" w:eastAsia="仿宋" w:cs="仿宋"/>
          <w:sz w:val="24"/>
          <w:highlight w:val="none"/>
        </w:rPr>
        <w:t>》《政府采购竞争性磋商采购方式管理暂行办法》有关规定，依法组建磋商小组。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采购代理机构负责评标过程中的记录、联络及</w:t>
      </w:r>
      <w:r>
        <w:rPr>
          <w:rFonts w:hint="eastAsia" w:ascii="仿宋" w:hAnsi="仿宋" w:eastAsia="仿宋" w:cs="仿宋"/>
          <w:sz w:val="24"/>
          <w:highlight w:val="none"/>
          <w:lang w:eastAsia="zh-CN"/>
        </w:rPr>
        <w:t>磋商小组</w:t>
      </w:r>
      <w:r>
        <w:rPr>
          <w:rFonts w:hint="eastAsia" w:ascii="仿宋" w:hAnsi="仿宋" w:eastAsia="仿宋" w:cs="仿宋"/>
          <w:sz w:val="24"/>
          <w:highlight w:val="none"/>
        </w:rPr>
        <w:t>交办的其他工作</w:t>
      </w:r>
      <w:r>
        <w:rPr>
          <w:rFonts w:hint="eastAsia" w:ascii="仿宋" w:hAnsi="仿宋" w:eastAsia="仿宋" w:cs="仿宋"/>
          <w:sz w:val="24"/>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.2磋商文件和</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的响应文件是评审的依据。</w:t>
      </w:r>
    </w:p>
    <w:p>
      <w:pPr>
        <w:keepNext w:val="0"/>
        <w:keepLines w:val="0"/>
        <w:pageBreakBefore w:val="0"/>
        <w:widowControl w:val="0"/>
        <w:kinsoku/>
        <w:wordWrap/>
        <w:overflowPunct/>
        <w:topLinePunct w:val="0"/>
        <w:autoSpaceDE/>
        <w:autoSpaceDN/>
        <w:bidi w:val="0"/>
        <w:adjustRightInd/>
        <w:spacing w:line="360" w:lineRule="auto"/>
        <w:ind w:firstLine="361" w:firstLineChars="150"/>
        <w:textAlignment w:val="auto"/>
        <w:outlineLvl w:val="9"/>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b/>
          <w:sz w:val="24"/>
          <w:highlight w:val="none"/>
          <w:lang w:val="en-US" w:eastAsia="zh-CN"/>
        </w:rPr>
        <w:t>4</w:t>
      </w:r>
      <w:r>
        <w:rPr>
          <w:rFonts w:hint="eastAsia" w:ascii="仿宋" w:hAnsi="仿宋" w:eastAsia="仿宋" w:cs="仿宋"/>
          <w:b/>
          <w:sz w:val="24"/>
          <w:highlight w:val="none"/>
        </w:rPr>
        <w:t>.磋商及评审程序</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.1采购代理机构在规定的时间和地点组织磋商。</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.2本次磋商的报价次数、磋商程序和最终报价的产生原则见“磋商须知前附表”的规定。</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.3磋商开始后，磋商小组首先对响应文件进行评审，并根据磋商文件规定的程序、评定成交的标准等事项与实质性响应磋商文件要求的</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进行磋商。未实质性响应磋商文件的响应文件按无效处理，磋商小组将告知有关</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.4磋商小组所有成员应当集中与单一供应商分别进行磋商</w:t>
      </w:r>
      <w:r>
        <w:rPr>
          <w:rFonts w:hint="eastAsia" w:ascii="仿宋" w:hAnsi="仿宋" w:eastAsia="仿宋" w:cs="仿宋"/>
          <w:sz w:val="24"/>
          <w:highlight w:val="none"/>
          <w:lang w:eastAsia="zh-CN"/>
        </w:rPr>
        <w:t>，</w:t>
      </w:r>
      <w:r>
        <w:rPr>
          <w:rFonts w:hint="eastAsia" w:ascii="仿宋" w:hAnsi="仿宋" w:eastAsia="仿宋" w:cs="仿宋"/>
          <w:sz w:val="24"/>
          <w:highlight w:val="none"/>
        </w:rPr>
        <w:t>并给予所有参加磋商的</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平等的磋商机会。</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outlineLvl w:val="9"/>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24.5</w:t>
      </w:r>
      <w:r>
        <w:rPr>
          <w:rFonts w:hint="eastAsia" w:ascii="仿宋" w:hAnsi="仿宋" w:eastAsia="仿宋" w:cs="仿宋"/>
          <w:sz w:val="24"/>
          <w:highlight w:val="none"/>
        </w:rPr>
        <w:t>磋商时，磋商响应文件中出现下列情况，修正原则为：</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①磋商</w:t>
      </w:r>
      <w:r>
        <w:rPr>
          <w:rFonts w:hint="eastAsia" w:ascii="仿宋" w:hAnsi="仿宋" w:eastAsia="仿宋" w:cs="仿宋"/>
          <w:sz w:val="24"/>
          <w:highlight w:val="none"/>
          <w:lang w:val="en-US" w:eastAsia="zh-CN"/>
        </w:rPr>
        <w:t>报价表</w:t>
      </w:r>
      <w:r>
        <w:rPr>
          <w:rFonts w:hint="eastAsia" w:ascii="仿宋" w:hAnsi="仿宋" w:eastAsia="仿宋" w:cs="仿宋"/>
          <w:sz w:val="24"/>
          <w:highlight w:val="none"/>
        </w:rPr>
        <w:t>内容与响应文件中相应内容不一致的，以磋商</w:t>
      </w:r>
      <w:r>
        <w:rPr>
          <w:rFonts w:hint="eastAsia" w:ascii="仿宋" w:hAnsi="仿宋" w:eastAsia="仿宋" w:cs="仿宋"/>
          <w:sz w:val="24"/>
          <w:highlight w:val="none"/>
          <w:lang w:val="en-US" w:eastAsia="zh-CN"/>
        </w:rPr>
        <w:t>报价表</w:t>
      </w:r>
      <w:r>
        <w:rPr>
          <w:rFonts w:hint="eastAsia" w:ascii="仿宋" w:hAnsi="仿宋" w:eastAsia="仿宋" w:cs="仿宋"/>
          <w:sz w:val="24"/>
          <w:highlight w:val="none"/>
        </w:rPr>
        <w:t>为准；</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②大写金额和小写金额不一致的，以大写金额为准；</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outlineLvl w:val="9"/>
        <w:rPr>
          <w:rFonts w:hint="eastAsia" w:ascii="仿宋" w:hAnsi="仿宋" w:eastAsia="仿宋" w:cs="仿宋"/>
          <w:sz w:val="24"/>
          <w:highlight w:val="none"/>
          <w:lang w:val="en-US" w:eastAsia="zh-CN"/>
        </w:rPr>
      </w:pPr>
      <w:r>
        <w:rPr>
          <w:rFonts w:hint="eastAsia" w:ascii="仿宋" w:hAnsi="仿宋" w:eastAsia="仿宋" w:cs="仿宋"/>
          <w:sz w:val="24"/>
          <w:highlight w:val="none"/>
        </w:rPr>
        <w:t>③响应文件正本与副本不一致的，以正本为准</w:t>
      </w:r>
      <w:r>
        <w:rPr>
          <w:rFonts w:hint="eastAsia" w:ascii="仿宋" w:hAnsi="仿宋" w:eastAsia="仿宋" w:cs="仿宋"/>
          <w:sz w:val="24"/>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同时出现两种以上不一致的，按照前款的顺序修正</w:t>
      </w:r>
      <w:r>
        <w:rPr>
          <w:rFonts w:hint="eastAsia" w:ascii="仿宋" w:hAnsi="仿宋" w:eastAsia="仿宋" w:cs="仿宋"/>
          <w:sz w:val="24"/>
          <w:highlight w:val="none"/>
          <w:lang w:eastAsia="zh-CN"/>
        </w:rPr>
        <w:t>。</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在磋商过程中，磋商小组可以根据磋商文件和磋商情况实质性变动采购需求中的技术、服务要求以及合同草案条款。所有变动内容均是磋商文件的有效组成部分，磋商小组将以书面形式同时通知所有参加磋商的</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参加磋商的</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应当按照磋商文件的变动情况和磋商小组的要求重新提交响应文件，并由其法定代表人或</w:t>
      </w:r>
      <w:r>
        <w:rPr>
          <w:rFonts w:hint="eastAsia" w:ascii="仿宋" w:hAnsi="仿宋" w:eastAsia="仿宋" w:cs="仿宋"/>
          <w:sz w:val="24"/>
          <w:highlight w:val="none"/>
          <w:lang w:val="en-US" w:eastAsia="zh-CN"/>
        </w:rPr>
        <w:t>被</w:t>
      </w:r>
      <w:r>
        <w:rPr>
          <w:rFonts w:hint="eastAsia" w:ascii="仿宋" w:hAnsi="仿宋" w:eastAsia="仿宋" w:cs="仿宋"/>
          <w:sz w:val="24"/>
          <w:highlight w:val="none"/>
        </w:rPr>
        <w:t>授权</w:t>
      </w:r>
      <w:r>
        <w:rPr>
          <w:rFonts w:hint="eastAsia" w:ascii="仿宋" w:hAnsi="仿宋" w:eastAsia="仿宋" w:cs="仿宋"/>
          <w:sz w:val="24"/>
          <w:highlight w:val="none"/>
          <w:lang w:val="en-US" w:eastAsia="zh-CN"/>
        </w:rPr>
        <w:t>人</w:t>
      </w:r>
      <w:r>
        <w:rPr>
          <w:rFonts w:hint="eastAsia" w:ascii="仿宋" w:hAnsi="仿宋" w:eastAsia="仿宋" w:cs="仿宋"/>
          <w:sz w:val="24"/>
          <w:highlight w:val="none"/>
        </w:rPr>
        <w:t>签字或者加盖公章。由</w:t>
      </w:r>
      <w:r>
        <w:rPr>
          <w:rFonts w:hint="eastAsia" w:ascii="仿宋" w:hAnsi="仿宋" w:eastAsia="仿宋" w:cs="仿宋"/>
          <w:sz w:val="24"/>
          <w:highlight w:val="none"/>
          <w:lang w:val="en-US" w:eastAsia="zh-CN"/>
        </w:rPr>
        <w:t>被</w:t>
      </w:r>
      <w:r>
        <w:rPr>
          <w:rFonts w:hint="eastAsia" w:ascii="仿宋" w:hAnsi="仿宋" w:eastAsia="仿宋" w:cs="仿宋"/>
          <w:sz w:val="24"/>
          <w:highlight w:val="none"/>
        </w:rPr>
        <w:t>授权</w:t>
      </w:r>
      <w:r>
        <w:rPr>
          <w:rFonts w:hint="eastAsia" w:ascii="仿宋" w:hAnsi="仿宋" w:eastAsia="仿宋" w:cs="仿宋"/>
          <w:sz w:val="24"/>
          <w:highlight w:val="none"/>
          <w:lang w:val="en-US" w:eastAsia="zh-CN"/>
        </w:rPr>
        <w:t>人</w:t>
      </w:r>
      <w:r>
        <w:rPr>
          <w:rFonts w:hint="eastAsia" w:ascii="仿宋" w:hAnsi="仿宋" w:eastAsia="仿宋" w:cs="仿宋"/>
          <w:sz w:val="24"/>
          <w:highlight w:val="none"/>
        </w:rPr>
        <w:t>签字的，应当附法定代表人授权</w:t>
      </w:r>
      <w:r>
        <w:rPr>
          <w:rFonts w:hint="eastAsia" w:ascii="仿宋" w:hAnsi="仿宋" w:eastAsia="仿宋" w:cs="仿宋"/>
          <w:sz w:val="24"/>
          <w:highlight w:val="none"/>
          <w:lang w:eastAsia="zh-CN"/>
        </w:rPr>
        <w:t>委托</w:t>
      </w:r>
      <w:r>
        <w:rPr>
          <w:rFonts w:hint="eastAsia" w:ascii="仿宋" w:hAnsi="仿宋" w:eastAsia="仿宋" w:cs="仿宋"/>
          <w:sz w:val="24"/>
          <w:highlight w:val="none"/>
        </w:rPr>
        <w:t>书。</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为自然人的，应当由本人签字并附身份证明。</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磋商结束后，磋商小组要求所有继续参加磋商的</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在规定时间内提交最后报价，最后报价是</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响应文件的有效组成部分。</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已提交响应文件的</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，在提交最后报价之前，可以根据磋商情况退出磋商。采购机构将退还退出磋商的</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的保证金。</w:t>
      </w:r>
    </w:p>
    <w:p>
      <w:pPr>
        <w:keepNext w:val="0"/>
        <w:keepLines w:val="0"/>
        <w:pageBreakBefore w:val="0"/>
        <w:widowControl w:val="0"/>
        <w:kinsoku/>
        <w:wordWrap/>
        <w:overflowPunct/>
        <w:topLinePunct w:val="0"/>
        <w:autoSpaceDE/>
        <w:autoSpaceDN/>
        <w:bidi w:val="0"/>
        <w:adjustRightInd/>
        <w:spacing w:line="360" w:lineRule="auto"/>
        <w:ind w:firstLine="361" w:firstLineChars="150"/>
        <w:textAlignment w:val="auto"/>
        <w:outlineLvl w:val="9"/>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b/>
          <w:sz w:val="24"/>
          <w:highlight w:val="none"/>
          <w:lang w:val="en-US" w:eastAsia="zh-CN"/>
        </w:rPr>
        <w:t>5</w:t>
      </w:r>
      <w:r>
        <w:rPr>
          <w:rFonts w:hint="eastAsia" w:ascii="仿宋" w:hAnsi="仿宋" w:eastAsia="仿宋" w:cs="仿宋"/>
          <w:b/>
          <w:sz w:val="24"/>
          <w:highlight w:val="none"/>
        </w:rPr>
        <w:t>．评审过程的保密</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.1竞争性磋商小组成员和与评审活动有关的工作人员不得泄露有关磋商响应文件的评审和比较、成交候选人的推荐以及与评审有关的其他情况。</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.2在评审过程中，如果供应商试图在磋商响应文件的评审和比较、成交候选人的推荐以及与评审有关的其他方面，向磋商小组、采购人和采购代理机构施加任何影响，其磋商响应文件将按照无效处理。</w:t>
      </w:r>
    </w:p>
    <w:p>
      <w:pPr>
        <w:keepNext w:val="0"/>
        <w:keepLines w:val="0"/>
        <w:pageBreakBefore w:val="0"/>
        <w:widowControl w:val="0"/>
        <w:kinsoku/>
        <w:wordWrap/>
        <w:overflowPunct/>
        <w:topLinePunct w:val="0"/>
        <w:autoSpaceDE/>
        <w:autoSpaceDN/>
        <w:bidi w:val="0"/>
        <w:adjustRightInd/>
        <w:spacing w:line="360" w:lineRule="auto"/>
        <w:ind w:firstLine="361" w:firstLineChars="150"/>
        <w:textAlignment w:val="auto"/>
        <w:outlineLvl w:val="9"/>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b/>
          <w:sz w:val="24"/>
          <w:highlight w:val="none"/>
          <w:lang w:val="en-US" w:eastAsia="zh-CN"/>
        </w:rPr>
        <w:t>6</w:t>
      </w:r>
      <w:r>
        <w:rPr>
          <w:rFonts w:hint="eastAsia" w:ascii="仿宋" w:hAnsi="仿宋" w:eastAsia="仿宋" w:cs="仿宋"/>
          <w:b/>
          <w:sz w:val="24"/>
          <w:highlight w:val="none"/>
        </w:rPr>
        <w:t>．评审方法</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按照财政部《政府采购竞争性磋商采购方式管理暂行办法》有关规定，竞争性磋商小组将从方案质量和服务均能满足磋商文件实质性响应要求，且报价不高于</w:t>
      </w:r>
      <w:r>
        <w:rPr>
          <w:rFonts w:hint="eastAsia" w:ascii="仿宋" w:hAnsi="仿宋" w:eastAsia="仿宋" w:cs="仿宋"/>
          <w:sz w:val="24"/>
          <w:highlight w:val="none"/>
          <w:lang w:val="en-US" w:eastAsia="zh-CN"/>
        </w:rPr>
        <w:t>最高限价</w:t>
      </w:r>
      <w:r>
        <w:rPr>
          <w:rFonts w:hint="eastAsia" w:ascii="仿宋" w:hAnsi="仿宋" w:eastAsia="仿宋" w:cs="仿宋"/>
          <w:sz w:val="24"/>
          <w:highlight w:val="none"/>
        </w:rPr>
        <w:t>的供应商中，按照综合考评得分由高到低的顺序提出3名成交候选人。</w:t>
      </w:r>
    </w:p>
    <w:p>
      <w:pPr>
        <w:keepNext w:val="0"/>
        <w:keepLines w:val="0"/>
        <w:pageBreakBefore w:val="0"/>
        <w:widowControl w:val="0"/>
        <w:kinsoku/>
        <w:wordWrap/>
        <w:overflowPunct/>
        <w:topLinePunct w:val="0"/>
        <w:autoSpaceDE/>
        <w:autoSpaceDN/>
        <w:bidi w:val="0"/>
        <w:adjustRightInd/>
        <w:spacing w:line="360" w:lineRule="auto"/>
        <w:jc w:val="center"/>
        <w:textAlignment w:val="auto"/>
        <w:outlineLvl w:val="9"/>
        <w:rPr>
          <w:rFonts w:hint="eastAsia" w:ascii="仿宋" w:hAnsi="仿宋" w:eastAsia="仿宋" w:cs="仿宋"/>
          <w:kern w:val="1"/>
          <w:sz w:val="24"/>
        </w:rPr>
      </w:pPr>
      <w:r>
        <w:rPr>
          <w:rFonts w:hint="eastAsia" w:ascii="仿宋" w:hAnsi="仿宋" w:eastAsia="仿宋" w:cs="仿宋"/>
          <w:b/>
          <w:sz w:val="28"/>
          <w:szCs w:val="28"/>
        </w:rPr>
        <w:t>六、确定成交人、</w:t>
      </w:r>
      <w:r>
        <w:rPr>
          <w:rFonts w:hint="eastAsia" w:ascii="仿宋" w:hAnsi="仿宋" w:eastAsia="仿宋" w:cs="仿宋"/>
          <w:b/>
          <w:sz w:val="28"/>
          <w:szCs w:val="28"/>
          <w:lang w:val="en-US" w:eastAsia="zh-CN"/>
        </w:rPr>
        <w:t>成交</w:t>
      </w:r>
      <w:r>
        <w:rPr>
          <w:rFonts w:hint="eastAsia" w:ascii="仿宋" w:hAnsi="仿宋" w:eastAsia="仿宋" w:cs="仿宋"/>
          <w:b/>
          <w:sz w:val="28"/>
          <w:szCs w:val="28"/>
        </w:rPr>
        <w:t>通知与签约</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7</w:t>
      </w:r>
      <w:r>
        <w:rPr>
          <w:rFonts w:hint="eastAsia" w:ascii="仿宋" w:hAnsi="仿宋" w:eastAsia="仿宋" w:cs="仿宋"/>
          <w:b/>
          <w:sz w:val="24"/>
        </w:rPr>
        <w:t>．确定成交人</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highlight w:val="none"/>
        </w:rPr>
      </w:pPr>
      <w:r>
        <w:rPr>
          <w:rFonts w:hint="eastAsia" w:ascii="仿宋" w:hAnsi="仿宋" w:eastAsia="仿宋" w:cs="仿宋"/>
          <w:sz w:val="24"/>
        </w:rPr>
        <w:t>2</w:t>
      </w:r>
      <w:r>
        <w:rPr>
          <w:rFonts w:hint="eastAsia" w:ascii="仿宋" w:hAnsi="仿宋" w:eastAsia="仿宋" w:cs="仿宋"/>
          <w:sz w:val="24"/>
          <w:lang w:val="en-US" w:eastAsia="zh-CN"/>
        </w:rPr>
        <w:t>7</w:t>
      </w:r>
      <w:r>
        <w:rPr>
          <w:rFonts w:hint="eastAsia" w:ascii="仿宋" w:hAnsi="仿宋" w:eastAsia="仿宋" w:cs="仿宋"/>
          <w:sz w:val="24"/>
        </w:rPr>
        <w:t>.1磋商小组根据评审方法的规定对供应商进行评审排序，推荐成交候选人，形</w:t>
      </w:r>
      <w:r>
        <w:rPr>
          <w:rFonts w:hint="eastAsia" w:ascii="仿宋" w:hAnsi="仿宋" w:eastAsia="仿宋" w:cs="仿宋"/>
          <w:sz w:val="24"/>
          <w:highlight w:val="none"/>
        </w:rPr>
        <w:t>成评审报告。评审报告由磋商小组成员签字确认。</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.2采</w:t>
      </w:r>
      <w:r>
        <w:rPr>
          <w:rFonts w:hint="eastAsia" w:ascii="仿宋" w:hAnsi="仿宋" w:eastAsia="仿宋" w:cs="仿宋"/>
          <w:b w:val="0"/>
          <w:bCs w:val="0"/>
          <w:sz w:val="24"/>
          <w:highlight w:val="none"/>
        </w:rPr>
        <w:t>购</w:t>
      </w:r>
      <w:r>
        <w:rPr>
          <w:rFonts w:hint="eastAsia" w:ascii="仿宋" w:hAnsi="仿宋" w:eastAsia="仿宋" w:cs="仿宋"/>
          <w:sz w:val="24"/>
          <w:highlight w:val="none"/>
        </w:rPr>
        <w:t>人从评审报告提出的成交候选人中，根据评审因素及量化指标</w:t>
      </w:r>
      <w:r>
        <w:rPr>
          <w:rFonts w:hint="eastAsia" w:ascii="仿宋" w:hAnsi="仿宋" w:eastAsia="仿宋" w:cs="仿宋"/>
          <w:sz w:val="24"/>
          <w:highlight w:val="none"/>
          <w:lang w:eastAsia="zh-CN"/>
        </w:rPr>
        <w:t>、</w:t>
      </w:r>
      <w:r>
        <w:rPr>
          <w:rFonts w:hint="eastAsia" w:ascii="仿宋" w:hAnsi="仿宋" w:eastAsia="仿宋" w:cs="仿宋"/>
          <w:sz w:val="24"/>
          <w:highlight w:val="none"/>
        </w:rPr>
        <w:t>最后报价综合权衡，确定成交供应商。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.3采购人也可以书面授权磋商小组直接确定成交供应商。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highlight w:val="green"/>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.4采购人或者采购代理机构在成交供应商确定后</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个工作日内，在省级以上财政部门指定的政府采购信息发布</w:t>
      </w:r>
      <w:r>
        <w:rPr>
          <w:rFonts w:hint="eastAsia" w:ascii="仿宋" w:hAnsi="仿宋" w:eastAsia="仿宋" w:cs="仿宋"/>
          <w:sz w:val="24"/>
        </w:rPr>
        <w:t>媒体上公告</w:t>
      </w:r>
      <w:r>
        <w:rPr>
          <w:rFonts w:hint="eastAsia" w:ascii="仿宋" w:hAnsi="仿宋" w:eastAsia="仿宋" w:cs="仿宋"/>
          <w:sz w:val="24"/>
          <w:lang w:val="en-US" w:eastAsia="zh-CN"/>
        </w:rPr>
        <w:t>成交结果</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7</w:t>
      </w:r>
      <w:r>
        <w:rPr>
          <w:rFonts w:hint="eastAsia" w:ascii="仿宋" w:hAnsi="仿宋" w:eastAsia="仿宋" w:cs="仿宋"/>
          <w:sz w:val="24"/>
        </w:rPr>
        <w:t>.5供应商对</w:t>
      </w:r>
      <w:r>
        <w:rPr>
          <w:rFonts w:hint="eastAsia" w:ascii="仿宋" w:hAnsi="仿宋" w:eastAsia="仿宋" w:cs="仿宋"/>
          <w:sz w:val="24"/>
          <w:lang w:val="en-US" w:eastAsia="zh-CN"/>
        </w:rPr>
        <w:t>采购结果</w:t>
      </w:r>
      <w:r>
        <w:rPr>
          <w:rFonts w:hint="eastAsia" w:ascii="仿宋" w:hAnsi="仿宋" w:eastAsia="仿宋" w:cs="仿宋"/>
          <w:sz w:val="24"/>
        </w:rPr>
        <w:t>公告有异议的，按照《中华人民共和国政府采购法》第五十二条之有关规定执行。提出质疑的供应商应当有明确的请求和必要的证明材料，应保证提出的质疑内容及相应证明材料的真实性及来源的合法性，并承担相应的法律责任。</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7</w:t>
      </w:r>
      <w:r>
        <w:rPr>
          <w:rFonts w:hint="eastAsia" w:ascii="仿宋" w:hAnsi="仿宋" w:eastAsia="仿宋" w:cs="仿宋"/>
          <w:sz w:val="24"/>
        </w:rPr>
        <w:t>.6成交供应商拒绝与采购人签订合同的，采购人可以按照</w:t>
      </w:r>
      <w:r>
        <w:rPr>
          <w:rFonts w:hint="eastAsia" w:ascii="仿宋" w:hAnsi="仿宋" w:eastAsia="仿宋" w:cs="仿宋"/>
          <w:sz w:val="24"/>
          <w:highlight w:val="none"/>
        </w:rPr>
        <w:t>评审报告</w:t>
      </w:r>
      <w:r>
        <w:rPr>
          <w:rFonts w:hint="eastAsia" w:ascii="仿宋" w:hAnsi="仿宋" w:eastAsia="仿宋" w:cs="仿宋"/>
          <w:sz w:val="24"/>
        </w:rPr>
        <w:t>推荐的成交人名单排序，确定下一候选人为成交供应商，也可以重新开展政府采购活动。</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仿宋" w:hAnsi="仿宋" w:eastAsia="仿宋" w:cs="仿宋"/>
          <w:b/>
          <w:bCs/>
          <w:sz w:val="24"/>
        </w:rPr>
      </w:pPr>
      <w:r>
        <w:rPr>
          <w:rFonts w:hint="eastAsia" w:ascii="仿宋" w:hAnsi="仿宋" w:eastAsia="仿宋" w:cs="仿宋"/>
          <w:b/>
          <w:bCs/>
          <w:sz w:val="24"/>
        </w:rPr>
        <w:t>2</w:t>
      </w:r>
      <w:r>
        <w:rPr>
          <w:rFonts w:hint="eastAsia" w:ascii="仿宋" w:hAnsi="仿宋" w:eastAsia="仿宋" w:cs="仿宋"/>
          <w:b/>
          <w:bCs/>
          <w:sz w:val="24"/>
          <w:lang w:val="en-US" w:eastAsia="zh-CN"/>
        </w:rPr>
        <w:t>8</w:t>
      </w:r>
      <w:r>
        <w:rPr>
          <w:rFonts w:hint="eastAsia" w:ascii="仿宋" w:hAnsi="仿宋" w:eastAsia="仿宋" w:cs="仿宋"/>
          <w:b/>
          <w:bCs/>
          <w:sz w:val="24"/>
        </w:rPr>
        <w:t>．</w:t>
      </w:r>
      <w:r>
        <w:rPr>
          <w:rFonts w:hint="eastAsia" w:ascii="仿宋" w:hAnsi="仿宋" w:eastAsia="仿宋" w:cs="仿宋"/>
          <w:b/>
          <w:bCs/>
          <w:sz w:val="24"/>
          <w:lang w:val="en-US" w:eastAsia="zh-CN"/>
        </w:rPr>
        <w:t>成交</w:t>
      </w:r>
      <w:r>
        <w:rPr>
          <w:rFonts w:hint="eastAsia" w:ascii="仿宋" w:hAnsi="仿宋" w:eastAsia="仿宋" w:cs="仿宋"/>
          <w:b/>
          <w:bCs/>
          <w:sz w:val="24"/>
        </w:rPr>
        <w:t>通知</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highlight w:val="none"/>
        </w:rPr>
      </w:pPr>
      <w:r>
        <w:rPr>
          <w:rFonts w:hint="eastAsia" w:ascii="仿宋" w:hAnsi="仿宋" w:eastAsia="仿宋" w:cs="仿宋"/>
          <w:sz w:val="24"/>
        </w:rPr>
        <w:t>2</w:t>
      </w:r>
      <w:r>
        <w:rPr>
          <w:rFonts w:hint="eastAsia" w:ascii="仿宋" w:hAnsi="仿宋" w:eastAsia="仿宋" w:cs="仿宋"/>
          <w:sz w:val="24"/>
          <w:lang w:val="en-US" w:eastAsia="zh-CN"/>
        </w:rPr>
        <w:t>8</w:t>
      </w:r>
      <w:r>
        <w:rPr>
          <w:rFonts w:hint="eastAsia" w:ascii="仿宋" w:hAnsi="仿宋" w:eastAsia="仿宋" w:cs="仿宋"/>
          <w:sz w:val="24"/>
        </w:rPr>
        <w:t>.1 成交供应商确定之后，</w:t>
      </w:r>
      <w:r>
        <w:rPr>
          <w:rFonts w:hint="eastAsia" w:ascii="仿宋" w:hAnsi="仿宋" w:eastAsia="仿宋" w:cs="仿宋"/>
          <w:sz w:val="24"/>
          <w:lang w:val="en-US" w:eastAsia="zh-CN"/>
        </w:rPr>
        <w:t>代理公司</w:t>
      </w:r>
      <w:r>
        <w:rPr>
          <w:rFonts w:hint="eastAsia" w:ascii="仿宋" w:hAnsi="仿宋" w:eastAsia="仿宋" w:cs="仿宋"/>
          <w:sz w:val="24"/>
        </w:rPr>
        <w:t>将</w:t>
      </w:r>
      <w:r>
        <w:rPr>
          <w:rFonts w:hint="eastAsia" w:ascii="仿宋" w:hAnsi="仿宋" w:eastAsia="仿宋" w:cs="仿宋"/>
          <w:sz w:val="24"/>
          <w:highlight w:val="none"/>
        </w:rPr>
        <w:t>发出</w:t>
      </w:r>
      <w:r>
        <w:rPr>
          <w:rFonts w:hint="eastAsia" w:ascii="仿宋" w:hAnsi="仿宋" w:eastAsia="仿宋" w:cs="仿宋"/>
          <w:sz w:val="24"/>
          <w:highlight w:val="none"/>
          <w:lang w:eastAsia="zh-CN"/>
        </w:rPr>
        <w:t>成交通知书</w:t>
      </w:r>
      <w:r>
        <w:rPr>
          <w:rFonts w:hint="eastAsia" w:ascii="仿宋" w:hAnsi="仿宋" w:eastAsia="仿宋" w:cs="仿宋"/>
          <w:sz w:val="24"/>
          <w:highlight w:val="none"/>
        </w:rPr>
        <w:t>，</w:t>
      </w:r>
      <w:r>
        <w:rPr>
          <w:rFonts w:hint="eastAsia" w:ascii="仿宋" w:hAnsi="仿宋" w:eastAsia="仿宋" w:cs="仿宋"/>
          <w:b/>
          <w:bCs/>
          <w:i w:val="0"/>
          <w:iCs w:val="0"/>
          <w:sz w:val="24"/>
          <w:highlight w:val="none"/>
          <w:lang w:val="en-US" w:eastAsia="zh-CN"/>
        </w:rPr>
        <w:t>成交</w:t>
      </w:r>
      <w:r>
        <w:rPr>
          <w:rFonts w:hint="eastAsia" w:ascii="仿宋" w:hAnsi="仿宋" w:eastAsia="仿宋" w:cs="仿宋"/>
          <w:b/>
          <w:bCs/>
          <w:i w:val="0"/>
          <w:iCs w:val="0"/>
          <w:sz w:val="24"/>
          <w:highlight w:val="none"/>
        </w:rPr>
        <w:t>供应商领取</w:t>
      </w:r>
      <w:r>
        <w:rPr>
          <w:rFonts w:hint="eastAsia" w:ascii="仿宋" w:hAnsi="仿宋" w:eastAsia="仿宋" w:cs="仿宋"/>
          <w:b/>
          <w:bCs/>
          <w:i w:val="0"/>
          <w:iCs w:val="0"/>
          <w:sz w:val="24"/>
          <w:highlight w:val="none"/>
          <w:lang w:eastAsia="zh-CN"/>
        </w:rPr>
        <w:t>成交通知书</w:t>
      </w:r>
      <w:r>
        <w:rPr>
          <w:rFonts w:hint="eastAsia" w:ascii="仿宋" w:hAnsi="仿宋" w:eastAsia="仿宋" w:cs="仿宋"/>
          <w:b/>
          <w:bCs/>
          <w:i w:val="0"/>
          <w:iCs w:val="0"/>
          <w:sz w:val="24"/>
          <w:highlight w:val="none"/>
        </w:rPr>
        <w:t>时请提供二次报价明细。</w:t>
      </w: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8</w:t>
      </w:r>
      <w:r>
        <w:rPr>
          <w:rFonts w:hint="eastAsia" w:ascii="仿宋" w:hAnsi="仿宋" w:eastAsia="仿宋" w:cs="仿宋"/>
          <w:sz w:val="24"/>
        </w:rPr>
        <w:t>.2</w:t>
      </w:r>
      <w:r>
        <w:rPr>
          <w:rFonts w:hint="eastAsia" w:ascii="仿宋" w:hAnsi="仿宋" w:eastAsia="仿宋" w:cs="仿宋"/>
          <w:sz w:val="24"/>
          <w:lang w:eastAsia="zh-CN"/>
        </w:rPr>
        <w:t>成交通知书</w:t>
      </w:r>
      <w:r>
        <w:rPr>
          <w:rFonts w:hint="eastAsia" w:ascii="仿宋" w:hAnsi="仿宋" w:eastAsia="仿宋" w:cs="仿宋"/>
          <w:sz w:val="24"/>
        </w:rPr>
        <w:t>对采购人和成交供应商具有同等法律效力。</w:t>
      </w:r>
      <w:r>
        <w:rPr>
          <w:rFonts w:hint="eastAsia" w:ascii="仿宋" w:hAnsi="仿宋" w:eastAsia="仿宋" w:cs="仿宋"/>
          <w:sz w:val="24"/>
          <w:lang w:eastAsia="zh-CN"/>
        </w:rPr>
        <w:t>成交通知书</w:t>
      </w:r>
      <w:r>
        <w:rPr>
          <w:rFonts w:hint="eastAsia" w:ascii="仿宋" w:hAnsi="仿宋" w:eastAsia="仿宋" w:cs="仿宋"/>
          <w:sz w:val="24"/>
        </w:rPr>
        <w:t>发出</w:t>
      </w:r>
      <w:r>
        <w:rPr>
          <w:rFonts w:hint="eastAsia" w:ascii="仿宋" w:hAnsi="仿宋" w:eastAsia="仿宋" w:cs="仿宋"/>
          <w:spacing w:val="-6"/>
          <w:sz w:val="24"/>
        </w:rPr>
        <w:t>之后，采购人改变成交结果，或者成交供应商放弃成交，应当承担相应的法律责任。</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8</w:t>
      </w:r>
      <w:r>
        <w:rPr>
          <w:rFonts w:hint="eastAsia" w:ascii="仿宋" w:hAnsi="仿宋" w:eastAsia="仿宋" w:cs="仿宋"/>
          <w:sz w:val="24"/>
        </w:rPr>
        <w:t xml:space="preserve">.3 </w:t>
      </w:r>
      <w:r>
        <w:rPr>
          <w:rFonts w:hint="eastAsia" w:ascii="仿宋" w:hAnsi="仿宋" w:eastAsia="仿宋" w:cs="仿宋"/>
          <w:sz w:val="24"/>
          <w:lang w:eastAsia="zh-CN"/>
        </w:rPr>
        <w:t>成交通知书</w:t>
      </w:r>
      <w:r>
        <w:rPr>
          <w:rFonts w:hint="eastAsia" w:ascii="仿宋" w:hAnsi="仿宋" w:eastAsia="仿宋" w:cs="仿宋"/>
          <w:sz w:val="24"/>
        </w:rPr>
        <w:t>发出后5个工作日内，</w:t>
      </w:r>
      <w:r>
        <w:rPr>
          <w:rFonts w:hint="eastAsia" w:ascii="仿宋" w:hAnsi="仿宋" w:eastAsia="仿宋" w:cs="仿宋"/>
          <w:sz w:val="24"/>
          <w:lang w:val="en-US" w:eastAsia="zh-CN"/>
        </w:rPr>
        <w:t>代理公司</w:t>
      </w:r>
      <w:r>
        <w:rPr>
          <w:rFonts w:hint="eastAsia" w:ascii="仿宋" w:hAnsi="仿宋" w:eastAsia="仿宋" w:cs="仿宋"/>
          <w:sz w:val="24"/>
        </w:rPr>
        <w:t>将通知未成交的供应商，并退还其</w:t>
      </w:r>
      <w:r>
        <w:rPr>
          <w:rFonts w:hint="eastAsia" w:ascii="仿宋" w:hAnsi="仿宋" w:eastAsia="仿宋" w:cs="仿宋"/>
          <w:sz w:val="24"/>
          <w:lang w:eastAsia="zh-CN"/>
        </w:rPr>
        <w:t>磋商保证金</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采购合同</w:t>
      </w:r>
      <w:r>
        <w:rPr>
          <w:rFonts w:hint="eastAsia" w:ascii="仿宋" w:hAnsi="仿宋" w:eastAsia="仿宋" w:cs="仿宋"/>
          <w:sz w:val="24"/>
          <w:highlight w:val="none"/>
        </w:rPr>
        <w:t>签订</w:t>
      </w:r>
      <w:r>
        <w:rPr>
          <w:rFonts w:hint="eastAsia" w:ascii="仿宋" w:hAnsi="仿宋" w:eastAsia="仿宋" w:cs="仿宋"/>
          <w:sz w:val="24"/>
        </w:rPr>
        <w:t>后5个工作日内退还</w:t>
      </w:r>
      <w:r>
        <w:rPr>
          <w:rFonts w:hint="eastAsia" w:ascii="仿宋" w:hAnsi="仿宋" w:eastAsia="仿宋" w:cs="仿宋"/>
          <w:sz w:val="24"/>
          <w:lang w:eastAsia="zh-CN"/>
        </w:rPr>
        <w:t>成交</w:t>
      </w:r>
      <w:r>
        <w:rPr>
          <w:rFonts w:hint="eastAsia" w:ascii="仿宋" w:hAnsi="仿宋" w:eastAsia="仿宋" w:cs="仿宋"/>
          <w:sz w:val="24"/>
        </w:rPr>
        <w:t>供应商的保证金。</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仿宋" w:hAnsi="仿宋" w:eastAsia="仿宋" w:cs="仿宋"/>
          <w:b/>
          <w:bCs/>
          <w:sz w:val="24"/>
        </w:rPr>
      </w:pPr>
      <w:r>
        <w:rPr>
          <w:rFonts w:hint="eastAsia" w:ascii="仿宋" w:hAnsi="仿宋" w:eastAsia="仿宋" w:cs="仿宋"/>
          <w:b/>
          <w:bCs/>
          <w:sz w:val="24"/>
          <w:lang w:val="en-US" w:eastAsia="zh-CN"/>
        </w:rPr>
        <w:t>29.</w:t>
      </w:r>
      <w:r>
        <w:rPr>
          <w:rFonts w:hint="eastAsia" w:ascii="仿宋" w:hAnsi="仿宋" w:eastAsia="仿宋" w:cs="仿宋"/>
          <w:b/>
          <w:bCs/>
          <w:sz w:val="24"/>
        </w:rPr>
        <w:t>成交合同的签订</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lang w:eastAsia="zh-CN"/>
        </w:rPr>
      </w:pPr>
      <w:r>
        <w:rPr>
          <w:rFonts w:hint="eastAsia" w:ascii="仿宋" w:hAnsi="仿宋" w:eastAsia="仿宋" w:cs="仿宋"/>
          <w:sz w:val="24"/>
        </w:rPr>
        <w:t>采购人应当自</w:t>
      </w:r>
      <w:r>
        <w:rPr>
          <w:rFonts w:hint="eastAsia" w:ascii="仿宋" w:hAnsi="仿宋" w:eastAsia="仿宋" w:cs="仿宋"/>
          <w:sz w:val="24"/>
          <w:lang w:eastAsia="zh-CN"/>
        </w:rPr>
        <w:t>成交通知书</w:t>
      </w:r>
      <w:r>
        <w:rPr>
          <w:rFonts w:hint="eastAsia" w:ascii="仿宋" w:hAnsi="仿宋" w:eastAsia="仿宋" w:cs="仿宋"/>
          <w:sz w:val="24"/>
        </w:rPr>
        <w:t>发出之日起</w:t>
      </w:r>
      <w:r>
        <w:rPr>
          <w:rFonts w:hint="eastAsia" w:ascii="仿宋" w:hAnsi="仿宋" w:eastAsia="仿宋" w:cs="仿宋"/>
          <w:sz w:val="24"/>
          <w:lang w:val="en-US" w:eastAsia="zh-CN"/>
        </w:rPr>
        <w:t>二十五</w:t>
      </w:r>
      <w:r>
        <w:rPr>
          <w:rFonts w:hint="eastAsia" w:ascii="仿宋" w:hAnsi="仿宋" w:eastAsia="仿宋" w:cs="仿宋"/>
          <w:sz w:val="24"/>
        </w:rPr>
        <w:t>内，按照磋商文件和成交供应商的响应文件（包括磋商评审中形成的最后报价等补充文件），与成交供应商签订书面合同。成交供应商无正当理由不得拖延或拒绝与采购人签订书面合同，否则，采购人有权取消该供应商资格、不退还</w:t>
      </w:r>
      <w:r>
        <w:rPr>
          <w:rFonts w:hint="eastAsia" w:ascii="仿宋" w:hAnsi="仿宋" w:eastAsia="仿宋" w:cs="仿宋"/>
          <w:sz w:val="24"/>
          <w:lang w:eastAsia="zh-CN"/>
        </w:rPr>
        <w:t>磋商保证金</w:t>
      </w:r>
      <w:r>
        <w:rPr>
          <w:rFonts w:hint="eastAsia" w:ascii="仿宋" w:hAnsi="仿宋" w:eastAsia="仿宋" w:cs="仿宋"/>
          <w:sz w:val="24"/>
        </w:rPr>
        <w:t>，因此给采购人造成损失的，成交供应商还应赔偿其全部损失</w:t>
      </w:r>
      <w:r>
        <w:rPr>
          <w:rFonts w:hint="eastAsia" w:ascii="仿宋" w:hAnsi="仿宋" w:eastAsia="仿宋" w:cs="仿宋"/>
          <w:sz w:val="24"/>
          <w:lang w:eastAsia="zh-CN"/>
        </w:rPr>
        <w:t>。</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rPr>
        <w:t>3</w:t>
      </w:r>
      <w:r>
        <w:rPr>
          <w:rFonts w:hint="eastAsia" w:ascii="仿宋" w:hAnsi="仿宋" w:eastAsia="仿宋" w:cs="仿宋"/>
          <w:b/>
          <w:bCs/>
          <w:sz w:val="24"/>
          <w:highlight w:val="none"/>
          <w:lang w:val="en-US" w:eastAsia="zh-CN"/>
        </w:rPr>
        <w:t>0</w:t>
      </w:r>
      <w:r>
        <w:rPr>
          <w:rFonts w:hint="eastAsia" w:ascii="仿宋" w:hAnsi="仿宋" w:eastAsia="仿宋" w:cs="仿宋"/>
          <w:b/>
          <w:bCs/>
          <w:sz w:val="24"/>
          <w:highlight w:val="none"/>
        </w:rPr>
        <w:t>．</w:t>
      </w:r>
      <w:r>
        <w:rPr>
          <w:rFonts w:hint="eastAsia" w:ascii="仿宋" w:hAnsi="仿宋" w:eastAsia="仿宋" w:cs="仿宋"/>
          <w:b/>
          <w:bCs/>
          <w:sz w:val="24"/>
          <w:highlight w:val="none"/>
          <w:lang w:val="en-US" w:eastAsia="zh-CN"/>
        </w:rPr>
        <w:t>招标</w:t>
      </w:r>
      <w:r>
        <w:rPr>
          <w:rFonts w:hint="eastAsia" w:ascii="仿宋" w:hAnsi="仿宋" w:eastAsia="仿宋" w:cs="仿宋"/>
          <w:b/>
          <w:bCs/>
          <w:sz w:val="24"/>
          <w:highlight w:val="none"/>
        </w:rPr>
        <w:t>代理费</w:t>
      </w:r>
      <w:r>
        <w:rPr>
          <w:rFonts w:hint="eastAsia" w:ascii="仿宋" w:hAnsi="仿宋" w:eastAsia="仿宋" w:cs="仿宋"/>
          <w:b/>
          <w:bCs/>
          <w:sz w:val="24"/>
          <w:highlight w:val="none"/>
          <w:lang w:val="en-US" w:eastAsia="zh-CN"/>
        </w:rPr>
        <w:t>及编制标底费</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收费依据：招标代理费按（发改价格【2002】1980号文件）计算；支付依据：按（发改办价格【2003】857号文件），由成交供应商支付。</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31.采购合同的履约验收</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采购人按照政府采购合同规定组织对供应商履约情况进行验收。</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32</w:t>
      </w:r>
      <w:r>
        <w:rPr>
          <w:rFonts w:hint="eastAsia" w:ascii="仿宋" w:hAnsi="仿宋" w:eastAsia="仿宋" w:cs="仿宋"/>
          <w:b/>
          <w:bCs/>
          <w:sz w:val="24"/>
          <w:highlight w:val="none"/>
        </w:rPr>
        <w:t>.其他</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kern w:val="0"/>
          <w:sz w:val="24"/>
          <w:szCs w:val="24"/>
          <w:highlight w:val="none"/>
          <w:lang w:val="en-US" w:eastAsia="zh-CN"/>
        </w:rPr>
      </w:pPr>
      <w:bookmarkStart w:id="39" w:name="_Toc23054"/>
      <w:bookmarkStart w:id="40" w:name="_Toc20178"/>
      <w:r>
        <w:rPr>
          <w:rFonts w:hint="eastAsia" w:ascii="仿宋" w:hAnsi="仿宋" w:eastAsia="仿宋" w:cs="仿宋"/>
          <w:sz w:val="24"/>
          <w:highlight w:val="none"/>
        </w:rPr>
        <w:t>3</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.1磋商开始后，出现下列情形之一的，采购代理机构将终止竞争性磋商采</w:t>
      </w:r>
      <w:r>
        <w:rPr>
          <w:rFonts w:hint="eastAsia" w:ascii="仿宋" w:hAnsi="仿宋" w:eastAsia="仿宋" w:cs="仿宋"/>
          <w:kern w:val="0"/>
          <w:sz w:val="24"/>
          <w:szCs w:val="24"/>
          <w:highlight w:val="none"/>
          <w:lang w:val="en-US" w:eastAsia="zh-CN"/>
        </w:rPr>
        <w:t>购活动，发布项目终止公告并说明原因，重新开展采购活动：</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（一）因情况变化，不再符合规定的竞争性磋商采购方式适用情形的；</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（二）出现影响采购公正的违法、违规行为的；</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（三）截止报名时间，获取磋商文件的供应商不足3家的；</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（四）投标截止时间止递交磋商响应文件的供应商不足3家的；</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（五）在采购过程中符合要求的供应商不足3家的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（六）报价未超过最高限价的供应商不足3家的。</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kern w:val="0"/>
          <w:sz w:val="24"/>
          <w:szCs w:val="24"/>
          <w:highlight w:val="yellow"/>
          <w:lang w:val="en-US" w:eastAsia="zh-CN"/>
        </w:rPr>
      </w:pPr>
      <w:r>
        <w:rPr>
          <w:rFonts w:hint="eastAsia" w:ascii="仿宋" w:hAnsi="仿宋" w:eastAsia="仿宋" w:cs="仿宋"/>
          <w:kern w:val="0"/>
          <w:sz w:val="24"/>
          <w:szCs w:val="24"/>
          <w:highlight w:val="none"/>
          <w:lang w:val="en-US" w:eastAsia="zh-CN"/>
        </w:rPr>
        <w:t>32.2磋商报价产品符合财库［2019］19号文件精神，进入节能产品政府采购品目清单（有效期内）的，符合财库[2019]18号文件精神，进入环境标志产品政府采购品目清单（有效期内）的，提供证明文件，在评审中享受评标价格优惠折扣(详见评审方法)。磋商响应单位属于（财库[2020]46号）、</w:t>
      </w:r>
      <w:r>
        <w:rPr>
          <w:rFonts w:hint="eastAsia" w:ascii="仿宋" w:hAnsi="仿宋" w:eastAsia="仿宋" w:cs="仿宋"/>
          <w:spacing w:val="4"/>
          <w:sz w:val="24"/>
          <w:highlight w:val="none"/>
          <w:lang w:val="en-US" w:eastAsia="zh-CN"/>
        </w:rPr>
        <w:t>（</w:t>
      </w:r>
      <w:r>
        <w:rPr>
          <w:rFonts w:hint="eastAsia" w:ascii="仿宋" w:hAnsi="仿宋" w:eastAsia="仿宋" w:cs="仿宋"/>
          <w:spacing w:val="4"/>
          <w:sz w:val="24"/>
          <w:highlight w:val="none"/>
        </w:rPr>
        <w:t>财库〔20</w:t>
      </w:r>
      <w:r>
        <w:rPr>
          <w:rFonts w:hint="eastAsia" w:ascii="仿宋" w:hAnsi="仿宋" w:eastAsia="仿宋" w:cs="仿宋"/>
          <w:spacing w:val="4"/>
          <w:sz w:val="24"/>
          <w:highlight w:val="none"/>
          <w:lang w:val="en-US" w:eastAsia="zh-CN"/>
        </w:rPr>
        <w:t>22</w:t>
      </w:r>
      <w:r>
        <w:rPr>
          <w:rFonts w:hint="eastAsia" w:ascii="仿宋" w:hAnsi="仿宋" w:eastAsia="仿宋" w:cs="仿宋"/>
          <w:spacing w:val="4"/>
          <w:sz w:val="24"/>
          <w:highlight w:val="none"/>
        </w:rPr>
        <w:t>〕</w:t>
      </w:r>
      <w:r>
        <w:rPr>
          <w:rFonts w:hint="eastAsia" w:ascii="仿宋" w:hAnsi="仿宋" w:eastAsia="仿宋" w:cs="仿宋"/>
          <w:spacing w:val="4"/>
          <w:sz w:val="24"/>
          <w:highlight w:val="none"/>
          <w:lang w:val="en-US" w:eastAsia="zh-CN"/>
        </w:rPr>
        <w:t>19</w:t>
      </w:r>
      <w:r>
        <w:rPr>
          <w:rFonts w:hint="eastAsia" w:ascii="仿宋" w:hAnsi="仿宋" w:eastAsia="仿宋" w:cs="仿宋"/>
          <w:spacing w:val="4"/>
          <w:sz w:val="24"/>
          <w:highlight w:val="none"/>
        </w:rPr>
        <w:t>号</w:t>
      </w:r>
      <w:r>
        <w:rPr>
          <w:rFonts w:hint="eastAsia" w:ascii="仿宋" w:hAnsi="仿宋" w:eastAsia="仿宋" w:cs="仿宋"/>
          <w:spacing w:val="4"/>
          <w:sz w:val="24"/>
          <w:highlight w:val="none"/>
          <w:lang w:val="en-US" w:eastAsia="zh-CN"/>
        </w:rPr>
        <w:t>）、</w:t>
      </w:r>
      <w:r>
        <w:rPr>
          <w:rFonts w:hint="eastAsia" w:ascii="仿宋" w:hAnsi="仿宋" w:eastAsia="仿宋" w:cs="仿宋"/>
          <w:sz w:val="24"/>
          <w:szCs w:val="18"/>
          <w:highlight w:val="none"/>
          <w:lang w:val="en-US" w:eastAsia="zh-CN"/>
        </w:rPr>
        <w:t>（陕财办采〔2023〕3号）</w:t>
      </w:r>
      <w:r>
        <w:rPr>
          <w:rFonts w:hint="eastAsia" w:ascii="仿宋" w:hAnsi="仿宋" w:eastAsia="仿宋" w:cs="仿宋"/>
          <w:spacing w:val="4"/>
          <w:sz w:val="24"/>
          <w:highlight w:val="none"/>
          <w:lang w:val="en-US" w:eastAsia="zh-CN"/>
        </w:rPr>
        <w:t>文</w:t>
      </w:r>
      <w:r>
        <w:rPr>
          <w:rFonts w:hint="eastAsia" w:ascii="仿宋" w:hAnsi="仿宋" w:eastAsia="仿宋" w:cs="仿宋"/>
          <w:sz w:val="24"/>
          <w:szCs w:val="24"/>
          <w:highlight w:val="none"/>
        </w:rPr>
        <w:t>件规定</w:t>
      </w:r>
      <w:r>
        <w:rPr>
          <w:rFonts w:hint="eastAsia" w:ascii="仿宋" w:hAnsi="仿宋" w:eastAsia="仿宋" w:cs="仿宋"/>
          <w:kern w:val="0"/>
          <w:sz w:val="24"/>
          <w:szCs w:val="24"/>
          <w:highlight w:val="none"/>
          <w:lang w:val="en-US" w:eastAsia="zh-CN"/>
        </w:rPr>
        <w:t>文件规定的小微企业的，提供中小企业声明函（见磋商响应文件格式附件），在评审中享受评审价格优惠折扣 (详见评审方法)。磋商响应单位属于（财库[2014]68号）文件规定的监狱企业的，提供由省级以上监狱管理局、戒毒管理局出具的属于监狱企业的证明文件，视同小微企业，在评审中享受评审价格优惠折扣 (详见评审方法)。磋商响应单位属于（财库[2017]141号）文件规定的残疾人福利性单位的，提供残疾人福利性单位声明函（见磋商响应文件格式附件），视同小微企业，在评审中享受评审价格优惠折扣 (详见评审方法)。</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32.3政府采购信用担保及信用融资政策</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为支持和促进中小企业发展，进一步发挥政府采购政策功能作用，根据《财政部关于开展政府采购信用担保试点工作的通知》《陕西省政府采购信用担保试点工作实施方案（试行）》和陕西省财政厅关于印发《陕西省中小企业政府采购信用融资办法》，以及渭南市财政局关于转发《陕西省中小企业政府采购信用融资办法》的通知，为参与渭南市政府采购项目的供应商提供政府采购信用担保和融资服务，并按照程序确定了合作的担保机构和商业银行。</w:t>
      </w:r>
    </w:p>
    <w:p>
      <w:pPr>
        <w:keepNext w:val="0"/>
        <w:keepLines w:val="0"/>
        <w:pageBreakBefore w:val="0"/>
        <w:widowControl w:val="0"/>
        <w:kinsoku/>
        <w:wordWrap/>
        <w:overflowPunct/>
        <w:topLinePunct w:val="0"/>
        <w:autoSpaceDE/>
        <w:autoSpaceDN/>
        <w:bidi w:val="0"/>
        <w:adjustRightInd/>
        <w:spacing w:line="360" w:lineRule="auto"/>
        <w:ind w:firstLine="456" w:firstLineChars="200"/>
        <w:textAlignment w:val="auto"/>
        <w:outlineLvl w:val="9"/>
        <w:rPr>
          <w:rFonts w:hint="eastAsia" w:ascii="仿宋" w:hAnsi="仿宋" w:eastAsia="仿宋" w:cs="仿宋"/>
          <w:spacing w:val="-6"/>
          <w:kern w:val="0"/>
          <w:sz w:val="24"/>
          <w:szCs w:val="24"/>
          <w:highlight w:val="none"/>
          <w:lang w:val="en-US" w:eastAsia="zh-CN"/>
        </w:rPr>
      </w:pPr>
      <w:r>
        <w:rPr>
          <w:rFonts w:hint="eastAsia" w:ascii="仿宋" w:hAnsi="仿宋" w:eastAsia="仿宋" w:cs="仿宋"/>
          <w:spacing w:val="-6"/>
          <w:kern w:val="0"/>
          <w:sz w:val="24"/>
          <w:szCs w:val="24"/>
          <w:highlight w:val="none"/>
          <w:lang w:val="en-US" w:eastAsia="zh-CN"/>
        </w:rPr>
        <w:t>成交供应商缴纳履约保证金（如有）时可自愿选择通过担保机构保函的形式缴纳；成交供应商如果需要融资贷款服务的，可凭成交通知书、政府采购合同等相关资料，按照相关程序申请办理，具体规定可登陆陕西省政府采购网（www.ccgp-shaanxi.gov.cn/）重要通知专栏中查询了解。</w:t>
      </w:r>
    </w:p>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潼关县政采贷业务联系方式</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4"/>
        <w:gridCol w:w="2340"/>
        <w:gridCol w:w="2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164" w:type="dxa"/>
            <w:noWrap w:val="0"/>
            <w:vAlign w:val="center"/>
          </w:tcPr>
          <w:p>
            <w:pPr>
              <w:jc w:val="center"/>
              <w:rPr>
                <w:rFonts w:hint="eastAsia" w:ascii="仿宋" w:hAnsi="仿宋" w:eastAsia="仿宋" w:cs="仿宋"/>
                <w:sz w:val="24"/>
                <w:szCs w:val="28"/>
                <w:vertAlign w:val="baseline"/>
                <w:lang w:val="en-US" w:eastAsia="zh-CN"/>
              </w:rPr>
            </w:pPr>
            <w:r>
              <w:rPr>
                <w:rFonts w:hint="eastAsia" w:ascii="仿宋" w:hAnsi="仿宋" w:eastAsia="仿宋" w:cs="仿宋"/>
                <w:sz w:val="24"/>
                <w:szCs w:val="28"/>
                <w:vertAlign w:val="baseline"/>
                <w:lang w:val="en-US" w:eastAsia="zh-CN"/>
              </w:rPr>
              <w:t>名称</w:t>
            </w:r>
          </w:p>
        </w:tc>
        <w:tc>
          <w:tcPr>
            <w:tcW w:w="2340" w:type="dxa"/>
            <w:noWrap w:val="0"/>
            <w:vAlign w:val="center"/>
          </w:tcPr>
          <w:p>
            <w:pPr>
              <w:jc w:val="center"/>
              <w:rPr>
                <w:rFonts w:hint="eastAsia" w:ascii="仿宋" w:hAnsi="仿宋" w:eastAsia="仿宋" w:cs="仿宋"/>
                <w:sz w:val="24"/>
                <w:szCs w:val="28"/>
                <w:vertAlign w:val="baseline"/>
                <w:lang w:val="en-US" w:eastAsia="zh-CN"/>
              </w:rPr>
            </w:pPr>
            <w:r>
              <w:rPr>
                <w:rFonts w:hint="eastAsia" w:ascii="仿宋" w:hAnsi="仿宋" w:eastAsia="仿宋" w:cs="仿宋"/>
                <w:sz w:val="24"/>
                <w:szCs w:val="28"/>
                <w:vertAlign w:val="baseline"/>
                <w:lang w:val="en-US" w:eastAsia="zh-CN"/>
              </w:rPr>
              <w:t>联系人</w:t>
            </w:r>
          </w:p>
        </w:tc>
        <w:tc>
          <w:tcPr>
            <w:tcW w:w="2676" w:type="dxa"/>
            <w:noWrap w:val="0"/>
            <w:vAlign w:val="center"/>
          </w:tcPr>
          <w:p>
            <w:pPr>
              <w:jc w:val="center"/>
              <w:rPr>
                <w:rFonts w:hint="eastAsia" w:ascii="仿宋" w:hAnsi="仿宋" w:eastAsia="仿宋" w:cs="仿宋"/>
                <w:sz w:val="24"/>
                <w:szCs w:val="28"/>
                <w:vertAlign w:val="baseline"/>
                <w:lang w:val="en-US" w:eastAsia="zh-CN"/>
              </w:rPr>
            </w:pPr>
            <w:r>
              <w:rPr>
                <w:rFonts w:hint="eastAsia" w:ascii="仿宋" w:hAnsi="仿宋" w:eastAsia="仿宋" w:cs="仿宋"/>
                <w:sz w:val="24"/>
                <w:szCs w:val="28"/>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164" w:type="dxa"/>
            <w:noWrap w:val="0"/>
            <w:vAlign w:val="center"/>
          </w:tcPr>
          <w:p>
            <w:pPr>
              <w:jc w:val="center"/>
              <w:rPr>
                <w:rFonts w:hint="eastAsia" w:ascii="仿宋" w:hAnsi="仿宋" w:eastAsia="仿宋" w:cs="仿宋"/>
                <w:sz w:val="24"/>
                <w:szCs w:val="28"/>
                <w:vertAlign w:val="baseline"/>
                <w:lang w:val="en-US" w:eastAsia="zh-CN"/>
              </w:rPr>
            </w:pPr>
            <w:r>
              <w:rPr>
                <w:rFonts w:hint="eastAsia" w:ascii="仿宋" w:hAnsi="仿宋" w:eastAsia="仿宋" w:cs="仿宋"/>
                <w:sz w:val="24"/>
                <w:szCs w:val="28"/>
                <w:vertAlign w:val="baseline"/>
                <w:lang w:val="en-US" w:eastAsia="zh-CN"/>
              </w:rPr>
              <w:t>邮储银行潼关县支行</w:t>
            </w:r>
          </w:p>
        </w:tc>
        <w:tc>
          <w:tcPr>
            <w:tcW w:w="2340" w:type="dxa"/>
            <w:noWrap w:val="0"/>
            <w:vAlign w:val="center"/>
          </w:tcPr>
          <w:p>
            <w:pPr>
              <w:jc w:val="center"/>
              <w:rPr>
                <w:rFonts w:hint="eastAsia" w:ascii="仿宋" w:hAnsi="仿宋" w:eastAsia="仿宋" w:cs="仿宋"/>
                <w:sz w:val="24"/>
                <w:szCs w:val="28"/>
                <w:vertAlign w:val="baseline"/>
                <w:lang w:val="en-US" w:eastAsia="zh-CN"/>
              </w:rPr>
            </w:pPr>
            <w:r>
              <w:rPr>
                <w:rFonts w:hint="eastAsia" w:ascii="仿宋" w:hAnsi="仿宋" w:eastAsia="仿宋" w:cs="仿宋"/>
                <w:sz w:val="24"/>
                <w:szCs w:val="28"/>
                <w:vertAlign w:val="baseline"/>
                <w:lang w:val="en-US" w:eastAsia="zh-CN"/>
              </w:rPr>
              <w:t>温琪琪</w:t>
            </w:r>
          </w:p>
        </w:tc>
        <w:tc>
          <w:tcPr>
            <w:tcW w:w="2676" w:type="dxa"/>
            <w:noWrap w:val="0"/>
            <w:vAlign w:val="center"/>
          </w:tcPr>
          <w:p>
            <w:pPr>
              <w:jc w:val="center"/>
              <w:rPr>
                <w:rFonts w:hint="eastAsia" w:ascii="仿宋" w:hAnsi="仿宋" w:eastAsia="仿宋" w:cs="仿宋"/>
                <w:sz w:val="24"/>
                <w:szCs w:val="28"/>
                <w:vertAlign w:val="baseline"/>
                <w:lang w:val="en-US" w:eastAsia="zh-CN"/>
              </w:rPr>
            </w:pPr>
            <w:r>
              <w:rPr>
                <w:rFonts w:hint="eastAsia" w:ascii="仿宋" w:hAnsi="仿宋" w:eastAsia="仿宋" w:cs="仿宋"/>
                <w:sz w:val="24"/>
                <w:szCs w:val="28"/>
                <w:vertAlign w:val="baseline"/>
                <w:lang w:val="en-US" w:eastAsia="zh-CN"/>
              </w:rPr>
              <w:t>13201536603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164" w:type="dxa"/>
            <w:noWrap w:val="0"/>
            <w:vAlign w:val="center"/>
          </w:tcPr>
          <w:p>
            <w:pPr>
              <w:jc w:val="center"/>
              <w:rPr>
                <w:rFonts w:hint="eastAsia" w:ascii="仿宋" w:hAnsi="仿宋" w:eastAsia="仿宋" w:cs="仿宋"/>
                <w:sz w:val="24"/>
                <w:szCs w:val="28"/>
                <w:vertAlign w:val="baseline"/>
                <w:lang w:val="en-US" w:eastAsia="zh-CN"/>
              </w:rPr>
            </w:pPr>
            <w:r>
              <w:rPr>
                <w:rFonts w:hint="eastAsia" w:ascii="仿宋" w:hAnsi="仿宋" w:eastAsia="仿宋" w:cs="仿宋"/>
                <w:sz w:val="24"/>
                <w:szCs w:val="28"/>
                <w:vertAlign w:val="baseline"/>
                <w:lang w:val="en-US" w:eastAsia="zh-CN"/>
              </w:rPr>
              <w:t>工商银行潼关县支行</w:t>
            </w:r>
          </w:p>
        </w:tc>
        <w:tc>
          <w:tcPr>
            <w:tcW w:w="2340" w:type="dxa"/>
            <w:noWrap w:val="0"/>
            <w:vAlign w:val="center"/>
          </w:tcPr>
          <w:p>
            <w:pPr>
              <w:jc w:val="center"/>
              <w:rPr>
                <w:rFonts w:hint="eastAsia" w:ascii="仿宋" w:hAnsi="仿宋" w:eastAsia="仿宋" w:cs="仿宋"/>
                <w:sz w:val="24"/>
                <w:szCs w:val="28"/>
                <w:vertAlign w:val="baseline"/>
                <w:lang w:val="en-US" w:eastAsia="zh-CN"/>
              </w:rPr>
            </w:pPr>
            <w:r>
              <w:rPr>
                <w:rFonts w:hint="eastAsia" w:ascii="仿宋" w:hAnsi="仿宋" w:eastAsia="仿宋" w:cs="仿宋"/>
                <w:sz w:val="24"/>
                <w:szCs w:val="28"/>
                <w:vertAlign w:val="baseline"/>
                <w:lang w:val="en-US" w:eastAsia="zh-CN"/>
              </w:rPr>
              <w:t>关侃锋</w:t>
            </w:r>
          </w:p>
        </w:tc>
        <w:tc>
          <w:tcPr>
            <w:tcW w:w="2676" w:type="dxa"/>
            <w:noWrap w:val="0"/>
            <w:vAlign w:val="center"/>
          </w:tcPr>
          <w:p>
            <w:pPr>
              <w:jc w:val="center"/>
              <w:rPr>
                <w:rFonts w:hint="eastAsia" w:ascii="仿宋" w:hAnsi="仿宋" w:eastAsia="仿宋" w:cs="仿宋"/>
                <w:sz w:val="24"/>
                <w:szCs w:val="28"/>
                <w:vertAlign w:val="baseline"/>
                <w:lang w:val="en-US" w:eastAsia="zh-CN"/>
              </w:rPr>
            </w:pPr>
            <w:r>
              <w:rPr>
                <w:rFonts w:hint="eastAsia" w:ascii="仿宋" w:hAnsi="仿宋" w:eastAsia="仿宋" w:cs="仿宋"/>
                <w:sz w:val="24"/>
                <w:szCs w:val="28"/>
                <w:vertAlign w:val="baseline"/>
                <w:lang w:val="en-US" w:eastAsia="zh-CN"/>
              </w:rPr>
              <w:t>13892382965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164" w:type="dxa"/>
            <w:noWrap w:val="0"/>
            <w:vAlign w:val="center"/>
          </w:tcPr>
          <w:p>
            <w:pPr>
              <w:jc w:val="center"/>
              <w:rPr>
                <w:rFonts w:hint="eastAsia" w:ascii="仿宋" w:hAnsi="仿宋" w:eastAsia="仿宋" w:cs="仿宋"/>
                <w:sz w:val="24"/>
                <w:szCs w:val="28"/>
                <w:vertAlign w:val="baseline"/>
                <w:lang w:val="en-US" w:eastAsia="zh-CN"/>
              </w:rPr>
            </w:pPr>
            <w:r>
              <w:rPr>
                <w:rFonts w:hint="eastAsia" w:ascii="仿宋" w:hAnsi="仿宋" w:eastAsia="仿宋" w:cs="仿宋"/>
                <w:sz w:val="24"/>
                <w:szCs w:val="28"/>
                <w:vertAlign w:val="baseline"/>
                <w:lang w:val="en-US" w:eastAsia="zh-CN"/>
              </w:rPr>
              <w:t>农业银行潼关县支行</w:t>
            </w:r>
          </w:p>
        </w:tc>
        <w:tc>
          <w:tcPr>
            <w:tcW w:w="2340" w:type="dxa"/>
            <w:noWrap w:val="0"/>
            <w:vAlign w:val="center"/>
          </w:tcPr>
          <w:p>
            <w:pPr>
              <w:jc w:val="center"/>
              <w:rPr>
                <w:rFonts w:hint="eastAsia" w:ascii="仿宋" w:hAnsi="仿宋" w:eastAsia="仿宋" w:cs="仿宋"/>
                <w:sz w:val="24"/>
                <w:szCs w:val="28"/>
                <w:vertAlign w:val="baseline"/>
                <w:lang w:val="en-US" w:eastAsia="zh-CN"/>
              </w:rPr>
            </w:pPr>
            <w:r>
              <w:rPr>
                <w:rFonts w:hint="eastAsia" w:ascii="仿宋" w:hAnsi="仿宋" w:eastAsia="仿宋" w:cs="仿宋"/>
                <w:sz w:val="24"/>
                <w:szCs w:val="28"/>
                <w:vertAlign w:val="baseline"/>
                <w:lang w:val="en-US" w:eastAsia="zh-CN"/>
              </w:rPr>
              <w:t>霍龙渊</w:t>
            </w:r>
          </w:p>
        </w:tc>
        <w:tc>
          <w:tcPr>
            <w:tcW w:w="2676" w:type="dxa"/>
            <w:noWrap w:val="0"/>
            <w:vAlign w:val="center"/>
          </w:tcPr>
          <w:p>
            <w:pPr>
              <w:jc w:val="center"/>
              <w:rPr>
                <w:rFonts w:hint="eastAsia" w:ascii="仿宋" w:hAnsi="仿宋" w:eastAsia="仿宋" w:cs="仿宋"/>
                <w:sz w:val="24"/>
                <w:szCs w:val="28"/>
                <w:vertAlign w:val="baseline"/>
                <w:lang w:val="en-US" w:eastAsia="zh-CN"/>
              </w:rPr>
            </w:pPr>
            <w:r>
              <w:rPr>
                <w:rFonts w:hint="eastAsia" w:ascii="仿宋" w:hAnsi="仿宋" w:eastAsia="仿宋" w:cs="仿宋"/>
                <w:sz w:val="24"/>
                <w:szCs w:val="28"/>
                <w:vertAlign w:val="baseline"/>
                <w:lang w:val="en-US" w:eastAsia="zh-CN"/>
              </w:rPr>
              <w:t>18191369227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164" w:type="dxa"/>
            <w:noWrap w:val="0"/>
            <w:vAlign w:val="center"/>
          </w:tcPr>
          <w:p>
            <w:pPr>
              <w:jc w:val="center"/>
              <w:rPr>
                <w:rFonts w:hint="eastAsia" w:ascii="仿宋" w:hAnsi="仿宋" w:eastAsia="仿宋" w:cs="仿宋"/>
                <w:sz w:val="24"/>
                <w:szCs w:val="28"/>
                <w:vertAlign w:val="baseline"/>
                <w:lang w:val="en-US" w:eastAsia="zh-CN"/>
              </w:rPr>
            </w:pPr>
            <w:r>
              <w:rPr>
                <w:rFonts w:hint="eastAsia" w:ascii="仿宋" w:hAnsi="仿宋" w:eastAsia="仿宋" w:cs="仿宋"/>
                <w:sz w:val="24"/>
                <w:szCs w:val="28"/>
                <w:vertAlign w:val="baseline"/>
                <w:lang w:val="en-US" w:eastAsia="zh-CN"/>
              </w:rPr>
              <w:t>潼关县农村信用合作联社</w:t>
            </w:r>
          </w:p>
        </w:tc>
        <w:tc>
          <w:tcPr>
            <w:tcW w:w="2340" w:type="dxa"/>
            <w:noWrap w:val="0"/>
            <w:vAlign w:val="center"/>
          </w:tcPr>
          <w:p>
            <w:pPr>
              <w:jc w:val="center"/>
              <w:rPr>
                <w:rFonts w:hint="eastAsia" w:ascii="仿宋" w:hAnsi="仿宋" w:eastAsia="仿宋" w:cs="仿宋"/>
                <w:sz w:val="24"/>
                <w:szCs w:val="28"/>
                <w:vertAlign w:val="baseline"/>
                <w:lang w:val="en-US" w:eastAsia="zh-CN"/>
              </w:rPr>
            </w:pPr>
            <w:r>
              <w:rPr>
                <w:rFonts w:hint="eastAsia" w:ascii="仿宋" w:hAnsi="仿宋" w:eastAsia="仿宋" w:cs="仿宋"/>
                <w:sz w:val="24"/>
                <w:szCs w:val="28"/>
                <w:vertAlign w:val="baseline"/>
                <w:lang w:val="en-US" w:eastAsia="zh-CN"/>
              </w:rPr>
              <w:t>孙阳</w:t>
            </w:r>
          </w:p>
        </w:tc>
        <w:tc>
          <w:tcPr>
            <w:tcW w:w="2676" w:type="dxa"/>
            <w:noWrap w:val="0"/>
            <w:vAlign w:val="center"/>
          </w:tcPr>
          <w:p>
            <w:pPr>
              <w:jc w:val="center"/>
              <w:rPr>
                <w:rFonts w:hint="eastAsia" w:ascii="仿宋" w:hAnsi="仿宋" w:eastAsia="仿宋" w:cs="仿宋"/>
                <w:sz w:val="24"/>
                <w:szCs w:val="28"/>
                <w:vertAlign w:val="baseline"/>
                <w:lang w:val="en-US" w:eastAsia="zh-CN"/>
              </w:rPr>
            </w:pPr>
            <w:r>
              <w:rPr>
                <w:rFonts w:hint="eastAsia" w:ascii="仿宋" w:hAnsi="仿宋" w:eastAsia="仿宋" w:cs="仿宋"/>
                <w:sz w:val="24"/>
                <w:szCs w:val="28"/>
                <w:vertAlign w:val="baseline"/>
                <w:lang w:val="en-US" w:eastAsia="zh-CN"/>
              </w:rPr>
              <w:t>18191510909</w:t>
            </w:r>
          </w:p>
        </w:tc>
      </w:tr>
    </w:tbl>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rPr>
        <w:t>3</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.质疑和投诉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质疑、投诉的接收和处理严格按照</w:t>
      </w:r>
      <w:r>
        <w:rPr>
          <w:rFonts w:hint="eastAsia" w:ascii="仿宋" w:hAnsi="仿宋" w:eastAsia="仿宋" w:cs="仿宋"/>
          <w:sz w:val="24"/>
          <w:szCs w:val="24"/>
          <w:highlight w:val="none"/>
          <w:lang w:val="en-US" w:eastAsia="zh-CN"/>
        </w:rPr>
        <w:t>《中华人民共和国政府采购法》《政府采购供应商投诉处理办法》《政府采购质疑和投诉办法》《财政部关于加强政府采购供应商投诉受理审查工作的通知》《陕西省财政厅关于进一步规范政府采购活动的通知》</w:t>
      </w:r>
      <w:r>
        <w:rPr>
          <w:rFonts w:hint="eastAsia" w:ascii="仿宋" w:hAnsi="仿宋" w:eastAsia="仿宋" w:cs="仿宋"/>
          <w:sz w:val="24"/>
          <w:szCs w:val="24"/>
          <w:highlight w:val="none"/>
        </w:rPr>
        <w:t xml:space="preserve">等的相关规定办理。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33.1</w:t>
      </w:r>
      <w:r>
        <w:rPr>
          <w:rFonts w:hint="eastAsia" w:ascii="仿宋" w:hAnsi="仿宋" w:eastAsia="仿宋" w:cs="仿宋"/>
          <w:sz w:val="24"/>
          <w:szCs w:val="24"/>
        </w:rPr>
        <w:t>供应商认为</w:t>
      </w:r>
      <w:r>
        <w:rPr>
          <w:rFonts w:hint="eastAsia" w:ascii="仿宋" w:hAnsi="仿宋" w:eastAsia="仿宋" w:cs="仿宋"/>
          <w:sz w:val="24"/>
          <w:szCs w:val="24"/>
          <w:lang w:val="en-US" w:eastAsia="zh-CN"/>
        </w:rPr>
        <w:t>竞争性磋商文件</w:t>
      </w:r>
      <w:r>
        <w:rPr>
          <w:rFonts w:hint="eastAsia" w:ascii="仿宋" w:hAnsi="仿宋" w:eastAsia="仿宋" w:cs="仿宋"/>
          <w:sz w:val="24"/>
          <w:szCs w:val="24"/>
        </w:rPr>
        <w:t>、采购过程和</w:t>
      </w:r>
      <w:r>
        <w:rPr>
          <w:rFonts w:hint="eastAsia" w:ascii="仿宋" w:hAnsi="仿宋" w:eastAsia="仿宋" w:cs="仿宋"/>
          <w:sz w:val="24"/>
          <w:szCs w:val="24"/>
          <w:lang w:val="en-US" w:eastAsia="zh-CN"/>
        </w:rPr>
        <w:t>成交</w:t>
      </w:r>
      <w:r>
        <w:rPr>
          <w:rFonts w:hint="eastAsia" w:ascii="仿宋" w:hAnsi="仿宋" w:eastAsia="仿宋" w:cs="仿宋"/>
          <w:sz w:val="24"/>
          <w:szCs w:val="24"/>
        </w:rPr>
        <w:t>结果使自己的权益受到损害的，可以在知道或者应知其权益受到损害之日起七个工作日内，以书面原件形式向采购人或采购代理机构提出质疑，供应商应该在法定质疑期内一次性提出针对同一采购程序环节的质疑，逾期质疑无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33.2</w:t>
      </w:r>
      <w:r>
        <w:rPr>
          <w:rFonts w:hint="eastAsia" w:ascii="仿宋" w:hAnsi="仿宋" w:eastAsia="仿宋" w:cs="仿宋"/>
          <w:sz w:val="24"/>
          <w:szCs w:val="24"/>
          <w:highlight w:val="none"/>
        </w:rPr>
        <w:t>质疑文件应当包括下列主要内容：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1）质疑供应商</w:t>
      </w:r>
      <w:r>
        <w:rPr>
          <w:rFonts w:hint="eastAsia" w:ascii="仿宋" w:hAnsi="仿宋" w:eastAsia="仿宋" w:cs="仿宋"/>
          <w:sz w:val="24"/>
          <w:szCs w:val="24"/>
          <w:lang w:eastAsia="zh-CN"/>
        </w:rPr>
        <w:t>的姓名或者</w:t>
      </w:r>
      <w:r>
        <w:rPr>
          <w:rFonts w:hint="eastAsia" w:ascii="仿宋" w:hAnsi="仿宋" w:eastAsia="仿宋" w:cs="仿宋"/>
          <w:sz w:val="24"/>
          <w:szCs w:val="24"/>
        </w:rPr>
        <w:t>名称、地址、</w:t>
      </w:r>
      <w:r>
        <w:rPr>
          <w:rFonts w:hint="eastAsia" w:ascii="仿宋" w:hAnsi="仿宋" w:eastAsia="仿宋" w:cs="仿宋"/>
          <w:sz w:val="24"/>
          <w:szCs w:val="24"/>
          <w:lang w:eastAsia="zh-CN"/>
        </w:rPr>
        <w:t>邮编、</w:t>
      </w:r>
      <w:r>
        <w:rPr>
          <w:rFonts w:hint="eastAsia" w:ascii="仿宋" w:hAnsi="仿宋" w:eastAsia="仿宋" w:cs="仿宋"/>
          <w:sz w:val="24"/>
          <w:szCs w:val="24"/>
        </w:rPr>
        <w:t>联系人及联系电话；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2）质疑项目</w:t>
      </w:r>
      <w:r>
        <w:rPr>
          <w:rFonts w:hint="eastAsia" w:ascii="仿宋" w:hAnsi="仿宋" w:eastAsia="仿宋" w:cs="仿宋"/>
          <w:sz w:val="24"/>
          <w:szCs w:val="24"/>
          <w:lang w:eastAsia="zh-CN"/>
        </w:rPr>
        <w:t>的名称、编号；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3）具体、明确的质疑事项和与质疑事项相关的请求</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eastAsia="zh-CN"/>
        </w:rPr>
        <w:t>事实依据；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5）必要的法律依据；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6）提出质疑的日期。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33.</w:t>
      </w:r>
      <w:r>
        <w:rPr>
          <w:rFonts w:hint="eastAsia" w:ascii="仿宋" w:hAnsi="仿宋" w:eastAsia="仿宋" w:cs="仿宋"/>
          <w:bCs/>
          <w:sz w:val="24"/>
          <w:szCs w:val="24"/>
        </w:rPr>
        <w:t>3质疑函应当署名。质疑供应商为自然人的，应当由本人签字；</w:t>
      </w:r>
      <w:r>
        <w:rPr>
          <w:rFonts w:hint="eastAsia" w:ascii="仿宋" w:hAnsi="仿宋" w:eastAsia="仿宋" w:cs="仿宋"/>
          <w:bCs/>
          <w:sz w:val="24"/>
          <w:szCs w:val="24"/>
          <w:lang w:eastAsia="zh-CN"/>
        </w:rPr>
        <w:t>供应商为法人或者其他组织的，应当由法定代表人、主要负责人，或者其</w:t>
      </w:r>
      <w:r>
        <w:rPr>
          <w:rFonts w:hint="eastAsia" w:ascii="仿宋" w:hAnsi="仿宋" w:eastAsia="仿宋" w:cs="仿宋"/>
          <w:sz w:val="24"/>
          <w:highlight w:val="none"/>
          <w:lang w:val="en-US" w:eastAsia="zh-CN"/>
        </w:rPr>
        <w:t>被</w:t>
      </w:r>
      <w:r>
        <w:rPr>
          <w:rFonts w:hint="eastAsia" w:ascii="仿宋" w:hAnsi="仿宋" w:eastAsia="仿宋" w:cs="仿宋"/>
          <w:sz w:val="24"/>
          <w:highlight w:val="none"/>
        </w:rPr>
        <w:t>授权</w:t>
      </w:r>
      <w:r>
        <w:rPr>
          <w:rFonts w:hint="eastAsia" w:ascii="仿宋" w:hAnsi="仿宋" w:eastAsia="仿宋" w:cs="仿宋"/>
          <w:sz w:val="24"/>
          <w:highlight w:val="none"/>
          <w:lang w:val="en-US" w:eastAsia="zh-CN"/>
        </w:rPr>
        <w:t>人</w:t>
      </w:r>
      <w:r>
        <w:rPr>
          <w:rFonts w:hint="eastAsia" w:ascii="仿宋" w:hAnsi="仿宋" w:eastAsia="仿宋" w:cs="仿宋"/>
          <w:bCs/>
          <w:sz w:val="24"/>
          <w:szCs w:val="24"/>
          <w:lang w:eastAsia="zh-CN"/>
        </w:rPr>
        <w:t>签字或者盖章，并加盖公章。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lang w:val="en-US" w:eastAsia="zh-CN"/>
        </w:rPr>
        <w:t>33.4</w:t>
      </w:r>
      <w:r>
        <w:rPr>
          <w:rFonts w:hint="eastAsia" w:ascii="仿宋" w:hAnsi="仿宋" w:eastAsia="仿宋" w:cs="仿宋"/>
          <w:bCs/>
          <w:sz w:val="24"/>
          <w:szCs w:val="24"/>
        </w:rPr>
        <w:t>供应商质疑应当有明确的请求和必要的证明材料。</w:t>
      </w:r>
      <w:r>
        <w:rPr>
          <w:rFonts w:hint="eastAsia" w:ascii="仿宋" w:hAnsi="仿宋" w:eastAsia="仿宋" w:cs="仿宋"/>
          <w:sz w:val="24"/>
          <w:szCs w:val="24"/>
        </w:rPr>
        <w:t>质疑内容不得含有虚假、恶意成份。依照谁主张谁举证的原则，提出质疑者必须同时提交相关确凿的证据材料和注明证据的确切来源，证据来源必须合法，采购代理机构有权将质疑函</w:t>
      </w:r>
      <w:r>
        <w:rPr>
          <w:rFonts w:hint="eastAsia" w:ascii="仿宋" w:hAnsi="仿宋" w:eastAsia="仿宋" w:cs="仿宋"/>
          <w:sz w:val="24"/>
          <w:szCs w:val="24"/>
          <w:lang w:eastAsia="zh-CN"/>
        </w:rPr>
        <w:t>、</w:t>
      </w:r>
      <w:r>
        <w:rPr>
          <w:rFonts w:hint="eastAsia" w:ascii="仿宋" w:hAnsi="仿宋" w:eastAsia="仿宋" w:cs="仿宋"/>
          <w:sz w:val="24"/>
          <w:szCs w:val="24"/>
        </w:rPr>
        <w:t>质疑事项转发各关联方，请其作出解释说明。对捏造事实、滥用维权扰乱采购秩序的恶意质疑者，将依法处理。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lang w:val="en-US" w:eastAsia="zh-CN"/>
        </w:rPr>
        <w:t>33.5</w:t>
      </w:r>
      <w:r>
        <w:rPr>
          <w:rFonts w:hint="eastAsia" w:ascii="仿宋" w:hAnsi="仿宋" w:eastAsia="仿宋" w:cs="仿宋"/>
          <w:bCs/>
          <w:sz w:val="24"/>
          <w:szCs w:val="24"/>
        </w:rPr>
        <w:t>质疑文件提交方式：由自然人本人或法定代表人或者主要负责人携带书面原件及身份证明原件到现场提交（自然人本人或法定代表人或者主要负责人不能到达现场的，可以委托他人到现场代交，但必须出具授权委托书原件，明确委托事宜。同时被委托人须携带身份证明原件），否则不予受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33.6</w:t>
      </w:r>
      <w:r>
        <w:rPr>
          <w:rFonts w:hint="eastAsia" w:ascii="仿宋" w:hAnsi="仿宋" w:eastAsia="仿宋" w:cs="仿宋"/>
          <w:sz w:val="24"/>
          <w:szCs w:val="24"/>
        </w:rPr>
        <w:t>质疑供应商对采购人、采购代理机构的质疑答复不满意，或者采购人、采购代理机构未在规定期限内作出答复的，可以在答复期满后15个工作日内向采购人的同级政府采购监督管理部门提起投诉。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33.7</w:t>
      </w:r>
      <w:r>
        <w:rPr>
          <w:rFonts w:hint="eastAsia" w:ascii="仿宋" w:hAnsi="仿宋" w:eastAsia="仿宋" w:cs="仿宋"/>
          <w:sz w:val="24"/>
          <w:szCs w:val="24"/>
        </w:rPr>
        <w:t>质疑受理部门：</w:t>
      </w:r>
      <w:r>
        <w:rPr>
          <w:rFonts w:hint="eastAsia" w:ascii="仿宋" w:hAnsi="仿宋" w:eastAsia="仿宋" w:cs="仿宋"/>
          <w:sz w:val="24"/>
          <w:szCs w:val="24"/>
          <w:lang w:val="en-US" w:eastAsia="zh-CN"/>
        </w:rPr>
        <w:t>采购代理机构</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33.8</w:t>
      </w:r>
      <w:r>
        <w:rPr>
          <w:rFonts w:hint="eastAsia" w:ascii="仿宋" w:hAnsi="仿宋" w:eastAsia="仿宋" w:cs="仿宋"/>
          <w:sz w:val="24"/>
          <w:szCs w:val="24"/>
        </w:rPr>
        <w:t>提交质疑文</w:t>
      </w:r>
      <w:r>
        <w:rPr>
          <w:rFonts w:hint="eastAsia" w:ascii="仿宋" w:hAnsi="仿宋" w:eastAsia="仿宋" w:cs="仿宋"/>
          <w:sz w:val="24"/>
          <w:szCs w:val="24"/>
          <w:highlight w:val="none"/>
        </w:rPr>
        <w:t>件地点：</w:t>
      </w:r>
      <w:r>
        <w:rPr>
          <w:rFonts w:hint="eastAsia" w:ascii="仿宋" w:hAnsi="仿宋" w:eastAsia="仿宋" w:cs="仿宋"/>
          <w:sz w:val="24"/>
          <w:szCs w:val="24"/>
          <w:highlight w:val="none"/>
          <w:lang w:val="en-US" w:eastAsia="zh-CN"/>
        </w:rPr>
        <w:t>同获取磋商文件地点</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right="-319" w:rightChars="-152"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33.9</w:t>
      </w:r>
      <w:r>
        <w:rPr>
          <w:rFonts w:hint="eastAsia" w:ascii="仿宋" w:hAnsi="仿宋" w:eastAsia="仿宋" w:cs="仿宋"/>
          <w:sz w:val="24"/>
          <w:szCs w:val="24"/>
        </w:rPr>
        <w:t>本次采购活动中，采购代理机构对质疑回复等文件的送达方式为现场取件。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b/>
          <w:sz w:val="36"/>
          <w:highlight w:val="none"/>
        </w:rPr>
      </w:pPr>
      <w:r>
        <w:rPr>
          <w:rFonts w:hint="eastAsia" w:ascii="仿宋" w:hAnsi="仿宋" w:eastAsia="仿宋" w:cs="仿宋"/>
          <w:sz w:val="24"/>
          <w:szCs w:val="24"/>
          <w:lang w:val="en-US" w:eastAsia="zh-CN"/>
        </w:rPr>
        <w:t>33.10</w:t>
      </w:r>
      <w:r>
        <w:rPr>
          <w:rFonts w:hint="eastAsia" w:ascii="仿宋" w:hAnsi="仿宋" w:eastAsia="仿宋" w:cs="仿宋"/>
          <w:sz w:val="24"/>
          <w:szCs w:val="24"/>
        </w:rPr>
        <w:t>质疑函应当使用中文。</w:t>
      </w:r>
      <w:bookmarkStart w:id="41" w:name="_Toc18843"/>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b/>
          <w:sz w:val="36"/>
          <w:highlight w:val="none"/>
        </w:rPr>
      </w:pPr>
      <w:r>
        <w:rPr>
          <w:rFonts w:hint="eastAsia" w:ascii="仿宋" w:hAnsi="仿宋" w:eastAsia="仿宋" w:cs="仿宋"/>
          <w:b/>
          <w:sz w:val="36"/>
          <w:highlight w:val="none"/>
        </w:rPr>
        <w:br w:type="page"/>
      </w:r>
    </w:p>
    <w:p>
      <w:pPr>
        <w:jc w:val="center"/>
        <w:outlineLvl w:val="0"/>
        <w:rPr>
          <w:rFonts w:hint="eastAsia" w:ascii="仿宋" w:hAnsi="仿宋" w:eastAsia="仿宋" w:cs="仿宋"/>
          <w:b/>
          <w:sz w:val="36"/>
          <w:highlight w:val="none"/>
        </w:rPr>
      </w:pPr>
      <w:bookmarkStart w:id="42" w:name="_Toc368"/>
      <w:r>
        <w:rPr>
          <w:rFonts w:hint="eastAsia" w:ascii="仿宋" w:hAnsi="仿宋" w:eastAsia="仿宋" w:cs="仿宋"/>
          <w:b/>
          <w:sz w:val="36"/>
          <w:highlight w:val="none"/>
        </w:rPr>
        <w:t>第</w:t>
      </w:r>
      <w:r>
        <w:rPr>
          <w:rFonts w:hint="eastAsia" w:ascii="仿宋" w:hAnsi="仿宋" w:eastAsia="仿宋" w:cs="仿宋"/>
          <w:b/>
          <w:sz w:val="36"/>
          <w:highlight w:val="none"/>
          <w:lang w:val="en-US" w:eastAsia="zh-CN"/>
        </w:rPr>
        <w:t>三</w:t>
      </w:r>
      <w:r>
        <w:rPr>
          <w:rFonts w:hint="eastAsia" w:ascii="仿宋" w:hAnsi="仿宋" w:eastAsia="仿宋" w:cs="仿宋"/>
          <w:b/>
          <w:sz w:val="36"/>
          <w:highlight w:val="none"/>
        </w:rPr>
        <w:t xml:space="preserve">部分  </w:t>
      </w:r>
      <w:bookmarkEnd w:id="39"/>
      <w:r>
        <w:rPr>
          <w:rFonts w:hint="eastAsia" w:ascii="仿宋" w:hAnsi="仿宋" w:eastAsia="仿宋" w:cs="仿宋"/>
          <w:b/>
          <w:sz w:val="36"/>
          <w:highlight w:val="none"/>
        </w:rPr>
        <w:t>评审方法</w:t>
      </w:r>
      <w:bookmarkEnd w:id="40"/>
      <w:bookmarkEnd w:id="41"/>
      <w:bookmarkEnd w:id="42"/>
    </w:p>
    <w:p>
      <w:pPr>
        <w:tabs>
          <w:tab w:val="left" w:pos="360"/>
          <w:tab w:val="left" w:pos="540"/>
          <w:tab w:val="left" w:pos="3600"/>
          <w:tab w:val="left" w:pos="3780"/>
          <w:tab w:val="left" w:pos="8460"/>
          <w:tab w:val="left" w:pos="9180"/>
        </w:tabs>
        <w:spacing w:line="360" w:lineRule="auto"/>
        <w:ind w:right="-21" w:firstLine="422"/>
        <w:outlineLvl w:val="9"/>
        <w:rPr>
          <w:rFonts w:hint="eastAsia" w:ascii="仿宋" w:hAnsi="仿宋" w:eastAsia="仿宋" w:cs="仿宋"/>
          <w:b/>
          <w:kern w:val="1"/>
          <w:sz w:val="24"/>
        </w:rPr>
      </w:pPr>
      <w:r>
        <w:rPr>
          <w:rFonts w:hint="eastAsia" w:ascii="仿宋" w:hAnsi="仿宋" w:eastAsia="仿宋" w:cs="仿宋"/>
          <w:b/>
          <w:kern w:val="1"/>
          <w:sz w:val="24"/>
        </w:rPr>
        <w:t>一、总  则</w:t>
      </w:r>
    </w:p>
    <w:p>
      <w:pPr>
        <w:spacing w:line="360" w:lineRule="auto"/>
        <w:ind w:left="-61" w:right="-10" w:firstLine="514"/>
        <w:outlineLvl w:val="9"/>
        <w:rPr>
          <w:rFonts w:hint="eastAsia" w:ascii="仿宋" w:hAnsi="仿宋" w:eastAsia="仿宋" w:cs="仿宋"/>
          <w:bCs/>
          <w:kern w:val="1"/>
          <w:sz w:val="24"/>
        </w:rPr>
      </w:pPr>
      <w:r>
        <w:rPr>
          <w:rFonts w:hint="eastAsia" w:ascii="仿宋" w:hAnsi="仿宋" w:eastAsia="仿宋" w:cs="仿宋"/>
          <w:bCs/>
          <w:kern w:val="1"/>
          <w:sz w:val="24"/>
        </w:rPr>
        <w:t>第一条 为了做好</w:t>
      </w:r>
      <w:r>
        <w:rPr>
          <w:rFonts w:hint="eastAsia" w:ascii="仿宋" w:hAnsi="仿宋" w:eastAsia="仿宋" w:cs="仿宋"/>
          <w:bCs/>
          <w:kern w:val="1"/>
          <w:sz w:val="24"/>
          <w:lang w:val="en-US" w:eastAsia="zh-CN"/>
        </w:rPr>
        <w:t>潼关县强制隔离戒毒所建设项目</w:t>
      </w:r>
      <w:r>
        <w:rPr>
          <w:rFonts w:hint="eastAsia" w:ascii="仿宋" w:hAnsi="仿宋" w:eastAsia="仿宋" w:cs="仿宋"/>
          <w:bCs/>
          <w:kern w:val="1"/>
          <w:sz w:val="24"/>
          <w:highlight w:val="none"/>
          <w:lang w:val="en-US" w:eastAsia="zh-CN"/>
        </w:rPr>
        <w:t>（项目</w:t>
      </w:r>
      <w:r>
        <w:rPr>
          <w:rFonts w:hint="eastAsia" w:ascii="仿宋" w:hAnsi="仿宋" w:eastAsia="仿宋" w:cs="仿宋"/>
          <w:bCs/>
          <w:kern w:val="1"/>
          <w:sz w:val="24"/>
          <w:highlight w:val="none"/>
        </w:rPr>
        <w:t>编号：陕利招字【2023】-0</w:t>
      </w:r>
      <w:r>
        <w:rPr>
          <w:rFonts w:hint="eastAsia" w:ascii="仿宋" w:hAnsi="仿宋" w:eastAsia="仿宋" w:cs="仿宋"/>
          <w:bCs/>
          <w:kern w:val="1"/>
          <w:sz w:val="24"/>
          <w:highlight w:val="none"/>
          <w:lang w:val="en-US" w:eastAsia="zh-CN"/>
        </w:rPr>
        <w:t>7</w:t>
      </w:r>
      <w:r>
        <w:rPr>
          <w:rFonts w:hint="eastAsia" w:ascii="仿宋" w:hAnsi="仿宋" w:eastAsia="仿宋" w:cs="仿宋"/>
          <w:bCs/>
          <w:kern w:val="1"/>
          <w:sz w:val="24"/>
          <w:highlight w:val="none"/>
        </w:rPr>
        <w:t>-</w:t>
      </w:r>
      <w:r>
        <w:rPr>
          <w:rFonts w:hint="eastAsia" w:ascii="仿宋" w:hAnsi="仿宋" w:eastAsia="仿宋" w:cs="仿宋"/>
          <w:bCs/>
          <w:kern w:val="1"/>
          <w:sz w:val="24"/>
          <w:highlight w:val="none"/>
          <w:lang w:val="en-US" w:eastAsia="zh-CN"/>
        </w:rPr>
        <w:t>25-02</w:t>
      </w:r>
      <w:r>
        <w:rPr>
          <w:rFonts w:hint="eastAsia" w:ascii="仿宋" w:hAnsi="仿宋" w:eastAsia="仿宋" w:cs="仿宋"/>
          <w:bCs/>
          <w:kern w:val="1"/>
          <w:sz w:val="24"/>
          <w:highlight w:val="none"/>
        </w:rPr>
        <w:t>）的</w:t>
      </w:r>
      <w:r>
        <w:rPr>
          <w:rFonts w:hint="eastAsia" w:ascii="仿宋" w:hAnsi="仿宋" w:eastAsia="仿宋" w:cs="仿宋"/>
          <w:bCs/>
          <w:kern w:val="1"/>
          <w:sz w:val="24"/>
        </w:rPr>
        <w:t>招标评标工作，保证项目评审工作的正常有序进行，维护采购人、供应商的合法权益，依据</w:t>
      </w:r>
      <w:r>
        <w:rPr>
          <w:rFonts w:hint="eastAsia" w:ascii="仿宋" w:hAnsi="仿宋" w:eastAsia="仿宋" w:cs="仿宋"/>
          <w:bCs/>
          <w:kern w:val="1"/>
          <w:sz w:val="24"/>
          <w:lang w:eastAsia="zh-CN"/>
        </w:rPr>
        <w:t>《</w:t>
      </w:r>
      <w:r>
        <w:rPr>
          <w:rFonts w:hint="eastAsia" w:ascii="仿宋" w:hAnsi="仿宋" w:eastAsia="仿宋" w:cs="仿宋"/>
          <w:bCs/>
          <w:kern w:val="1"/>
          <w:sz w:val="24"/>
        </w:rPr>
        <w:t>中华人民共和国</w:t>
      </w:r>
      <w:r>
        <w:rPr>
          <w:rFonts w:hint="eastAsia" w:ascii="仿宋" w:hAnsi="仿宋" w:eastAsia="仿宋" w:cs="仿宋"/>
          <w:bCs/>
          <w:kern w:val="1"/>
          <w:sz w:val="24"/>
          <w:lang w:val="en-US" w:eastAsia="zh-CN"/>
        </w:rPr>
        <w:t>政府采购法</w:t>
      </w:r>
      <w:r>
        <w:rPr>
          <w:rFonts w:hint="eastAsia" w:ascii="仿宋" w:hAnsi="仿宋" w:eastAsia="仿宋" w:cs="仿宋"/>
          <w:bCs/>
          <w:kern w:val="1"/>
          <w:sz w:val="24"/>
          <w:lang w:eastAsia="zh-CN"/>
        </w:rPr>
        <w:t>》</w:t>
      </w:r>
      <w:r>
        <w:rPr>
          <w:rFonts w:hint="eastAsia" w:ascii="仿宋" w:hAnsi="仿宋" w:eastAsia="仿宋" w:cs="仿宋"/>
          <w:bCs/>
          <w:kern w:val="1"/>
          <w:sz w:val="24"/>
        </w:rPr>
        <w:t>《中华人民共和国政府采购法</w:t>
      </w:r>
      <w:r>
        <w:rPr>
          <w:rFonts w:hint="eastAsia" w:ascii="仿宋" w:hAnsi="仿宋" w:eastAsia="仿宋" w:cs="仿宋"/>
          <w:bCs/>
          <w:kern w:val="1"/>
          <w:sz w:val="24"/>
          <w:lang w:eastAsia="zh-CN"/>
        </w:rPr>
        <w:t>实施条例</w:t>
      </w:r>
      <w:r>
        <w:rPr>
          <w:rFonts w:hint="eastAsia" w:ascii="仿宋" w:hAnsi="仿宋" w:eastAsia="仿宋" w:cs="仿宋"/>
          <w:bCs/>
          <w:kern w:val="1"/>
          <w:sz w:val="24"/>
        </w:rPr>
        <w:t>》及其它相关法律法规，本着公开、公平、公正的原则，制定评标办法。</w:t>
      </w:r>
    </w:p>
    <w:p>
      <w:pPr>
        <w:spacing w:line="360" w:lineRule="auto"/>
        <w:ind w:left="-61" w:right="-10" w:firstLine="514"/>
        <w:outlineLvl w:val="9"/>
        <w:rPr>
          <w:rFonts w:hint="eastAsia" w:ascii="仿宋" w:hAnsi="仿宋" w:eastAsia="仿宋" w:cs="仿宋"/>
          <w:bCs/>
          <w:kern w:val="1"/>
          <w:sz w:val="24"/>
        </w:rPr>
      </w:pPr>
      <w:r>
        <w:rPr>
          <w:rFonts w:hint="eastAsia" w:ascii="仿宋" w:hAnsi="仿宋" w:eastAsia="仿宋" w:cs="仿宋"/>
          <w:bCs/>
          <w:kern w:val="1"/>
          <w:sz w:val="24"/>
        </w:rPr>
        <w:t>第二条 本次项目评标采</w:t>
      </w:r>
      <w:r>
        <w:rPr>
          <w:rFonts w:hint="eastAsia" w:ascii="仿宋" w:hAnsi="仿宋" w:eastAsia="仿宋" w:cs="仿宋"/>
          <w:bCs/>
          <w:kern w:val="1"/>
          <w:sz w:val="24"/>
          <w:highlight w:val="none"/>
        </w:rPr>
        <w:t>用综合评</w:t>
      </w:r>
      <w:r>
        <w:rPr>
          <w:rFonts w:hint="eastAsia" w:ascii="仿宋" w:hAnsi="仿宋" w:eastAsia="仿宋" w:cs="仿宋"/>
          <w:bCs/>
          <w:kern w:val="1"/>
          <w:sz w:val="24"/>
          <w:highlight w:val="none"/>
          <w:lang w:val="en-US" w:eastAsia="zh-CN"/>
        </w:rPr>
        <w:t>分</w:t>
      </w:r>
      <w:r>
        <w:rPr>
          <w:rFonts w:hint="eastAsia" w:ascii="仿宋" w:hAnsi="仿宋" w:eastAsia="仿宋" w:cs="仿宋"/>
          <w:bCs/>
          <w:kern w:val="1"/>
          <w:sz w:val="24"/>
          <w:highlight w:val="none"/>
        </w:rPr>
        <w:t>法作为对供</w:t>
      </w:r>
      <w:r>
        <w:rPr>
          <w:rFonts w:hint="eastAsia" w:ascii="仿宋" w:hAnsi="仿宋" w:eastAsia="仿宋" w:cs="仿宋"/>
          <w:bCs/>
          <w:kern w:val="1"/>
          <w:sz w:val="24"/>
        </w:rPr>
        <w:t>应商</w:t>
      </w:r>
      <w:r>
        <w:rPr>
          <w:rFonts w:hint="eastAsia" w:ascii="仿宋" w:hAnsi="仿宋" w:eastAsia="仿宋" w:cs="仿宋"/>
          <w:bCs/>
          <w:kern w:val="1"/>
          <w:sz w:val="24"/>
          <w:highlight w:val="none"/>
          <w:lang w:val="en-US" w:eastAsia="zh-CN"/>
        </w:rPr>
        <w:t>磋商响应文件</w:t>
      </w:r>
      <w:r>
        <w:rPr>
          <w:rFonts w:hint="eastAsia" w:ascii="仿宋" w:hAnsi="仿宋" w:eastAsia="仿宋" w:cs="仿宋"/>
          <w:bCs/>
          <w:kern w:val="1"/>
          <w:sz w:val="24"/>
        </w:rPr>
        <w:t>的比较方法。</w:t>
      </w:r>
    </w:p>
    <w:p>
      <w:pPr>
        <w:spacing w:line="360" w:lineRule="auto"/>
        <w:ind w:left="-61" w:right="-10" w:firstLine="514"/>
        <w:outlineLvl w:val="9"/>
        <w:rPr>
          <w:rFonts w:hint="eastAsia" w:ascii="仿宋" w:hAnsi="仿宋" w:eastAsia="仿宋" w:cs="仿宋"/>
          <w:bCs/>
          <w:kern w:val="1"/>
          <w:sz w:val="24"/>
          <w:lang w:eastAsia="zh-CN"/>
        </w:rPr>
      </w:pPr>
      <w:r>
        <w:rPr>
          <w:rFonts w:hint="eastAsia" w:ascii="仿宋" w:hAnsi="仿宋" w:eastAsia="仿宋" w:cs="仿宋"/>
          <w:bCs/>
          <w:kern w:val="1"/>
          <w:sz w:val="24"/>
        </w:rPr>
        <w:t>第三条 按照《中华人民共和国政府采购法》和《政府采购竞争性磋商采购方式管理暂行办法》，依法组建磋商小组。磋商小组由采购人代表和评审专家共3人以上单数组成，其中评审专家人数不得少于磋商小组成员总数的2/3。采购代理机构人员不得参加本机构代理的采购项目的评审。</w:t>
      </w:r>
      <w:r>
        <w:rPr>
          <w:rFonts w:hint="eastAsia" w:ascii="仿宋" w:hAnsi="仿宋" w:eastAsia="仿宋" w:cs="仿宋"/>
          <w:kern w:val="1"/>
          <w:sz w:val="24"/>
        </w:rPr>
        <w:t>采购代理机构负责评标过程中的记录、联络及</w:t>
      </w:r>
      <w:r>
        <w:rPr>
          <w:rFonts w:hint="eastAsia" w:ascii="仿宋" w:hAnsi="仿宋" w:eastAsia="仿宋" w:cs="仿宋"/>
          <w:kern w:val="1"/>
          <w:sz w:val="24"/>
          <w:lang w:val="en-US" w:eastAsia="zh-CN"/>
        </w:rPr>
        <w:t>磋商小组</w:t>
      </w:r>
      <w:r>
        <w:rPr>
          <w:rFonts w:hint="eastAsia" w:ascii="仿宋" w:hAnsi="仿宋" w:eastAsia="仿宋" w:cs="仿宋"/>
          <w:kern w:val="1"/>
          <w:sz w:val="24"/>
        </w:rPr>
        <w:t>交办的其他工作</w:t>
      </w:r>
      <w:r>
        <w:rPr>
          <w:rFonts w:hint="eastAsia" w:ascii="仿宋" w:hAnsi="仿宋" w:eastAsia="仿宋" w:cs="仿宋"/>
          <w:kern w:val="1"/>
          <w:sz w:val="24"/>
          <w:lang w:eastAsia="zh-CN"/>
        </w:rPr>
        <w:t>。</w:t>
      </w:r>
    </w:p>
    <w:p>
      <w:pPr>
        <w:spacing w:line="360" w:lineRule="auto"/>
        <w:ind w:firstLine="480" w:firstLineChars="200"/>
        <w:outlineLvl w:val="9"/>
        <w:rPr>
          <w:rFonts w:hint="eastAsia" w:ascii="仿宋" w:hAnsi="仿宋" w:eastAsia="仿宋" w:cs="仿宋"/>
          <w:b/>
          <w:spacing w:val="4"/>
          <w:sz w:val="24"/>
        </w:rPr>
      </w:pPr>
      <w:r>
        <w:rPr>
          <w:rFonts w:hint="eastAsia" w:ascii="仿宋" w:hAnsi="仿宋" w:eastAsia="仿宋" w:cs="仿宋"/>
          <w:bCs/>
          <w:kern w:val="1"/>
          <w:sz w:val="24"/>
        </w:rPr>
        <w:t xml:space="preserve">第四条 </w:t>
      </w:r>
      <w:r>
        <w:rPr>
          <w:rFonts w:hint="eastAsia" w:ascii="仿宋" w:hAnsi="仿宋" w:eastAsia="仿宋" w:cs="仿宋"/>
          <w:bCs/>
          <w:kern w:val="1"/>
          <w:sz w:val="24"/>
          <w:highlight w:val="none"/>
          <w:lang w:eastAsia="zh-CN"/>
        </w:rPr>
        <w:t>磋商小组成员应当按照</w:t>
      </w:r>
      <w:r>
        <w:rPr>
          <w:rFonts w:hint="eastAsia" w:ascii="仿宋" w:hAnsi="仿宋" w:eastAsia="仿宋" w:cs="仿宋"/>
          <w:bCs/>
          <w:kern w:val="1"/>
          <w:sz w:val="24"/>
          <w:highlight w:val="none"/>
        </w:rPr>
        <w:t>客观</w:t>
      </w:r>
      <w:r>
        <w:rPr>
          <w:rFonts w:hint="eastAsia" w:ascii="仿宋" w:hAnsi="仿宋" w:eastAsia="仿宋" w:cs="仿宋"/>
          <w:bCs/>
          <w:kern w:val="1"/>
          <w:sz w:val="24"/>
          <w:highlight w:val="none"/>
          <w:lang w:eastAsia="zh-CN"/>
        </w:rPr>
        <w:t>、</w:t>
      </w:r>
      <w:r>
        <w:rPr>
          <w:rFonts w:hint="eastAsia" w:ascii="仿宋" w:hAnsi="仿宋" w:eastAsia="仿宋" w:cs="仿宋"/>
          <w:bCs/>
          <w:kern w:val="1"/>
          <w:sz w:val="24"/>
          <w:highlight w:val="none"/>
        </w:rPr>
        <w:t>公</w:t>
      </w:r>
      <w:r>
        <w:rPr>
          <w:rFonts w:hint="eastAsia" w:ascii="仿宋" w:hAnsi="仿宋" w:eastAsia="仿宋" w:cs="仿宋"/>
          <w:bCs/>
          <w:kern w:val="1"/>
          <w:sz w:val="24"/>
          <w:highlight w:val="none"/>
          <w:lang w:eastAsia="zh-CN"/>
        </w:rPr>
        <w:t>正、审慎</w:t>
      </w:r>
      <w:r>
        <w:rPr>
          <w:rFonts w:hint="eastAsia" w:ascii="仿宋" w:hAnsi="仿宋" w:eastAsia="仿宋" w:cs="仿宋"/>
          <w:bCs/>
          <w:kern w:val="1"/>
          <w:sz w:val="24"/>
          <w:highlight w:val="none"/>
        </w:rPr>
        <w:t>的原则，</w:t>
      </w:r>
      <w:r>
        <w:rPr>
          <w:rFonts w:hint="eastAsia" w:ascii="仿宋" w:hAnsi="仿宋" w:eastAsia="仿宋" w:cs="仿宋"/>
          <w:bCs/>
          <w:kern w:val="1"/>
          <w:sz w:val="24"/>
          <w:highlight w:val="none"/>
          <w:lang w:eastAsia="zh-CN"/>
        </w:rPr>
        <w:t>根据磋商文件规定的评审程序、评审方法和评审标准进行独立评审。未实质性响应磋商文件的响应文件按无效响应处理，磋商小组应当告知提交响应文件的供应商。</w:t>
      </w:r>
    </w:p>
    <w:p>
      <w:pPr>
        <w:spacing w:line="360" w:lineRule="auto"/>
        <w:ind w:firstLine="498" w:firstLineChars="200"/>
        <w:outlineLvl w:val="9"/>
        <w:rPr>
          <w:rFonts w:hint="eastAsia" w:ascii="仿宋" w:hAnsi="仿宋" w:eastAsia="仿宋" w:cs="仿宋"/>
          <w:b/>
          <w:spacing w:val="4"/>
          <w:sz w:val="24"/>
        </w:rPr>
      </w:pPr>
      <w:r>
        <w:rPr>
          <w:rFonts w:hint="eastAsia" w:ascii="仿宋" w:hAnsi="仿宋" w:eastAsia="仿宋" w:cs="仿宋"/>
          <w:b/>
          <w:spacing w:val="4"/>
          <w:sz w:val="24"/>
        </w:rPr>
        <w:t>二、评审方法</w:t>
      </w:r>
    </w:p>
    <w:p>
      <w:pPr>
        <w:spacing w:line="360" w:lineRule="auto"/>
        <w:ind w:firstLine="496" w:firstLineChars="200"/>
        <w:outlineLvl w:val="9"/>
        <w:rPr>
          <w:rFonts w:hint="eastAsia" w:ascii="仿宋" w:hAnsi="仿宋" w:eastAsia="仿宋" w:cs="仿宋"/>
          <w:spacing w:val="4"/>
          <w:sz w:val="24"/>
        </w:rPr>
      </w:pPr>
      <w:r>
        <w:rPr>
          <w:rFonts w:hint="eastAsia" w:ascii="仿宋" w:hAnsi="仿宋" w:eastAsia="仿宋" w:cs="仿宋"/>
          <w:spacing w:val="4"/>
          <w:sz w:val="24"/>
        </w:rPr>
        <w:t>按照《中华人民共和国政府采购法》《中华人民共和国政府采购法实施条例》《政府采购竞争性磋商采购方式管理暂行办法》规定，竞争性磋商小组采用综合评分法对提交最后报价的供应商的响应文件和最后报价进行综合评分，按照评审得分由高到低顺序推荐3</w:t>
      </w:r>
      <w:r>
        <w:rPr>
          <w:rFonts w:hint="eastAsia" w:ascii="仿宋" w:hAnsi="仿宋" w:eastAsia="仿宋" w:cs="仿宋"/>
          <w:spacing w:val="4"/>
          <w:sz w:val="24"/>
          <w:highlight w:val="none"/>
        </w:rPr>
        <w:t>名成交候选</w:t>
      </w:r>
      <w:r>
        <w:rPr>
          <w:rFonts w:hint="eastAsia" w:ascii="仿宋" w:hAnsi="仿宋" w:eastAsia="仿宋" w:cs="仿宋"/>
          <w:spacing w:val="4"/>
          <w:sz w:val="24"/>
          <w:highlight w:val="none"/>
          <w:lang w:val="en-US" w:eastAsia="zh-CN"/>
        </w:rPr>
        <w:t>供应商</w:t>
      </w:r>
      <w:r>
        <w:rPr>
          <w:rFonts w:hint="eastAsia" w:ascii="仿宋" w:hAnsi="仿宋" w:eastAsia="仿宋" w:cs="仿宋"/>
          <w:spacing w:val="4"/>
          <w:sz w:val="24"/>
          <w:highlight w:val="none"/>
        </w:rPr>
        <w:t>。</w:t>
      </w:r>
    </w:p>
    <w:p>
      <w:pPr>
        <w:spacing w:line="360" w:lineRule="auto"/>
        <w:ind w:firstLine="498" w:firstLineChars="200"/>
        <w:outlineLvl w:val="9"/>
        <w:rPr>
          <w:rFonts w:hint="eastAsia" w:ascii="仿宋" w:hAnsi="仿宋" w:eastAsia="仿宋" w:cs="仿宋"/>
          <w:b/>
          <w:spacing w:val="4"/>
          <w:sz w:val="24"/>
        </w:rPr>
      </w:pPr>
      <w:r>
        <w:rPr>
          <w:rFonts w:hint="eastAsia" w:ascii="仿宋" w:hAnsi="仿宋" w:eastAsia="仿宋" w:cs="仿宋"/>
          <w:b/>
          <w:spacing w:val="4"/>
          <w:sz w:val="24"/>
        </w:rPr>
        <w:t>三、评审程序</w:t>
      </w:r>
    </w:p>
    <w:p>
      <w:pPr>
        <w:spacing w:line="360" w:lineRule="auto"/>
        <w:ind w:firstLine="496" w:firstLineChars="200"/>
        <w:outlineLvl w:val="9"/>
        <w:rPr>
          <w:rFonts w:hint="eastAsia" w:ascii="仿宋" w:hAnsi="仿宋" w:eastAsia="仿宋" w:cs="仿宋"/>
          <w:spacing w:val="4"/>
          <w:sz w:val="24"/>
        </w:rPr>
      </w:pPr>
      <w:r>
        <w:rPr>
          <w:rFonts w:hint="eastAsia" w:ascii="仿宋" w:hAnsi="仿宋" w:eastAsia="仿宋" w:cs="仿宋"/>
          <w:spacing w:val="4"/>
          <w:sz w:val="24"/>
        </w:rPr>
        <w:t>审查分为</w:t>
      </w:r>
      <w:r>
        <w:rPr>
          <w:rFonts w:hint="eastAsia" w:ascii="仿宋" w:hAnsi="仿宋" w:eastAsia="仿宋" w:cs="仿宋"/>
          <w:spacing w:val="4"/>
          <w:sz w:val="24"/>
          <w:lang w:val="en-US" w:eastAsia="zh-CN"/>
        </w:rPr>
        <w:t>资格性</w:t>
      </w:r>
      <w:r>
        <w:rPr>
          <w:rFonts w:hint="eastAsia" w:ascii="仿宋" w:hAnsi="仿宋" w:eastAsia="仿宋" w:cs="仿宋"/>
          <w:spacing w:val="4"/>
          <w:sz w:val="24"/>
        </w:rPr>
        <w:t>评审</w:t>
      </w:r>
      <w:r>
        <w:rPr>
          <w:rFonts w:hint="eastAsia" w:ascii="仿宋" w:hAnsi="仿宋" w:eastAsia="仿宋" w:cs="仿宋"/>
          <w:spacing w:val="4"/>
          <w:sz w:val="24"/>
          <w:lang w:eastAsia="zh-CN"/>
        </w:rPr>
        <w:t>、</w:t>
      </w:r>
      <w:r>
        <w:rPr>
          <w:rFonts w:hint="eastAsia" w:ascii="仿宋" w:hAnsi="仿宋" w:eastAsia="仿宋" w:cs="仿宋"/>
          <w:spacing w:val="4"/>
          <w:sz w:val="24"/>
          <w:lang w:val="en-US" w:eastAsia="zh-CN"/>
        </w:rPr>
        <w:t>符合性</w:t>
      </w:r>
      <w:r>
        <w:rPr>
          <w:rFonts w:hint="eastAsia" w:ascii="仿宋" w:hAnsi="仿宋" w:eastAsia="仿宋" w:cs="仿宋"/>
          <w:spacing w:val="4"/>
          <w:sz w:val="24"/>
        </w:rPr>
        <w:t>评审和详细评审。分别按照以下内容对磋商响应文件进行</w:t>
      </w:r>
      <w:r>
        <w:rPr>
          <w:rFonts w:hint="eastAsia" w:ascii="仿宋" w:hAnsi="仿宋" w:eastAsia="仿宋" w:cs="仿宋"/>
          <w:spacing w:val="4"/>
          <w:sz w:val="24"/>
          <w:lang w:val="en-US" w:eastAsia="zh-CN"/>
        </w:rPr>
        <w:t>审查</w:t>
      </w:r>
      <w:r>
        <w:rPr>
          <w:rFonts w:hint="eastAsia" w:ascii="仿宋" w:hAnsi="仿宋" w:eastAsia="仿宋" w:cs="仿宋"/>
          <w:spacing w:val="4"/>
          <w:sz w:val="24"/>
        </w:rPr>
        <w:t>，一项不合格即按照无效响应处理。</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9"/>
        <w:rPr>
          <w:rFonts w:hint="eastAsia" w:ascii="仿宋" w:hAnsi="仿宋" w:eastAsia="仿宋" w:cs="仿宋"/>
          <w:spacing w:val="4"/>
          <w:sz w:val="24"/>
          <w:highlight w:val="none"/>
        </w:rPr>
      </w:pPr>
      <w:r>
        <w:rPr>
          <w:rFonts w:hint="eastAsia" w:ascii="仿宋" w:hAnsi="仿宋" w:eastAsia="仿宋" w:cs="仿宋"/>
          <w:spacing w:val="4"/>
          <w:sz w:val="24"/>
          <w:highlight w:val="none"/>
        </w:rPr>
        <w:t>1、资格</w:t>
      </w:r>
      <w:r>
        <w:rPr>
          <w:rFonts w:hint="eastAsia" w:ascii="仿宋" w:hAnsi="仿宋" w:eastAsia="仿宋" w:cs="仿宋"/>
          <w:spacing w:val="4"/>
          <w:sz w:val="24"/>
          <w:highlight w:val="none"/>
          <w:lang w:val="en-US" w:eastAsia="zh-CN"/>
        </w:rPr>
        <w:t>性</w:t>
      </w:r>
      <w:r>
        <w:rPr>
          <w:rFonts w:hint="eastAsia" w:ascii="仿宋" w:hAnsi="仿宋" w:eastAsia="仿宋" w:cs="仿宋"/>
          <w:spacing w:val="4"/>
          <w:sz w:val="24"/>
          <w:highlight w:val="none"/>
        </w:rPr>
        <w:t>评审：具体</w:t>
      </w:r>
      <w:r>
        <w:rPr>
          <w:rFonts w:hint="eastAsia" w:ascii="仿宋" w:hAnsi="仿宋" w:eastAsia="仿宋" w:cs="仿宋"/>
          <w:spacing w:val="4"/>
          <w:sz w:val="24"/>
          <w:highlight w:val="none"/>
          <w:lang w:val="en-US" w:eastAsia="zh-CN"/>
        </w:rPr>
        <w:t>内容</w:t>
      </w:r>
      <w:r>
        <w:rPr>
          <w:rFonts w:hint="eastAsia" w:ascii="仿宋" w:hAnsi="仿宋" w:eastAsia="仿宋" w:cs="仿宋"/>
          <w:spacing w:val="4"/>
          <w:sz w:val="24"/>
          <w:highlight w:val="none"/>
        </w:rPr>
        <w:t>详见后附表。</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9"/>
        <w:rPr>
          <w:rFonts w:hint="eastAsia" w:ascii="仿宋" w:hAnsi="仿宋" w:eastAsia="仿宋" w:cs="仿宋"/>
          <w:spacing w:val="4"/>
          <w:sz w:val="24"/>
          <w:highlight w:val="none"/>
        </w:rPr>
      </w:pPr>
      <w:r>
        <w:rPr>
          <w:rFonts w:hint="eastAsia" w:ascii="仿宋" w:hAnsi="仿宋" w:eastAsia="仿宋" w:cs="仿宋"/>
          <w:spacing w:val="4"/>
          <w:sz w:val="24"/>
          <w:highlight w:val="none"/>
        </w:rPr>
        <w:t>依据《中华人民共和国政府采购法》第二十</w:t>
      </w:r>
      <w:r>
        <w:rPr>
          <w:rFonts w:hint="eastAsia" w:ascii="仿宋" w:hAnsi="仿宋" w:eastAsia="仿宋" w:cs="仿宋"/>
          <w:spacing w:val="4"/>
          <w:sz w:val="24"/>
          <w:highlight w:val="none"/>
          <w:lang w:val="en-US" w:eastAsia="zh-CN"/>
        </w:rPr>
        <w:t>三</w:t>
      </w:r>
      <w:r>
        <w:rPr>
          <w:rFonts w:hint="eastAsia" w:ascii="仿宋" w:hAnsi="仿宋" w:eastAsia="仿宋" w:cs="仿宋"/>
          <w:spacing w:val="4"/>
          <w:sz w:val="24"/>
          <w:highlight w:val="none"/>
        </w:rPr>
        <w:t>条和竞争性磋商文件的规定，对磋商响应文件中的资格证明文件进行审查，审查供应商是否具备相应资格。</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9"/>
        <w:rPr>
          <w:rFonts w:hint="eastAsia" w:ascii="仿宋" w:hAnsi="仿宋" w:eastAsia="仿宋" w:cs="仿宋"/>
          <w:spacing w:val="4"/>
          <w:sz w:val="24"/>
          <w:highlight w:val="none"/>
        </w:rPr>
      </w:pPr>
      <w:r>
        <w:rPr>
          <w:rFonts w:hint="eastAsia" w:ascii="仿宋" w:hAnsi="仿宋" w:eastAsia="仿宋" w:cs="仿宋"/>
          <w:spacing w:val="4"/>
          <w:sz w:val="24"/>
          <w:highlight w:val="none"/>
        </w:rPr>
        <w:t>开标结束后，由采购人依法对供应商的资格进行审查，审查合格的供应商方可进入评标阶段，缺项或一项不符合要求即不合格，不合格的供应商其投标无效，不再进入下一步评审。</w:t>
      </w:r>
    </w:p>
    <w:p>
      <w:pPr>
        <w:spacing w:line="360" w:lineRule="auto"/>
        <w:ind w:firstLine="496" w:firstLineChars="200"/>
        <w:outlineLvl w:val="9"/>
        <w:rPr>
          <w:rFonts w:hint="eastAsia" w:ascii="仿宋" w:hAnsi="仿宋" w:eastAsia="仿宋" w:cs="仿宋"/>
          <w:spacing w:val="4"/>
          <w:sz w:val="24"/>
        </w:rPr>
      </w:pPr>
      <w:r>
        <w:rPr>
          <w:rFonts w:hint="eastAsia" w:ascii="仿宋" w:hAnsi="仿宋" w:eastAsia="仿宋" w:cs="仿宋"/>
          <w:spacing w:val="4"/>
          <w:sz w:val="24"/>
          <w:lang w:val="en-US" w:eastAsia="zh-CN"/>
        </w:rPr>
        <w:t>2、符合性评审：</w:t>
      </w:r>
      <w:r>
        <w:rPr>
          <w:rFonts w:hint="eastAsia" w:ascii="仿宋" w:hAnsi="仿宋" w:eastAsia="仿宋" w:cs="仿宋"/>
          <w:spacing w:val="4"/>
          <w:sz w:val="24"/>
        </w:rPr>
        <w:t>具体</w:t>
      </w:r>
      <w:r>
        <w:rPr>
          <w:rFonts w:hint="eastAsia" w:ascii="仿宋" w:hAnsi="仿宋" w:eastAsia="仿宋" w:cs="仿宋"/>
          <w:spacing w:val="4"/>
          <w:sz w:val="24"/>
          <w:lang w:val="en-US" w:eastAsia="zh-CN"/>
        </w:rPr>
        <w:t>内容</w:t>
      </w:r>
      <w:r>
        <w:rPr>
          <w:rFonts w:hint="eastAsia" w:ascii="仿宋" w:hAnsi="仿宋" w:eastAsia="仿宋" w:cs="仿宋"/>
          <w:spacing w:val="4"/>
          <w:sz w:val="24"/>
        </w:rPr>
        <w:t>详见后附表。</w:t>
      </w:r>
    </w:p>
    <w:p>
      <w:pPr>
        <w:spacing w:line="360" w:lineRule="auto"/>
        <w:ind w:firstLine="496" w:firstLineChars="200"/>
        <w:outlineLvl w:val="9"/>
        <w:rPr>
          <w:rFonts w:hint="eastAsia" w:ascii="仿宋" w:hAnsi="仿宋" w:eastAsia="仿宋" w:cs="仿宋"/>
          <w:spacing w:val="4"/>
          <w:sz w:val="24"/>
          <w:highlight w:val="none"/>
        </w:rPr>
      </w:pPr>
      <w:r>
        <w:rPr>
          <w:rFonts w:hint="eastAsia" w:ascii="仿宋" w:hAnsi="仿宋" w:eastAsia="仿宋" w:cs="仿宋"/>
          <w:spacing w:val="4"/>
          <w:sz w:val="24"/>
          <w:highlight w:val="none"/>
          <w:lang w:val="en-US" w:eastAsia="zh-CN"/>
        </w:rPr>
        <w:t>评审过程中</w:t>
      </w:r>
      <w:r>
        <w:rPr>
          <w:rFonts w:hint="eastAsia" w:ascii="仿宋" w:hAnsi="仿宋" w:eastAsia="仿宋" w:cs="仿宋"/>
          <w:spacing w:val="4"/>
          <w:sz w:val="24"/>
          <w:highlight w:val="none"/>
        </w:rPr>
        <w:t>凡有一项不合格即作为无效响应处理，不再进入下一步评审</w:t>
      </w:r>
      <w:r>
        <w:rPr>
          <w:rFonts w:hint="eastAsia" w:ascii="仿宋" w:hAnsi="仿宋" w:eastAsia="仿宋" w:cs="仿宋"/>
          <w:spacing w:val="4"/>
          <w:sz w:val="24"/>
          <w:highlight w:val="none"/>
          <w:lang w:eastAsia="zh-CN"/>
        </w:rPr>
        <w:t>。</w:t>
      </w:r>
    </w:p>
    <w:p>
      <w:pPr>
        <w:spacing w:line="360" w:lineRule="auto"/>
        <w:ind w:firstLine="496" w:firstLineChars="200"/>
        <w:outlineLvl w:val="9"/>
        <w:rPr>
          <w:rFonts w:hint="eastAsia" w:ascii="仿宋" w:hAnsi="仿宋" w:eastAsia="仿宋" w:cs="仿宋"/>
          <w:spacing w:val="4"/>
          <w:sz w:val="24"/>
        </w:rPr>
      </w:pPr>
      <w:r>
        <w:rPr>
          <w:rFonts w:hint="eastAsia" w:ascii="仿宋" w:hAnsi="仿宋" w:eastAsia="仿宋" w:cs="仿宋"/>
          <w:spacing w:val="4"/>
          <w:sz w:val="24"/>
          <w:lang w:val="en-US" w:eastAsia="zh-CN"/>
        </w:rPr>
        <w:t>3</w:t>
      </w:r>
      <w:r>
        <w:rPr>
          <w:rFonts w:hint="eastAsia" w:ascii="仿宋" w:hAnsi="仿宋" w:eastAsia="仿宋" w:cs="仿宋"/>
          <w:spacing w:val="4"/>
          <w:sz w:val="24"/>
        </w:rPr>
        <w:t>、详细评审</w:t>
      </w:r>
    </w:p>
    <w:p>
      <w:pPr>
        <w:spacing w:line="360" w:lineRule="auto"/>
        <w:ind w:firstLine="496" w:firstLineChars="200"/>
        <w:outlineLvl w:val="9"/>
        <w:rPr>
          <w:rFonts w:hint="eastAsia" w:ascii="仿宋" w:hAnsi="仿宋" w:eastAsia="仿宋" w:cs="仿宋"/>
          <w:spacing w:val="4"/>
          <w:sz w:val="24"/>
        </w:rPr>
      </w:pPr>
      <w:r>
        <w:rPr>
          <w:rFonts w:hint="eastAsia" w:ascii="仿宋" w:hAnsi="仿宋" w:eastAsia="仿宋" w:cs="仿宋"/>
          <w:spacing w:val="4"/>
          <w:sz w:val="24"/>
        </w:rPr>
        <w:t>按《评审因素及量化指标分解表》对实质性响应磋商文件要求的供应商的响应文件进行评审。</w:t>
      </w:r>
    </w:p>
    <w:p>
      <w:pPr>
        <w:spacing w:line="360" w:lineRule="auto"/>
        <w:ind w:firstLine="496" w:firstLineChars="200"/>
        <w:outlineLvl w:val="9"/>
        <w:rPr>
          <w:rFonts w:hint="eastAsia" w:ascii="仿宋" w:hAnsi="仿宋" w:eastAsia="仿宋" w:cs="仿宋"/>
          <w:spacing w:val="4"/>
          <w:sz w:val="24"/>
        </w:rPr>
      </w:pPr>
      <w:r>
        <w:rPr>
          <w:rFonts w:hint="eastAsia" w:ascii="仿宋" w:hAnsi="仿宋" w:eastAsia="仿宋" w:cs="仿宋"/>
          <w:spacing w:val="4"/>
          <w:sz w:val="24"/>
          <w:lang w:val="en-US" w:eastAsia="zh-CN"/>
        </w:rPr>
        <w:t>4</w:t>
      </w:r>
      <w:r>
        <w:rPr>
          <w:rFonts w:hint="eastAsia" w:ascii="仿宋" w:hAnsi="仿宋" w:eastAsia="仿宋" w:cs="仿宋"/>
          <w:spacing w:val="4"/>
          <w:sz w:val="24"/>
        </w:rPr>
        <w:t>、澄清有关问题</w:t>
      </w:r>
    </w:p>
    <w:p>
      <w:pPr>
        <w:spacing w:line="360" w:lineRule="auto"/>
        <w:ind w:firstLine="496" w:firstLineChars="200"/>
        <w:outlineLvl w:val="9"/>
        <w:rPr>
          <w:rFonts w:hint="eastAsia" w:ascii="仿宋" w:hAnsi="仿宋" w:eastAsia="仿宋" w:cs="仿宋"/>
          <w:spacing w:val="4"/>
          <w:sz w:val="24"/>
        </w:rPr>
      </w:pPr>
      <w:r>
        <w:rPr>
          <w:rFonts w:hint="eastAsia" w:ascii="仿宋" w:hAnsi="仿宋" w:eastAsia="仿宋" w:cs="仿宋"/>
          <w:spacing w:val="4"/>
          <w:sz w:val="24"/>
        </w:rPr>
        <w:t>磋商小组在对响应文件的有效性、完整性和响应程度进行审查时，可以要求</w:t>
      </w:r>
      <w:r>
        <w:rPr>
          <w:rFonts w:hint="eastAsia" w:ascii="仿宋" w:hAnsi="仿宋" w:eastAsia="仿宋" w:cs="仿宋"/>
          <w:spacing w:val="4"/>
          <w:sz w:val="24"/>
          <w:lang w:eastAsia="zh-CN"/>
        </w:rPr>
        <w:t>供应商</w:t>
      </w:r>
      <w:r>
        <w:rPr>
          <w:rFonts w:hint="eastAsia" w:ascii="仿宋" w:hAnsi="仿宋" w:eastAsia="仿宋" w:cs="仿宋"/>
          <w:spacing w:val="4"/>
          <w:sz w:val="24"/>
        </w:rPr>
        <w:t>对响应文件中含义不明确、同类问题表述不一致或者有明显文字和计算错误的内容等作出必要的澄清、说明或者更正。</w:t>
      </w:r>
      <w:r>
        <w:rPr>
          <w:rFonts w:hint="eastAsia" w:ascii="仿宋" w:hAnsi="仿宋" w:eastAsia="仿宋" w:cs="仿宋"/>
          <w:spacing w:val="4"/>
          <w:sz w:val="24"/>
          <w:lang w:eastAsia="zh-CN"/>
        </w:rPr>
        <w:t>供应商</w:t>
      </w:r>
      <w:r>
        <w:rPr>
          <w:rFonts w:hint="eastAsia" w:ascii="仿宋" w:hAnsi="仿宋" w:eastAsia="仿宋" w:cs="仿宋"/>
          <w:spacing w:val="4"/>
          <w:sz w:val="24"/>
        </w:rPr>
        <w:t>的澄清、说明或者更正不得超出响应文件的范围或者改变响应文件的实质性内容。</w:t>
      </w:r>
    </w:p>
    <w:p>
      <w:pPr>
        <w:spacing w:line="360" w:lineRule="auto"/>
        <w:ind w:firstLine="496" w:firstLineChars="200"/>
        <w:outlineLvl w:val="9"/>
        <w:rPr>
          <w:rFonts w:hint="eastAsia" w:ascii="仿宋" w:hAnsi="仿宋" w:eastAsia="仿宋" w:cs="仿宋"/>
          <w:spacing w:val="4"/>
          <w:sz w:val="24"/>
        </w:rPr>
      </w:pPr>
      <w:r>
        <w:rPr>
          <w:rFonts w:hint="eastAsia" w:ascii="仿宋" w:hAnsi="仿宋" w:eastAsia="仿宋" w:cs="仿宋"/>
          <w:spacing w:val="4"/>
          <w:sz w:val="24"/>
        </w:rPr>
        <w:t>磋商小组要求</w:t>
      </w:r>
      <w:r>
        <w:rPr>
          <w:rFonts w:hint="eastAsia" w:ascii="仿宋" w:hAnsi="仿宋" w:eastAsia="仿宋" w:cs="仿宋"/>
          <w:spacing w:val="4"/>
          <w:sz w:val="24"/>
          <w:lang w:eastAsia="zh-CN"/>
        </w:rPr>
        <w:t>供应商</w:t>
      </w:r>
      <w:r>
        <w:rPr>
          <w:rFonts w:hint="eastAsia" w:ascii="仿宋" w:hAnsi="仿宋" w:eastAsia="仿宋" w:cs="仿宋"/>
          <w:spacing w:val="4"/>
          <w:sz w:val="24"/>
        </w:rPr>
        <w:t>澄清、说明或者更正响应文件应当以书面形式提出。</w:t>
      </w:r>
      <w:r>
        <w:rPr>
          <w:rFonts w:hint="eastAsia" w:ascii="仿宋" w:hAnsi="仿宋" w:eastAsia="仿宋" w:cs="仿宋"/>
          <w:spacing w:val="4"/>
          <w:sz w:val="24"/>
          <w:lang w:eastAsia="zh-CN"/>
        </w:rPr>
        <w:t>供应商</w:t>
      </w:r>
      <w:r>
        <w:rPr>
          <w:rFonts w:hint="eastAsia" w:ascii="仿宋" w:hAnsi="仿宋" w:eastAsia="仿宋" w:cs="仿宋"/>
          <w:spacing w:val="4"/>
          <w:sz w:val="24"/>
        </w:rPr>
        <w:t>的澄清、说明或者更正应当由法定代表人或其</w:t>
      </w:r>
      <w:r>
        <w:rPr>
          <w:rFonts w:hint="eastAsia" w:ascii="仿宋" w:hAnsi="仿宋" w:eastAsia="仿宋" w:cs="仿宋"/>
          <w:sz w:val="24"/>
          <w:highlight w:val="none"/>
          <w:lang w:val="en-US" w:eastAsia="zh-CN"/>
        </w:rPr>
        <w:t>被</w:t>
      </w:r>
      <w:r>
        <w:rPr>
          <w:rFonts w:hint="eastAsia" w:ascii="仿宋" w:hAnsi="仿宋" w:eastAsia="仿宋" w:cs="仿宋"/>
          <w:sz w:val="24"/>
          <w:highlight w:val="none"/>
        </w:rPr>
        <w:t>授权</w:t>
      </w:r>
      <w:r>
        <w:rPr>
          <w:rFonts w:hint="eastAsia" w:ascii="仿宋" w:hAnsi="仿宋" w:eastAsia="仿宋" w:cs="仿宋"/>
          <w:sz w:val="24"/>
          <w:highlight w:val="none"/>
          <w:lang w:val="en-US" w:eastAsia="zh-CN"/>
        </w:rPr>
        <w:t>人</w:t>
      </w:r>
      <w:r>
        <w:rPr>
          <w:rFonts w:hint="eastAsia" w:ascii="仿宋" w:hAnsi="仿宋" w:eastAsia="仿宋" w:cs="仿宋"/>
          <w:spacing w:val="4"/>
          <w:sz w:val="24"/>
        </w:rPr>
        <w:t>签字或者加盖公章。由</w:t>
      </w:r>
      <w:r>
        <w:rPr>
          <w:rFonts w:hint="eastAsia" w:ascii="仿宋" w:hAnsi="仿宋" w:eastAsia="仿宋" w:cs="仿宋"/>
          <w:sz w:val="24"/>
          <w:highlight w:val="none"/>
          <w:lang w:val="en-US" w:eastAsia="zh-CN"/>
        </w:rPr>
        <w:t>被</w:t>
      </w:r>
      <w:r>
        <w:rPr>
          <w:rFonts w:hint="eastAsia" w:ascii="仿宋" w:hAnsi="仿宋" w:eastAsia="仿宋" w:cs="仿宋"/>
          <w:sz w:val="24"/>
          <w:highlight w:val="none"/>
        </w:rPr>
        <w:t>授权</w:t>
      </w:r>
      <w:r>
        <w:rPr>
          <w:rFonts w:hint="eastAsia" w:ascii="仿宋" w:hAnsi="仿宋" w:eastAsia="仿宋" w:cs="仿宋"/>
          <w:sz w:val="24"/>
          <w:highlight w:val="none"/>
          <w:lang w:val="en-US" w:eastAsia="zh-CN"/>
        </w:rPr>
        <w:t>人</w:t>
      </w:r>
      <w:r>
        <w:rPr>
          <w:rFonts w:hint="eastAsia" w:ascii="仿宋" w:hAnsi="仿宋" w:eastAsia="仿宋" w:cs="仿宋"/>
          <w:spacing w:val="4"/>
          <w:sz w:val="24"/>
        </w:rPr>
        <w:t>签字的，应当</w:t>
      </w:r>
      <w:r>
        <w:rPr>
          <w:rFonts w:hint="eastAsia" w:ascii="仿宋" w:hAnsi="仿宋" w:eastAsia="仿宋" w:cs="仿宋"/>
          <w:spacing w:val="4"/>
          <w:sz w:val="24"/>
          <w:lang w:val="en-US" w:eastAsia="zh-CN"/>
        </w:rPr>
        <w:t>提供</w:t>
      </w:r>
      <w:r>
        <w:rPr>
          <w:rFonts w:hint="eastAsia" w:ascii="仿宋" w:hAnsi="仿宋" w:eastAsia="仿宋" w:cs="仿宋"/>
          <w:spacing w:val="4"/>
          <w:sz w:val="24"/>
        </w:rPr>
        <w:t>法定代表人授权</w:t>
      </w:r>
      <w:r>
        <w:rPr>
          <w:rFonts w:hint="eastAsia" w:ascii="仿宋" w:hAnsi="仿宋" w:eastAsia="仿宋" w:cs="仿宋"/>
          <w:spacing w:val="4"/>
          <w:sz w:val="24"/>
          <w:lang w:eastAsia="zh-CN"/>
        </w:rPr>
        <w:t>委托</w:t>
      </w:r>
      <w:r>
        <w:rPr>
          <w:rFonts w:hint="eastAsia" w:ascii="仿宋" w:hAnsi="仿宋" w:eastAsia="仿宋" w:cs="仿宋"/>
          <w:spacing w:val="4"/>
          <w:sz w:val="24"/>
        </w:rPr>
        <w:t>书。</w:t>
      </w:r>
      <w:r>
        <w:rPr>
          <w:rFonts w:hint="eastAsia" w:ascii="仿宋" w:hAnsi="仿宋" w:eastAsia="仿宋" w:cs="仿宋"/>
          <w:spacing w:val="4"/>
          <w:sz w:val="24"/>
          <w:lang w:eastAsia="zh-CN"/>
        </w:rPr>
        <w:t>供应商为自然人的，应当由本人签字并附身份证明。</w:t>
      </w:r>
    </w:p>
    <w:p>
      <w:pPr>
        <w:spacing w:line="360" w:lineRule="auto"/>
        <w:ind w:firstLine="496" w:firstLineChars="200"/>
        <w:rPr>
          <w:rFonts w:hint="eastAsia" w:ascii="仿宋" w:hAnsi="仿宋" w:eastAsia="仿宋" w:cs="仿宋"/>
          <w:spacing w:val="4"/>
          <w:sz w:val="24"/>
          <w:lang w:eastAsia="zh-CN"/>
        </w:rPr>
      </w:pPr>
      <w:r>
        <w:rPr>
          <w:rFonts w:hint="eastAsia" w:ascii="仿宋" w:hAnsi="仿宋" w:eastAsia="仿宋" w:cs="仿宋"/>
          <w:spacing w:val="4"/>
          <w:sz w:val="24"/>
          <w:lang w:val="en-US" w:eastAsia="zh-CN"/>
        </w:rPr>
        <w:t>5</w:t>
      </w:r>
      <w:r>
        <w:rPr>
          <w:rFonts w:hint="eastAsia" w:ascii="仿宋" w:hAnsi="仿宋" w:eastAsia="仿宋" w:cs="仿宋"/>
          <w:spacing w:val="4"/>
          <w:sz w:val="24"/>
        </w:rPr>
        <w:t>、</w:t>
      </w:r>
      <w:r>
        <w:rPr>
          <w:rFonts w:hint="eastAsia" w:ascii="仿宋" w:hAnsi="仿宋" w:eastAsia="仿宋" w:cs="仿宋"/>
          <w:sz w:val="24"/>
        </w:rPr>
        <w:t>磋商小组所有成员应当集中与单一供应商分别进行磋商</w:t>
      </w:r>
      <w:r>
        <w:rPr>
          <w:rFonts w:hint="eastAsia" w:ascii="仿宋" w:hAnsi="仿宋" w:eastAsia="仿宋" w:cs="仿宋"/>
          <w:spacing w:val="4"/>
          <w:sz w:val="24"/>
          <w:highlight w:val="none"/>
          <w:lang w:val="en-US" w:eastAsia="zh-CN"/>
        </w:rPr>
        <w:t>。</w:t>
      </w:r>
    </w:p>
    <w:p>
      <w:pPr>
        <w:spacing w:line="360" w:lineRule="auto"/>
        <w:ind w:firstLine="496" w:firstLineChars="200"/>
        <w:outlineLvl w:val="9"/>
        <w:rPr>
          <w:rFonts w:hint="eastAsia" w:ascii="仿宋" w:hAnsi="仿宋" w:eastAsia="仿宋" w:cs="仿宋"/>
          <w:spacing w:val="4"/>
          <w:sz w:val="24"/>
          <w:highlight w:val="none"/>
        </w:rPr>
      </w:pPr>
      <w:r>
        <w:rPr>
          <w:rFonts w:hint="eastAsia" w:ascii="仿宋" w:hAnsi="仿宋" w:eastAsia="仿宋" w:cs="仿宋"/>
          <w:spacing w:val="4"/>
          <w:sz w:val="24"/>
          <w:highlight w:val="none"/>
          <w:lang w:val="en-US" w:eastAsia="zh-CN"/>
        </w:rPr>
        <w:t>6</w:t>
      </w:r>
      <w:r>
        <w:rPr>
          <w:rFonts w:hint="eastAsia" w:ascii="仿宋" w:hAnsi="仿宋" w:eastAsia="仿宋" w:cs="仿宋"/>
          <w:spacing w:val="4"/>
          <w:sz w:val="24"/>
          <w:highlight w:val="none"/>
        </w:rPr>
        <w:t>、政策性价格优惠折扣规定</w:t>
      </w:r>
    </w:p>
    <w:p>
      <w:pPr>
        <w:spacing w:line="360" w:lineRule="auto"/>
        <w:ind w:firstLine="496" w:firstLineChars="200"/>
        <w:outlineLvl w:val="9"/>
        <w:rPr>
          <w:rFonts w:hint="eastAsia" w:ascii="仿宋" w:hAnsi="仿宋" w:eastAsia="仿宋" w:cs="仿宋"/>
          <w:spacing w:val="4"/>
          <w:sz w:val="24"/>
        </w:rPr>
      </w:pPr>
      <w:r>
        <w:rPr>
          <w:rFonts w:hint="eastAsia" w:ascii="仿宋" w:hAnsi="仿宋" w:eastAsia="仿宋" w:cs="仿宋"/>
          <w:spacing w:val="4"/>
          <w:sz w:val="24"/>
        </w:rPr>
        <w:t>经</w:t>
      </w:r>
      <w:r>
        <w:rPr>
          <w:rFonts w:hint="eastAsia" w:ascii="仿宋" w:hAnsi="仿宋" w:eastAsia="仿宋" w:cs="仿宋"/>
          <w:spacing w:val="4"/>
          <w:sz w:val="24"/>
          <w:lang w:eastAsia="zh-CN"/>
        </w:rPr>
        <w:t>符合性审查合格</w:t>
      </w:r>
      <w:r>
        <w:rPr>
          <w:rFonts w:hint="eastAsia" w:ascii="仿宋" w:hAnsi="仿宋" w:eastAsia="仿宋" w:cs="仿宋"/>
          <w:spacing w:val="4"/>
          <w:sz w:val="24"/>
        </w:rPr>
        <w:t>后，对于满足</w:t>
      </w:r>
      <w:r>
        <w:rPr>
          <w:rFonts w:hint="eastAsia" w:ascii="仿宋" w:hAnsi="仿宋" w:eastAsia="仿宋" w:cs="仿宋"/>
          <w:spacing w:val="4"/>
          <w:sz w:val="24"/>
          <w:lang w:val="en-US" w:eastAsia="zh-CN"/>
        </w:rPr>
        <w:t>磋商</w:t>
      </w:r>
      <w:r>
        <w:rPr>
          <w:rFonts w:hint="eastAsia" w:ascii="仿宋" w:hAnsi="仿宋" w:eastAsia="仿宋" w:cs="仿宋"/>
          <w:spacing w:val="4"/>
          <w:sz w:val="24"/>
        </w:rPr>
        <w:t>文件全部实质性要求并按照规定提交了</w:t>
      </w:r>
      <w:r>
        <w:rPr>
          <w:rFonts w:hint="eastAsia" w:ascii="仿宋" w:hAnsi="仿宋" w:eastAsia="仿宋" w:cs="仿宋"/>
          <w:spacing w:val="4"/>
          <w:sz w:val="24"/>
          <w:lang w:val="en-US" w:eastAsia="zh-CN"/>
        </w:rPr>
        <w:t>磋商</w:t>
      </w:r>
      <w:r>
        <w:rPr>
          <w:rFonts w:hint="eastAsia" w:ascii="仿宋" w:hAnsi="仿宋" w:eastAsia="仿宋" w:cs="仿宋"/>
          <w:spacing w:val="4"/>
          <w:sz w:val="24"/>
        </w:rPr>
        <w:t>报价的</w:t>
      </w:r>
      <w:r>
        <w:rPr>
          <w:rFonts w:hint="eastAsia" w:ascii="仿宋" w:hAnsi="仿宋" w:eastAsia="仿宋" w:cs="仿宋"/>
          <w:spacing w:val="4"/>
          <w:sz w:val="24"/>
          <w:lang w:val="en-US" w:eastAsia="zh-CN"/>
        </w:rPr>
        <w:t>磋商响应</w:t>
      </w:r>
      <w:r>
        <w:rPr>
          <w:rFonts w:hint="eastAsia" w:ascii="仿宋" w:hAnsi="仿宋" w:eastAsia="仿宋" w:cs="仿宋"/>
          <w:spacing w:val="4"/>
          <w:sz w:val="24"/>
          <w:lang w:eastAsia="zh-CN"/>
        </w:rPr>
        <w:t>文件</w:t>
      </w:r>
      <w:r>
        <w:rPr>
          <w:rFonts w:hint="eastAsia" w:ascii="仿宋" w:hAnsi="仿宋" w:eastAsia="仿宋" w:cs="仿宋"/>
          <w:spacing w:val="4"/>
          <w:sz w:val="24"/>
        </w:rPr>
        <w:t>，按照以下规则进行评审价格的确定。</w:t>
      </w:r>
    </w:p>
    <w:p>
      <w:pPr>
        <w:spacing w:line="360" w:lineRule="auto"/>
        <w:ind w:firstLine="496" w:firstLineChars="200"/>
        <w:outlineLvl w:val="9"/>
        <w:rPr>
          <w:rFonts w:hint="eastAsia" w:ascii="仿宋" w:hAnsi="仿宋" w:eastAsia="仿宋" w:cs="仿宋"/>
          <w:spacing w:val="4"/>
          <w:sz w:val="24"/>
        </w:rPr>
      </w:pPr>
      <w:r>
        <w:rPr>
          <w:rFonts w:hint="eastAsia" w:ascii="仿宋" w:hAnsi="仿宋" w:eastAsia="仿宋" w:cs="仿宋"/>
          <w:spacing w:val="4"/>
          <w:sz w:val="24"/>
          <w:lang w:val="en-US" w:eastAsia="zh-CN"/>
        </w:rPr>
        <w:t>6</w:t>
      </w:r>
      <w:r>
        <w:rPr>
          <w:rFonts w:hint="eastAsia" w:ascii="仿宋" w:hAnsi="仿宋" w:eastAsia="仿宋" w:cs="仿宋"/>
          <w:spacing w:val="4"/>
          <w:sz w:val="24"/>
        </w:rPr>
        <w:t>.1</w:t>
      </w:r>
      <w:r>
        <w:rPr>
          <w:rFonts w:hint="eastAsia" w:ascii="仿宋" w:hAnsi="仿宋" w:eastAsia="仿宋" w:cs="仿宋"/>
          <w:spacing w:val="4"/>
          <w:sz w:val="24"/>
          <w:lang w:val="en-US" w:eastAsia="zh-CN"/>
        </w:rPr>
        <w:t xml:space="preserve">根据财政部、国家发展改革委《关于印发〈节能产品政府采购实施意见〉的通知》（财库〔2004〕185号）规定“政府采购属于节能产品品目清单的，在技术、服务等指标同等条件下，应当优先采购节能品目清单的节能产品。” </w:t>
      </w:r>
    </w:p>
    <w:p>
      <w:pPr>
        <w:spacing w:line="360" w:lineRule="auto"/>
        <w:ind w:firstLine="496" w:firstLineChars="200"/>
        <w:outlineLvl w:val="9"/>
        <w:rPr>
          <w:rFonts w:hint="eastAsia" w:ascii="仿宋" w:hAnsi="仿宋" w:eastAsia="仿宋" w:cs="仿宋"/>
          <w:spacing w:val="4"/>
          <w:sz w:val="24"/>
        </w:rPr>
      </w:pPr>
      <w:r>
        <w:rPr>
          <w:rFonts w:hint="eastAsia" w:ascii="仿宋" w:hAnsi="仿宋" w:eastAsia="仿宋" w:cs="仿宋"/>
          <w:spacing w:val="4"/>
          <w:sz w:val="24"/>
          <w:lang w:val="en-US" w:eastAsia="zh-CN"/>
        </w:rPr>
        <w:t xml:space="preserve">6.2、根据财政部、国家环保总局联合印发《关于环境标志产品政府采购实施的意见》（财库〔2006〕90号）规定“采购人采购的产品属于环境标志产品政府采购清单中品目的，在性能、技术、服务等指标同等条件下，应当优先采购清单中的产品。” </w:t>
      </w:r>
    </w:p>
    <w:p>
      <w:pPr>
        <w:spacing w:line="360" w:lineRule="auto"/>
        <w:ind w:firstLine="496" w:firstLineChars="200"/>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 xml:space="preserve">6.3根据国务院办公厅《关于建立政府强制采购节能产品制度的通知》（国办发〔2007〕51号）有关要求，在技术、服务等指标满足采购需求的前提下，要优先采购节能产品，对部分节能效果、性能等达到要求的产品，实行强制采购。 </w:t>
      </w:r>
    </w:p>
    <w:p>
      <w:pPr>
        <w:spacing w:line="360" w:lineRule="auto"/>
        <w:ind w:firstLine="496" w:firstLineChars="200"/>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6.4根据财政部、国家发改委、生态环境部、市场监管总局联合印发《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pacing w:line="360" w:lineRule="auto"/>
        <w:ind w:firstLine="496" w:firstLineChars="200"/>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6.5国家确定的节能产品、环境标志产品认证机构详见市场监管总局《关于发布参与实施政府采购节能产品、环境标志产品认证机构名录的公告》（2019年第16号）。</w:t>
      </w:r>
    </w:p>
    <w:p>
      <w:pPr>
        <w:spacing w:line="360" w:lineRule="auto"/>
        <w:ind w:firstLine="496" w:firstLineChars="200"/>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 xml:space="preserve">6.6环境标志产品政府采购品目清单详见财政部、生态环境部《关于印发环境标志产品政府采购品目清单的通知》（财库〔2019〕18号）。 </w:t>
      </w:r>
    </w:p>
    <w:p>
      <w:pPr>
        <w:spacing w:line="360" w:lineRule="auto"/>
        <w:ind w:firstLine="496" w:firstLineChars="200"/>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 xml:space="preserve">6.7节能产品政府采购品目清单详见财政部、发展改革委《关于印发节能产品政府采购品目清单的通知》（财库〔2019〕19号）。 </w:t>
      </w:r>
    </w:p>
    <w:p>
      <w:pPr>
        <w:spacing w:line="360" w:lineRule="auto"/>
        <w:ind w:firstLine="496" w:firstLineChars="200"/>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 xml:space="preserve">6.8根据《财政部 农业农村部 国家乡村振兴局关于运用政府采购政策支持乡村产业振兴的通知》（财库〔2021〕19号），自2021年起，各级预算单位应当按照不低于10%的比例预留年度食堂食材采购份额，通过脱贫地区农副产品网络销售平台采购脱贫地区农副产品。 </w:t>
      </w:r>
    </w:p>
    <w:p>
      <w:pPr>
        <w:spacing w:line="360" w:lineRule="auto"/>
        <w:ind w:firstLine="496" w:firstLineChars="200"/>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6.9根据陕西省财政厅关于印发《陕西省中小企业政府采购信用融资办法》（陕财办采〔2018〕23号）规定“银行为参与政府采购融资的中小企业提供的产品，应以信用贷款为主，贷款利率应当优于一般中小企业的贷款利率水平，并将产品信息（包括贷款发放条件、利率优惠、贷款金额）等在陕西省政府采购网予以展示。”</w:t>
      </w:r>
    </w:p>
    <w:p>
      <w:pPr>
        <w:spacing w:line="360" w:lineRule="auto"/>
        <w:ind w:firstLine="496" w:firstLineChars="200"/>
        <w:outlineLvl w:val="9"/>
        <w:rPr>
          <w:rFonts w:hint="eastAsia" w:ascii="仿宋" w:hAnsi="仿宋" w:eastAsia="仿宋" w:cs="仿宋"/>
          <w:spacing w:val="4"/>
          <w:sz w:val="24"/>
          <w:highlight w:val="none"/>
        </w:rPr>
      </w:pPr>
      <w:r>
        <w:rPr>
          <w:rFonts w:hint="eastAsia" w:ascii="仿宋" w:hAnsi="仿宋" w:eastAsia="仿宋" w:cs="仿宋"/>
          <w:spacing w:val="4"/>
          <w:sz w:val="24"/>
          <w:lang w:val="en-US" w:eastAsia="zh-CN"/>
        </w:rPr>
        <w:t>6.10根据《陕西省财政厅关于加快推进我省中小企业政府采购信用融资工作的通知》（陕财办采〔2020〕15 号）规定“有融资需求的供应商可根据自身情况，在陕西省政府采购信用融资平台（含各市分平台）自主选择金融机构及其融资产品，凭政府采购中标（成交）通知书或政府采购合同向金融机构提出融资申请。”</w:t>
      </w:r>
    </w:p>
    <w:p>
      <w:pPr>
        <w:spacing w:line="360" w:lineRule="auto"/>
        <w:ind w:firstLine="496" w:firstLineChars="200"/>
        <w:outlineLvl w:val="9"/>
        <w:rPr>
          <w:rFonts w:hint="eastAsia" w:ascii="仿宋" w:hAnsi="仿宋" w:eastAsia="仿宋" w:cs="仿宋"/>
          <w:spacing w:val="4"/>
          <w:sz w:val="24"/>
          <w:highlight w:val="none"/>
        </w:rPr>
      </w:pPr>
      <w:r>
        <w:rPr>
          <w:rFonts w:hint="eastAsia" w:ascii="仿宋" w:hAnsi="仿宋" w:eastAsia="仿宋" w:cs="仿宋"/>
          <w:spacing w:val="4"/>
          <w:sz w:val="24"/>
          <w:highlight w:val="none"/>
          <w:lang w:val="en-US" w:eastAsia="zh-CN"/>
        </w:rPr>
        <w:t>6</w:t>
      </w:r>
      <w:r>
        <w:rPr>
          <w:rFonts w:hint="eastAsia" w:ascii="仿宋" w:hAnsi="仿宋" w:eastAsia="仿宋" w:cs="仿宋"/>
          <w:spacing w:val="4"/>
          <w:sz w:val="24"/>
          <w:highlight w:val="none"/>
        </w:rPr>
        <w:t>.</w:t>
      </w:r>
      <w:r>
        <w:rPr>
          <w:rFonts w:hint="eastAsia" w:ascii="仿宋" w:hAnsi="仿宋" w:eastAsia="仿宋" w:cs="仿宋"/>
          <w:spacing w:val="4"/>
          <w:sz w:val="24"/>
          <w:highlight w:val="none"/>
          <w:lang w:val="en-US" w:eastAsia="zh-CN"/>
        </w:rPr>
        <w:t>11</w:t>
      </w:r>
      <w:r>
        <w:rPr>
          <w:rFonts w:hint="eastAsia" w:ascii="仿宋" w:hAnsi="仿宋" w:eastAsia="仿宋" w:cs="仿宋"/>
          <w:spacing w:val="4"/>
          <w:sz w:val="24"/>
          <w:highlight w:val="none"/>
        </w:rPr>
        <w:t>磋商报价人为小型和微型企业、监狱企业的评审价计算规则：</w:t>
      </w:r>
    </w:p>
    <w:p>
      <w:pPr>
        <w:spacing w:line="360" w:lineRule="auto"/>
        <w:ind w:firstLine="496" w:firstLineChars="200"/>
        <w:outlineLvl w:val="9"/>
        <w:rPr>
          <w:rFonts w:hint="eastAsia" w:ascii="仿宋" w:hAnsi="仿宋" w:eastAsia="仿宋" w:cs="仿宋"/>
          <w:spacing w:val="4"/>
          <w:sz w:val="24"/>
        </w:rPr>
      </w:pPr>
      <w:r>
        <w:rPr>
          <w:rFonts w:hint="eastAsia" w:ascii="仿宋" w:hAnsi="仿宋" w:eastAsia="仿宋" w:cs="仿宋"/>
          <w:spacing w:val="4"/>
          <w:sz w:val="24"/>
          <w:highlight w:val="none"/>
          <w:lang w:val="en-US" w:eastAsia="zh-CN"/>
        </w:rPr>
        <w:t>6</w:t>
      </w:r>
      <w:r>
        <w:rPr>
          <w:rFonts w:hint="eastAsia" w:ascii="仿宋" w:hAnsi="仿宋" w:eastAsia="仿宋" w:cs="仿宋"/>
          <w:spacing w:val="4"/>
          <w:sz w:val="24"/>
          <w:highlight w:val="none"/>
        </w:rPr>
        <w:t>.</w:t>
      </w:r>
      <w:r>
        <w:rPr>
          <w:rFonts w:hint="eastAsia" w:ascii="仿宋" w:hAnsi="仿宋" w:eastAsia="仿宋" w:cs="仿宋"/>
          <w:spacing w:val="4"/>
          <w:sz w:val="24"/>
          <w:highlight w:val="none"/>
          <w:lang w:val="en-US" w:eastAsia="zh-CN"/>
        </w:rPr>
        <w:t>11</w:t>
      </w:r>
      <w:r>
        <w:rPr>
          <w:rFonts w:hint="eastAsia" w:ascii="仿宋" w:hAnsi="仿宋" w:eastAsia="仿宋" w:cs="仿宋"/>
          <w:spacing w:val="4"/>
          <w:sz w:val="24"/>
          <w:highlight w:val="none"/>
        </w:rPr>
        <w:t>.1本办法所称中小企业（含中型</w:t>
      </w:r>
      <w:r>
        <w:rPr>
          <w:rFonts w:hint="eastAsia" w:ascii="仿宋" w:hAnsi="仿宋" w:eastAsia="仿宋" w:cs="仿宋"/>
          <w:spacing w:val="4"/>
          <w:sz w:val="24"/>
        </w:rPr>
        <w:t>、小型、微型企业，下同）应当同时符合以下条件：</w:t>
      </w:r>
    </w:p>
    <w:p>
      <w:pPr>
        <w:spacing w:line="360" w:lineRule="auto"/>
        <w:ind w:firstLine="496" w:firstLineChars="200"/>
        <w:outlineLvl w:val="9"/>
        <w:rPr>
          <w:rFonts w:hint="eastAsia" w:ascii="仿宋" w:hAnsi="仿宋" w:eastAsia="仿宋" w:cs="仿宋"/>
          <w:spacing w:val="4"/>
          <w:sz w:val="24"/>
        </w:rPr>
      </w:pPr>
      <w:r>
        <w:rPr>
          <w:rFonts w:hint="eastAsia" w:ascii="仿宋" w:hAnsi="仿宋" w:eastAsia="仿宋" w:cs="仿宋"/>
          <w:spacing w:val="4"/>
          <w:sz w:val="24"/>
          <w:lang w:val="en-US" w:eastAsia="zh-CN"/>
        </w:rPr>
        <w:t>6</w:t>
      </w:r>
      <w:r>
        <w:rPr>
          <w:rFonts w:hint="eastAsia" w:ascii="仿宋" w:hAnsi="仿宋" w:eastAsia="仿宋" w:cs="仿宋"/>
          <w:spacing w:val="4"/>
          <w:sz w:val="24"/>
        </w:rPr>
        <w:t>.</w:t>
      </w:r>
      <w:r>
        <w:rPr>
          <w:rFonts w:hint="eastAsia" w:ascii="仿宋" w:hAnsi="仿宋" w:eastAsia="仿宋" w:cs="仿宋"/>
          <w:spacing w:val="4"/>
          <w:sz w:val="24"/>
          <w:lang w:val="en-US" w:eastAsia="zh-CN"/>
        </w:rPr>
        <w:t>11</w:t>
      </w:r>
      <w:r>
        <w:rPr>
          <w:rFonts w:hint="eastAsia" w:ascii="仿宋" w:hAnsi="仿宋" w:eastAsia="仿宋" w:cs="仿宋"/>
          <w:spacing w:val="4"/>
          <w:sz w:val="24"/>
        </w:rPr>
        <w:t>.1.1符合中小企业划分标准；</w:t>
      </w:r>
    </w:p>
    <w:p>
      <w:pPr>
        <w:spacing w:line="360" w:lineRule="auto"/>
        <w:ind w:firstLine="496" w:firstLineChars="200"/>
        <w:outlineLvl w:val="9"/>
        <w:rPr>
          <w:rFonts w:hint="eastAsia" w:ascii="仿宋" w:hAnsi="仿宋" w:eastAsia="仿宋" w:cs="仿宋"/>
          <w:spacing w:val="4"/>
          <w:sz w:val="24"/>
        </w:rPr>
      </w:pPr>
      <w:r>
        <w:rPr>
          <w:rFonts w:hint="eastAsia" w:ascii="仿宋" w:hAnsi="仿宋" w:eastAsia="仿宋" w:cs="仿宋"/>
          <w:spacing w:val="4"/>
          <w:sz w:val="24"/>
          <w:lang w:val="en-US" w:eastAsia="zh-CN"/>
        </w:rPr>
        <w:t>6</w:t>
      </w:r>
      <w:r>
        <w:rPr>
          <w:rFonts w:hint="eastAsia" w:ascii="仿宋" w:hAnsi="仿宋" w:eastAsia="仿宋" w:cs="仿宋"/>
          <w:spacing w:val="4"/>
          <w:sz w:val="24"/>
        </w:rPr>
        <w:t>.</w:t>
      </w:r>
      <w:r>
        <w:rPr>
          <w:rFonts w:hint="eastAsia" w:ascii="仿宋" w:hAnsi="仿宋" w:eastAsia="仿宋" w:cs="仿宋"/>
          <w:spacing w:val="4"/>
          <w:sz w:val="24"/>
          <w:lang w:val="en-US" w:eastAsia="zh-CN"/>
        </w:rPr>
        <w:t>11</w:t>
      </w:r>
      <w:r>
        <w:rPr>
          <w:rFonts w:hint="eastAsia" w:ascii="仿宋" w:hAnsi="仿宋" w:eastAsia="仿宋" w:cs="仿宋"/>
          <w:spacing w:val="4"/>
          <w:sz w:val="24"/>
        </w:rPr>
        <w:t>.1.2提供本企业制造的货物、承担的工程或者服务，或者提供其他中小企业制造的货物。</w:t>
      </w:r>
      <w:bookmarkStart w:id="43" w:name="OLE_LINK1"/>
      <w:r>
        <w:rPr>
          <w:rFonts w:hint="eastAsia" w:ascii="仿宋" w:hAnsi="仿宋" w:eastAsia="仿宋" w:cs="仿宋"/>
          <w:spacing w:val="4"/>
          <w:sz w:val="24"/>
        </w:rPr>
        <w:t>本项所称货物不包括使用大型企业注册商标的货物。</w:t>
      </w:r>
      <w:bookmarkEnd w:id="43"/>
    </w:p>
    <w:p>
      <w:pPr>
        <w:spacing w:line="360" w:lineRule="auto"/>
        <w:ind w:firstLine="496" w:firstLineChars="200"/>
        <w:outlineLvl w:val="9"/>
        <w:rPr>
          <w:rFonts w:hint="eastAsia" w:ascii="仿宋" w:hAnsi="仿宋" w:eastAsia="仿宋" w:cs="仿宋"/>
          <w:spacing w:val="4"/>
          <w:sz w:val="24"/>
          <w:highlight w:val="none"/>
        </w:rPr>
      </w:pPr>
      <w:r>
        <w:rPr>
          <w:rFonts w:hint="eastAsia" w:ascii="仿宋" w:hAnsi="仿宋" w:eastAsia="仿宋" w:cs="仿宋"/>
          <w:spacing w:val="4"/>
          <w:sz w:val="24"/>
          <w:lang w:val="en-US" w:eastAsia="zh-CN"/>
        </w:rPr>
        <w:t>6</w:t>
      </w:r>
      <w:r>
        <w:rPr>
          <w:rFonts w:hint="eastAsia" w:ascii="仿宋" w:hAnsi="仿宋" w:eastAsia="仿宋" w:cs="仿宋"/>
          <w:spacing w:val="4"/>
          <w:sz w:val="24"/>
        </w:rPr>
        <w:t>.</w:t>
      </w:r>
      <w:r>
        <w:rPr>
          <w:rFonts w:hint="eastAsia" w:ascii="仿宋" w:hAnsi="仿宋" w:eastAsia="仿宋" w:cs="仿宋"/>
          <w:spacing w:val="4"/>
          <w:sz w:val="24"/>
          <w:lang w:val="en-US" w:eastAsia="zh-CN"/>
        </w:rPr>
        <w:t>11</w:t>
      </w:r>
      <w:r>
        <w:rPr>
          <w:rFonts w:hint="eastAsia" w:ascii="仿宋" w:hAnsi="仿宋" w:eastAsia="仿宋" w:cs="仿宋"/>
          <w:spacing w:val="4"/>
          <w:sz w:val="24"/>
        </w:rPr>
        <w:t>.2本规定所称中小企业划分标准，是指国务院有关部门根据企业从业人员、营业收入、资产总额等指标制定的中小企业划型标准</w:t>
      </w:r>
      <w:r>
        <w:rPr>
          <w:rFonts w:hint="eastAsia" w:ascii="仿宋" w:hAnsi="仿宋" w:eastAsia="仿宋" w:cs="仿宋"/>
          <w:spacing w:val="4"/>
          <w:sz w:val="24"/>
          <w:highlight w:val="none"/>
        </w:rPr>
        <w:t>（工信部联企业〔2011〕300号）；</w:t>
      </w:r>
    </w:p>
    <w:p>
      <w:pPr>
        <w:spacing w:line="360" w:lineRule="auto"/>
        <w:ind w:firstLine="496" w:firstLineChars="200"/>
        <w:outlineLvl w:val="9"/>
        <w:rPr>
          <w:rFonts w:hint="eastAsia" w:ascii="仿宋" w:hAnsi="仿宋" w:eastAsia="仿宋" w:cs="仿宋"/>
          <w:spacing w:val="4"/>
          <w:sz w:val="24"/>
        </w:rPr>
      </w:pPr>
      <w:r>
        <w:rPr>
          <w:rFonts w:hint="eastAsia" w:ascii="仿宋" w:hAnsi="仿宋" w:eastAsia="仿宋" w:cs="仿宋"/>
          <w:spacing w:val="4"/>
          <w:sz w:val="24"/>
          <w:lang w:val="en-US" w:eastAsia="zh-CN"/>
        </w:rPr>
        <w:t>6</w:t>
      </w:r>
      <w:r>
        <w:rPr>
          <w:rFonts w:hint="eastAsia" w:ascii="仿宋" w:hAnsi="仿宋" w:eastAsia="仿宋" w:cs="仿宋"/>
          <w:spacing w:val="4"/>
          <w:sz w:val="24"/>
        </w:rPr>
        <w:t>.</w:t>
      </w:r>
      <w:r>
        <w:rPr>
          <w:rFonts w:hint="eastAsia" w:ascii="仿宋" w:hAnsi="仿宋" w:eastAsia="仿宋" w:cs="仿宋"/>
          <w:spacing w:val="4"/>
          <w:sz w:val="24"/>
          <w:lang w:val="en-US" w:eastAsia="zh-CN"/>
        </w:rPr>
        <w:t>11</w:t>
      </w:r>
      <w:r>
        <w:rPr>
          <w:rFonts w:hint="eastAsia" w:ascii="仿宋" w:hAnsi="仿宋" w:eastAsia="仿宋" w:cs="仿宋"/>
          <w:spacing w:val="4"/>
          <w:sz w:val="24"/>
        </w:rPr>
        <w:t>.3小型、微型企业提供有中型企业制造的货物的，视同为中型企业；小型、微型、中型企业提供有大型企业制造的货物的，视同为大型企业。</w:t>
      </w:r>
    </w:p>
    <w:p>
      <w:pPr>
        <w:spacing w:line="360" w:lineRule="auto"/>
        <w:ind w:firstLine="496" w:firstLineChars="200"/>
        <w:rPr>
          <w:rFonts w:hint="eastAsia" w:ascii="仿宋" w:hAnsi="仿宋" w:eastAsia="仿宋" w:cs="仿宋"/>
          <w:spacing w:val="4"/>
          <w:sz w:val="24"/>
          <w:lang w:eastAsia="zh-CN"/>
        </w:rPr>
      </w:pPr>
      <w:r>
        <w:rPr>
          <w:rFonts w:hint="eastAsia" w:ascii="仿宋" w:hAnsi="仿宋" w:eastAsia="仿宋" w:cs="仿宋"/>
          <w:spacing w:val="4"/>
          <w:sz w:val="24"/>
          <w:lang w:val="en-US" w:eastAsia="zh-CN"/>
        </w:rPr>
        <w:t>6</w:t>
      </w:r>
      <w:r>
        <w:rPr>
          <w:rFonts w:hint="eastAsia" w:ascii="仿宋" w:hAnsi="仿宋" w:eastAsia="仿宋" w:cs="仿宋"/>
          <w:spacing w:val="4"/>
          <w:sz w:val="24"/>
        </w:rPr>
        <w:t>.</w:t>
      </w:r>
      <w:r>
        <w:rPr>
          <w:rFonts w:hint="eastAsia" w:ascii="仿宋" w:hAnsi="仿宋" w:eastAsia="仿宋" w:cs="仿宋"/>
          <w:spacing w:val="4"/>
          <w:sz w:val="24"/>
          <w:lang w:val="en-US" w:eastAsia="zh-CN"/>
        </w:rPr>
        <w:t>11</w:t>
      </w:r>
      <w:r>
        <w:rPr>
          <w:rFonts w:hint="eastAsia" w:ascii="仿宋" w:hAnsi="仿宋" w:eastAsia="仿宋" w:cs="仿宋"/>
          <w:spacing w:val="4"/>
          <w:sz w:val="24"/>
        </w:rPr>
        <w:t>.4本办法所称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仿宋" w:hAnsi="仿宋" w:eastAsia="仿宋" w:cs="仿宋"/>
          <w:spacing w:val="4"/>
          <w:sz w:val="24"/>
          <w:lang w:val="en-US" w:eastAsia="zh-CN"/>
        </w:rPr>
        <w:t>在</w:t>
      </w:r>
      <w:r>
        <w:rPr>
          <w:rFonts w:hint="eastAsia" w:ascii="仿宋" w:hAnsi="仿宋" w:eastAsia="仿宋" w:cs="仿宋"/>
          <w:spacing w:val="4"/>
          <w:sz w:val="24"/>
        </w:rPr>
        <w:t>参加政府采购活动时，视同小型、微型企业</w:t>
      </w:r>
      <w:r>
        <w:rPr>
          <w:rFonts w:hint="eastAsia" w:ascii="仿宋" w:hAnsi="仿宋" w:eastAsia="仿宋" w:cs="仿宋"/>
          <w:spacing w:val="4"/>
          <w:sz w:val="24"/>
          <w:lang w:eastAsia="zh-CN"/>
        </w:rPr>
        <w:t>，</w:t>
      </w:r>
      <w:r>
        <w:rPr>
          <w:rFonts w:hint="eastAsia" w:ascii="仿宋" w:hAnsi="仿宋" w:eastAsia="仿宋" w:cs="仿宋"/>
          <w:spacing w:val="4"/>
          <w:sz w:val="24"/>
          <w:lang w:val="en-US" w:eastAsia="zh-CN"/>
        </w:rPr>
        <w:t>享受评审中价格扣除等政府采购促进中小企业发展的政府采购政策</w:t>
      </w:r>
      <w:r>
        <w:rPr>
          <w:rFonts w:hint="eastAsia" w:ascii="仿宋" w:hAnsi="仿宋" w:eastAsia="仿宋" w:cs="仿宋"/>
          <w:spacing w:val="4"/>
          <w:sz w:val="24"/>
        </w:rPr>
        <w:t>。</w:t>
      </w:r>
    </w:p>
    <w:p>
      <w:pPr>
        <w:spacing w:line="360" w:lineRule="auto"/>
        <w:ind w:firstLine="496" w:firstLineChars="200"/>
        <w:rPr>
          <w:rFonts w:hint="eastAsia" w:ascii="仿宋" w:hAnsi="仿宋" w:eastAsia="仿宋" w:cs="仿宋"/>
          <w:spacing w:val="4"/>
          <w:sz w:val="24"/>
        </w:rPr>
      </w:pPr>
      <w:r>
        <w:rPr>
          <w:rFonts w:hint="eastAsia" w:ascii="仿宋" w:hAnsi="仿宋" w:eastAsia="仿宋" w:cs="仿宋"/>
          <w:spacing w:val="4"/>
          <w:sz w:val="24"/>
          <w:lang w:val="en-US" w:eastAsia="zh-CN"/>
        </w:rPr>
        <w:t>6</w:t>
      </w:r>
      <w:r>
        <w:rPr>
          <w:rFonts w:hint="eastAsia" w:ascii="仿宋" w:hAnsi="仿宋" w:eastAsia="仿宋" w:cs="仿宋"/>
          <w:spacing w:val="4"/>
          <w:sz w:val="24"/>
        </w:rPr>
        <w:t>.</w:t>
      </w:r>
      <w:r>
        <w:rPr>
          <w:rFonts w:hint="eastAsia" w:ascii="仿宋" w:hAnsi="仿宋" w:eastAsia="仿宋" w:cs="仿宋"/>
          <w:spacing w:val="4"/>
          <w:sz w:val="24"/>
          <w:lang w:val="en-US" w:eastAsia="zh-CN"/>
        </w:rPr>
        <w:t>11</w:t>
      </w:r>
      <w:r>
        <w:rPr>
          <w:rFonts w:hint="eastAsia" w:ascii="仿宋" w:hAnsi="仿宋" w:eastAsia="仿宋" w:cs="仿宋"/>
          <w:spacing w:val="4"/>
          <w:sz w:val="24"/>
        </w:rPr>
        <w:t>.5符合条件的残疾人福利性单位在参加政府采购活动时，应当提供本通知规定的《残疾人福利性单位声明函》，并对声明的真实性负责。残疾人福利性单位参加政府采购活动时，视同小型、微型企业。</w:t>
      </w:r>
    </w:p>
    <w:p>
      <w:pPr>
        <w:spacing w:line="360" w:lineRule="auto"/>
        <w:ind w:firstLine="496" w:firstLineChars="200"/>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6</w:t>
      </w:r>
      <w:r>
        <w:rPr>
          <w:rFonts w:hint="eastAsia" w:ascii="仿宋" w:hAnsi="仿宋" w:eastAsia="仿宋" w:cs="仿宋"/>
          <w:spacing w:val="4"/>
          <w:sz w:val="24"/>
        </w:rPr>
        <w:t>.</w:t>
      </w:r>
      <w:r>
        <w:rPr>
          <w:rFonts w:hint="eastAsia" w:ascii="仿宋" w:hAnsi="仿宋" w:eastAsia="仿宋" w:cs="仿宋"/>
          <w:spacing w:val="4"/>
          <w:sz w:val="24"/>
          <w:lang w:val="en-US" w:eastAsia="zh-CN"/>
        </w:rPr>
        <w:t>11</w:t>
      </w:r>
      <w:r>
        <w:rPr>
          <w:rFonts w:hint="eastAsia" w:ascii="仿宋" w:hAnsi="仿宋" w:eastAsia="仿宋" w:cs="仿宋"/>
          <w:spacing w:val="4"/>
          <w:sz w:val="24"/>
        </w:rPr>
        <w:t>.</w:t>
      </w:r>
      <w:r>
        <w:rPr>
          <w:rFonts w:hint="eastAsia" w:ascii="仿宋" w:hAnsi="仿宋" w:eastAsia="仿宋" w:cs="仿宋"/>
          <w:spacing w:val="4"/>
          <w:sz w:val="24"/>
          <w:lang w:val="en-US" w:eastAsia="zh-CN"/>
        </w:rPr>
        <w:t>6政策性扣减</w:t>
      </w:r>
    </w:p>
    <w:p>
      <w:pPr>
        <w:keepNext w:val="0"/>
        <w:keepLines w:val="0"/>
        <w:pageBreakBefore w:val="0"/>
        <w:widowControl w:val="0"/>
        <w:kinsoku/>
        <w:wordWrap/>
        <w:overflowPunct/>
        <w:topLinePunct w:val="0"/>
        <w:autoSpaceDE/>
        <w:autoSpaceDN/>
        <w:bidi w:val="0"/>
        <w:adjustRightInd/>
        <w:spacing w:line="360" w:lineRule="auto"/>
        <w:ind w:firstLine="498" w:firstLineChars="200"/>
        <w:textAlignment w:val="auto"/>
        <w:outlineLvl w:val="9"/>
        <w:rPr>
          <w:rFonts w:hint="eastAsia" w:ascii="仿宋" w:hAnsi="仿宋" w:eastAsia="仿宋" w:cs="仿宋"/>
          <w:b/>
          <w:bCs/>
          <w:spacing w:val="4"/>
          <w:kern w:val="2"/>
          <w:sz w:val="24"/>
          <w:szCs w:val="18"/>
          <w:highlight w:val="none"/>
          <w:lang w:val="en-US" w:eastAsia="zh-CN" w:bidi="ar-SA"/>
        </w:rPr>
      </w:pPr>
      <w:r>
        <w:rPr>
          <w:rFonts w:hint="eastAsia" w:ascii="仿宋" w:hAnsi="仿宋" w:eastAsia="仿宋" w:cs="仿宋"/>
          <w:b/>
          <w:bCs/>
          <w:spacing w:val="4"/>
          <w:kern w:val="2"/>
          <w:sz w:val="24"/>
          <w:szCs w:val="18"/>
          <w:highlight w:val="none"/>
          <w:lang w:val="en-US" w:eastAsia="zh-CN" w:bidi="ar-SA"/>
        </w:rPr>
        <w:t>根据《政府采购促进中小企业发展管理办法》（财库〔2020〕46号）、《关于进一步加大政府采购支持中小企业力度的通知》（财库〔2022〕19号）、《陕西省财政厅关于进一步落实政府采购支持中小企业相关政策的通知》（陕财办采〔2023〕3号）文件规定，本项目专门面向中小企业采购，不再享受价格扣除。中小企业参加政府采购活动，应当出具本办法规定的《中小企业声明函》。未出具《中小企业声明函》的，按无效投标处理。</w:t>
      </w:r>
    </w:p>
    <w:p>
      <w:pPr>
        <w:spacing w:line="360" w:lineRule="auto"/>
        <w:ind w:firstLine="496" w:firstLineChars="200"/>
        <w:outlineLvl w:val="9"/>
        <w:rPr>
          <w:rFonts w:hint="eastAsia" w:ascii="仿宋" w:hAnsi="仿宋" w:eastAsia="仿宋" w:cs="仿宋"/>
          <w:spacing w:val="4"/>
          <w:sz w:val="24"/>
          <w:highlight w:val="none"/>
        </w:rPr>
      </w:pPr>
      <w:r>
        <w:rPr>
          <w:rFonts w:hint="eastAsia" w:ascii="仿宋" w:hAnsi="仿宋" w:eastAsia="仿宋" w:cs="仿宋"/>
          <w:spacing w:val="4"/>
          <w:sz w:val="24"/>
          <w:highlight w:val="none"/>
          <w:lang w:val="en-US" w:eastAsia="zh-CN"/>
        </w:rPr>
        <w:t>7</w:t>
      </w:r>
      <w:r>
        <w:rPr>
          <w:rFonts w:hint="eastAsia" w:ascii="仿宋" w:hAnsi="仿宋" w:eastAsia="仿宋" w:cs="仿宋"/>
          <w:spacing w:val="4"/>
          <w:sz w:val="24"/>
          <w:highlight w:val="none"/>
        </w:rPr>
        <w:t>、比较、评价：</w:t>
      </w:r>
    </w:p>
    <w:p>
      <w:pPr>
        <w:spacing w:line="360" w:lineRule="auto"/>
        <w:ind w:firstLine="496" w:firstLineChars="200"/>
        <w:outlineLvl w:val="9"/>
        <w:rPr>
          <w:rFonts w:hint="eastAsia" w:ascii="仿宋" w:hAnsi="仿宋" w:eastAsia="仿宋" w:cs="仿宋"/>
          <w:spacing w:val="4"/>
          <w:sz w:val="24"/>
        </w:rPr>
      </w:pPr>
      <w:r>
        <w:rPr>
          <w:rFonts w:hint="eastAsia" w:ascii="仿宋" w:hAnsi="仿宋" w:eastAsia="仿宋" w:cs="仿宋"/>
          <w:spacing w:val="4"/>
          <w:sz w:val="24"/>
        </w:rPr>
        <w:t>对所有实质性响应文件进行了</w:t>
      </w:r>
      <w:r>
        <w:rPr>
          <w:rFonts w:hint="eastAsia" w:ascii="仿宋" w:hAnsi="仿宋" w:eastAsia="仿宋" w:cs="仿宋"/>
          <w:spacing w:val="4"/>
          <w:sz w:val="24"/>
          <w:highlight w:val="none"/>
        </w:rPr>
        <w:t>评审价</w:t>
      </w:r>
      <w:r>
        <w:rPr>
          <w:rFonts w:hint="eastAsia" w:ascii="仿宋" w:hAnsi="仿宋" w:eastAsia="仿宋" w:cs="仿宋"/>
          <w:spacing w:val="4"/>
          <w:sz w:val="24"/>
        </w:rPr>
        <w:t>确认之后，由竞争性磋商小组各成员按照下列《评审因素及量化指标分解表》规定的内容独立进行综合比较，评价打分。</w:t>
      </w:r>
    </w:p>
    <w:p>
      <w:pPr>
        <w:spacing w:line="360" w:lineRule="auto"/>
        <w:ind w:firstLine="496" w:firstLineChars="200"/>
        <w:outlineLvl w:val="9"/>
        <w:rPr>
          <w:rFonts w:hint="eastAsia" w:ascii="仿宋" w:hAnsi="仿宋" w:eastAsia="仿宋" w:cs="仿宋"/>
          <w:spacing w:val="4"/>
          <w:sz w:val="24"/>
        </w:rPr>
      </w:pPr>
      <w:r>
        <w:rPr>
          <w:rFonts w:hint="eastAsia" w:ascii="仿宋" w:hAnsi="仿宋" w:eastAsia="仿宋" w:cs="仿宋"/>
          <w:spacing w:val="4"/>
          <w:sz w:val="24"/>
          <w:lang w:val="en-US" w:eastAsia="zh-CN"/>
        </w:rPr>
        <w:t>8</w:t>
      </w:r>
      <w:r>
        <w:rPr>
          <w:rFonts w:hint="eastAsia" w:ascii="仿宋" w:hAnsi="仿宋" w:eastAsia="仿宋" w:cs="仿宋"/>
          <w:spacing w:val="4"/>
          <w:sz w:val="24"/>
        </w:rPr>
        <w:t>、推荐成交候选供应商名单</w:t>
      </w:r>
    </w:p>
    <w:p>
      <w:pPr>
        <w:spacing w:line="360" w:lineRule="auto"/>
        <w:ind w:firstLine="496" w:firstLineChars="200"/>
        <w:outlineLvl w:val="9"/>
        <w:rPr>
          <w:rFonts w:hint="eastAsia" w:ascii="仿宋" w:hAnsi="仿宋" w:eastAsia="仿宋" w:cs="仿宋"/>
          <w:b/>
          <w:sz w:val="24"/>
        </w:rPr>
      </w:pPr>
      <w:r>
        <w:rPr>
          <w:rFonts w:hint="eastAsia" w:ascii="仿宋" w:hAnsi="仿宋" w:eastAsia="仿宋" w:cs="仿宋"/>
          <w:spacing w:val="4"/>
          <w:sz w:val="24"/>
        </w:rPr>
        <w:t>汇总磋商小组成员对每个</w:t>
      </w:r>
      <w:r>
        <w:rPr>
          <w:rFonts w:hint="eastAsia" w:ascii="仿宋" w:hAnsi="仿宋" w:eastAsia="仿宋" w:cs="仿宋"/>
          <w:spacing w:val="4"/>
          <w:sz w:val="24"/>
          <w:lang w:val="en-US" w:eastAsia="zh-CN"/>
        </w:rPr>
        <w:t>供应商的</w:t>
      </w:r>
      <w:r>
        <w:rPr>
          <w:rFonts w:hint="eastAsia" w:ascii="仿宋" w:hAnsi="仿宋" w:eastAsia="仿宋" w:cs="仿宋"/>
          <w:spacing w:val="4"/>
          <w:sz w:val="24"/>
        </w:rPr>
        <w:t>综合得分，按照评审得分由高到低顺序推荐3</w:t>
      </w:r>
      <w:r>
        <w:rPr>
          <w:rFonts w:hint="eastAsia" w:ascii="仿宋" w:hAnsi="仿宋" w:eastAsia="仿宋" w:cs="仿宋"/>
          <w:spacing w:val="4"/>
          <w:sz w:val="24"/>
          <w:highlight w:val="none"/>
        </w:rPr>
        <w:t>名成交候选</w:t>
      </w:r>
      <w:r>
        <w:rPr>
          <w:rFonts w:hint="eastAsia" w:ascii="仿宋" w:hAnsi="仿宋" w:eastAsia="仿宋" w:cs="仿宋"/>
          <w:spacing w:val="4"/>
          <w:sz w:val="24"/>
          <w:highlight w:val="none"/>
          <w:lang w:val="en-US" w:eastAsia="zh-CN"/>
        </w:rPr>
        <w:t>供应商</w:t>
      </w:r>
      <w:r>
        <w:rPr>
          <w:rFonts w:hint="eastAsia" w:ascii="仿宋" w:hAnsi="仿宋" w:eastAsia="仿宋" w:cs="仿宋"/>
          <w:spacing w:val="4"/>
          <w:sz w:val="24"/>
          <w:highlight w:val="none"/>
        </w:rPr>
        <w:t>。</w:t>
      </w:r>
    </w:p>
    <w:p>
      <w:pPr>
        <w:spacing w:line="400" w:lineRule="exact"/>
        <w:jc w:val="center"/>
        <w:outlineLvl w:val="9"/>
        <w:rPr>
          <w:rFonts w:hint="eastAsia" w:ascii="仿宋" w:hAnsi="仿宋" w:eastAsia="仿宋" w:cs="仿宋"/>
          <w:b/>
          <w:sz w:val="24"/>
        </w:rPr>
      </w:pPr>
      <w:r>
        <w:rPr>
          <w:rFonts w:hint="eastAsia" w:ascii="仿宋" w:hAnsi="仿宋" w:eastAsia="仿宋" w:cs="仿宋"/>
          <w:b/>
          <w:sz w:val="24"/>
        </w:rPr>
        <w:t>否决投标条件</w:t>
      </w:r>
    </w:p>
    <w:p>
      <w:pPr>
        <w:spacing w:line="360" w:lineRule="auto"/>
        <w:ind w:firstLine="496" w:firstLineChars="200"/>
        <w:outlineLvl w:val="9"/>
        <w:rPr>
          <w:rFonts w:hint="eastAsia" w:ascii="仿宋" w:hAnsi="仿宋" w:eastAsia="仿宋" w:cs="仿宋"/>
          <w:spacing w:val="4"/>
          <w:sz w:val="24"/>
        </w:rPr>
      </w:pPr>
      <w:r>
        <w:rPr>
          <w:rFonts w:hint="eastAsia" w:ascii="仿宋" w:hAnsi="仿宋" w:eastAsia="仿宋" w:cs="仿宋"/>
          <w:spacing w:val="4"/>
          <w:sz w:val="24"/>
        </w:rPr>
        <w:t>A0.总  则</w:t>
      </w:r>
    </w:p>
    <w:p>
      <w:pPr>
        <w:spacing w:line="360" w:lineRule="auto"/>
        <w:ind w:firstLine="496" w:firstLineChars="200"/>
        <w:outlineLvl w:val="9"/>
        <w:rPr>
          <w:rFonts w:hint="eastAsia" w:ascii="仿宋" w:hAnsi="仿宋" w:eastAsia="仿宋" w:cs="仿宋"/>
          <w:spacing w:val="4"/>
          <w:sz w:val="24"/>
        </w:rPr>
      </w:pPr>
      <w:r>
        <w:rPr>
          <w:rFonts w:hint="eastAsia" w:ascii="仿宋" w:hAnsi="仿宋" w:eastAsia="仿宋" w:cs="仿宋"/>
          <w:spacing w:val="4"/>
          <w:sz w:val="24"/>
        </w:rPr>
        <w:t>本附件所集中列示的否决投标条件，是本章</w:t>
      </w:r>
      <w:r>
        <w:rPr>
          <w:rFonts w:hint="eastAsia" w:ascii="仿宋" w:hAnsi="仿宋" w:eastAsia="仿宋" w:cs="仿宋"/>
          <w:spacing w:val="4"/>
          <w:sz w:val="24"/>
          <w:highlight w:val="none"/>
        </w:rPr>
        <w:t>“评</w:t>
      </w:r>
      <w:r>
        <w:rPr>
          <w:rFonts w:hint="eastAsia" w:ascii="仿宋" w:hAnsi="仿宋" w:eastAsia="仿宋" w:cs="仿宋"/>
          <w:spacing w:val="4"/>
          <w:sz w:val="24"/>
          <w:highlight w:val="none"/>
          <w:lang w:val="en-US" w:eastAsia="zh-CN"/>
        </w:rPr>
        <w:t>审方</w:t>
      </w:r>
      <w:r>
        <w:rPr>
          <w:rFonts w:hint="eastAsia" w:ascii="仿宋" w:hAnsi="仿宋" w:eastAsia="仿宋" w:cs="仿宋"/>
          <w:spacing w:val="4"/>
          <w:sz w:val="24"/>
          <w:highlight w:val="none"/>
        </w:rPr>
        <w:t>法”的</w:t>
      </w:r>
      <w:r>
        <w:rPr>
          <w:rFonts w:hint="eastAsia" w:ascii="仿宋" w:hAnsi="仿宋" w:eastAsia="仿宋" w:cs="仿宋"/>
          <w:spacing w:val="4"/>
          <w:sz w:val="24"/>
        </w:rPr>
        <w:t>组成部分，是对本章正文部分所规定的否决投标条件的总结和补充，如果出现相互矛盾的情况，以本章正文部分的规定为准。</w:t>
      </w:r>
    </w:p>
    <w:p>
      <w:pPr>
        <w:spacing w:line="360" w:lineRule="auto"/>
        <w:ind w:firstLine="496" w:firstLineChars="200"/>
        <w:outlineLvl w:val="9"/>
        <w:rPr>
          <w:rFonts w:hint="eastAsia" w:ascii="仿宋" w:hAnsi="仿宋" w:eastAsia="仿宋" w:cs="仿宋"/>
          <w:spacing w:val="4"/>
          <w:sz w:val="24"/>
          <w:highlight w:val="none"/>
        </w:rPr>
      </w:pPr>
      <w:r>
        <w:rPr>
          <w:rFonts w:hint="eastAsia" w:ascii="仿宋" w:hAnsi="仿宋" w:eastAsia="仿宋" w:cs="仿宋"/>
          <w:spacing w:val="4"/>
          <w:sz w:val="24"/>
          <w:highlight w:val="none"/>
        </w:rPr>
        <w:t>A1.否决投标条件</w:t>
      </w:r>
    </w:p>
    <w:p>
      <w:pPr>
        <w:spacing w:line="360" w:lineRule="auto"/>
        <w:ind w:firstLine="496" w:firstLineChars="200"/>
        <w:outlineLvl w:val="9"/>
        <w:rPr>
          <w:rFonts w:hint="eastAsia" w:ascii="仿宋" w:hAnsi="仿宋" w:eastAsia="仿宋" w:cs="仿宋"/>
          <w:spacing w:val="4"/>
          <w:sz w:val="24"/>
          <w:highlight w:val="none"/>
        </w:rPr>
      </w:pPr>
      <w:r>
        <w:rPr>
          <w:rFonts w:hint="eastAsia" w:ascii="仿宋" w:hAnsi="仿宋" w:eastAsia="仿宋" w:cs="仿宋"/>
          <w:spacing w:val="4"/>
          <w:sz w:val="24"/>
          <w:highlight w:val="none"/>
          <w:lang w:val="en-US" w:eastAsia="zh-CN"/>
        </w:rPr>
        <w:t>供应商</w:t>
      </w:r>
      <w:r>
        <w:rPr>
          <w:rFonts w:hint="eastAsia" w:ascii="仿宋" w:hAnsi="仿宋" w:eastAsia="仿宋" w:cs="仿宋"/>
          <w:spacing w:val="4"/>
          <w:sz w:val="24"/>
          <w:highlight w:val="none"/>
        </w:rPr>
        <w:t>或其</w:t>
      </w:r>
      <w:r>
        <w:rPr>
          <w:rFonts w:hint="eastAsia" w:ascii="仿宋" w:hAnsi="仿宋" w:eastAsia="仿宋" w:cs="仿宋"/>
          <w:spacing w:val="4"/>
          <w:sz w:val="24"/>
          <w:highlight w:val="none"/>
          <w:lang w:val="en-US" w:eastAsia="zh-CN"/>
        </w:rPr>
        <w:t>磋商响应</w:t>
      </w:r>
      <w:r>
        <w:rPr>
          <w:rFonts w:hint="eastAsia" w:ascii="仿宋" w:hAnsi="仿宋" w:eastAsia="仿宋" w:cs="仿宋"/>
          <w:spacing w:val="4"/>
          <w:sz w:val="24"/>
          <w:highlight w:val="none"/>
        </w:rPr>
        <w:t>文件有下列情形之一的，否决其投标：</w:t>
      </w:r>
    </w:p>
    <w:p>
      <w:pPr>
        <w:spacing w:line="360" w:lineRule="auto"/>
        <w:ind w:firstLine="496" w:firstLineChars="200"/>
        <w:outlineLvl w:val="9"/>
        <w:rPr>
          <w:rFonts w:hint="eastAsia" w:ascii="仿宋" w:hAnsi="仿宋" w:eastAsia="仿宋" w:cs="仿宋"/>
          <w:spacing w:val="4"/>
          <w:sz w:val="24"/>
          <w:highlight w:val="none"/>
        </w:rPr>
      </w:pPr>
      <w:r>
        <w:rPr>
          <w:rFonts w:hint="eastAsia" w:ascii="仿宋" w:hAnsi="仿宋" w:eastAsia="仿宋" w:cs="仿宋"/>
          <w:spacing w:val="4"/>
          <w:sz w:val="24"/>
          <w:highlight w:val="none"/>
        </w:rPr>
        <w:t>A1.1 有串通投标或弄虚作假或有其他违法行为的。</w:t>
      </w:r>
    </w:p>
    <w:p>
      <w:pPr>
        <w:spacing w:line="360" w:lineRule="auto"/>
        <w:ind w:firstLine="496" w:firstLineChars="200"/>
        <w:outlineLvl w:val="9"/>
        <w:rPr>
          <w:rFonts w:hint="eastAsia" w:ascii="仿宋" w:hAnsi="仿宋" w:eastAsia="仿宋" w:cs="仿宋"/>
          <w:spacing w:val="4"/>
          <w:sz w:val="24"/>
          <w:highlight w:val="none"/>
        </w:rPr>
      </w:pPr>
      <w:r>
        <w:rPr>
          <w:rFonts w:hint="eastAsia" w:ascii="仿宋" w:hAnsi="仿宋" w:eastAsia="仿宋" w:cs="仿宋"/>
          <w:spacing w:val="4"/>
          <w:sz w:val="24"/>
          <w:highlight w:val="none"/>
        </w:rPr>
        <w:t>A1.2 不按</w:t>
      </w:r>
      <w:r>
        <w:rPr>
          <w:rFonts w:hint="eastAsia" w:ascii="仿宋" w:hAnsi="仿宋" w:eastAsia="仿宋" w:cs="仿宋"/>
          <w:spacing w:val="4"/>
          <w:sz w:val="24"/>
          <w:highlight w:val="none"/>
          <w:lang w:eastAsia="zh-CN"/>
        </w:rPr>
        <w:t>磋商小组</w:t>
      </w:r>
      <w:r>
        <w:rPr>
          <w:rFonts w:hint="eastAsia" w:ascii="仿宋" w:hAnsi="仿宋" w:eastAsia="仿宋" w:cs="仿宋"/>
          <w:spacing w:val="4"/>
          <w:sz w:val="24"/>
          <w:highlight w:val="none"/>
        </w:rPr>
        <w:t>要求澄清、说明或补正的。</w:t>
      </w:r>
    </w:p>
    <w:p>
      <w:pPr>
        <w:spacing w:line="360" w:lineRule="auto"/>
        <w:ind w:firstLine="496" w:firstLineChars="200"/>
        <w:outlineLvl w:val="9"/>
        <w:rPr>
          <w:rFonts w:hint="eastAsia" w:ascii="仿宋" w:hAnsi="仿宋" w:eastAsia="仿宋" w:cs="仿宋"/>
          <w:highlight w:val="none"/>
        </w:rPr>
      </w:pPr>
      <w:r>
        <w:rPr>
          <w:rFonts w:hint="eastAsia" w:ascii="仿宋" w:hAnsi="仿宋" w:eastAsia="仿宋" w:cs="仿宋"/>
          <w:spacing w:val="4"/>
          <w:sz w:val="24"/>
          <w:highlight w:val="none"/>
        </w:rPr>
        <w:t>A1.3</w:t>
      </w:r>
      <w:r>
        <w:rPr>
          <w:rFonts w:hint="eastAsia" w:ascii="仿宋" w:hAnsi="仿宋" w:eastAsia="仿宋" w:cs="仿宋"/>
          <w:spacing w:val="4"/>
          <w:sz w:val="24"/>
          <w:highlight w:val="none"/>
          <w:lang w:val="en-US" w:eastAsia="zh-CN"/>
        </w:rPr>
        <w:t xml:space="preserve"> </w:t>
      </w:r>
      <w:r>
        <w:rPr>
          <w:rFonts w:hint="eastAsia" w:ascii="仿宋" w:hAnsi="仿宋" w:eastAsia="仿宋" w:cs="仿宋"/>
          <w:spacing w:val="4"/>
          <w:sz w:val="24"/>
          <w:highlight w:val="none"/>
        </w:rPr>
        <w:t>在资格</w:t>
      </w:r>
      <w:r>
        <w:rPr>
          <w:rFonts w:hint="eastAsia" w:ascii="仿宋" w:hAnsi="仿宋" w:eastAsia="仿宋" w:cs="仿宋"/>
          <w:spacing w:val="4"/>
          <w:sz w:val="24"/>
          <w:highlight w:val="none"/>
          <w:lang w:val="en-US" w:eastAsia="zh-CN"/>
        </w:rPr>
        <w:t>性</w:t>
      </w:r>
      <w:r>
        <w:rPr>
          <w:rFonts w:hint="eastAsia" w:ascii="仿宋" w:hAnsi="仿宋" w:eastAsia="仿宋" w:cs="仿宋"/>
          <w:spacing w:val="4"/>
          <w:sz w:val="24"/>
          <w:highlight w:val="none"/>
        </w:rPr>
        <w:t>评审、</w:t>
      </w:r>
      <w:r>
        <w:rPr>
          <w:rFonts w:hint="eastAsia" w:ascii="仿宋" w:hAnsi="仿宋" w:eastAsia="仿宋" w:cs="仿宋"/>
          <w:spacing w:val="4"/>
          <w:sz w:val="24"/>
          <w:highlight w:val="none"/>
          <w:lang w:eastAsia="zh-CN"/>
        </w:rPr>
        <w:t>符合性</w:t>
      </w:r>
      <w:r>
        <w:rPr>
          <w:rFonts w:hint="eastAsia" w:ascii="仿宋" w:hAnsi="仿宋" w:eastAsia="仿宋" w:cs="仿宋"/>
          <w:spacing w:val="4"/>
          <w:sz w:val="24"/>
          <w:highlight w:val="none"/>
        </w:rPr>
        <w:t>评审中，不符合评标方法中规定的任何一项评审标准的。</w:t>
      </w:r>
    </w:p>
    <w:p>
      <w:pPr>
        <w:spacing w:line="360" w:lineRule="auto"/>
        <w:ind w:firstLine="496" w:firstLineChars="200"/>
        <w:outlineLvl w:val="9"/>
        <w:rPr>
          <w:rFonts w:hint="eastAsia" w:ascii="仿宋" w:hAnsi="仿宋" w:eastAsia="仿宋" w:cs="仿宋"/>
          <w:spacing w:val="4"/>
          <w:sz w:val="24"/>
          <w:highlight w:val="none"/>
        </w:rPr>
      </w:pPr>
      <w:r>
        <w:rPr>
          <w:rFonts w:hint="eastAsia" w:ascii="仿宋" w:hAnsi="仿宋" w:eastAsia="仿宋" w:cs="仿宋"/>
          <w:spacing w:val="4"/>
          <w:sz w:val="24"/>
          <w:highlight w:val="none"/>
        </w:rPr>
        <w:t>A1.</w:t>
      </w:r>
      <w:r>
        <w:rPr>
          <w:rFonts w:hint="eastAsia" w:ascii="仿宋" w:hAnsi="仿宋" w:eastAsia="仿宋" w:cs="仿宋"/>
          <w:spacing w:val="4"/>
          <w:sz w:val="24"/>
          <w:highlight w:val="none"/>
          <w:lang w:val="en-US" w:eastAsia="zh-CN"/>
        </w:rPr>
        <w:t>4磋商响应</w:t>
      </w:r>
      <w:r>
        <w:rPr>
          <w:rFonts w:hint="eastAsia" w:ascii="仿宋" w:hAnsi="仿宋" w:eastAsia="仿宋" w:cs="仿宋"/>
          <w:spacing w:val="4"/>
          <w:sz w:val="24"/>
          <w:highlight w:val="none"/>
        </w:rPr>
        <w:t>文件完整性不符合竞争性磋商文件规定的投标。</w:t>
      </w:r>
    </w:p>
    <w:p>
      <w:pPr>
        <w:spacing w:line="360" w:lineRule="auto"/>
        <w:ind w:firstLine="496" w:firstLineChars="200"/>
        <w:outlineLvl w:val="9"/>
        <w:rPr>
          <w:rFonts w:hint="eastAsia" w:ascii="仿宋" w:hAnsi="仿宋" w:eastAsia="仿宋" w:cs="仿宋"/>
          <w:spacing w:val="4"/>
          <w:sz w:val="24"/>
          <w:highlight w:val="none"/>
        </w:rPr>
      </w:pPr>
      <w:r>
        <w:rPr>
          <w:rFonts w:hint="eastAsia" w:ascii="仿宋" w:hAnsi="仿宋" w:eastAsia="仿宋" w:cs="仿宋"/>
          <w:spacing w:val="4"/>
          <w:sz w:val="24"/>
          <w:highlight w:val="none"/>
        </w:rPr>
        <w:t>A1.</w:t>
      </w:r>
      <w:r>
        <w:rPr>
          <w:rFonts w:hint="eastAsia" w:ascii="仿宋" w:hAnsi="仿宋" w:eastAsia="仿宋" w:cs="仿宋"/>
          <w:spacing w:val="4"/>
          <w:sz w:val="24"/>
          <w:highlight w:val="none"/>
          <w:lang w:val="en-US" w:eastAsia="zh-CN"/>
        </w:rPr>
        <w:t>5供应商</w:t>
      </w:r>
      <w:r>
        <w:rPr>
          <w:rFonts w:hint="eastAsia" w:ascii="仿宋" w:hAnsi="仿宋" w:eastAsia="仿宋" w:cs="仿宋"/>
          <w:spacing w:val="4"/>
          <w:sz w:val="24"/>
          <w:highlight w:val="none"/>
        </w:rPr>
        <w:t>递交两份或多份内容不同的</w:t>
      </w:r>
      <w:r>
        <w:rPr>
          <w:rFonts w:hint="eastAsia" w:ascii="仿宋" w:hAnsi="仿宋" w:eastAsia="仿宋" w:cs="仿宋"/>
          <w:spacing w:val="4"/>
          <w:sz w:val="24"/>
          <w:highlight w:val="none"/>
          <w:lang w:val="en-US" w:eastAsia="zh-CN"/>
        </w:rPr>
        <w:t>磋商响应</w:t>
      </w:r>
      <w:r>
        <w:rPr>
          <w:rFonts w:hint="eastAsia" w:ascii="仿宋" w:hAnsi="仿宋" w:eastAsia="仿宋" w:cs="仿宋"/>
          <w:spacing w:val="4"/>
          <w:sz w:val="24"/>
          <w:highlight w:val="none"/>
        </w:rPr>
        <w:t>文件，或在一份</w:t>
      </w:r>
      <w:r>
        <w:rPr>
          <w:rFonts w:hint="eastAsia" w:ascii="仿宋" w:hAnsi="仿宋" w:eastAsia="仿宋" w:cs="仿宋"/>
          <w:spacing w:val="4"/>
          <w:sz w:val="24"/>
          <w:highlight w:val="none"/>
          <w:lang w:val="en-US" w:eastAsia="zh-CN"/>
        </w:rPr>
        <w:t>磋商响应</w:t>
      </w:r>
      <w:r>
        <w:rPr>
          <w:rFonts w:hint="eastAsia" w:ascii="仿宋" w:hAnsi="仿宋" w:eastAsia="仿宋" w:cs="仿宋"/>
          <w:spacing w:val="4"/>
          <w:sz w:val="24"/>
          <w:highlight w:val="none"/>
        </w:rPr>
        <w:t>文件中对同一</w:t>
      </w:r>
      <w:r>
        <w:rPr>
          <w:rFonts w:hint="eastAsia" w:ascii="仿宋" w:hAnsi="仿宋" w:eastAsia="仿宋" w:cs="仿宋"/>
          <w:spacing w:val="4"/>
          <w:sz w:val="24"/>
          <w:highlight w:val="none"/>
          <w:lang w:val="en-US" w:eastAsia="zh-CN"/>
        </w:rPr>
        <w:t>采购</w:t>
      </w:r>
      <w:r>
        <w:rPr>
          <w:rFonts w:hint="eastAsia" w:ascii="仿宋" w:hAnsi="仿宋" w:eastAsia="仿宋" w:cs="仿宋"/>
          <w:spacing w:val="4"/>
          <w:sz w:val="24"/>
          <w:highlight w:val="none"/>
        </w:rPr>
        <w:t>项目有两个或多个报价的。</w:t>
      </w:r>
    </w:p>
    <w:p>
      <w:pPr>
        <w:spacing w:line="360" w:lineRule="auto"/>
        <w:ind w:firstLine="496" w:firstLineChars="200"/>
        <w:outlineLvl w:val="9"/>
        <w:rPr>
          <w:rFonts w:hint="eastAsia" w:ascii="仿宋" w:hAnsi="仿宋" w:eastAsia="仿宋" w:cs="仿宋"/>
          <w:spacing w:val="4"/>
          <w:sz w:val="24"/>
          <w:highlight w:val="none"/>
        </w:rPr>
      </w:pPr>
      <w:r>
        <w:rPr>
          <w:rFonts w:hint="eastAsia" w:ascii="仿宋" w:hAnsi="仿宋" w:eastAsia="仿宋" w:cs="仿宋"/>
          <w:spacing w:val="4"/>
          <w:sz w:val="24"/>
          <w:highlight w:val="none"/>
        </w:rPr>
        <w:t>A1.</w:t>
      </w:r>
      <w:r>
        <w:rPr>
          <w:rFonts w:hint="eastAsia" w:ascii="仿宋" w:hAnsi="仿宋" w:eastAsia="仿宋" w:cs="仿宋"/>
          <w:spacing w:val="4"/>
          <w:sz w:val="24"/>
          <w:highlight w:val="none"/>
          <w:lang w:val="en-US" w:eastAsia="zh-CN"/>
        </w:rPr>
        <w:t>6</w:t>
      </w:r>
      <w:r>
        <w:rPr>
          <w:rFonts w:hint="eastAsia" w:ascii="仿宋" w:hAnsi="仿宋" w:eastAsia="仿宋" w:cs="仿宋"/>
          <w:spacing w:val="4"/>
          <w:sz w:val="24"/>
          <w:highlight w:val="none"/>
          <w:lang w:eastAsia="zh-CN"/>
        </w:rPr>
        <w:t>磋商小组认定供应商的报价明显低于其他通过符合性评审供应商的报价，有可能影响产品质量或者不能诚信履约的，且供应商不能在评标现场合理的时间内提供书面说明或者不能提供相应证明材料的。</w:t>
      </w:r>
    </w:p>
    <w:p>
      <w:pPr>
        <w:spacing w:line="360" w:lineRule="auto"/>
        <w:ind w:firstLine="496" w:firstLineChars="200"/>
        <w:outlineLvl w:val="9"/>
        <w:rPr>
          <w:rFonts w:hint="eastAsia" w:ascii="仿宋" w:hAnsi="仿宋" w:eastAsia="仿宋" w:cs="仿宋"/>
          <w:spacing w:val="4"/>
          <w:sz w:val="24"/>
          <w:highlight w:val="none"/>
        </w:rPr>
      </w:pPr>
      <w:r>
        <w:rPr>
          <w:rFonts w:hint="eastAsia" w:ascii="仿宋" w:hAnsi="仿宋" w:eastAsia="仿宋" w:cs="仿宋"/>
          <w:spacing w:val="4"/>
          <w:sz w:val="24"/>
          <w:highlight w:val="none"/>
        </w:rPr>
        <w:t>A1.</w:t>
      </w:r>
      <w:r>
        <w:rPr>
          <w:rFonts w:hint="eastAsia" w:ascii="仿宋" w:hAnsi="仿宋" w:eastAsia="仿宋" w:cs="仿宋"/>
          <w:spacing w:val="4"/>
          <w:sz w:val="24"/>
          <w:highlight w:val="none"/>
          <w:lang w:val="en-US" w:eastAsia="zh-CN"/>
        </w:rPr>
        <w:t>7</w:t>
      </w:r>
      <w:r>
        <w:rPr>
          <w:rFonts w:hint="eastAsia" w:ascii="仿宋" w:hAnsi="仿宋" w:eastAsia="仿宋" w:cs="仿宋"/>
          <w:spacing w:val="4"/>
          <w:sz w:val="24"/>
          <w:highlight w:val="none"/>
        </w:rPr>
        <w:t>响应文件电子版与文字版报价数据不一致的投标。</w:t>
      </w:r>
    </w:p>
    <w:p>
      <w:pPr>
        <w:spacing w:line="360" w:lineRule="auto"/>
        <w:ind w:firstLine="496" w:firstLineChars="200"/>
        <w:outlineLvl w:val="9"/>
        <w:rPr>
          <w:rFonts w:hint="eastAsia" w:ascii="仿宋" w:hAnsi="仿宋" w:eastAsia="仿宋" w:cs="仿宋"/>
          <w:spacing w:val="4"/>
          <w:sz w:val="24"/>
          <w:highlight w:val="none"/>
        </w:rPr>
      </w:pPr>
      <w:r>
        <w:rPr>
          <w:rFonts w:hint="eastAsia" w:ascii="仿宋" w:hAnsi="仿宋" w:eastAsia="仿宋" w:cs="仿宋"/>
          <w:spacing w:val="4"/>
          <w:sz w:val="24"/>
          <w:highlight w:val="none"/>
        </w:rPr>
        <w:t>A1.</w:t>
      </w:r>
      <w:r>
        <w:rPr>
          <w:rFonts w:hint="eastAsia" w:ascii="仿宋" w:hAnsi="仿宋" w:eastAsia="仿宋" w:cs="仿宋"/>
          <w:spacing w:val="4"/>
          <w:sz w:val="24"/>
          <w:highlight w:val="none"/>
          <w:lang w:val="en-US" w:eastAsia="zh-CN"/>
        </w:rPr>
        <w:t>8供应商</w:t>
      </w:r>
      <w:r>
        <w:rPr>
          <w:rFonts w:hint="eastAsia" w:ascii="仿宋" w:hAnsi="仿宋" w:eastAsia="仿宋" w:cs="仿宋"/>
          <w:spacing w:val="4"/>
          <w:sz w:val="24"/>
          <w:highlight w:val="none"/>
        </w:rPr>
        <w:t>私自改动磋商文件提供的工程量清单中的工程数量的投标。</w:t>
      </w:r>
    </w:p>
    <w:p>
      <w:pPr>
        <w:spacing w:line="360" w:lineRule="auto"/>
        <w:ind w:firstLine="496" w:firstLineChars="200"/>
        <w:outlineLvl w:val="9"/>
        <w:rPr>
          <w:rFonts w:hint="eastAsia" w:ascii="仿宋" w:hAnsi="仿宋" w:eastAsia="仿宋" w:cs="仿宋"/>
          <w:spacing w:val="4"/>
          <w:sz w:val="24"/>
          <w:highlight w:val="none"/>
        </w:rPr>
      </w:pPr>
      <w:r>
        <w:rPr>
          <w:rFonts w:hint="eastAsia" w:ascii="仿宋" w:hAnsi="仿宋" w:eastAsia="仿宋" w:cs="仿宋"/>
          <w:spacing w:val="4"/>
          <w:sz w:val="24"/>
          <w:highlight w:val="none"/>
        </w:rPr>
        <w:t>A1.</w:t>
      </w:r>
      <w:r>
        <w:rPr>
          <w:rFonts w:hint="eastAsia" w:ascii="仿宋" w:hAnsi="仿宋" w:eastAsia="仿宋" w:cs="仿宋"/>
          <w:spacing w:val="4"/>
          <w:sz w:val="24"/>
          <w:highlight w:val="none"/>
          <w:lang w:val="en-US" w:eastAsia="zh-CN"/>
        </w:rPr>
        <w:t>9</w:t>
      </w:r>
      <w:r>
        <w:rPr>
          <w:rFonts w:hint="eastAsia" w:ascii="仿宋" w:hAnsi="仿宋" w:eastAsia="仿宋" w:cs="仿宋"/>
          <w:spacing w:val="4"/>
          <w:sz w:val="24"/>
          <w:highlight w:val="none"/>
        </w:rPr>
        <w:t>其他经</w:t>
      </w:r>
      <w:r>
        <w:rPr>
          <w:rFonts w:hint="eastAsia" w:ascii="仿宋" w:hAnsi="仿宋" w:eastAsia="仿宋" w:cs="仿宋"/>
          <w:spacing w:val="4"/>
          <w:sz w:val="24"/>
          <w:highlight w:val="none"/>
          <w:lang w:val="en-US" w:eastAsia="zh-CN"/>
        </w:rPr>
        <w:t>磋商小组</w:t>
      </w:r>
      <w:r>
        <w:rPr>
          <w:rFonts w:hint="eastAsia" w:ascii="仿宋" w:hAnsi="仿宋" w:eastAsia="仿宋" w:cs="仿宋"/>
          <w:spacing w:val="4"/>
          <w:sz w:val="24"/>
          <w:highlight w:val="none"/>
        </w:rPr>
        <w:t>确认的未能实质性响应竞争性磋商文件要求的投标。</w:t>
      </w:r>
    </w:p>
    <w:p>
      <w:pPr>
        <w:spacing w:line="360" w:lineRule="auto"/>
        <w:ind w:firstLine="496" w:firstLineChars="200"/>
        <w:outlineLvl w:val="9"/>
        <w:rPr>
          <w:rFonts w:hint="eastAsia" w:ascii="仿宋" w:hAnsi="仿宋" w:eastAsia="仿宋" w:cs="仿宋"/>
          <w:spacing w:val="4"/>
          <w:sz w:val="24"/>
          <w:highlight w:val="none"/>
        </w:rPr>
      </w:pPr>
      <w:r>
        <w:rPr>
          <w:rFonts w:hint="eastAsia" w:ascii="仿宋" w:hAnsi="仿宋" w:eastAsia="仿宋" w:cs="仿宋"/>
          <w:spacing w:val="4"/>
          <w:sz w:val="24"/>
          <w:highlight w:val="none"/>
        </w:rPr>
        <w:t>A1.1</w:t>
      </w:r>
      <w:r>
        <w:rPr>
          <w:rFonts w:hint="eastAsia" w:ascii="仿宋" w:hAnsi="仿宋" w:eastAsia="仿宋" w:cs="仿宋"/>
          <w:spacing w:val="4"/>
          <w:sz w:val="24"/>
          <w:highlight w:val="none"/>
          <w:lang w:val="en-US" w:eastAsia="zh-CN"/>
        </w:rPr>
        <w:t>0</w:t>
      </w:r>
      <w:r>
        <w:rPr>
          <w:rFonts w:hint="eastAsia" w:ascii="仿宋" w:hAnsi="仿宋" w:eastAsia="仿宋" w:cs="仿宋"/>
          <w:spacing w:val="4"/>
          <w:sz w:val="24"/>
          <w:highlight w:val="none"/>
        </w:rPr>
        <w:t>法律、法规及行业有规定的其他情形。</w:t>
      </w:r>
    </w:p>
    <w:p>
      <w:pPr>
        <w:spacing w:line="360" w:lineRule="auto"/>
        <w:ind w:firstLine="496" w:firstLineChars="200"/>
        <w:outlineLvl w:val="9"/>
        <w:rPr>
          <w:rFonts w:hint="eastAsia" w:ascii="仿宋" w:hAnsi="仿宋" w:eastAsia="仿宋" w:cs="仿宋"/>
          <w:spacing w:val="4"/>
          <w:sz w:val="24"/>
          <w:highlight w:val="none"/>
          <w:lang w:eastAsia="zh-CN"/>
        </w:rPr>
      </w:pPr>
      <w:r>
        <w:rPr>
          <w:rFonts w:hint="eastAsia" w:ascii="仿宋" w:hAnsi="仿宋" w:eastAsia="仿宋" w:cs="仿宋"/>
          <w:spacing w:val="4"/>
          <w:sz w:val="24"/>
          <w:highlight w:val="none"/>
        </w:rPr>
        <w:t>A1.1</w:t>
      </w:r>
      <w:r>
        <w:rPr>
          <w:rFonts w:hint="eastAsia" w:ascii="仿宋" w:hAnsi="仿宋" w:eastAsia="仿宋" w:cs="仿宋"/>
          <w:spacing w:val="4"/>
          <w:sz w:val="24"/>
          <w:highlight w:val="none"/>
          <w:lang w:val="en-US" w:eastAsia="zh-CN"/>
        </w:rPr>
        <w:t>1磋商报价超过最高限价的。</w:t>
      </w:r>
    </w:p>
    <w:p>
      <w:pPr>
        <w:spacing w:line="360" w:lineRule="auto"/>
        <w:ind w:firstLine="496" w:firstLineChars="200"/>
        <w:outlineLvl w:val="9"/>
        <w:rPr>
          <w:rFonts w:hint="eastAsia" w:ascii="仿宋" w:hAnsi="仿宋" w:eastAsia="仿宋" w:cs="仿宋"/>
          <w:spacing w:val="4"/>
          <w:sz w:val="24"/>
          <w:highlight w:val="none"/>
        </w:rPr>
      </w:pPr>
      <w:r>
        <w:rPr>
          <w:rFonts w:hint="eastAsia" w:ascii="仿宋" w:hAnsi="仿宋" w:eastAsia="仿宋" w:cs="仿宋"/>
          <w:spacing w:val="4"/>
          <w:sz w:val="24"/>
          <w:highlight w:val="none"/>
        </w:rPr>
        <w:t>A2.串通投标</w:t>
      </w:r>
    </w:p>
    <w:p>
      <w:pPr>
        <w:spacing w:line="360" w:lineRule="auto"/>
        <w:ind w:firstLine="496" w:firstLineChars="200"/>
        <w:outlineLvl w:val="9"/>
        <w:rPr>
          <w:rFonts w:hint="eastAsia" w:ascii="仿宋" w:hAnsi="仿宋" w:eastAsia="仿宋" w:cs="仿宋"/>
          <w:spacing w:val="4"/>
          <w:sz w:val="24"/>
        </w:rPr>
      </w:pPr>
      <w:r>
        <w:rPr>
          <w:rFonts w:hint="eastAsia" w:ascii="仿宋" w:hAnsi="仿宋" w:eastAsia="仿宋" w:cs="仿宋"/>
          <w:spacing w:val="4"/>
          <w:sz w:val="24"/>
        </w:rPr>
        <w:t>有下列情形之一的，属于</w:t>
      </w:r>
      <w:r>
        <w:rPr>
          <w:rFonts w:hint="eastAsia" w:ascii="仿宋" w:hAnsi="仿宋" w:eastAsia="仿宋" w:cs="仿宋"/>
          <w:spacing w:val="4"/>
          <w:sz w:val="24"/>
          <w:lang w:val="en-US" w:eastAsia="zh-CN"/>
        </w:rPr>
        <w:t>供应商</w:t>
      </w:r>
      <w:r>
        <w:rPr>
          <w:rFonts w:hint="eastAsia" w:ascii="仿宋" w:hAnsi="仿宋" w:eastAsia="仿宋" w:cs="仿宋"/>
          <w:spacing w:val="4"/>
          <w:sz w:val="24"/>
        </w:rPr>
        <w:t>相互串通投标：</w:t>
      </w:r>
    </w:p>
    <w:p>
      <w:pPr>
        <w:spacing w:line="360" w:lineRule="auto"/>
        <w:ind w:firstLine="496" w:firstLineChars="200"/>
        <w:outlineLvl w:val="9"/>
        <w:rPr>
          <w:rFonts w:hint="eastAsia" w:ascii="仿宋" w:hAnsi="仿宋" w:eastAsia="仿宋" w:cs="仿宋"/>
          <w:spacing w:val="4"/>
          <w:sz w:val="24"/>
          <w:highlight w:val="none"/>
        </w:rPr>
      </w:pPr>
      <w:r>
        <w:rPr>
          <w:rFonts w:hint="eastAsia" w:ascii="仿宋" w:hAnsi="仿宋" w:eastAsia="仿宋" w:cs="仿宋"/>
          <w:spacing w:val="4"/>
          <w:sz w:val="24"/>
          <w:highlight w:val="none"/>
        </w:rPr>
        <w:t>（1）</w:t>
      </w:r>
      <w:r>
        <w:rPr>
          <w:rFonts w:hint="eastAsia" w:ascii="仿宋" w:hAnsi="仿宋" w:eastAsia="仿宋" w:cs="仿宋"/>
          <w:spacing w:val="4"/>
          <w:sz w:val="24"/>
          <w:highlight w:val="none"/>
          <w:lang w:val="en-US" w:eastAsia="zh-CN"/>
        </w:rPr>
        <w:t>供应商</w:t>
      </w:r>
      <w:r>
        <w:rPr>
          <w:rFonts w:hint="eastAsia" w:ascii="仿宋" w:hAnsi="仿宋" w:eastAsia="仿宋" w:cs="仿宋"/>
          <w:spacing w:val="4"/>
          <w:sz w:val="24"/>
          <w:highlight w:val="none"/>
        </w:rPr>
        <w:t>之间协商</w:t>
      </w:r>
      <w:r>
        <w:rPr>
          <w:rFonts w:hint="eastAsia" w:ascii="仿宋" w:hAnsi="仿宋" w:eastAsia="仿宋" w:cs="仿宋"/>
          <w:spacing w:val="4"/>
          <w:sz w:val="24"/>
          <w:highlight w:val="none"/>
          <w:lang w:eastAsia="zh-CN"/>
        </w:rPr>
        <w:t>磋商</w:t>
      </w:r>
      <w:r>
        <w:rPr>
          <w:rFonts w:hint="eastAsia" w:ascii="仿宋" w:hAnsi="仿宋" w:eastAsia="仿宋" w:cs="仿宋"/>
          <w:spacing w:val="4"/>
          <w:sz w:val="24"/>
          <w:highlight w:val="none"/>
        </w:rPr>
        <w:t>报价等响应文件的实质性内容；</w:t>
      </w:r>
    </w:p>
    <w:p>
      <w:pPr>
        <w:spacing w:line="360" w:lineRule="auto"/>
        <w:ind w:firstLine="496" w:firstLineChars="200"/>
        <w:outlineLvl w:val="9"/>
        <w:rPr>
          <w:rFonts w:hint="eastAsia" w:ascii="仿宋" w:hAnsi="仿宋" w:eastAsia="仿宋" w:cs="仿宋"/>
          <w:spacing w:val="4"/>
          <w:sz w:val="24"/>
          <w:highlight w:val="none"/>
        </w:rPr>
      </w:pPr>
      <w:r>
        <w:rPr>
          <w:rFonts w:hint="eastAsia" w:ascii="仿宋" w:hAnsi="仿宋" w:eastAsia="仿宋" w:cs="仿宋"/>
          <w:spacing w:val="4"/>
          <w:sz w:val="24"/>
          <w:highlight w:val="none"/>
        </w:rPr>
        <w:t>（2）</w:t>
      </w:r>
      <w:r>
        <w:rPr>
          <w:rFonts w:hint="eastAsia" w:ascii="仿宋" w:hAnsi="仿宋" w:eastAsia="仿宋" w:cs="仿宋"/>
          <w:spacing w:val="4"/>
          <w:sz w:val="24"/>
          <w:highlight w:val="none"/>
          <w:lang w:val="en-US" w:eastAsia="zh-CN"/>
        </w:rPr>
        <w:t>供应商</w:t>
      </w:r>
      <w:r>
        <w:rPr>
          <w:rFonts w:hint="eastAsia" w:ascii="仿宋" w:hAnsi="仿宋" w:eastAsia="仿宋" w:cs="仿宋"/>
          <w:spacing w:val="4"/>
          <w:sz w:val="24"/>
          <w:highlight w:val="none"/>
        </w:rPr>
        <w:t>之间约定</w:t>
      </w:r>
      <w:r>
        <w:rPr>
          <w:rFonts w:hint="eastAsia" w:ascii="仿宋" w:hAnsi="仿宋" w:eastAsia="仿宋" w:cs="仿宋"/>
          <w:spacing w:val="4"/>
          <w:sz w:val="24"/>
          <w:highlight w:val="none"/>
          <w:lang w:val="en-US" w:eastAsia="zh-CN"/>
        </w:rPr>
        <w:t>成交</w:t>
      </w:r>
      <w:r>
        <w:rPr>
          <w:rFonts w:hint="eastAsia" w:ascii="仿宋" w:hAnsi="仿宋" w:eastAsia="仿宋" w:cs="仿宋"/>
          <w:spacing w:val="4"/>
          <w:sz w:val="24"/>
          <w:highlight w:val="none"/>
        </w:rPr>
        <w:t>人；</w:t>
      </w:r>
    </w:p>
    <w:p>
      <w:pPr>
        <w:spacing w:line="360" w:lineRule="auto"/>
        <w:ind w:firstLine="496" w:firstLineChars="200"/>
        <w:outlineLvl w:val="9"/>
        <w:rPr>
          <w:rFonts w:hint="eastAsia" w:ascii="仿宋" w:hAnsi="仿宋" w:eastAsia="仿宋" w:cs="仿宋"/>
          <w:spacing w:val="4"/>
          <w:sz w:val="24"/>
          <w:highlight w:val="none"/>
        </w:rPr>
      </w:pPr>
      <w:r>
        <w:rPr>
          <w:rFonts w:hint="eastAsia" w:ascii="仿宋" w:hAnsi="仿宋" w:eastAsia="仿宋" w:cs="仿宋"/>
          <w:spacing w:val="4"/>
          <w:sz w:val="24"/>
          <w:highlight w:val="none"/>
        </w:rPr>
        <w:t>（3）</w:t>
      </w:r>
      <w:r>
        <w:rPr>
          <w:rFonts w:hint="eastAsia" w:ascii="仿宋" w:hAnsi="仿宋" w:eastAsia="仿宋" w:cs="仿宋"/>
          <w:spacing w:val="4"/>
          <w:sz w:val="24"/>
          <w:highlight w:val="none"/>
          <w:lang w:val="en-US" w:eastAsia="zh-CN"/>
        </w:rPr>
        <w:t>供应商</w:t>
      </w:r>
      <w:r>
        <w:rPr>
          <w:rFonts w:hint="eastAsia" w:ascii="仿宋" w:hAnsi="仿宋" w:eastAsia="仿宋" w:cs="仿宋"/>
          <w:spacing w:val="4"/>
          <w:sz w:val="24"/>
          <w:highlight w:val="none"/>
        </w:rPr>
        <w:t>之间约定部分</w:t>
      </w:r>
      <w:r>
        <w:rPr>
          <w:rFonts w:hint="eastAsia" w:ascii="仿宋" w:hAnsi="仿宋" w:eastAsia="仿宋" w:cs="仿宋"/>
          <w:spacing w:val="4"/>
          <w:sz w:val="24"/>
          <w:highlight w:val="none"/>
          <w:lang w:eastAsia="zh-CN"/>
        </w:rPr>
        <w:t>供应商</w:t>
      </w:r>
      <w:r>
        <w:rPr>
          <w:rFonts w:hint="eastAsia" w:ascii="仿宋" w:hAnsi="仿宋" w:eastAsia="仿宋" w:cs="仿宋"/>
          <w:spacing w:val="4"/>
          <w:sz w:val="24"/>
          <w:highlight w:val="none"/>
        </w:rPr>
        <w:t>放弃投标或者</w:t>
      </w:r>
      <w:r>
        <w:rPr>
          <w:rFonts w:hint="eastAsia" w:ascii="仿宋" w:hAnsi="仿宋" w:eastAsia="仿宋" w:cs="仿宋"/>
          <w:spacing w:val="4"/>
          <w:sz w:val="24"/>
          <w:highlight w:val="none"/>
          <w:lang w:val="en-US" w:eastAsia="zh-CN"/>
        </w:rPr>
        <w:t>成交</w:t>
      </w:r>
      <w:r>
        <w:rPr>
          <w:rFonts w:hint="eastAsia" w:ascii="仿宋" w:hAnsi="仿宋" w:eastAsia="仿宋" w:cs="仿宋"/>
          <w:spacing w:val="4"/>
          <w:sz w:val="24"/>
          <w:highlight w:val="none"/>
        </w:rPr>
        <w:t>；</w:t>
      </w:r>
    </w:p>
    <w:p>
      <w:pPr>
        <w:spacing w:line="360" w:lineRule="auto"/>
        <w:ind w:firstLine="496" w:firstLineChars="200"/>
        <w:outlineLvl w:val="9"/>
        <w:rPr>
          <w:rFonts w:hint="eastAsia" w:ascii="仿宋" w:hAnsi="仿宋" w:eastAsia="仿宋" w:cs="仿宋"/>
          <w:spacing w:val="4"/>
          <w:sz w:val="24"/>
          <w:highlight w:val="none"/>
        </w:rPr>
      </w:pPr>
      <w:r>
        <w:rPr>
          <w:rFonts w:hint="eastAsia" w:ascii="仿宋" w:hAnsi="仿宋" w:eastAsia="仿宋" w:cs="仿宋"/>
          <w:spacing w:val="4"/>
          <w:sz w:val="24"/>
          <w:highlight w:val="none"/>
        </w:rPr>
        <w:t>（4）属于同一集团、协会、商会等组织成员的</w:t>
      </w:r>
      <w:r>
        <w:rPr>
          <w:rFonts w:hint="eastAsia" w:ascii="仿宋" w:hAnsi="仿宋" w:eastAsia="仿宋" w:cs="仿宋"/>
          <w:spacing w:val="4"/>
          <w:sz w:val="24"/>
          <w:highlight w:val="none"/>
          <w:lang w:val="en-US" w:eastAsia="zh-CN"/>
        </w:rPr>
        <w:t>供应商</w:t>
      </w:r>
      <w:r>
        <w:rPr>
          <w:rFonts w:hint="eastAsia" w:ascii="仿宋" w:hAnsi="仿宋" w:eastAsia="仿宋" w:cs="仿宋"/>
          <w:spacing w:val="4"/>
          <w:sz w:val="24"/>
          <w:highlight w:val="none"/>
        </w:rPr>
        <w:t>按照该组织要求协同投标；</w:t>
      </w:r>
    </w:p>
    <w:p>
      <w:pPr>
        <w:spacing w:line="360" w:lineRule="auto"/>
        <w:ind w:firstLine="496" w:firstLineChars="200"/>
        <w:outlineLvl w:val="9"/>
        <w:rPr>
          <w:rFonts w:hint="eastAsia" w:ascii="仿宋" w:hAnsi="仿宋" w:eastAsia="仿宋" w:cs="仿宋"/>
          <w:spacing w:val="4"/>
          <w:sz w:val="24"/>
          <w:highlight w:val="none"/>
        </w:rPr>
      </w:pPr>
      <w:r>
        <w:rPr>
          <w:rFonts w:hint="eastAsia" w:ascii="仿宋" w:hAnsi="仿宋" w:eastAsia="仿宋" w:cs="仿宋"/>
          <w:spacing w:val="4"/>
          <w:sz w:val="24"/>
          <w:highlight w:val="none"/>
        </w:rPr>
        <w:t>（5）</w:t>
      </w:r>
      <w:r>
        <w:rPr>
          <w:rFonts w:hint="eastAsia" w:ascii="仿宋" w:hAnsi="仿宋" w:eastAsia="仿宋" w:cs="仿宋"/>
          <w:spacing w:val="4"/>
          <w:sz w:val="24"/>
          <w:highlight w:val="none"/>
          <w:lang w:val="en-US" w:eastAsia="zh-CN"/>
        </w:rPr>
        <w:t>供应商</w:t>
      </w:r>
      <w:r>
        <w:rPr>
          <w:rFonts w:hint="eastAsia" w:ascii="仿宋" w:hAnsi="仿宋" w:eastAsia="仿宋" w:cs="仿宋"/>
          <w:spacing w:val="4"/>
          <w:sz w:val="24"/>
          <w:highlight w:val="none"/>
        </w:rPr>
        <w:t>之间为谋取</w:t>
      </w:r>
      <w:r>
        <w:rPr>
          <w:rFonts w:hint="eastAsia" w:ascii="仿宋" w:hAnsi="仿宋" w:eastAsia="仿宋" w:cs="仿宋"/>
          <w:spacing w:val="4"/>
          <w:sz w:val="24"/>
          <w:highlight w:val="none"/>
          <w:lang w:val="en-US" w:eastAsia="zh-CN"/>
        </w:rPr>
        <w:t>成交</w:t>
      </w:r>
      <w:r>
        <w:rPr>
          <w:rFonts w:hint="eastAsia" w:ascii="仿宋" w:hAnsi="仿宋" w:eastAsia="仿宋" w:cs="仿宋"/>
          <w:spacing w:val="4"/>
          <w:sz w:val="24"/>
          <w:highlight w:val="none"/>
        </w:rPr>
        <w:t>或者排斥特定</w:t>
      </w:r>
      <w:r>
        <w:rPr>
          <w:rFonts w:hint="eastAsia" w:ascii="仿宋" w:hAnsi="仿宋" w:eastAsia="仿宋" w:cs="仿宋"/>
          <w:spacing w:val="4"/>
          <w:sz w:val="24"/>
          <w:highlight w:val="none"/>
          <w:lang w:eastAsia="zh-CN"/>
        </w:rPr>
        <w:t>供应商</w:t>
      </w:r>
      <w:r>
        <w:rPr>
          <w:rFonts w:hint="eastAsia" w:ascii="仿宋" w:hAnsi="仿宋" w:eastAsia="仿宋" w:cs="仿宋"/>
          <w:spacing w:val="4"/>
          <w:sz w:val="24"/>
          <w:highlight w:val="none"/>
        </w:rPr>
        <w:t>而采取的其他联合行动。</w:t>
      </w:r>
    </w:p>
    <w:p>
      <w:pPr>
        <w:spacing w:line="360" w:lineRule="auto"/>
        <w:ind w:firstLine="496" w:firstLineChars="200"/>
        <w:outlineLvl w:val="9"/>
        <w:rPr>
          <w:rFonts w:hint="eastAsia" w:ascii="仿宋" w:hAnsi="仿宋" w:eastAsia="仿宋" w:cs="仿宋"/>
          <w:spacing w:val="4"/>
          <w:sz w:val="24"/>
          <w:highlight w:val="none"/>
        </w:rPr>
      </w:pPr>
      <w:r>
        <w:rPr>
          <w:rFonts w:hint="eastAsia" w:ascii="仿宋" w:hAnsi="仿宋" w:eastAsia="仿宋" w:cs="仿宋"/>
          <w:spacing w:val="4"/>
          <w:sz w:val="24"/>
          <w:highlight w:val="none"/>
        </w:rPr>
        <w:t>有下列情形之一的，视为</w:t>
      </w:r>
      <w:r>
        <w:rPr>
          <w:rFonts w:hint="eastAsia" w:ascii="仿宋" w:hAnsi="仿宋" w:eastAsia="仿宋" w:cs="仿宋"/>
          <w:spacing w:val="4"/>
          <w:sz w:val="24"/>
          <w:highlight w:val="none"/>
          <w:lang w:val="en-US" w:eastAsia="zh-CN"/>
        </w:rPr>
        <w:t>供应商</w:t>
      </w:r>
      <w:r>
        <w:rPr>
          <w:rFonts w:hint="eastAsia" w:ascii="仿宋" w:hAnsi="仿宋" w:eastAsia="仿宋" w:cs="仿宋"/>
          <w:spacing w:val="4"/>
          <w:sz w:val="24"/>
          <w:highlight w:val="none"/>
        </w:rPr>
        <w:t>相互串通投标：</w:t>
      </w:r>
    </w:p>
    <w:p>
      <w:pPr>
        <w:spacing w:line="360" w:lineRule="auto"/>
        <w:ind w:firstLine="496" w:firstLineChars="200"/>
        <w:outlineLvl w:val="9"/>
        <w:rPr>
          <w:rFonts w:hint="eastAsia" w:ascii="仿宋" w:hAnsi="仿宋" w:eastAsia="仿宋" w:cs="仿宋"/>
          <w:spacing w:val="4"/>
          <w:sz w:val="24"/>
          <w:highlight w:val="none"/>
        </w:rPr>
      </w:pPr>
      <w:r>
        <w:rPr>
          <w:rFonts w:hint="eastAsia" w:ascii="仿宋" w:hAnsi="仿宋" w:eastAsia="仿宋" w:cs="仿宋"/>
          <w:spacing w:val="4"/>
          <w:sz w:val="24"/>
          <w:highlight w:val="none"/>
        </w:rPr>
        <w:t>（1）不同</w:t>
      </w:r>
      <w:r>
        <w:rPr>
          <w:rFonts w:hint="eastAsia" w:ascii="仿宋" w:hAnsi="仿宋" w:eastAsia="仿宋" w:cs="仿宋"/>
          <w:spacing w:val="4"/>
          <w:sz w:val="24"/>
          <w:highlight w:val="none"/>
          <w:lang w:val="en-US" w:eastAsia="zh-CN"/>
        </w:rPr>
        <w:t>供应商</w:t>
      </w:r>
      <w:r>
        <w:rPr>
          <w:rFonts w:hint="eastAsia" w:ascii="仿宋" w:hAnsi="仿宋" w:eastAsia="仿宋" w:cs="仿宋"/>
          <w:spacing w:val="4"/>
          <w:sz w:val="24"/>
          <w:highlight w:val="none"/>
        </w:rPr>
        <w:t>的响应文件由同一单位或者个人编制；</w:t>
      </w:r>
    </w:p>
    <w:p>
      <w:pPr>
        <w:spacing w:line="360" w:lineRule="auto"/>
        <w:ind w:firstLine="496" w:firstLineChars="200"/>
        <w:outlineLvl w:val="9"/>
        <w:rPr>
          <w:rFonts w:hint="eastAsia" w:ascii="仿宋" w:hAnsi="仿宋" w:eastAsia="仿宋" w:cs="仿宋"/>
          <w:spacing w:val="4"/>
          <w:sz w:val="24"/>
          <w:highlight w:val="none"/>
        </w:rPr>
      </w:pPr>
      <w:r>
        <w:rPr>
          <w:rFonts w:hint="eastAsia" w:ascii="仿宋" w:hAnsi="仿宋" w:eastAsia="仿宋" w:cs="仿宋"/>
          <w:spacing w:val="4"/>
          <w:sz w:val="24"/>
          <w:highlight w:val="none"/>
        </w:rPr>
        <w:t>（</w:t>
      </w:r>
      <w:r>
        <w:rPr>
          <w:rFonts w:hint="eastAsia" w:ascii="仿宋" w:hAnsi="仿宋" w:eastAsia="仿宋" w:cs="仿宋"/>
          <w:spacing w:val="4"/>
          <w:sz w:val="24"/>
          <w:highlight w:val="none"/>
          <w:lang w:val="en-US" w:eastAsia="zh-CN"/>
        </w:rPr>
        <w:t>2</w:t>
      </w:r>
      <w:r>
        <w:rPr>
          <w:rFonts w:hint="eastAsia" w:ascii="仿宋" w:hAnsi="仿宋" w:eastAsia="仿宋" w:cs="仿宋"/>
          <w:spacing w:val="4"/>
          <w:sz w:val="24"/>
          <w:highlight w:val="none"/>
        </w:rPr>
        <w:t>）不同</w:t>
      </w:r>
      <w:r>
        <w:rPr>
          <w:rFonts w:hint="eastAsia" w:ascii="仿宋" w:hAnsi="仿宋" w:eastAsia="仿宋" w:cs="仿宋"/>
          <w:spacing w:val="4"/>
          <w:sz w:val="24"/>
          <w:highlight w:val="none"/>
          <w:lang w:val="en-US" w:eastAsia="zh-CN"/>
        </w:rPr>
        <w:t>供应商</w:t>
      </w:r>
      <w:r>
        <w:rPr>
          <w:rFonts w:hint="eastAsia" w:ascii="仿宋" w:hAnsi="仿宋" w:eastAsia="仿宋" w:cs="仿宋"/>
          <w:spacing w:val="4"/>
          <w:sz w:val="24"/>
          <w:highlight w:val="none"/>
        </w:rPr>
        <w:t>委托同一单位或者个人办理投标事宜；</w:t>
      </w:r>
    </w:p>
    <w:p>
      <w:pPr>
        <w:spacing w:line="360" w:lineRule="auto"/>
        <w:ind w:firstLine="496" w:firstLineChars="200"/>
        <w:outlineLvl w:val="9"/>
        <w:rPr>
          <w:rFonts w:hint="eastAsia" w:ascii="仿宋" w:hAnsi="仿宋" w:eastAsia="仿宋" w:cs="仿宋"/>
          <w:spacing w:val="4"/>
          <w:sz w:val="24"/>
          <w:highlight w:val="none"/>
        </w:rPr>
      </w:pPr>
      <w:r>
        <w:rPr>
          <w:rFonts w:hint="eastAsia" w:ascii="仿宋" w:hAnsi="仿宋" w:eastAsia="仿宋" w:cs="仿宋"/>
          <w:spacing w:val="4"/>
          <w:sz w:val="24"/>
          <w:highlight w:val="none"/>
        </w:rPr>
        <w:t>（</w:t>
      </w:r>
      <w:r>
        <w:rPr>
          <w:rFonts w:hint="eastAsia" w:ascii="仿宋" w:hAnsi="仿宋" w:eastAsia="仿宋" w:cs="仿宋"/>
          <w:spacing w:val="4"/>
          <w:sz w:val="24"/>
          <w:highlight w:val="none"/>
          <w:lang w:val="en-US" w:eastAsia="zh-CN"/>
        </w:rPr>
        <w:t>3</w:t>
      </w:r>
      <w:r>
        <w:rPr>
          <w:rFonts w:hint="eastAsia" w:ascii="仿宋" w:hAnsi="仿宋" w:eastAsia="仿宋" w:cs="仿宋"/>
          <w:spacing w:val="4"/>
          <w:sz w:val="24"/>
          <w:highlight w:val="none"/>
        </w:rPr>
        <w:t>）不同</w:t>
      </w:r>
      <w:r>
        <w:rPr>
          <w:rFonts w:hint="eastAsia" w:ascii="仿宋" w:hAnsi="仿宋" w:eastAsia="仿宋" w:cs="仿宋"/>
          <w:spacing w:val="4"/>
          <w:sz w:val="24"/>
          <w:highlight w:val="none"/>
          <w:lang w:val="en-US" w:eastAsia="zh-CN"/>
        </w:rPr>
        <w:t>供应商</w:t>
      </w:r>
      <w:r>
        <w:rPr>
          <w:rFonts w:hint="eastAsia" w:ascii="仿宋" w:hAnsi="仿宋" w:eastAsia="仿宋" w:cs="仿宋"/>
          <w:spacing w:val="4"/>
          <w:sz w:val="24"/>
          <w:highlight w:val="none"/>
        </w:rPr>
        <w:t>的响应文件载明的项目管理成员为同一人；</w:t>
      </w:r>
    </w:p>
    <w:p>
      <w:pPr>
        <w:spacing w:line="360" w:lineRule="auto"/>
        <w:ind w:firstLine="496" w:firstLineChars="200"/>
        <w:outlineLvl w:val="9"/>
        <w:rPr>
          <w:rFonts w:hint="eastAsia" w:ascii="仿宋" w:hAnsi="仿宋" w:eastAsia="仿宋" w:cs="仿宋"/>
          <w:spacing w:val="4"/>
          <w:sz w:val="24"/>
          <w:highlight w:val="none"/>
        </w:rPr>
      </w:pPr>
      <w:r>
        <w:rPr>
          <w:rFonts w:hint="eastAsia" w:ascii="仿宋" w:hAnsi="仿宋" w:eastAsia="仿宋" w:cs="仿宋"/>
          <w:spacing w:val="4"/>
          <w:sz w:val="24"/>
          <w:highlight w:val="none"/>
        </w:rPr>
        <w:t>（</w:t>
      </w:r>
      <w:r>
        <w:rPr>
          <w:rFonts w:hint="eastAsia" w:ascii="仿宋" w:hAnsi="仿宋" w:eastAsia="仿宋" w:cs="仿宋"/>
          <w:spacing w:val="4"/>
          <w:sz w:val="24"/>
          <w:highlight w:val="none"/>
          <w:lang w:val="en-US" w:eastAsia="zh-CN"/>
        </w:rPr>
        <w:t>4</w:t>
      </w:r>
      <w:r>
        <w:rPr>
          <w:rFonts w:hint="eastAsia" w:ascii="仿宋" w:hAnsi="仿宋" w:eastAsia="仿宋" w:cs="仿宋"/>
          <w:spacing w:val="4"/>
          <w:sz w:val="24"/>
          <w:highlight w:val="none"/>
        </w:rPr>
        <w:t>）不同</w:t>
      </w:r>
      <w:r>
        <w:rPr>
          <w:rFonts w:hint="eastAsia" w:ascii="仿宋" w:hAnsi="仿宋" w:eastAsia="仿宋" w:cs="仿宋"/>
          <w:spacing w:val="4"/>
          <w:sz w:val="24"/>
          <w:highlight w:val="none"/>
          <w:lang w:val="en-US" w:eastAsia="zh-CN"/>
        </w:rPr>
        <w:t>供应商</w:t>
      </w:r>
      <w:r>
        <w:rPr>
          <w:rFonts w:hint="eastAsia" w:ascii="仿宋" w:hAnsi="仿宋" w:eastAsia="仿宋" w:cs="仿宋"/>
          <w:spacing w:val="4"/>
          <w:sz w:val="24"/>
          <w:highlight w:val="none"/>
        </w:rPr>
        <w:t>的响应文件异常一致或者</w:t>
      </w:r>
      <w:r>
        <w:rPr>
          <w:rFonts w:hint="eastAsia" w:ascii="仿宋" w:hAnsi="仿宋" w:eastAsia="仿宋" w:cs="仿宋"/>
          <w:spacing w:val="4"/>
          <w:sz w:val="24"/>
          <w:highlight w:val="none"/>
          <w:lang w:val="en-US" w:eastAsia="zh-CN"/>
        </w:rPr>
        <w:t>磋商</w:t>
      </w:r>
      <w:r>
        <w:rPr>
          <w:rFonts w:hint="eastAsia" w:ascii="仿宋" w:hAnsi="仿宋" w:eastAsia="仿宋" w:cs="仿宋"/>
          <w:spacing w:val="4"/>
          <w:sz w:val="24"/>
          <w:highlight w:val="none"/>
        </w:rPr>
        <w:t>报价呈规律性差异；</w:t>
      </w:r>
    </w:p>
    <w:p>
      <w:pPr>
        <w:spacing w:line="360" w:lineRule="auto"/>
        <w:ind w:firstLine="496" w:firstLineChars="200"/>
        <w:outlineLvl w:val="9"/>
        <w:rPr>
          <w:rFonts w:hint="eastAsia" w:ascii="仿宋" w:hAnsi="仿宋" w:eastAsia="仿宋" w:cs="仿宋"/>
          <w:spacing w:val="4"/>
          <w:sz w:val="24"/>
          <w:highlight w:val="none"/>
        </w:rPr>
      </w:pPr>
      <w:r>
        <w:rPr>
          <w:rFonts w:hint="eastAsia" w:ascii="仿宋" w:hAnsi="仿宋" w:eastAsia="仿宋" w:cs="仿宋"/>
          <w:spacing w:val="4"/>
          <w:sz w:val="24"/>
          <w:highlight w:val="none"/>
        </w:rPr>
        <w:t>（</w:t>
      </w:r>
      <w:r>
        <w:rPr>
          <w:rFonts w:hint="eastAsia" w:ascii="仿宋" w:hAnsi="仿宋" w:eastAsia="仿宋" w:cs="仿宋"/>
          <w:spacing w:val="4"/>
          <w:sz w:val="24"/>
          <w:highlight w:val="none"/>
          <w:lang w:val="en-US" w:eastAsia="zh-CN"/>
        </w:rPr>
        <w:t>5</w:t>
      </w:r>
      <w:r>
        <w:rPr>
          <w:rFonts w:hint="eastAsia" w:ascii="仿宋" w:hAnsi="仿宋" w:eastAsia="仿宋" w:cs="仿宋"/>
          <w:spacing w:val="4"/>
          <w:sz w:val="24"/>
          <w:highlight w:val="none"/>
        </w:rPr>
        <w:t>）不同</w:t>
      </w:r>
      <w:r>
        <w:rPr>
          <w:rFonts w:hint="eastAsia" w:ascii="仿宋" w:hAnsi="仿宋" w:eastAsia="仿宋" w:cs="仿宋"/>
          <w:spacing w:val="4"/>
          <w:sz w:val="24"/>
          <w:highlight w:val="none"/>
          <w:lang w:val="en-US" w:eastAsia="zh-CN"/>
        </w:rPr>
        <w:t>供应商</w:t>
      </w:r>
      <w:r>
        <w:rPr>
          <w:rFonts w:hint="eastAsia" w:ascii="仿宋" w:hAnsi="仿宋" w:eastAsia="仿宋" w:cs="仿宋"/>
          <w:spacing w:val="4"/>
          <w:sz w:val="24"/>
          <w:highlight w:val="none"/>
        </w:rPr>
        <w:t>的响应文件相互混装；</w:t>
      </w:r>
    </w:p>
    <w:p>
      <w:pPr>
        <w:spacing w:line="360" w:lineRule="auto"/>
        <w:ind w:firstLine="496" w:firstLineChars="200"/>
        <w:outlineLvl w:val="9"/>
        <w:rPr>
          <w:rFonts w:hint="eastAsia" w:ascii="仿宋" w:hAnsi="仿宋" w:eastAsia="仿宋" w:cs="仿宋"/>
          <w:spacing w:val="4"/>
          <w:sz w:val="24"/>
          <w:highlight w:val="none"/>
        </w:rPr>
      </w:pPr>
      <w:r>
        <w:rPr>
          <w:rFonts w:hint="eastAsia" w:ascii="仿宋" w:hAnsi="仿宋" w:eastAsia="仿宋" w:cs="仿宋"/>
          <w:spacing w:val="4"/>
          <w:sz w:val="24"/>
          <w:highlight w:val="none"/>
        </w:rPr>
        <w:t>（</w:t>
      </w:r>
      <w:r>
        <w:rPr>
          <w:rFonts w:hint="eastAsia" w:ascii="仿宋" w:hAnsi="仿宋" w:eastAsia="仿宋" w:cs="仿宋"/>
          <w:spacing w:val="4"/>
          <w:sz w:val="24"/>
          <w:highlight w:val="none"/>
          <w:lang w:val="en-US" w:eastAsia="zh-CN"/>
        </w:rPr>
        <w:t>6</w:t>
      </w:r>
      <w:r>
        <w:rPr>
          <w:rFonts w:hint="eastAsia" w:ascii="仿宋" w:hAnsi="仿宋" w:eastAsia="仿宋" w:cs="仿宋"/>
          <w:spacing w:val="4"/>
          <w:sz w:val="24"/>
          <w:highlight w:val="none"/>
        </w:rPr>
        <w:t>）不同</w:t>
      </w:r>
      <w:r>
        <w:rPr>
          <w:rFonts w:hint="eastAsia" w:ascii="仿宋" w:hAnsi="仿宋" w:eastAsia="仿宋" w:cs="仿宋"/>
          <w:spacing w:val="4"/>
          <w:sz w:val="24"/>
          <w:highlight w:val="none"/>
          <w:lang w:val="en-US" w:eastAsia="zh-CN"/>
        </w:rPr>
        <w:t>供应商</w:t>
      </w:r>
      <w:r>
        <w:rPr>
          <w:rFonts w:hint="eastAsia" w:ascii="仿宋" w:hAnsi="仿宋" w:eastAsia="仿宋" w:cs="仿宋"/>
          <w:spacing w:val="4"/>
          <w:sz w:val="24"/>
          <w:highlight w:val="none"/>
        </w:rPr>
        <w:t>的磋商保证金从同一单位或者个人的账户转出；</w:t>
      </w:r>
    </w:p>
    <w:p>
      <w:pPr>
        <w:spacing w:line="360" w:lineRule="auto"/>
        <w:ind w:firstLine="496" w:firstLineChars="200"/>
        <w:outlineLvl w:val="9"/>
        <w:rPr>
          <w:rFonts w:hint="eastAsia" w:ascii="仿宋" w:hAnsi="仿宋" w:eastAsia="仿宋" w:cs="仿宋"/>
          <w:spacing w:val="4"/>
          <w:sz w:val="24"/>
          <w:highlight w:val="none"/>
          <w:lang w:val="en-US" w:eastAsia="zh-CN"/>
        </w:rPr>
      </w:pPr>
      <w:r>
        <w:rPr>
          <w:rFonts w:hint="eastAsia" w:ascii="仿宋" w:hAnsi="仿宋" w:eastAsia="仿宋" w:cs="仿宋"/>
          <w:spacing w:val="4"/>
          <w:sz w:val="24"/>
          <w:highlight w:val="none"/>
        </w:rPr>
        <w:t>（</w:t>
      </w:r>
      <w:r>
        <w:rPr>
          <w:rFonts w:hint="eastAsia" w:ascii="仿宋" w:hAnsi="仿宋" w:eastAsia="仿宋" w:cs="仿宋"/>
          <w:spacing w:val="4"/>
          <w:sz w:val="24"/>
          <w:highlight w:val="none"/>
          <w:lang w:val="en-US" w:eastAsia="zh-CN"/>
        </w:rPr>
        <w:t>7</w:t>
      </w:r>
      <w:r>
        <w:rPr>
          <w:rFonts w:hint="eastAsia" w:ascii="仿宋" w:hAnsi="仿宋" w:eastAsia="仿宋" w:cs="仿宋"/>
          <w:spacing w:val="4"/>
          <w:sz w:val="24"/>
          <w:highlight w:val="none"/>
        </w:rPr>
        <w:t>）</w:t>
      </w:r>
      <w:r>
        <w:rPr>
          <w:rFonts w:hint="eastAsia" w:ascii="仿宋" w:hAnsi="仿宋" w:eastAsia="仿宋" w:cs="仿宋"/>
          <w:spacing w:val="4"/>
          <w:sz w:val="24"/>
          <w:highlight w:val="none"/>
          <w:lang w:val="en-US" w:eastAsia="zh-CN"/>
        </w:rPr>
        <w:t>不同供应商的响应文件由同一电脑编制、上传或磋商报价用同一个预算编制软件密码锁制作或出自同一电子文档。</w:t>
      </w:r>
    </w:p>
    <w:p>
      <w:pPr>
        <w:spacing w:line="360" w:lineRule="auto"/>
        <w:ind w:firstLine="496" w:firstLineChars="200"/>
        <w:outlineLvl w:val="9"/>
        <w:rPr>
          <w:rFonts w:hint="eastAsia" w:ascii="仿宋" w:hAnsi="仿宋" w:eastAsia="仿宋" w:cs="仿宋"/>
          <w:spacing w:val="4"/>
          <w:sz w:val="24"/>
        </w:rPr>
      </w:pPr>
      <w:r>
        <w:rPr>
          <w:rFonts w:hint="eastAsia" w:ascii="仿宋" w:hAnsi="仿宋" w:eastAsia="仿宋" w:cs="仿宋"/>
          <w:spacing w:val="4"/>
          <w:sz w:val="24"/>
        </w:rPr>
        <w:t>A3.弄虚作假</w:t>
      </w:r>
    </w:p>
    <w:p>
      <w:pPr>
        <w:spacing w:line="360" w:lineRule="auto"/>
        <w:ind w:firstLine="496" w:firstLineChars="200"/>
        <w:outlineLvl w:val="9"/>
        <w:rPr>
          <w:rFonts w:hint="eastAsia" w:ascii="仿宋" w:hAnsi="仿宋" w:eastAsia="仿宋" w:cs="仿宋"/>
          <w:spacing w:val="4"/>
          <w:sz w:val="24"/>
        </w:rPr>
      </w:pPr>
      <w:r>
        <w:rPr>
          <w:rFonts w:hint="eastAsia" w:ascii="仿宋" w:hAnsi="仿宋" w:eastAsia="仿宋" w:cs="仿宋"/>
          <w:spacing w:val="4"/>
          <w:sz w:val="24"/>
          <w:lang w:val="en-US" w:eastAsia="zh-CN"/>
        </w:rPr>
        <w:t>供应商</w:t>
      </w:r>
      <w:r>
        <w:rPr>
          <w:rFonts w:hint="eastAsia" w:ascii="仿宋" w:hAnsi="仿宋" w:eastAsia="仿宋" w:cs="仿宋"/>
          <w:spacing w:val="4"/>
          <w:sz w:val="24"/>
        </w:rPr>
        <w:t>有下列情形之一的，属于弄虚作假的行为：</w:t>
      </w:r>
    </w:p>
    <w:p>
      <w:pPr>
        <w:spacing w:line="360" w:lineRule="auto"/>
        <w:ind w:firstLine="496" w:firstLineChars="200"/>
        <w:outlineLvl w:val="9"/>
        <w:rPr>
          <w:rFonts w:hint="eastAsia" w:ascii="仿宋" w:hAnsi="仿宋" w:eastAsia="仿宋" w:cs="仿宋"/>
          <w:spacing w:val="4"/>
          <w:sz w:val="24"/>
        </w:rPr>
      </w:pPr>
      <w:r>
        <w:rPr>
          <w:rFonts w:hint="eastAsia" w:ascii="仿宋" w:hAnsi="仿宋" w:eastAsia="仿宋" w:cs="仿宋"/>
          <w:spacing w:val="4"/>
          <w:sz w:val="24"/>
        </w:rPr>
        <w:t>A3.1 使用伪造、变造的许可证件；</w:t>
      </w:r>
    </w:p>
    <w:p>
      <w:pPr>
        <w:spacing w:line="360" w:lineRule="auto"/>
        <w:ind w:firstLine="496" w:firstLineChars="200"/>
        <w:outlineLvl w:val="9"/>
        <w:rPr>
          <w:rFonts w:hint="eastAsia" w:ascii="仿宋" w:hAnsi="仿宋" w:eastAsia="仿宋" w:cs="仿宋"/>
          <w:spacing w:val="4"/>
          <w:sz w:val="24"/>
        </w:rPr>
      </w:pPr>
      <w:r>
        <w:rPr>
          <w:rFonts w:hint="eastAsia" w:ascii="仿宋" w:hAnsi="仿宋" w:eastAsia="仿宋" w:cs="仿宋"/>
          <w:spacing w:val="4"/>
          <w:sz w:val="24"/>
        </w:rPr>
        <w:t>A3.2 提供虚假的财务状况或者业绩；</w:t>
      </w:r>
    </w:p>
    <w:p>
      <w:pPr>
        <w:spacing w:line="360" w:lineRule="auto"/>
        <w:ind w:firstLine="496" w:firstLineChars="200"/>
        <w:outlineLvl w:val="9"/>
        <w:rPr>
          <w:rFonts w:hint="eastAsia" w:ascii="仿宋" w:hAnsi="仿宋" w:eastAsia="仿宋" w:cs="仿宋"/>
          <w:spacing w:val="4"/>
          <w:sz w:val="24"/>
        </w:rPr>
      </w:pPr>
      <w:r>
        <w:rPr>
          <w:rFonts w:hint="eastAsia" w:ascii="仿宋" w:hAnsi="仿宋" w:eastAsia="仿宋" w:cs="仿宋"/>
          <w:spacing w:val="4"/>
          <w:sz w:val="24"/>
        </w:rPr>
        <w:t>A3.3 提供虚假的项目负责人或者主要技术人员简历、劳动关系证明；</w:t>
      </w:r>
    </w:p>
    <w:p>
      <w:pPr>
        <w:spacing w:line="360" w:lineRule="auto"/>
        <w:ind w:firstLine="496" w:firstLineChars="200"/>
        <w:outlineLvl w:val="9"/>
        <w:rPr>
          <w:rFonts w:hint="eastAsia" w:ascii="仿宋" w:hAnsi="仿宋" w:eastAsia="仿宋" w:cs="仿宋"/>
          <w:spacing w:val="4"/>
          <w:sz w:val="24"/>
        </w:rPr>
      </w:pPr>
      <w:r>
        <w:rPr>
          <w:rFonts w:hint="eastAsia" w:ascii="仿宋" w:hAnsi="仿宋" w:eastAsia="仿宋" w:cs="仿宋"/>
          <w:spacing w:val="4"/>
          <w:sz w:val="24"/>
        </w:rPr>
        <w:t>A3.4 提供虚假的信用状况；</w:t>
      </w:r>
    </w:p>
    <w:p>
      <w:pPr>
        <w:spacing w:line="360" w:lineRule="auto"/>
        <w:ind w:firstLine="496" w:firstLineChars="200"/>
        <w:outlineLvl w:val="9"/>
        <w:rPr>
          <w:rFonts w:hint="eastAsia" w:ascii="仿宋" w:hAnsi="仿宋" w:eastAsia="仿宋" w:cs="仿宋"/>
          <w:spacing w:val="4"/>
          <w:sz w:val="24"/>
        </w:rPr>
      </w:pPr>
      <w:r>
        <w:rPr>
          <w:rFonts w:hint="eastAsia" w:ascii="仿宋" w:hAnsi="仿宋" w:eastAsia="仿宋" w:cs="仿宋"/>
          <w:spacing w:val="4"/>
          <w:sz w:val="24"/>
        </w:rPr>
        <w:t>A3.5 其他弄虚作假的行为。</w:t>
      </w:r>
    </w:p>
    <w:p>
      <w:pPr>
        <w:pStyle w:val="16"/>
        <w:outlineLvl w:val="9"/>
        <w:rPr>
          <w:rFonts w:hint="eastAsia" w:ascii="仿宋" w:hAnsi="仿宋" w:eastAsia="仿宋" w:cs="仿宋"/>
          <w:sz w:val="24"/>
        </w:rPr>
      </w:pPr>
    </w:p>
    <w:p>
      <w:pPr>
        <w:pStyle w:val="16"/>
        <w:outlineLvl w:val="9"/>
        <w:rPr>
          <w:rFonts w:hint="eastAsia" w:ascii="仿宋" w:hAnsi="仿宋" w:eastAsia="仿宋" w:cs="仿宋"/>
          <w:sz w:val="24"/>
        </w:rPr>
      </w:pPr>
    </w:p>
    <w:p>
      <w:pPr>
        <w:pStyle w:val="16"/>
        <w:outlineLvl w:val="9"/>
        <w:rPr>
          <w:rFonts w:hint="eastAsia" w:ascii="仿宋" w:hAnsi="仿宋" w:eastAsia="仿宋" w:cs="仿宋"/>
          <w:sz w:val="24"/>
        </w:rPr>
      </w:pPr>
    </w:p>
    <w:p>
      <w:pPr>
        <w:pStyle w:val="16"/>
        <w:outlineLvl w:val="9"/>
        <w:rPr>
          <w:rFonts w:hint="eastAsia" w:ascii="仿宋" w:hAnsi="仿宋" w:eastAsia="仿宋" w:cs="仿宋"/>
          <w:sz w:val="24"/>
        </w:rPr>
      </w:pPr>
    </w:p>
    <w:p>
      <w:pPr>
        <w:pStyle w:val="16"/>
        <w:outlineLvl w:val="9"/>
        <w:rPr>
          <w:rFonts w:hint="eastAsia" w:ascii="仿宋" w:hAnsi="仿宋" w:eastAsia="仿宋" w:cs="仿宋"/>
          <w:sz w:val="24"/>
        </w:rPr>
      </w:pPr>
    </w:p>
    <w:p>
      <w:pPr>
        <w:pStyle w:val="16"/>
        <w:outlineLvl w:val="9"/>
        <w:rPr>
          <w:rFonts w:hint="eastAsia" w:ascii="仿宋" w:hAnsi="仿宋" w:eastAsia="仿宋" w:cs="仿宋"/>
          <w:sz w:val="24"/>
        </w:rPr>
      </w:pPr>
    </w:p>
    <w:p>
      <w:pPr>
        <w:pStyle w:val="16"/>
        <w:outlineLvl w:val="9"/>
        <w:rPr>
          <w:rFonts w:hint="eastAsia" w:ascii="仿宋" w:hAnsi="仿宋" w:eastAsia="仿宋" w:cs="仿宋"/>
          <w:sz w:val="24"/>
        </w:rPr>
      </w:pPr>
    </w:p>
    <w:p>
      <w:pPr>
        <w:pStyle w:val="16"/>
        <w:outlineLvl w:val="9"/>
        <w:rPr>
          <w:rFonts w:hint="eastAsia" w:ascii="仿宋" w:hAnsi="仿宋" w:eastAsia="仿宋" w:cs="仿宋"/>
          <w:sz w:val="24"/>
        </w:rPr>
      </w:pPr>
    </w:p>
    <w:p>
      <w:pPr>
        <w:pStyle w:val="16"/>
        <w:outlineLvl w:val="9"/>
        <w:rPr>
          <w:rFonts w:hint="eastAsia" w:ascii="仿宋" w:hAnsi="仿宋" w:eastAsia="仿宋" w:cs="仿宋"/>
          <w:sz w:val="24"/>
        </w:rPr>
      </w:pPr>
    </w:p>
    <w:p>
      <w:pPr>
        <w:pStyle w:val="16"/>
        <w:outlineLvl w:val="9"/>
        <w:rPr>
          <w:rFonts w:hint="eastAsia" w:ascii="仿宋" w:hAnsi="仿宋" w:eastAsia="仿宋" w:cs="仿宋"/>
          <w:sz w:val="24"/>
        </w:rPr>
      </w:pPr>
    </w:p>
    <w:p>
      <w:pPr>
        <w:pStyle w:val="16"/>
        <w:outlineLvl w:val="9"/>
        <w:rPr>
          <w:rFonts w:hint="eastAsia" w:ascii="仿宋" w:hAnsi="仿宋" w:eastAsia="仿宋" w:cs="仿宋"/>
          <w:sz w:val="24"/>
        </w:rPr>
      </w:pPr>
    </w:p>
    <w:p>
      <w:pPr>
        <w:pStyle w:val="16"/>
        <w:outlineLvl w:val="9"/>
        <w:rPr>
          <w:rFonts w:hint="eastAsia" w:ascii="仿宋" w:hAnsi="仿宋" w:eastAsia="仿宋" w:cs="仿宋"/>
          <w:sz w:val="24"/>
        </w:rPr>
      </w:pPr>
    </w:p>
    <w:p>
      <w:pPr>
        <w:pStyle w:val="16"/>
        <w:outlineLvl w:val="9"/>
        <w:rPr>
          <w:rFonts w:hint="eastAsia" w:ascii="仿宋" w:hAnsi="仿宋" w:eastAsia="仿宋" w:cs="仿宋"/>
          <w:sz w:val="24"/>
        </w:rPr>
      </w:pPr>
    </w:p>
    <w:p>
      <w:pPr>
        <w:pStyle w:val="16"/>
        <w:outlineLvl w:val="9"/>
        <w:rPr>
          <w:rFonts w:hint="eastAsia" w:ascii="仿宋" w:hAnsi="仿宋" w:eastAsia="仿宋" w:cs="仿宋"/>
          <w:sz w:val="24"/>
        </w:rPr>
      </w:pPr>
    </w:p>
    <w:p>
      <w:pPr>
        <w:pStyle w:val="16"/>
        <w:outlineLvl w:val="9"/>
        <w:rPr>
          <w:rFonts w:hint="eastAsia" w:ascii="仿宋" w:hAnsi="仿宋" w:eastAsia="仿宋" w:cs="仿宋"/>
          <w:sz w:val="24"/>
        </w:rPr>
      </w:pPr>
    </w:p>
    <w:p>
      <w:pPr>
        <w:pStyle w:val="16"/>
        <w:outlineLvl w:val="9"/>
        <w:rPr>
          <w:rFonts w:hint="eastAsia" w:ascii="仿宋" w:hAnsi="仿宋" w:eastAsia="仿宋" w:cs="仿宋"/>
          <w:sz w:val="24"/>
        </w:rPr>
      </w:pPr>
    </w:p>
    <w:p>
      <w:pPr>
        <w:pStyle w:val="16"/>
        <w:jc w:val="center"/>
        <w:outlineLvl w:val="9"/>
        <w:rPr>
          <w:rFonts w:hint="eastAsia" w:ascii="仿宋" w:hAnsi="仿宋" w:eastAsia="仿宋" w:cs="仿宋"/>
          <w:sz w:val="24"/>
        </w:rPr>
      </w:pPr>
      <w:r>
        <w:rPr>
          <w:rFonts w:hint="eastAsia" w:ascii="仿宋" w:hAnsi="仿宋" w:eastAsia="仿宋" w:cs="仿宋"/>
          <w:b/>
          <w:bCs/>
          <w:spacing w:val="4"/>
          <w:sz w:val="28"/>
          <w:szCs w:val="28"/>
          <w:highlight w:val="none"/>
          <w:lang w:val="en-US" w:eastAsia="zh-CN"/>
        </w:rPr>
        <w:br w:type="page"/>
      </w:r>
      <w:r>
        <w:rPr>
          <w:rFonts w:hint="eastAsia" w:ascii="仿宋" w:hAnsi="仿宋" w:eastAsia="仿宋" w:cs="仿宋"/>
          <w:b/>
          <w:bCs/>
          <w:spacing w:val="4"/>
          <w:sz w:val="28"/>
          <w:szCs w:val="28"/>
          <w:highlight w:val="none"/>
          <w:lang w:val="en-US" w:eastAsia="zh-CN"/>
        </w:rPr>
        <w:t>资格性评审</w:t>
      </w:r>
    </w:p>
    <w:tbl>
      <w:tblPr>
        <w:tblStyle w:val="25"/>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6546"/>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6" w:type="dxa"/>
            <w:noWrap w:val="0"/>
            <w:vAlign w:val="center"/>
          </w:tcPr>
          <w:p>
            <w:pPr>
              <w:spacing w:line="380" w:lineRule="exact"/>
              <w:jc w:val="center"/>
              <w:outlineLvl w:val="9"/>
              <w:rPr>
                <w:rFonts w:hint="eastAsia" w:ascii="仿宋" w:hAnsi="仿宋" w:eastAsia="仿宋" w:cs="仿宋"/>
                <w:b/>
                <w:szCs w:val="21"/>
              </w:rPr>
            </w:pPr>
            <w:r>
              <w:rPr>
                <w:rFonts w:hint="eastAsia" w:ascii="仿宋" w:hAnsi="仿宋" w:eastAsia="仿宋" w:cs="仿宋"/>
                <w:b/>
                <w:szCs w:val="21"/>
              </w:rPr>
              <w:t>评审内容</w:t>
            </w:r>
          </w:p>
        </w:tc>
        <w:tc>
          <w:tcPr>
            <w:tcW w:w="6546" w:type="dxa"/>
            <w:noWrap w:val="0"/>
            <w:vAlign w:val="center"/>
          </w:tcPr>
          <w:p>
            <w:pPr>
              <w:spacing w:line="380" w:lineRule="exact"/>
              <w:jc w:val="center"/>
              <w:outlineLvl w:val="9"/>
              <w:rPr>
                <w:rFonts w:hint="eastAsia" w:ascii="仿宋" w:hAnsi="仿宋" w:eastAsia="仿宋" w:cs="仿宋"/>
                <w:b/>
                <w:szCs w:val="21"/>
              </w:rPr>
            </w:pPr>
            <w:r>
              <w:rPr>
                <w:rFonts w:hint="eastAsia" w:ascii="仿宋" w:hAnsi="仿宋" w:eastAsia="仿宋" w:cs="仿宋"/>
                <w:b/>
                <w:szCs w:val="21"/>
              </w:rPr>
              <w:t>评审因素</w:t>
            </w:r>
          </w:p>
        </w:tc>
        <w:tc>
          <w:tcPr>
            <w:tcW w:w="1677" w:type="dxa"/>
            <w:noWrap w:val="0"/>
            <w:vAlign w:val="center"/>
          </w:tcPr>
          <w:p>
            <w:pPr>
              <w:spacing w:line="380" w:lineRule="exact"/>
              <w:jc w:val="center"/>
              <w:outlineLvl w:val="9"/>
              <w:rPr>
                <w:rFonts w:hint="eastAsia" w:ascii="仿宋" w:hAnsi="仿宋" w:eastAsia="仿宋" w:cs="仿宋"/>
                <w:b/>
                <w:szCs w:val="21"/>
              </w:rPr>
            </w:pPr>
            <w:r>
              <w:rPr>
                <w:rFonts w:hint="eastAsia" w:ascii="仿宋" w:hAnsi="仿宋" w:eastAsia="仿宋" w:cs="仿宋"/>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746" w:type="dxa"/>
            <w:vMerge w:val="restart"/>
            <w:noWrap w:val="0"/>
            <w:vAlign w:val="center"/>
          </w:tcPr>
          <w:p>
            <w:pPr>
              <w:spacing w:line="380" w:lineRule="exact"/>
              <w:jc w:val="left"/>
              <w:outlineLvl w:val="9"/>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资格评审</w:t>
            </w:r>
          </w:p>
        </w:tc>
        <w:tc>
          <w:tcPr>
            <w:tcW w:w="6546" w:type="dxa"/>
            <w:noWrap w:val="0"/>
            <w:vAlign w:val="center"/>
          </w:tcPr>
          <w:p>
            <w:pPr>
              <w:spacing w:line="500" w:lineRule="exact"/>
              <w:outlineLvl w:val="9"/>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具有独立承担民事责任能力的企业法人、其他组织或自然人，提供合法有效的营业执照、税务登记证、组织机构代码证 (注:三证合一企业携带具有统一社会信用代码的营业执照) ，自然人参与的提供其身份证明文件</w:t>
            </w:r>
          </w:p>
        </w:tc>
        <w:tc>
          <w:tcPr>
            <w:tcW w:w="1677" w:type="dxa"/>
            <w:vMerge w:val="restart"/>
            <w:noWrap w:val="0"/>
            <w:vAlign w:val="center"/>
          </w:tcPr>
          <w:p>
            <w:pPr>
              <w:spacing w:line="380" w:lineRule="exact"/>
              <w:jc w:val="center"/>
              <w:outlineLvl w:val="9"/>
              <w:rPr>
                <w:rFonts w:hint="eastAsia" w:ascii="仿宋" w:hAnsi="仿宋" w:eastAsia="仿宋" w:cs="仿宋"/>
                <w:highlight w:val="yellow"/>
              </w:rPr>
            </w:pPr>
          </w:p>
          <w:p>
            <w:pPr>
              <w:spacing w:line="380" w:lineRule="exact"/>
              <w:jc w:val="center"/>
              <w:outlineLvl w:val="9"/>
              <w:rPr>
                <w:rFonts w:hint="eastAsia" w:ascii="仿宋" w:hAnsi="仿宋" w:eastAsia="仿宋" w:cs="仿宋"/>
                <w:b w:val="0"/>
                <w:bCs w:val="0"/>
                <w:highlight w:val="yellow"/>
                <w:lang w:eastAsia="zh-CN"/>
              </w:rPr>
            </w:pPr>
            <w:r>
              <w:rPr>
                <w:rFonts w:hint="eastAsia" w:ascii="仿宋" w:hAnsi="仿宋" w:eastAsia="仿宋" w:cs="仿宋"/>
                <w:b w:val="0"/>
                <w:bCs w:val="0"/>
                <w:highlight w:val="none"/>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746" w:type="dxa"/>
            <w:vMerge w:val="continue"/>
            <w:noWrap w:val="0"/>
            <w:vAlign w:val="center"/>
          </w:tcPr>
          <w:p>
            <w:pPr>
              <w:spacing w:line="380" w:lineRule="exact"/>
              <w:jc w:val="left"/>
              <w:outlineLvl w:val="9"/>
              <w:rPr>
                <w:rFonts w:hint="eastAsia" w:ascii="仿宋" w:hAnsi="仿宋" w:eastAsia="仿宋" w:cs="仿宋"/>
                <w:szCs w:val="21"/>
                <w:highlight w:val="none"/>
                <w:lang w:val="en-US" w:eastAsia="zh-CN"/>
              </w:rPr>
            </w:pPr>
          </w:p>
        </w:tc>
        <w:tc>
          <w:tcPr>
            <w:tcW w:w="6546" w:type="dxa"/>
            <w:noWrap w:val="0"/>
            <w:vAlign w:val="center"/>
          </w:tcPr>
          <w:p>
            <w:pPr>
              <w:spacing w:line="500" w:lineRule="exact"/>
              <w:outlineLvl w:val="9"/>
              <w:rPr>
                <w:rFonts w:hint="eastAsia" w:ascii="仿宋" w:hAnsi="仿宋" w:eastAsia="仿宋" w:cs="仿宋"/>
                <w:szCs w:val="24"/>
                <w:lang w:val="en-US" w:eastAsia="zh-CN"/>
              </w:rPr>
            </w:pPr>
            <w:r>
              <w:rPr>
                <w:rFonts w:hint="eastAsia" w:ascii="仿宋" w:hAnsi="仿宋" w:eastAsia="仿宋" w:cs="仿宋"/>
                <w:szCs w:val="24"/>
                <w:lang w:val="en-US" w:eastAsia="zh-CN"/>
              </w:rPr>
              <w:t xml:space="preserve">供应商应授权合法的人员参加开标全过程，其中法定代表人直接参加的，须出具法人身份证件，并与营业执照上信息一致。被授权人参加的，须出具法定代表人授权书及被授权人身份证原件； </w:t>
            </w:r>
          </w:p>
        </w:tc>
        <w:tc>
          <w:tcPr>
            <w:tcW w:w="1677" w:type="dxa"/>
            <w:vMerge w:val="continue"/>
            <w:noWrap w:val="0"/>
            <w:vAlign w:val="center"/>
          </w:tcPr>
          <w:p>
            <w:pPr>
              <w:spacing w:line="380" w:lineRule="exact"/>
              <w:jc w:val="center"/>
              <w:outlineLvl w:val="9"/>
              <w:rPr>
                <w:rFonts w:hint="eastAsia" w:ascii="仿宋" w:hAnsi="仿宋" w:eastAsia="仿宋" w:cs="仿宋"/>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46" w:type="dxa"/>
            <w:vMerge w:val="continue"/>
            <w:noWrap w:val="0"/>
            <w:vAlign w:val="center"/>
          </w:tcPr>
          <w:p>
            <w:pPr>
              <w:spacing w:line="380" w:lineRule="exact"/>
              <w:jc w:val="left"/>
              <w:outlineLvl w:val="9"/>
              <w:rPr>
                <w:rFonts w:hint="eastAsia" w:ascii="仿宋" w:hAnsi="仿宋" w:eastAsia="仿宋" w:cs="仿宋"/>
                <w:szCs w:val="21"/>
                <w:highlight w:val="none"/>
                <w:lang w:val="en-US" w:eastAsia="zh-CN"/>
              </w:rPr>
            </w:pPr>
          </w:p>
        </w:tc>
        <w:tc>
          <w:tcPr>
            <w:tcW w:w="6546" w:type="dxa"/>
            <w:noWrap w:val="0"/>
            <w:vAlign w:val="center"/>
          </w:tcPr>
          <w:p>
            <w:pPr>
              <w:spacing w:line="500" w:lineRule="exact"/>
              <w:outlineLvl w:val="9"/>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财务状况报告：提供具有财务审计资质单位出具的上年度财务审计报告（成立时间至开标时间不足一年的可提供成立后任意时段的资产负债表）或开标前六个月内其基本账户银行出具的资信证明（附开户许可证或基本账户证明）或政府采购信用担保机构出具的担保函</w:t>
            </w:r>
          </w:p>
        </w:tc>
        <w:tc>
          <w:tcPr>
            <w:tcW w:w="1677" w:type="dxa"/>
            <w:vMerge w:val="continue"/>
            <w:noWrap w:val="0"/>
            <w:vAlign w:val="center"/>
          </w:tcPr>
          <w:p>
            <w:pPr>
              <w:spacing w:line="380" w:lineRule="exact"/>
              <w:jc w:val="center"/>
              <w:outlineLvl w:val="9"/>
              <w:rPr>
                <w:rFonts w:hint="eastAsia" w:ascii="仿宋" w:hAnsi="仿宋" w:eastAsia="仿宋" w:cs="仿宋"/>
                <w:szCs w:val="21"/>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46" w:type="dxa"/>
            <w:vMerge w:val="continue"/>
            <w:noWrap w:val="0"/>
            <w:vAlign w:val="center"/>
          </w:tcPr>
          <w:p>
            <w:pPr>
              <w:spacing w:line="380" w:lineRule="exact"/>
              <w:jc w:val="left"/>
              <w:outlineLvl w:val="9"/>
              <w:rPr>
                <w:rFonts w:hint="eastAsia" w:ascii="仿宋" w:hAnsi="仿宋" w:eastAsia="仿宋" w:cs="仿宋"/>
                <w:szCs w:val="21"/>
                <w:highlight w:val="none"/>
                <w:lang w:val="en-US" w:eastAsia="zh-CN"/>
              </w:rPr>
            </w:pPr>
          </w:p>
        </w:tc>
        <w:tc>
          <w:tcPr>
            <w:tcW w:w="6546" w:type="dxa"/>
            <w:noWrap w:val="0"/>
            <w:vAlign w:val="center"/>
          </w:tcPr>
          <w:p>
            <w:pPr>
              <w:spacing w:line="500" w:lineRule="exact"/>
              <w:outlineLvl w:val="9"/>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税收缴纳证明：提供截止至开标时间前六个月内任意一个月的缴费凭据；（依法免税的供应商应提供相关文件证明）</w:t>
            </w:r>
          </w:p>
        </w:tc>
        <w:tc>
          <w:tcPr>
            <w:tcW w:w="1677" w:type="dxa"/>
            <w:vMerge w:val="continue"/>
            <w:noWrap w:val="0"/>
            <w:vAlign w:val="center"/>
          </w:tcPr>
          <w:p>
            <w:pPr>
              <w:spacing w:line="380" w:lineRule="exact"/>
              <w:jc w:val="center"/>
              <w:outlineLvl w:val="9"/>
              <w:rPr>
                <w:rFonts w:hint="eastAsia" w:ascii="仿宋" w:hAnsi="仿宋" w:eastAsia="仿宋" w:cs="仿宋"/>
                <w:b w:val="0"/>
                <w:bCs w:val="0"/>
                <w:szCs w:val="21"/>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46" w:type="dxa"/>
            <w:vMerge w:val="continue"/>
            <w:noWrap w:val="0"/>
            <w:vAlign w:val="center"/>
          </w:tcPr>
          <w:p>
            <w:pPr>
              <w:spacing w:line="380" w:lineRule="exact"/>
              <w:jc w:val="left"/>
              <w:outlineLvl w:val="9"/>
              <w:rPr>
                <w:rFonts w:hint="eastAsia" w:ascii="仿宋" w:hAnsi="仿宋" w:eastAsia="仿宋" w:cs="仿宋"/>
                <w:szCs w:val="21"/>
                <w:highlight w:val="none"/>
                <w:lang w:val="en-US" w:eastAsia="zh-CN"/>
              </w:rPr>
            </w:pPr>
          </w:p>
        </w:tc>
        <w:tc>
          <w:tcPr>
            <w:tcW w:w="6546" w:type="dxa"/>
            <w:noWrap w:val="0"/>
            <w:vAlign w:val="center"/>
          </w:tcPr>
          <w:p>
            <w:pPr>
              <w:spacing w:line="500" w:lineRule="exact"/>
              <w:outlineLvl w:val="9"/>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社会保障资金缴纳证明：供应商提供近半年内已缴存的至少一个月的社会保障资金缴存单据或社保机构开具的社会保险参保缴费情况证明，依法不需要缴纳社会保障资金的供应商应提供相关文件证明</w:t>
            </w:r>
          </w:p>
        </w:tc>
        <w:tc>
          <w:tcPr>
            <w:tcW w:w="1677" w:type="dxa"/>
            <w:vMerge w:val="continue"/>
            <w:noWrap w:val="0"/>
            <w:vAlign w:val="center"/>
          </w:tcPr>
          <w:p>
            <w:pPr>
              <w:pStyle w:val="16"/>
              <w:jc w:val="center"/>
              <w:outlineLvl w:val="9"/>
              <w:rPr>
                <w:rFonts w:hint="eastAsia" w:ascii="仿宋" w:hAnsi="仿宋" w:eastAsia="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46" w:type="dxa"/>
            <w:vMerge w:val="continue"/>
            <w:noWrap w:val="0"/>
            <w:vAlign w:val="center"/>
          </w:tcPr>
          <w:p>
            <w:pPr>
              <w:spacing w:line="380" w:lineRule="exact"/>
              <w:jc w:val="left"/>
              <w:outlineLvl w:val="9"/>
              <w:rPr>
                <w:rFonts w:hint="eastAsia" w:ascii="仿宋" w:hAnsi="仿宋" w:eastAsia="仿宋" w:cs="仿宋"/>
                <w:szCs w:val="21"/>
                <w:highlight w:val="none"/>
                <w:lang w:val="en-US" w:eastAsia="zh-CN"/>
              </w:rPr>
            </w:pPr>
          </w:p>
        </w:tc>
        <w:tc>
          <w:tcPr>
            <w:tcW w:w="6546" w:type="dxa"/>
            <w:noWrap w:val="0"/>
            <w:vAlign w:val="center"/>
          </w:tcPr>
          <w:p>
            <w:pPr>
              <w:spacing w:line="500" w:lineRule="exact"/>
              <w:outlineLvl w:val="9"/>
              <w:rPr>
                <w:rFonts w:hint="eastAsia" w:ascii="仿宋" w:hAnsi="仿宋" w:eastAsia="仿宋" w:cs="仿宋"/>
                <w:szCs w:val="24"/>
                <w:lang w:val="en-US" w:eastAsia="zh-CN"/>
              </w:rPr>
            </w:pPr>
            <w:r>
              <w:rPr>
                <w:rFonts w:hint="eastAsia" w:ascii="仿宋" w:hAnsi="仿宋" w:eastAsia="仿宋" w:cs="仿宋"/>
                <w:szCs w:val="24"/>
                <w:lang w:val="en-US" w:eastAsia="zh-CN"/>
              </w:rPr>
              <w:t>提供保证金交纳凭证（截图加盖供应商公章）或担保机构出具的保函</w:t>
            </w:r>
          </w:p>
        </w:tc>
        <w:tc>
          <w:tcPr>
            <w:tcW w:w="1677" w:type="dxa"/>
            <w:vMerge w:val="continue"/>
            <w:noWrap w:val="0"/>
            <w:vAlign w:val="center"/>
          </w:tcPr>
          <w:p>
            <w:pPr>
              <w:spacing w:line="380" w:lineRule="exact"/>
              <w:jc w:val="center"/>
              <w:outlineLvl w:val="9"/>
              <w:rPr>
                <w:rFonts w:hint="eastAsia" w:ascii="仿宋" w:hAnsi="仿宋" w:eastAsia="仿宋" w:cs="仿宋"/>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46" w:type="dxa"/>
            <w:vMerge w:val="continue"/>
            <w:noWrap w:val="0"/>
            <w:vAlign w:val="center"/>
          </w:tcPr>
          <w:p>
            <w:pPr>
              <w:spacing w:line="380" w:lineRule="exact"/>
              <w:jc w:val="left"/>
              <w:outlineLvl w:val="9"/>
              <w:rPr>
                <w:rFonts w:hint="eastAsia" w:ascii="仿宋" w:hAnsi="仿宋" w:eastAsia="仿宋" w:cs="仿宋"/>
                <w:szCs w:val="21"/>
                <w:highlight w:val="none"/>
                <w:lang w:val="en-US" w:eastAsia="zh-CN"/>
              </w:rPr>
            </w:pPr>
          </w:p>
        </w:tc>
        <w:tc>
          <w:tcPr>
            <w:tcW w:w="6546" w:type="dxa"/>
            <w:noWrap w:val="0"/>
            <w:vAlign w:val="center"/>
          </w:tcPr>
          <w:p>
            <w:pPr>
              <w:spacing w:line="500" w:lineRule="exact"/>
              <w:outlineLvl w:val="9"/>
              <w:rPr>
                <w:rFonts w:hint="eastAsia" w:ascii="仿宋" w:hAnsi="仿宋" w:eastAsia="仿宋" w:cs="仿宋"/>
                <w:szCs w:val="24"/>
                <w:lang w:val="en-US" w:eastAsia="zh-CN"/>
              </w:rPr>
            </w:pPr>
            <w:r>
              <w:rPr>
                <w:rFonts w:hint="eastAsia" w:ascii="仿宋" w:hAnsi="仿宋" w:eastAsia="仿宋" w:cs="仿宋"/>
                <w:szCs w:val="24"/>
                <w:lang w:val="en-US" w:eastAsia="zh-CN"/>
              </w:rPr>
              <w:t>供应商须具备建设行政主管部门核发的建筑工程施工总承包三级（含三级）以上资质且具有有效的安全生产许可证；供应商拟派项目负责人须具备建筑工程专业二级（含二级）以上注册建造师执业资格，在本单位注册，且未担任其他在建工程的项目负责人</w:t>
            </w:r>
          </w:p>
        </w:tc>
        <w:tc>
          <w:tcPr>
            <w:tcW w:w="1677" w:type="dxa"/>
            <w:vMerge w:val="continue"/>
            <w:noWrap w:val="0"/>
            <w:vAlign w:val="center"/>
          </w:tcPr>
          <w:p>
            <w:pPr>
              <w:spacing w:line="380" w:lineRule="exact"/>
              <w:jc w:val="center"/>
              <w:outlineLvl w:val="9"/>
              <w:rPr>
                <w:rFonts w:hint="eastAsia" w:ascii="仿宋" w:hAnsi="仿宋" w:eastAsia="仿宋" w:cs="仿宋"/>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746" w:type="dxa"/>
            <w:vMerge w:val="continue"/>
            <w:noWrap w:val="0"/>
            <w:vAlign w:val="center"/>
          </w:tcPr>
          <w:p>
            <w:pPr>
              <w:spacing w:line="380" w:lineRule="exact"/>
              <w:jc w:val="left"/>
              <w:outlineLvl w:val="9"/>
              <w:rPr>
                <w:rFonts w:hint="eastAsia" w:ascii="仿宋" w:hAnsi="仿宋" w:eastAsia="仿宋" w:cs="仿宋"/>
                <w:szCs w:val="21"/>
                <w:highlight w:val="none"/>
                <w:lang w:val="en-US" w:eastAsia="zh-CN"/>
              </w:rPr>
            </w:pPr>
          </w:p>
        </w:tc>
        <w:tc>
          <w:tcPr>
            <w:tcW w:w="6546" w:type="dxa"/>
            <w:noWrap w:val="0"/>
            <w:vAlign w:val="center"/>
          </w:tcPr>
          <w:p>
            <w:pPr>
              <w:spacing w:line="500" w:lineRule="exact"/>
              <w:outlineLvl w:val="9"/>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供应商须通过中国政府采购网（www.ccgp.gov.cn）和“信用中国”网站（www.creditchina.gov.cn）查询相关主体信用记录，以网页截图（加盖投标单位公章）为准</w:t>
            </w:r>
          </w:p>
        </w:tc>
        <w:tc>
          <w:tcPr>
            <w:tcW w:w="1677" w:type="dxa"/>
            <w:vMerge w:val="continue"/>
            <w:noWrap w:val="0"/>
            <w:vAlign w:val="center"/>
          </w:tcPr>
          <w:p>
            <w:pPr>
              <w:spacing w:line="380" w:lineRule="exact"/>
              <w:jc w:val="center"/>
              <w:outlineLvl w:val="9"/>
              <w:rPr>
                <w:rFonts w:hint="eastAsia" w:ascii="仿宋" w:hAnsi="仿宋" w:eastAsia="仿宋" w:cs="仿宋"/>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746" w:type="dxa"/>
            <w:vMerge w:val="continue"/>
            <w:noWrap w:val="0"/>
            <w:vAlign w:val="center"/>
          </w:tcPr>
          <w:p>
            <w:pPr>
              <w:spacing w:line="380" w:lineRule="exact"/>
              <w:jc w:val="left"/>
              <w:outlineLvl w:val="9"/>
              <w:rPr>
                <w:rFonts w:hint="eastAsia" w:ascii="仿宋" w:hAnsi="仿宋" w:eastAsia="仿宋" w:cs="仿宋"/>
                <w:szCs w:val="21"/>
                <w:highlight w:val="none"/>
                <w:lang w:val="en-US" w:eastAsia="zh-CN"/>
              </w:rPr>
            </w:pPr>
          </w:p>
        </w:tc>
        <w:tc>
          <w:tcPr>
            <w:tcW w:w="6546" w:type="dxa"/>
            <w:noWrap w:val="0"/>
            <w:vAlign w:val="center"/>
          </w:tcPr>
          <w:p>
            <w:pPr>
              <w:spacing w:line="500" w:lineRule="exact"/>
              <w:outlineLvl w:val="9"/>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供应商应出具参加政府采购活动近三年在经营活动中无重大违法记录的书面声明</w:t>
            </w:r>
          </w:p>
        </w:tc>
        <w:tc>
          <w:tcPr>
            <w:tcW w:w="1677" w:type="dxa"/>
            <w:vMerge w:val="continue"/>
            <w:noWrap w:val="0"/>
            <w:vAlign w:val="center"/>
          </w:tcPr>
          <w:p>
            <w:pPr>
              <w:spacing w:line="380" w:lineRule="exact"/>
              <w:jc w:val="center"/>
              <w:outlineLvl w:val="9"/>
              <w:rPr>
                <w:rFonts w:hint="eastAsia" w:ascii="仿宋" w:hAnsi="仿宋" w:eastAsia="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46" w:type="dxa"/>
            <w:vMerge w:val="continue"/>
            <w:noWrap w:val="0"/>
            <w:vAlign w:val="center"/>
          </w:tcPr>
          <w:p>
            <w:pPr>
              <w:spacing w:line="380" w:lineRule="exact"/>
              <w:jc w:val="left"/>
              <w:outlineLvl w:val="9"/>
              <w:rPr>
                <w:rFonts w:hint="eastAsia" w:ascii="仿宋" w:hAnsi="仿宋" w:eastAsia="仿宋" w:cs="仿宋"/>
                <w:szCs w:val="21"/>
                <w:highlight w:val="none"/>
                <w:lang w:val="en-US" w:eastAsia="zh-CN"/>
              </w:rPr>
            </w:pPr>
          </w:p>
        </w:tc>
        <w:tc>
          <w:tcPr>
            <w:tcW w:w="6546" w:type="dxa"/>
            <w:noWrap w:val="0"/>
            <w:vAlign w:val="center"/>
          </w:tcPr>
          <w:p>
            <w:pPr>
              <w:spacing w:line="500" w:lineRule="exact"/>
              <w:outlineLvl w:val="9"/>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提供具有履行合同所必需的设备和专业技术能力（提供承诺书）</w:t>
            </w:r>
          </w:p>
        </w:tc>
        <w:tc>
          <w:tcPr>
            <w:tcW w:w="1677" w:type="dxa"/>
            <w:vMerge w:val="continue"/>
            <w:noWrap w:val="0"/>
            <w:vAlign w:val="center"/>
          </w:tcPr>
          <w:p>
            <w:pPr>
              <w:spacing w:line="380" w:lineRule="exact"/>
              <w:jc w:val="center"/>
              <w:outlineLvl w:val="9"/>
              <w:rPr>
                <w:rFonts w:hint="eastAsia" w:ascii="仿宋" w:hAnsi="仿宋" w:eastAsia="仿宋" w:cs="仿宋"/>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46" w:type="dxa"/>
            <w:vMerge w:val="continue"/>
            <w:noWrap w:val="0"/>
            <w:vAlign w:val="center"/>
          </w:tcPr>
          <w:p>
            <w:pPr>
              <w:spacing w:line="380" w:lineRule="exact"/>
              <w:jc w:val="left"/>
              <w:outlineLvl w:val="9"/>
              <w:rPr>
                <w:rFonts w:hint="eastAsia" w:ascii="仿宋" w:hAnsi="仿宋" w:eastAsia="仿宋" w:cs="仿宋"/>
                <w:szCs w:val="21"/>
                <w:highlight w:val="none"/>
                <w:lang w:val="en-US" w:eastAsia="zh-CN"/>
              </w:rPr>
            </w:pPr>
          </w:p>
        </w:tc>
        <w:tc>
          <w:tcPr>
            <w:tcW w:w="6546" w:type="dxa"/>
            <w:noWrap w:val="0"/>
            <w:vAlign w:val="center"/>
          </w:tcPr>
          <w:p>
            <w:pPr>
              <w:spacing w:line="500" w:lineRule="exact"/>
              <w:outlineLvl w:val="9"/>
              <w:rPr>
                <w:rFonts w:hint="eastAsia" w:ascii="仿宋" w:hAnsi="仿宋" w:eastAsia="仿宋" w:cs="仿宋"/>
                <w:szCs w:val="24"/>
                <w:lang w:val="en-US" w:eastAsia="zh-CN"/>
              </w:rPr>
            </w:pPr>
            <w:r>
              <w:rPr>
                <w:rFonts w:hint="eastAsia" w:ascii="仿宋" w:hAnsi="仿宋" w:eastAsia="仿宋" w:cs="仿宋"/>
                <w:szCs w:val="24"/>
                <w:lang w:val="en-US" w:eastAsia="zh-CN"/>
              </w:rPr>
              <w:t>本项目专门面向中小企业采购</w:t>
            </w:r>
            <w:r>
              <w:rPr>
                <w:rFonts w:hint="eastAsia" w:ascii="仿宋" w:hAnsi="仿宋" w:eastAsia="仿宋" w:cs="仿宋"/>
                <w:szCs w:val="24"/>
                <w:highlight w:val="none"/>
                <w:lang w:val="en-US" w:eastAsia="zh-CN"/>
              </w:rPr>
              <w:t>（提供中小企业声明函）</w:t>
            </w:r>
          </w:p>
        </w:tc>
        <w:tc>
          <w:tcPr>
            <w:tcW w:w="1677" w:type="dxa"/>
            <w:vMerge w:val="continue"/>
            <w:noWrap w:val="0"/>
            <w:vAlign w:val="center"/>
          </w:tcPr>
          <w:p>
            <w:pPr>
              <w:jc w:val="center"/>
              <w:outlineLvl w:val="9"/>
              <w:rPr>
                <w:rFonts w:hint="eastAsia" w:ascii="仿宋" w:hAnsi="仿宋" w:eastAsia="仿宋" w:cs="仿宋"/>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46" w:type="dxa"/>
            <w:vMerge w:val="continue"/>
            <w:noWrap w:val="0"/>
            <w:vAlign w:val="center"/>
          </w:tcPr>
          <w:p>
            <w:pPr>
              <w:spacing w:line="380" w:lineRule="exact"/>
              <w:jc w:val="left"/>
              <w:outlineLvl w:val="9"/>
              <w:rPr>
                <w:rFonts w:hint="eastAsia" w:ascii="仿宋" w:hAnsi="仿宋" w:eastAsia="仿宋" w:cs="仿宋"/>
                <w:szCs w:val="21"/>
                <w:highlight w:val="none"/>
                <w:lang w:val="en-US" w:eastAsia="zh-CN"/>
              </w:rPr>
            </w:pPr>
          </w:p>
        </w:tc>
        <w:tc>
          <w:tcPr>
            <w:tcW w:w="6546" w:type="dxa"/>
            <w:noWrap w:val="0"/>
            <w:vAlign w:val="center"/>
          </w:tcPr>
          <w:p>
            <w:pPr>
              <w:spacing w:line="500" w:lineRule="exact"/>
              <w:outlineLvl w:val="9"/>
              <w:rPr>
                <w:rFonts w:hint="eastAsia" w:ascii="仿宋" w:hAnsi="仿宋" w:eastAsia="仿宋" w:cs="仿宋"/>
                <w:szCs w:val="24"/>
                <w:lang w:val="en-US" w:eastAsia="zh-CN"/>
              </w:rPr>
            </w:pPr>
            <w:r>
              <w:rPr>
                <w:rFonts w:hint="eastAsia" w:ascii="仿宋" w:hAnsi="仿宋" w:eastAsia="仿宋" w:cs="仿宋"/>
                <w:szCs w:val="24"/>
                <w:lang w:val="en-US" w:eastAsia="zh-CN"/>
              </w:rPr>
              <w:t>本项目不接受联合体</w:t>
            </w:r>
            <w:r>
              <w:rPr>
                <w:rFonts w:hint="eastAsia" w:ascii="仿宋" w:hAnsi="仿宋" w:eastAsia="仿宋" w:cs="仿宋"/>
                <w:szCs w:val="24"/>
                <w:highlight w:val="none"/>
                <w:lang w:val="en-US" w:eastAsia="zh-CN"/>
              </w:rPr>
              <w:t>（提供承诺书）</w:t>
            </w:r>
          </w:p>
        </w:tc>
        <w:tc>
          <w:tcPr>
            <w:tcW w:w="1677" w:type="dxa"/>
            <w:vMerge w:val="continue"/>
            <w:noWrap w:val="0"/>
            <w:vAlign w:val="center"/>
          </w:tcPr>
          <w:p>
            <w:pPr>
              <w:spacing w:line="380" w:lineRule="exact"/>
              <w:jc w:val="center"/>
              <w:outlineLvl w:val="9"/>
              <w:rPr>
                <w:rFonts w:hint="eastAsia" w:ascii="仿宋" w:hAnsi="仿宋" w:eastAsia="仿宋" w:cs="仿宋"/>
                <w:highlight w:val="yellow"/>
              </w:rPr>
            </w:pPr>
          </w:p>
        </w:tc>
      </w:tr>
    </w:tbl>
    <w:p>
      <w:pPr>
        <w:pStyle w:val="16"/>
        <w:jc w:val="both"/>
        <w:outlineLvl w:val="9"/>
        <w:rPr>
          <w:rFonts w:hint="eastAsia" w:ascii="仿宋" w:hAnsi="仿宋" w:eastAsia="仿宋" w:cs="仿宋"/>
          <w:b/>
          <w:bCs/>
          <w:spacing w:val="4"/>
          <w:sz w:val="28"/>
          <w:szCs w:val="28"/>
          <w:highlight w:val="none"/>
          <w:lang w:val="en-US" w:eastAsia="zh-CN"/>
        </w:rPr>
      </w:pPr>
    </w:p>
    <w:p>
      <w:pPr>
        <w:pStyle w:val="16"/>
        <w:jc w:val="center"/>
        <w:outlineLvl w:val="9"/>
        <w:rPr>
          <w:rFonts w:hint="eastAsia" w:ascii="仿宋" w:hAnsi="仿宋" w:eastAsia="仿宋" w:cs="仿宋"/>
          <w:b/>
          <w:bCs/>
          <w:spacing w:val="4"/>
          <w:sz w:val="28"/>
          <w:szCs w:val="28"/>
          <w:highlight w:val="none"/>
          <w:lang w:val="en-US" w:eastAsia="zh-CN"/>
        </w:rPr>
      </w:pPr>
      <w:r>
        <w:rPr>
          <w:rFonts w:hint="eastAsia" w:ascii="仿宋" w:hAnsi="仿宋" w:eastAsia="仿宋" w:cs="仿宋"/>
          <w:b/>
          <w:bCs/>
          <w:spacing w:val="4"/>
          <w:sz w:val="28"/>
          <w:szCs w:val="28"/>
          <w:highlight w:val="none"/>
          <w:lang w:val="en-US" w:eastAsia="zh-CN"/>
        </w:rPr>
        <w:t>符合性评审</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2939"/>
        <w:gridCol w:w="4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55" w:type="dxa"/>
            <w:noWrap w:val="0"/>
            <w:vAlign w:val="center"/>
          </w:tcPr>
          <w:p>
            <w:pPr>
              <w:pStyle w:val="16"/>
              <w:jc w:val="center"/>
              <w:outlineLvl w:val="9"/>
              <w:rPr>
                <w:rFonts w:hint="eastAsia" w:ascii="仿宋" w:hAnsi="仿宋" w:eastAsia="仿宋" w:cs="仿宋"/>
                <w:kern w:val="2"/>
                <w:sz w:val="21"/>
                <w:szCs w:val="21"/>
                <w:highlight w:val="none"/>
                <w:lang w:val="en-US" w:eastAsia="zh-CN" w:bidi="ar-SA"/>
              </w:rPr>
            </w:pPr>
            <w:r>
              <w:rPr>
                <w:rFonts w:hint="eastAsia" w:ascii="仿宋" w:hAnsi="仿宋" w:eastAsia="仿宋" w:cs="仿宋"/>
                <w:b/>
                <w:sz w:val="21"/>
                <w:szCs w:val="21"/>
              </w:rPr>
              <w:t>评审内容</w:t>
            </w:r>
          </w:p>
        </w:tc>
        <w:tc>
          <w:tcPr>
            <w:tcW w:w="2939" w:type="dxa"/>
            <w:noWrap w:val="0"/>
            <w:vAlign w:val="center"/>
          </w:tcPr>
          <w:p>
            <w:pPr>
              <w:spacing w:line="380" w:lineRule="exact"/>
              <w:jc w:val="center"/>
              <w:outlineLvl w:val="9"/>
              <w:rPr>
                <w:rFonts w:hint="eastAsia" w:ascii="仿宋" w:hAnsi="仿宋" w:eastAsia="仿宋" w:cs="仿宋"/>
                <w:b/>
                <w:bCs/>
                <w:spacing w:val="4"/>
                <w:sz w:val="21"/>
                <w:szCs w:val="21"/>
                <w:highlight w:val="none"/>
                <w:vertAlign w:val="baseline"/>
              </w:rPr>
            </w:pPr>
            <w:r>
              <w:rPr>
                <w:rFonts w:hint="eastAsia" w:ascii="仿宋" w:hAnsi="仿宋" w:eastAsia="仿宋" w:cs="仿宋"/>
                <w:b/>
                <w:sz w:val="21"/>
                <w:szCs w:val="21"/>
              </w:rPr>
              <w:t>评审因素</w:t>
            </w:r>
          </w:p>
        </w:tc>
        <w:tc>
          <w:tcPr>
            <w:tcW w:w="4861" w:type="dxa"/>
            <w:noWrap w:val="0"/>
            <w:vAlign w:val="center"/>
          </w:tcPr>
          <w:p>
            <w:pPr>
              <w:spacing w:line="380" w:lineRule="exact"/>
              <w:jc w:val="center"/>
              <w:outlineLvl w:val="9"/>
              <w:rPr>
                <w:rFonts w:hint="eastAsia" w:ascii="仿宋" w:hAnsi="仿宋" w:eastAsia="仿宋" w:cs="仿宋"/>
                <w:b/>
                <w:bCs/>
                <w:spacing w:val="4"/>
                <w:sz w:val="21"/>
                <w:szCs w:val="21"/>
                <w:highlight w:val="none"/>
                <w:vertAlign w:val="baseline"/>
              </w:rPr>
            </w:pPr>
            <w:r>
              <w:rPr>
                <w:rFonts w:hint="eastAsia" w:ascii="仿宋" w:hAnsi="仿宋" w:eastAsia="仿宋" w:cs="仿宋"/>
                <w:b/>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155" w:type="dxa"/>
            <w:vMerge w:val="restart"/>
            <w:noWrap w:val="0"/>
            <w:vAlign w:val="center"/>
          </w:tcPr>
          <w:p>
            <w:pPr>
              <w:pStyle w:val="16"/>
              <w:jc w:val="center"/>
              <w:outlineLvl w:val="9"/>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符合性</w:t>
            </w:r>
          </w:p>
          <w:p>
            <w:pPr>
              <w:pStyle w:val="16"/>
              <w:jc w:val="center"/>
              <w:outlineLvl w:val="9"/>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评审</w:t>
            </w:r>
          </w:p>
        </w:tc>
        <w:tc>
          <w:tcPr>
            <w:tcW w:w="2939" w:type="dxa"/>
            <w:noWrap w:val="0"/>
            <w:vAlign w:val="center"/>
          </w:tcPr>
          <w:p>
            <w:pPr>
              <w:spacing w:line="500" w:lineRule="exact"/>
              <w:jc w:val="left"/>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响应</w:t>
            </w:r>
            <w:r>
              <w:rPr>
                <w:rFonts w:hint="eastAsia" w:ascii="仿宋" w:hAnsi="仿宋" w:eastAsia="仿宋" w:cs="仿宋"/>
                <w:sz w:val="21"/>
                <w:szCs w:val="21"/>
                <w:highlight w:val="none"/>
              </w:rPr>
              <w:t>文件报价</w:t>
            </w:r>
          </w:p>
        </w:tc>
        <w:tc>
          <w:tcPr>
            <w:tcW w:w="48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内容无重大缺漏项，</w:t>
            </w:r>
            <w:r>
              <w:rPr>
                <w:rFonts w:hint="eastAsia" w:ascii="仿宋" w:hAnsi="仿宋" w:eastAsia="仿宋" w:cs="仿宋"/>
                <w:sz w:val="21"/>
                <w:szCs w:val="21"/>
                <w:highlight w:val="none"/>
                <w:lang w:eastAsia="zh-CN"/>
              </w:rPr>
              <w:t>报价唯一，</w:t>
            </w:r>
            <w:r>
              <w:rPr>
                <w:rFonts w:hint="eastAsia" w:ascii="仿宋" w:hAnsi="仿宋" w:eastAsia="仿宋" w:cs="仿宋"/>
                <w:sz w:val="21"/>
                <w:szCs w:val="21"/>
                <w:highlight w:val="none"/>
              </w:rPr>
              <w:t>且</w:t>
            </w:r>
            <w:r>
              <w:rPr>
                <w:rFonts w:hint="eastAsia" w:ascii="仿宋" w:hAnsi="仿宋" w:eastAsia="仿宋" w:cs="仿宋"/>
                <w:sz w:val="21"/>
                <w:szCs w:val="21"/>
                <w:highlight w:val="none"/>
                <w:lang w:val="en-US" w:eastAsia="zh-CN"/>
              </w:rPr>
              <w:t>不</w:t>
            </w:r>
            <w:r>
              <w:rPr>
                <w:rFonts w:hint="eastAsia" w:ascii="仿宋" w:hAnsi="仿宋" w:eastAsia="仿宋" w:cs="仿宋"/>
                <w:sz w:val="21"/>
                <w:szCs w:val="21"/>
                <w:highlight w:val="none"/>
              </w:rPr>
              <w:t>高于</w:t>
            </w:r>
            <w:r>
              <w:rPr>
                <w:rFonts w:hint="eastAsia" w:ascii="仿宋" w:hAnsi="仿宋" w:eastAsia="仿宋" w:cs="仿宋"/>
                <w:sz w:val="21"/>
                <w:szCs w:val="21"/>
                <w:highlight w:val="none"/>
                <w:lang w:val="en-US" w:eastAsia="zh-CN"/>
              </w:rPr>
              <w:t>本项目最高限价。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55" w:type="dxa"/>
            <w:vMerge w:val="continue"/>
            <w:noWrap w:val="0"/>
            <w:vAlign w:val="center"/>
          </w:tcPr>
          <w:p>
            <w:pPr>
              <w:pStyle w:val="16"/>
              <w:jc w:val="center"/>
              <w:outlineLvl w:val="9"/>
              <w:rPr>
                <w:rFonts w:hint="eastAsia" w:ascii="仿宋" w:hAnsi="仿宋" w:eastAsia="仿宋" w:cs="仿宋"/>
                <w:kern w:val="2"/>
                <w:sz w:val="21"/>
                <w:szCs w:val="21"/>
                <w:highlight w:val="none"/>
                <w:lang w:val="en-US" w:eastAsia="zh-CN" w:bidi="ar-SA"/>
              </w:rPr>
            </w:pPr>
          </w:p>
        </w:tc>
        <w:tc>
          <w:tcPr>
            <w:tcW w:w="2939" w:type="dxa"/>
            <w:noWrap w:val="0"/>
            <w:vAlign w:val="center"/>
          </w:tcPr>
          <w:p>
            <w:pPr>
              <w:spacing w:line="500" w:lineRule="exact"/>
              <w:jc w:val="left"/>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供应商名称</w:t>
            </w:r>
          </w:p>
        </w:tc>
        <w:tc>
          <w:tcPr>
            <w:tcW w:w="4861" w:type="dxa"/>
            <w:noWrap w:val="0"/>
            <w:vAlign w:val="center"/>
          </w:tcPr>
          <w:p>
            <w:pPr>
              <w:spacing w:line="500" w:lineRule="exact"/>
              <w:jc w:val="both"/>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55" w:type="dxa"/>
            <w:vMerge w:val="continue"/>
            <w:noWrap w:val="0"/>
            <w:vAlign w:val="center"/>
          </w:tcPr>
          <w:p>
            <w:pPr>
              <w:pStyle w:val="16"/>
              <w:jc w:val="center"/>
              <w:outlineLvl w:val="9"/>
              <w:rPr>
                <w:rFonts w:hint="eastAsia" w:ascii="仿宋" w:hAnsi="仿宋" w:eastAsia="仿宋" w:cs="仿宋"/>
                <w:kern w:val="2"/>
                <w:sz w:val="21"/>
                <w:szCs w:val="21"/>
                <w:highlight w:val="none"/>
                <w:lang w:val="en-US" w:eastAsia="zh-CN" w:bidi="ar-SA"/>
              </w:rPr>
            </w:pPr>
          </w:p>
        </w:tc>
        <w:tc>
          <w:tcPr>
            <w:tcW w:w="2939" w:type="dxa"/>
            <w:noWrap w:val="0"/>
            <w:vAlign w:val="center"/>
          </w:tcPr>
          <w:p>
            <w:pPr>
              <w:spacing w:line="500" w:lineRule="exact"/>
              <w:jc w:val="left"/>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磋商响应文件签字、盖章</w:t>
            </w:r>
          </w:p>
        </w:tc>
        <w:tc>
          <w:tcPr>
            <w:tcW w:w="48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符合磋商</w:t>
            </w:r>
            <w:r>
              <w:rPr>
                <w:rFonts w:hint="eastAsia" w:ascii="仿宋" w:hAnsi="仿宋" w:eastAsia="仿宋" w:cs="仿宋"/>
                <w:sz w:val="21"/>
                <w:szCs w:val="21"/>
                <w:highlight w:val="none"/>
                <w:lang w:val="en-US" w:eastAsia="zh-CN"/>
              </w:rPr>
              <w:t>响应</w:t>
            </w:r>
            <w:r>
              <w:rPr>
                <w:rFonts w:hint="eastAsia" w:ascii="仿宋" w:hAnsi="仿宋" w:eastAsia="仿宋" w:cs="仿宋"/>
                <w:sz w:val="21"/>
                <w:szCs w:val="21"/>
                <w:highlight w:val="none"/>
              </w:rPr>
              <w:t>文件</w:t>
            </w:r>
            <w:r>
              <w:rPr>
                <w:rFonts w:hint="eastAsia" w:ascii="仿宋" w:hAnsi="仿宋" w:eastAsia="仿宋" w:cs="仿宋"/>
                <w:sz w:val="21"/>
                <w:szCs w:val="21"/>
                <w:highlight w:val="none"/>
                <w:lang w:val="en-US" w:eastAsia="zh-CN"/>
              </w:rPr>
              <w:t>格式</w:t>
            </w:r>
            <w:r>
              <w:rPr>
                <w:rFonts w:hint="eastAsia" w:ascii="仿宋" w:hAnsi="仿宋" w:eastAsia="仿宋" w:cs="仿宋"/>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55" w:type="dxa"/>
            <w:vMerge w:val="continue"/>
            <w:noWrap w:val="0"/>
            <w:vAlign w:val="top"/>
          </w:tcPr>
          <w:p>
            <w:pPr>
              <w:pStyle w:val="16"/>
              <w:jc w:val="center"/>
              <w:outlineLvl w:val="9"/>
              <w:rPr>
                <w:rFonts w:hint="eastAsia" w:ascii="仿宋" w:hAnsi="仿宋" w:eastAsia="仿宋" w:cs="仿宋"/>
                <w:b/>
                <w:bCs/>
                <w:spacing w:val="4"/>
                <w:sz w:val="21"/>
                <w:szCs w:val="21"/>
                <w:highlight w:val="none"/>
                <w:vertAlign w:val="baseline"/>
              </w:rPr>
            </w:pPr>
          </w:p>
        </w:tc>
        <w:tc>
          <w:tcPr>
            <w:tcW w:w="2939" w:type="dxa"/>
            <w:noWrap w:val="0"/>
            <w:vAlign w:val="center"/>
          </w:tcPr>
          <w:p>
            <w:pPr>
              <w:spacing w:line="500" w:lineRule="exact"/>
              <w:jc w:val="left"/>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磋商响应文件</w:t>
            </w:r>
            <w:r>
              <w:rPr>
                <w:rFonts w:hint="eastAsia" w:ascii="仿宋" w:hAnsi="仿宋" w:eastAsia="仿宋" w:cs="仿宋"/>
                <w:sz w:val="21"/>
                <w:szCs w:val="21"/>
                <w:highlight w:val="none"/>
                <w:lang w:val="en-US" w:eastAsia="zh-CN"/>
              </w:rPr>
              <w:t>格式、</w:t>
            </w:r>
            <w:r>
              <w:rPr>
                <w:rFonts w:hint="eastAsia" w:ascii="仿宋" w:hAnsi="仿宋" w:eastAsia="仿宋" w:cs="仿宋"/>
                <w:sz w:val="21"/>
                <w:szCs w:val="21"/>
                <w:highlight w:val="none"/>
              </w:rPr>
              <w:t>份数</w:t>
            </w:r>
          </w:p>
        </w:tc>
        <w:tc>
          <w:tcPr>
            <w:tcW w:w="4861" w:type="dxa"/>
            <w:noWrap w:val="0"/>
            <w:vAlign w:val="center"/>
          </w:tcPr>
          <w:p>
            <w:pPr>
              <w:spacing w:line="500" w:lineRule="exact"/>
              <w:jc w:val="both"/>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55" w:type="dxa"/>
            <w:vMerge w:val="continue"/>
            <w:noWrap w:val="0"/>
            <w:vAlign w:val="top"/>
          </w:tcPr>
          <w:p>
            <w:pPr>
              <w:pStyle w:val="16"/>
              <w:jc w:val="center"/>
              <w:outlineLvl w:val="9"/>
              <w:rPr>
                <w:rFonts w:hint="eastAsia" w:ascii="仿宋" w:hAnsi="仿宋" w:eastAsia="仿宋" w:cs="仿宋"/>
                <w:b/>
                <w:bCs/>
                <w:spacing w:val="4"/>
                <w:sz w:val="21"/>
                <w:szCs w:val="21"/>
                <w:highlight w:val="none"/>
                <w:vertAlign w:val="baseline"/>
              </w:rPr>
            </w:pPr>
          </w:p>
        </w:tc>
        <w:tc>
          <w:tcPr>
            <w:tcW w:w="2939" w:type="dxa"/>
            <w:noWrap w:val="0"/>
            <w:vAlign w:val="center"/>
          </w:tcPr>
          <w:p>
            <w:pPr>
              <w:spacing w:line="500" w:lineRule="exact"/>
              <w:jc w:val="left"/>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工期</w:t>
            </w:r>
          </w:p>
        </w:tc>
        <w:tc>
          <w:tcPr>
            <w:tcW w:w="48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b/>
                <w:bCs/>
                <w:spacing w:val="4"/>
                <w:kern w:val="2"/>
                <w:sz w:val="21"/>
                <w:szCs w:val="21"/>
                <w:highlight w:val="none"/>
                <w:vertAlign w:val="baseline"/>
                <w:lang w:val="en-US" w:eastAsia="zh-CN" w:bidi="ar-SA"/>
              </w:rPr>
            </w:pPr>
            <w:r>
              <w:rPr>
                <w:rFonts w:hint="eastAsia" w:ascii="仿宋" w:hAnsi="仿宋" w:eastAsia="仿宋" w:cs="仿宋"/>
                <w:sz w:val="21"/>
                <w:szCs w:val="21"/>
                <w:highlight w:val="none"/>
              </w:rPr>
              <w:t>符合</w:t>
            </w:r>
            <w:r>
              <w:rPr>
                <w:rFonts w:hint="eastAsia" w:ascii="仿宋" w:hAnsi="仿宋" w:eastAsia="仿宋" w:cs="仿宋"/>
                <w:sz w:val="21"/>
                <w:szCs w:val="21"/>
                <w:highlight w:val="none"/>
                <w:lang w:val="en-US" w:eastAsia="zh-CN"/>
              </w:rPr>
              <w:t>或优于</w:t>
            </w:r>
            <w:r>
              <w:rPr>
                <w:rFonts w:hint="eastAsia" w:ascii="仿宋" w:hAnsi="仿宋" w:eastAsia="仿宋" w:cs="仿宋"/>
                <w:sz w:val="21"/>
                <w:szCs w:val="21"/>
                <w:highlight w:val="none"/>
              </w:rPr>
              <w:t>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55" w:type="dxa"/>
            <w:vMerge w:val="continue"/>
            <w:noWrap w:val="0"/>
            <w:vAlign w:val="top"/>
          </w:tcPr>
          <w:p>
            <w:pPr>
              <w:pStyle w:val="16"/>
              <w:jc w:val="center"/>
              <w:outlineLvl w:val="9"/>
              <w:rPr>
                <w:rFonts w:hint="eastAsia" w:ascii="仿宋" w:hAnsi="仿宋" w:eastAsia="仿宋" w:cs="仿宋"/>
                <w:b/>
                <w:bCs/>
                <w:spacing w:val="4"/>
                <w:sz w:val="21"/>
                <w:szCs w:val="21"/>
                <w:highlight w:val="none"/>
                <w:vertAlign w:val="baseline"/>
              </w:rPr>
            </w:pPr>
          </w:p>
        </w:tc>
        <w:tc>
          <w:tcPr>
            <w:tcW w:w="2939" w:type="dxa"/>
            <w:noWrap w:val="0"/>
            <w:vAlign w:val="center"/>
          </w:tcPr>
          <w:p>
            <w:pPr>
              <w:spacing w:line="500" w:lineRule="exact"/>
              <w:jc w:val="left"/>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质量标准</w:t>
            </w:r>
          </w:p>
        </w:tc>
        <w:tc>
          <w:tcPr>
            <w:tcW w:w="4861" w:type="dxa"/>
            <w:noWrap w:val="0"/>
            <w:vAlign w:val="center"/>
          </w:tcPr>
          <w:p>
            <w:pPr>
              <w:spacing w:line="380" w:lineRule="exact"/>
              <w:jc w:val="both"/>
              <w:outlineLvl w:val="9"/>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55" w:type="dxa"/>
            <w:vMerge w:val="continue"/>
            <w:noWrap w:val="0"/>
            <w:vAlign w:val="top"/>
          </w:tcPr>
          <w:p>
            <w:pPr>
              <w:pStyle w:val="16"/>
              <w:jc w:val="center"/>
              <w:outlineLvl w:val="9"/>
              <w:rPr>
                <w:rFonts w:hint="eastAsia" w:ascii="仿宋" w:hAnsi="仿宋" w:eastAsia="仿宋" w:cs="仿宋"/>
                <w:b/>
                <w:bCs/>
                <w:spacing w:val="4"/>
                <w:sz w:val="21"/>
                <w:szCs w:val="21"/>
                <w:highlight w:val="none"/>
                <w:vertAlign w:val="baseline"/>
              </w:rPr>
            </w:pPr>
          </w:p>
        </w:tc>
        <w:tc>
          <w:tcPr>
            <w:tcW w:w="2939" w:type="dxa"/>
            <w:noWrap w:val="0"/>
            <w:vAlign w:val="center"/>
          </w:tcPr>
          <w:p>
            <w:pPr>
              <w:spacing w:line="500" w:lineRule="exact"/>
              <w:jc w:val="left"/>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付款方式</w:t>
            </w:r>
          </w:p>
        </w:tc>
        <w:tc>
          <w:tcPr>
            <w:tcW w:w="4861" w:type="dxa"/>
            <w:noWrap w:val="0"/>
            <w:vAlign w:val="center"/>
          </w:tcPr>
          <w:p>
            <w:pPr>
              <w:spacing w:line="380" w:lineRule="exact"/>
              <w:jc w:val="both"/>
              <w:outlineLvl w:val="9"/>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55" w:type="dxa"/>
            <w:vMerge w:val="continue"/>
            <w:noWrap w:val="0"/>
            <w:vAlign w:val="top"/>
          </w:tcPr>
          <w:p>
            <w:pPr>
              <w:pStyle w:val="16"/>
              <w:jc w:val="center"/>
              <w:outlineLvl w:val="9"/>
              <w:rPr>
                <w:rFonts w:hint="eastAsia" w:ascii="仿宋" w:hAnsi="仿宋" w:eastAsia="仿宋" w:cs="仿宋"/>
                <w:b/>
                <w:bCs/>
                <w:spacing w:val="4"/>
                <w:sz w:val="21"/>
                <w:szCs w:val="21"/>
                <w:highlight w:val="none"/>
                <w:vertAlign w:val="baseline"/>
              </w:rPr>
            </w:pPr>
          </w:p>
        </w:tc>
        <w:tc>
          <w:tcPr>
            <w:tcW w:w="2939" w:type="dxa"/>
            <w:noWrap w:val="0"/>
            <w:vAlign w:val="center"/>
          </w:tcPr>
          <w:p>
            <w:pPr>
              <w:spacing w:line="500" w:lineRule="exact"/>
              <w:jc w:val="left"/>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磋商有效期</w:t>
            </w:r>
          </w:p>
        </w:tc>
        <w:tc>
          <w:tcPr>
            <w:tcW w:w="4861" w:type="dxa"/>
            <w:noWrap w:val="0"/>
            <w:vAlign w:val="center"/>
          </w:tcPr>
          <w:p>
            <w:pPr>
              <w:spacing w:line="500" w:lineRule="exact"/>
              <w:jc w:val="both"/>
              <w:outlineLvl w:val="9"/>
              <w:rPr>
                <w:rFonts w:hint="eastAsia" w:ascii="仿宋" w:hAnsi="仿宋" w:eastAsia="仿宋" w:cs="仿宋"/>
                <w:b/>
                <w:bCs/>
                <w:spacing w:val="4"/>
                <w:sz w:val="21"/>
                <w:szCs w:val="21"/>
                <w:highlight w:val="none"/>
                <w:vertAlign w:val="baseline"/>
              </w:rPr>
            </w:pPr>
            <w:r>
              <w:rPr>
                <w:rFonts w:hint="eastAsia" w:ascii="仿宋" w:hAnsi="仿宋" w:eastAsia="仿宋" w:cs="仿宋"/>
                <w:sz w:val="21"/>
                <w:szCs w:val="21"/>
                <w:highlight w:val="none"/>
              </w:rPr>
              <w:t>符合</w:t>
            </w:r>
            <w:r>
              <w:rPr>
                <w:rFonts w:hint="eastAsia" w:ascii="仿宋" w:hAnsi="仿宋" w:eastAsia="仿宋" w:cs="仿宋"/>
                <w:sz w:val="21"/>
                <w:szCs w:val="21"/>
                <w:highlight w:val="none"/>
                <w:lang w:val="en-US" w:eastAsia="zh-CN"/>
              </w:rPr>
              <w:t>或优于</w:t>
            </w:r>
            <w:r>
              <w:rPr>
                <w:rFonts w:hint="eastAsia" w:ascii="仿宋" w:hAnsi="仿宋" w:eastAsia="仿宋" w:cs="仿宋"/>
                <w:sz w:val="21"/>
                <w:szCs w:val="21"/>
                <w:highlight w:val="none"/>
              </w:rPr>
              <w:t>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955" w:type="dxa"/>
            <w:gridSpan w:val="3"/>
            <w:noWrap w:val="0"/>
            <w:vAlign w:val="top"/>
          </w:tcPr>
          <w:p>
            <w:pPr>
              <w:spacing w:line="500" w:lineRule="exact"/>
              <w:jc w:val="both"/>
              <w:outlineLvl w:val="9"/>
              <w:rPr>
                <w:rFonts w:hint="eastAsia" w:ascii="仿宋" w:hAnsi="仿宋" w:eastAsia="仿宋" w:cs="仿宋"/>
                <w:sz w:val="21"/>
                <w:szCs w:val="21"/>
                <w:highlight w:val="none"/>
              </w:rPr>
            </w:pPr>
            <w:r>
              <w:rPr>
                <w:rFonts w:hint="eastAsia" w:ascii="仿宋" w:hAnsi="仿宋" w:eastAsia="仿宋" w:cs="仿宋"/>
                <w:b/>
                <w:bCs/>
                <w:sz w:val="24"/>
                <w:szCs w:val="24"/>
                <w:lang w:val="en-US" w:eastAsia="zh-CN"/>
              </w:rPr>
              <w:t>备注：未通过符合性评审的供应商，将不再进行下一步评审。</w:t>
            </w:r>
          </w:p>
        </w:tc>
      </w:tr>
    </w:tbl>
    <w:p>
      <w:pPr>
        <w:pStyle w:val="16"/>
        <w:jc w:val="center"/>
        <w:outlineLvl w:val="9"/>
        <w:rPr>
          <w:rFonts w:hint="eastAsia" w:ascii="仿宋" w:hAnsi="仿宋" w:eastAsia="仿宋" w:cs="仿宋"/>
          <w:b/>
          <w:bCs/>
          <w:sz w:val="28"/>
          <w:szCs w:val="28"/>
          <w:highlight w:val="none"/>
        </w:rPr>
      </w:pPr>
      <w:r>
        <w:rPr>
          <w:rFonts w:hint="eastAsia" w:ascii="仿宋" w:hAnsi="仿宋" w:eastAsia="仿宋" w:cs="仿宋"/>
          <w:b/>
          <w:bCs/>
          <w:spacing w:val="4"/>
          <w:sz w:val="28"/>
          <w:szCs w:val="28"/>
          <w:highlight w:val="none"/>
          <w:lang w:eastAsia="zh-CN"/>
        </w:rPr>
        <w:t>详细</w:t>
      </w:r>
      <w:r>
        <w:rPr>
          <w:rFonts w:hint="eastAsia" w:ascii="仿宋" w:hAnsi="仿宋" w:eastAsia="仿宋" w:cs="仿宋"/>
          <w:b/>
          <w:bCs/>
          <w:spacing w:val="4"/>
          <w:sz w:val="28"/>
          <w:szCs w:val="28"/>
          <w:highlight w:val="none"/>
        </w:rPr>
        <w:t>评审因素及量化指标分解表</w:t>
      </w:r>
    </w:p>
    <w:p>
      <w:pPr>
        <w:pStyle w:val="16"/>
        <w:outlineLvl w:val="9"/>
        <w:rPr>
          <w:rFonts w:hint="eastAsia" w:ascii="仿宋" w:hAnsi="仿宋" w:eastAsia="仿宋" w:cs="仿宋"/>
          <w:highlight w:val="none"/>
        </w:rPr>
      </w:pPr>
    </w:p>
    <w:tbl>
      <w:tblPr>
        <w:tblStyle w:val="25"/>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975"/>
        <w:gridCol w:w="662"/>
        <w:gridCol w:w="2630"/>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4" w:type="dxa"/>
            <w:vMerge w:val="restart"/>
            <w:noWrap w:val="0"/>
            <w:vAlign w:val="center"/>
          </w:tcPr>
          <w:p>
            <w:pPr>
              <w:spacing w:line="320" w:lineRule="exact"/>
              <w:jc w:val="center"/>
              <w:outlineLvl w:val="9"/>
              <w:rPr>
                <w:rFonts w:hint="eastAsia" w:ascii="仿宋" w:hAnsi="仿宋" w:eastAsia="仿宋" w:cs="仿宋"/>
                <w:b w:val="0"/>
                <w:bCs/>
                <w:color w:val="auto"/>
                <w:highlight w:val="none"/>
              </w:rPr>
            </w:pPr>
            <w:r>
              <w:rPr>
                <w:rFonts w:hint="eastAsia" w:ascii="仿宋" w:hAnsi="仿宋" w:eastAsia="仿宋" w:cs="仿宋"/>
                <w:b w:val="0"/>
                <w:bCs/>
                <w:color w:val="auto"/>
                <w:highlight w:val="none"/>
              </w:rPr>
              <w:t>技术</w:t>
            </w:r>
          </w:p>
          <w:p>
            <w:pPr>
              <w:spacing w:line="320" w:lineRule="exact"/>
              <w:jc w:val="center"/>
              <w:outlineLvl w:val="9"/>
              <w:rPr>
                <w:rFonts w:hint="eastAsia" w:ascii="仿宋" w:hAnsi="仿宋" w:eastAsia="仿宋" w:cs="仿宋"/>
                <w:b w:val="0"/>
                <w:bCs/>
                <w:color w:val="auto"/>
                <w:highlight w:val="none"/>
              </w:rPr>
            </w:pPr>
            <w:r>
              <w:rPr>
                <w:rFonts w:hint="eastAsia" w:ascii="仿宋" w:hAnsi="仿宋" w:eastAsia="仿宋" w:cs="仿宋"/>
                <w:b w:val="0"/>
                <w:bCs/>
                <w:color w:val="auto"/>
                <w:highlight w:val="none"/>
              </w:rPr>
              <w:t>部分</w:t>
            </w:r>
          </w:p>
          <w:p>
            <w:pPr>
              <w:spacing w:line="280" w:lineRule="exact"/>
              <w:jc w:val="center"/>
              <w:outlineLvl w:val="9"/>
              <w:rPr>
                <w:rFonts w:hint="eastAsia" w:ascii="仿宋" w:hAnsi="仿宋" w:eastAsia="仿宋" w:cs="仿宋"/>
                <w:color w:val="auto"/>
                <w:szCs w:val="21"/>
                <w:highlight w:val="none"/>
                <w:lang w:eastAsia="zh-CN"/>
              </w:rPr>
            </w:pPr>
            <w:r>
              <w:rPr>
                <w:rFonts w:hint="eastAsia" w:ascii="仿宋" w:hAnsi="仿宋" w:eastAsia="仿宋" w:cs="仿宋"/>
                <w:b w:val="0"/>
                <w:bCs/>
                <w:color w:val="auto"/>
                <w:highlight w:val="none"/>
                <w:lang w:val="en-US" w:eastAsia="zh-CN"/>
              </w:rPr>
              <w:t>50</w:t>
            </w:r>
            <w:r>
              <w:rPr>
                <w:rFonts w:hint="eastAsia" w:ascii="仿宋" w:hAnsi="仿宋" w:eastAsia="仿宋" w:cs="仿宋"/>
                <w:b w:val="0"/>
                <w:bCs/>
                <w:color w:val="auto"/>
                <w:highlight w:val="none"/>
              </w:rPr>
              <w:t>分</w:t>
            </w:r>
          </w:p>
        </w:tc>
        <w:tc>
          <w:tcPr>
            <w:tcW w:w="2975" w:type="dxa"/>
            <w:noWrap w:val="0"/>
            <w:vAlign w:val="center"/>
          </w:tcPr>
          <w:p>
            <w:pPr>
              <w:spacing w:line="280" w:lineRule="exact"/>
              <w:jc w:val="center"/>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评审</w:t>
            </w:r>
            <w:r>
              <w:rPr>
                <w:rFonts w:hint="eastAsia" w:ascii="仿宋" w:hAnsi="仿宋" w:eastAsia="仿宋" w:cs="仿宋"/>
                <w:color w:val="auto"/>
                <w:szCs w:val="21"/>
                <w:highlight w:val="none"/>
                <w:lang w:val="en-US" w:eastAsia="zh-CN"/>
              </w:rPr>
              <w:t>项目</w:t>
            </w:r>
          </w:p>
        </w:tc>
        <w:tc>
          <w:tcPr>
            <w:tcW w:w="662" w:type="dxa"/>
            <w:noWrap w:val="0"/>
            <w:vAlign w:val="center"/>
          </w:tcPr>
          <w:p>
            <w:pPr>
              <w:spacing w:line="280" w:lineRule="exact"/>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w:t>
            </w:r>
          </w:p>
        </w:tc>
        <w:tc>
          <w:tcPr>
            <w:tcW w:w="2630" w:type="dxa"/>
            <w:noWrap w:val="0"/>
            <w:vAlign w:val="center"/>
          </w:tcPr>
          <w:p>
            <w:pPr>
              <w:spacing w:line="280" w:lineRule="exact"/>
              <w:jc w:val="center"/>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评分标准</w:t>
            </w:r>
          </w:p>
        </w:tc>
        <w:tc>
          <w:tcPr>
            <w:tcW w:w="2086" w:type="dxa"/>
            <w:noWrap w:val="0"/>
            <w:vAlign w:val="center"/>
          </w:tcPr>
          <w:p>
            <w:pPr>
              <w:spacing w:line="280" w:lineRule="exact"/>
              <w:jc w:val="center"/>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84" w:type="dxa"/>
            <w:vMerge w:val="continue"/>
            <w:noWrap w:val="0"/>
            <w:vAlign w:val="center"/>
          </w:tcPr>
          <w:p>
            <w:pPr>
              <w:spacing w:line="280" w:lineRule="exact"/>
              <w:outlineLvl w:val="9"/>
              <w:rPr>
                <w:rFonts w:hint="eastAsia" w:ascii="仿宋" w:hAnsi="仿宋" w:eastAsia="仿宋" w:cs="仿宋"/>
                <w:color w:val="auto"/>
                <w:szCs w:val="21"/>
                <w:highlight w:val="none"/>
              </w:rPr>
            </w:pPr>
          </w:p>
        </w:tc>
        <w:tc>
          <w:tcPr>
            <w:tcW w:w="2975" w:type="dxa"/>
            <w:noWrap w:val="0"/>
            <w:vAlign w:val="center"/>
          </w:tcPr>
          <w:p>
            <w:pPr>
              <w:spacing w:line="320" w:lineRule="exact"/>
              <w:outlineLvl w:val="9"/>
              <w:rPr>
                <w:rFonts w:hint="eastAsia" w:ascii="仿宋" w:hAnsi="仿宋" w:eastAsia="仿宋" w:cs="仿宋"/>
                <w:color w:val="auto"/>
                <w:szCs w:val="21"/>
                <w:highlight w:val="none"/>
              </w:rPr>
            </w:pPr>
            <w:r>
              <w:rPr>
                <w:rFonts w:hint="eastAsia" w:ascii="仿宋" w:hAnsi="仿宋" w:eastAsia="仿宋" w:cs="仿宋"/>
                <w:b w:val="0"/>
                <w:bCs/>
                <w:color w:val="auto"/>
                <w:szCs w:val="21"/>
                <w:highlight w:val="none"/>
              </w:rPr>
              <w:t>确保工程质量的技术组织措施</w:t>
            </w:r>
          </w:p>
        </w:tc>
        <w:tc>
          <w:tcPr>
            <w:tcW w:w="662" w:type="dxa"/>
            <w:noWrap w:val="0"/>
            <w:vAlign w:val="center"/>
          </w:tcPr>
          <w:p>
            <w:pPr>
              <w:spacing w:line="320" w:lineRule="exact"/>
              <w:jc w:val="center"/>
              <w:outlineLvl w:val="9"/>
              <w:rPr>
                <w:rFonts w:hint="eastAsia" w:ascii="仿宋" w:hAnsi="仿宋" w:eastAsia="仿宋" w:cs="仿宋"/>
                <w:color w:val="auto"/>
                <w:szCs w:val="21"/>
                <w:highlight w:val="none"/>
              </w:rPr>
            </w:pPr>
            <w:r>
              <w:rPr>
                <w:rFonts w:hint="eastAsia" w:ascii="仿宋" w:hAnsi="仿宋" w:eastAsia="仿宋" w:cs="仿宋"/>
                <w:b w:val="0"/>
                <w:bCs/>
                <w:color w:val="auto"/>
                <w:highlight w:val="none"/>
                <w:lang w:val="en-US" w:eastAsia="zh-CN"/>
              </w:rPr>
              <w:t>7分</w:t>
            </w:r>
          </w:p>
        </w:tc>
        <w:tc>
          <w:tcPr>
            <w:tcW w:w="2630" w:type="dxa"/>
            <w:noWrap w:val="0"/>
            <w:vAlign w:val="center"/>
          </w:tcPr>
          <w:p>
            <w:pPr>
              <w:spacing w:line="320" w:lineRule="exact"/>
              <w:jc w:val="left"/>
              <w:outlineLvl w:val="9"/>
              <w:rPr>
                <w:rFonts w:hint="eastAsia" w:ascii="仿宋" w:hAnsi="仿宋" w:eastAsia="仿宋" w:cs="仿宋"/>
                <w:color w:val="auto"/>
                <w:szCs w:val="21"/>
                <w:highlight w:val="none"/>
                <w:lang w:val="en-US" w:eastAsia="zh-CN"/>
              </w:rPr>
            </w:pPr>
            <w:r>
              <w:rPr>
                <w:rFonts w:hint="eastAsia" w:ascii="仿宋" w:hAnsi="仿宋" w:eastAsia="仿宋" w:cs="仿宋"/>
                <w:b w:val="0"/>
                <w:bCs/>
                <w:color w:val="auto"/>
                <w:szCs w:val="21"/>
                <w:highlight w:val="none"/>
              </w:rPr>
              <w:t>评委根据编制</w:t>
            </w:r>
            <w:r>
              <w:rPr>
                <w:rFonts w:hint="eastAsia" w:ascii="仿宋" w:hAnsi="仿宋" w:eastAsia="仿宋" w:cs="仿宋"/>
                <w:b w:val="0"/>
                <w:bCs/>
                <w:color w:val="auto"/>
                <w:szCs w:val="21"/>
                <w:highlight w:val="none"/>
                <w:lang w:val="en-US" w:eastAsia="zh-CN"/>
              </w:rPr>
              <w:t>内容的可行性、完整性等综合评比，1-7分。</w:t>
            </w:r>
          </w:p>
        </w:tc>
        <w:tc>
          <w:tcPr>
            <w:tcW w:w="2086" w:type="dxa"/>
            <w:noWrap w:val="0"/>
            <w:vAlign w:val="center"/>
          </w:tcPr>
          <w:p>
            <w:pPr>
              <w:spacing w:line="280" w:lineRule="exact"/>
              <w:outlineLvl w:val="9"/>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84" w:type="dxa"/>
            <w:vMerge w:val="continue"/>
            <w:noWrap w:val="0"/>
            <w:vAlign w:val="center"/>
          </w:tcPr>
          <w:p>
            <w:pPr>
              <w:spacing w:line="280" w:lineRule="exact"/>
              <w:outlineLvl w:val="9"/>
              <w:rPr>
                <w:rFonts w:hint="eastAsia" w:ascii="仿宋" w:hAnsi="仿宋" w:eastAsia="仿宋" w:cs="仿宋"/>
                <w:color w:val="auto"/>
                <w:szCs w:val="21"/>
                <w:highlight w:val="none"/>
              </w:rPr>
            </w:pPr>
          </w:p>
        </w:tc>
        <w:tc>
          <w:tcPr>
            <w:tcW w:w="2975" w:type="dxa"/>
            <w:noWrap w:val="0"/>
            <w:vAlign w:val="center"/>
          </w:tcPr>
          <w:p>
            <w:pPr>
              <w:spacing w:line="320" w:lineRule="exact"/>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b w:val="0"/>
                <w:bCs/>
                <w:color w:val="auto"/>
                <w:szCs w:val="21"/>
                <w:highlight w:val="none"/>
              </w:rPr>
              <w:t>确保安全生产的技术组织措施</w:t>
            </w:r>
          </w:p>
        </w:tc>
        <w:tc>
          <w:tcPr>
            <w:tcW w:w="662" w:type="dxa"/>
            <w:noWrap w:val="0"/>
            <w:vAlign w:val="center"/>
          </w:tcPr>
          <w:p>
            <w:pPr>
              <w:spacing w:line="320" w:lineRule="exact"/>
              <w:jc w:val="center"/>
              <w:outlineLvl w:val="9"/>
              <w:rPr>
                <w:rFonts w:hint="eastAsia" w:ascii="仿宋" w:hAnsi="仿宋" w:eastAsia="仿宋" w:cs="仿宋"/>
                <w:color w:val="auto"/>
                <w:szCs w:val="21"/>
                <w:highlight w:val="none"/>
              </w:rPr>
            </w:pPr>
            <w:r>
              <w:rPr>
                <w:rFonts w:hint="eastAsia" w:ascii="仿宋" w:hAnsi="仿宋" w:eastAsia="仿宋" w:cs="仿宋"/>
                <w:b w:val="0"/>
                <w:bCs/>
                <w:color w:val="auto"/>
                <w:highlight w:val="none"/>
                <w:lang w:val="en-US" w:eastAsia="zh-CN"/>
              </w:rPr>
              <w:t>7分</w:t>
            </w:r>
          </w:p>
        </w:tc>
        <w:tc>
          <w:tcPr>
            <w:tcW w:w="2630" w:type="dxa"/>
            <w:noWrap w:val="0"/>
            <w:vAlign w:val="center"/>
          </w:tcPr>
          <w:p>
            <w:pPr>
              <w:spacing w:line="320" w:lineRule="exact"/>
              <w:jc w:val="left"/>
              <w:outlineLvl w:val="9"/>
              <w:rPr>
                <w:rFonts w:hint="eastAsia" w:ascii="仿宋" w:hAnsi="仿宋" w:eastAsia="仿宋" w:cs="仿宋"/>
                <w:color w:val="auto"/>
                <w:szCs w:val="21"/>
                <w:highlight w:val="none"/>
              </w:rPr>
            </w:pPr>
            <w:r>
              <w:rPr>
                <w:rFonts w:hint="eastAsia" w:ascii="仿宋" w:hAnsi="仿宋" w:eastAsia="仿宋" w:cs="仿宋"/>
                <w:b w:val="0"/>
                <w:bCs/>
                <w:color w:val="auto"/>
                <w:szCs w:val="21"/>
                <w:highlight w:val="none"/>
              </w:rPr>
              <w:t>评委根据编制</w:t>
            </w:r>
            <w:r>
              <w:rPr>
                <w:rFonts w:hint="eastAsia" w:ascii="仿宋" w:hAnsi="仿宋" w:eastAsia="仿宋" w:cs="仿宋"/>
                <w:b w:val="0"/>
                <w:bCs/>
                <w:color w:val="auto"/>
                <w:szCs w:val="21"/>
                <w:highlight w:val="none"/>
                <w:lang w:val="en-US" w:eastAsia="zh-CN"/>
              </w:rPr>
              <w:t>内容的可行性、完整性等综合评比，1-7分。</w:t>
            </w:r>
          </w:p>
        </w:tc>
        <w:tc>
          <w:tcPr>
            <w:tcW w:w="2086" w:type="dxa"/>
            <w:noWrap w:val="0"/>
            <w:vAlign w:val="center"/>
          </w:tcPr>
          <w:p>
            <w:pPr>
              <w:spacing w:line="280" w:lineRule="exact"/>
              <w:outlineLvl w:val="9"/>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84" w:type="dxa"/>
            <w:vMerge w:val="continue"/>
            <w:noWrap w:val="0"/>
            <w:vAlign w:val="center"/>
          </w:tcPr>
          <w:p>
            <w:pPr>
              <w:spacing w:line="280" w:lineRule="exact"/>
              <w:outlineLvl w:val="9"/>
              <w:rPr>
                <w:rFonts w:hint="eastAsia" w:ascii="仿宋" w:hAnsi="仿宋" w:eastAsia="仿宋" w:cs="仿宋"/>
                <w:color w:val="auto"/>
                <w:szCs w:val="21"/>
                <w:highlight w:val="none"/>
              </w:rPr>
            </w:pPr>
          </w:p>
        </w:tc>
        <w:tc>
          <w:tcPr>
            <w:tcW w:w="2975" w:type="dxa"/>
            <w:noWrap w:val="0"/>
            <w:vAlign w:val="center"/>
          </w:tcPr>
          <w:p>
            <w:pPr>
              <w:spacing w:line="320" w:lineRule="exact"/>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b w:val="0"/>
                <w:bCs/>
                <w:color w:val="auto"/>
                <w:szCs w:val="21"/>
                <w:highlight w:val="none"/>
              </w:rPr>
              <w:t>确保文明施工</w:t>
            </w:r>
            <w:r>
              <w:rPr>
                <w:rFonts w:hint="eastAsia" w:ascii="仿宋" w:hAnsi="仿宋" w:eastAsia="仿宋" w:cs="仿宋"/>
                <w:b w:val="0"/>
                <w:bCs/>
                <w:color w:val="auto"/>
                <w:szCs w:val="21"/>
                <w:highlight w:val="none"/>
                <w:lang w:eastAsia="zh-CN"/>
              </w:rPr>
              <w:t>、</w:t>
            </w:r>
            <w:r>
              <w:rPr>
                <w:rFonts w:hint="eastAsia" w:ascii="仿宋" w:hAnsi="仿宋" w:eastAsia="仿宋" w:cs="仿宋"/>
                <w:b w:val="0"/>
                <w:bCs/>
                <w:color w:val="auto"/>
                <w:szCs w:val="21"/>
                <w:highlight w:val="none"/>
              </w:rPr>
              <w:t>环境保护的技术组织措施</w:t>
            </w:r>
          </w:p>
        </w:tc>
        <w:tc>
          <w:tcPr>
            <w:tcW w:w="662" w:type="dxa"/>
            <w:noWrap w:val="0"/>
            <w:vAlign w:val="center"/>
          </w:tcPr>
          <w:p>
            <w:pPr>
              <w:spacing w:line="320" w:lineRule="exact"/>
              <w:jc w:val="center"/>
              <w:outlineLvl w:val="9"/>
              <w:rPr>
                <w:rFonts w:hint="eastAsia" w:ascii="仿宋" w:hAnsi="仿宋" w:eastAsia="仿宋" w:cs="仿宋"/>
                <w:color w:val="auto"/>
                <w:szCs w:val="21"/>
                <w:highlight w:val="none"/>
              </w:rPr>
            </w:pPr>
            <w:r>
              <w:rPr>
                <w:rFonts w:hint="eastAsia" w:ascii="仿宋" w:hAnsi="仿宋" w:eastAsia="仿宋" w:cs="仿宋"/>
                <w:b w:val="0"/>
                <w:bCs/>
                <w:color w:val="auto"/>
                <w:highlight w:val="none"/>
                <w:lang w:val="en-US" w:eastAsia="zh-CN"/>
              </w:rPr>
              <w:t>7分</w:t>
            </w:r>
          </w:p>
        </w:tc>
        <w:tc>
          <w:tcPr>
            <w:tcW w:w="2630" w:type="dxa"/>
            <w:noWrap w:val="0"/>
            <w:vAlign w:val="center"/>
          </w:tcPr>
          <w:p>
            <w:pPr>
              <w:spacing w:line="320" w:lineRule="exact"/>
              <w:jc w:val="left"/>
              <w:outlineLvl w:val="9"/>
              <w:rPr>
                <w:rFonts w:hint="eastAsia" w:ascii="仿宋" w:hAnsi="仿宋" w:eastAsia="仿宋" w:cs="仿宋"/>
                <w:color w:val="auto"/>
                <w:szCs w:val="21"/>
                <w:highlight w:val="none"/>
              </w:rPr>
            </w:pPr>
            <w:r>
              <w:rPr>
                <w:rFonts w:hint="eastAsia" w:ascii="仿宋" w:hAnsi="仿宋" w:eastAsia="仿宋" w:cs="仿宋"/>
                <w:b w:val="0"/>
                <w:bCs/>
                <w:color w:val="auto"/>
                <w:szCs w:val="21"/>
                <w:highlight w:val="none"/>
              </w:rPr>
              <w:t>评委根据编制</w:t>
            </w:r>
            <w:r>
              <w:rPr>
                <w:rFonts w:hint="eastAsia" w:ascii="仿宋" w:hAnsi="仿宋" w:eastAsia="仿宋" w:cs="仿宋"/>
                <w:b w:val="0"/>
                <w:bCs/>
                <w:color w:val="auto"/>
                <w:szCs w:val="21"/>
                <w:highlight w:val="none"/>
                <w:lang w:val="en-US" w:eastAsia="zh-CN"/>
              </w:rPr>
              <w:t>内容的可行性、完整性等综合评比，1-7分。</w:t>
            </w:r>
          </w:p>
        </w:tc>
        <w:tc>
          <w:tcPr>
            <w:tcW w:w="2086" w:type="dxa"/>
            <w:noWrap w:val="0"/>
            <w:vAlign w:val="center"/>
          </w:tcPr>
          <w:p>
            <w:pPr>
              <w:spacing w:line="280" w:lineRule="exact"/>
              <w:outlineLvl w:val="9"/>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4" w:type="dxa"/>
            <w:vMerge w:val="continue"/>
            <w:noWrap w:val="0"/>
            <w:vAlign w:val="center"/>
          </w:tcPr>
          <w:p>
            <w:pPr>
              <w:spacing w:line="280" w:lineRule="exact"/>
              <w:outlineLvl w:val="9"/>
              <w:rPr>
                <w:rFonts w:hint="eastAsia" w:ascii="仿宋" w:hAnsi="仿宋" w:eastAsia="仿宋" w:cs="仿宋"/>
                <w:color w:val="auto"/>
                <w:szCs w:val="21"/>
                <w:highlight w:val="none"/>
              </w:rPr>
            </w:pPr>
          </w:p>
        </w:tc>
        <w:tc>
          <w:tcPr>
            <w:tcW w:w="2975" w:type="dxa"/>
            <w:noWrap w:val="0"/>
            <w:vAlign w:val="center"/>
          </w:tcPr>
          <w:p>
            <w:pPr>
              <w:spacing w:line="320" w:lineRule="exact"/>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b w:val="0"/>
                <w:bCs/>
                <w:color w:val="auto"/>
                <w:szCs w:val="21"/>
                <w:highlight w:val="none"/>
              </w:rPr>
              <w:t>确保工期的技术组织措施及施工进度表（横道图或网络图）</w:t>
            </w:r>
          </w:p>
        </w:tc>
        <w:tc>
          <w:tcPr>
            <w:tcW w:w="662" w:type="dxa"/>
            <w:noWrap w:val="0"/>
            <w:vAlign w:val="center"/>
          </w:tcPr>
          <w:p>
            <w:pPr>
              <w:spacing w:line="320" w:lineRule="exact"/>
              <w:jc w:val="center"/>
              <w:outlineLvl w:val="9"/>
              <w:rPr>
                <w:rFonts w:hint="eastAsia" w:ascii="仿宋" w:hAnsi="仿宋" w:eastAsia="仿宋" w:cs="仿宋"/>
                <w:color w:val="auto"/>
                <w:szCs w:val="21"/>
                <w:highlight w:val="none"/>
                <w:lang w:eastAsia="zh-CN"/>
              </w:rPr>
            </w:pPr>
            <w:r>
              <w:rPr>
                <w:rFonts w:hint="eastAsia" w:ascii="仿宋" w:hAnsi="仿宋" w:eastAsia="仿宋" w:cs="仿宋"/>
                <w:b w:val="0"/>
                <w:bCs/>
                <w:color w:val="auto"/>
                <w:highlight w:val="none"/>
                <w:lang w:val="en-US" w:eastAsia="zh-CN"/>
              </w:rPr>
              <w:t>7分</w:t>
            </w:r>
          </w:p>
        </w:tc>
        <w:tc>
          <w:tcPr>
            <w:tcW w:w="2630" w:type="dxa"/>
            <w:noWrap w:val="0"/>
            <w:vAlign w:val="center"/>
          </w:tcPr>
          <w:p>
            <w:pPr>
              <w:spacing w:line="320" w:lineRule="exact"/>
              <w:jc w:val="left"/>
              <w:outlineLvl w:val="9"/>
              <w:rPr>
                <w:rFonts w:hint="eastAsia" w:ascii="仿宋" w:hAnsi="仿宋" w:eastAsia="仿宋" w:cs="仿宋"/>
                <w:color w:val="auto"/>
                <w:szCs w:val="21"/>
                <w:highlight w:val="none"/>
                <w:lang w:eastAsia="zh-CN"/>
              </w:rPr>
            </w:pPr>
            <w:r>
              <w:rPr>
                <w:rFonts w:hint="eastAsia" w:ascii="仿宋" w:hAnsi="仿宋" w:eastAsia="仿宋" w:cs="仿宋"/>
                <w:b w:val="0"/>
                <w:bCs/>
                <w:color w:val="auto"/>
                <w:szCs w:val="21"/>
                <w:highlight w:val="none"/>
              </w:rPr>
              <w:t>评委根据编制</w:t>
            </w:r>
            <w:r>
              <w:rPr>
                <w:rFonts w:hint="eastAsia" w:ascii="仿宋" w:hAnsi="仿宋" w:eastAsia="仿宋" w:cs="仿宋"/>
                <w:b w:val="0"/>
                <w:bCs/>
                <w:color w:val="auto"/>
                <w:szCs w:val="21"/>
                <w:highlight w:val="none"/>
                <w:lang w:val="en-US" w:eastAsia="zh-CN"/>
              </w:rPr>
              <w:t>内容的可行性、完整性等综合评比，1-7分。</w:t>
            </w:r>
          </w:p>
        </w:tc>
        <w:tc>
          <w:tcPr>
            <w:tcW w:w="2086" w:type="dxa"/>
            <w:noWrap w:val="0"/>
            <w:vAlign w:val="center"/>
          </w:tcPr>
          <w:p>
            <w:pPr>
              <w:spacing w:line="280" w:lineRule="exact"/>
              <w:outlineLvl w:val="9"/>
              <w:rPr>
                <w:rFonts w:hint="eastAsia" w:ascii="仿宋" w:hAnsi="仿宋" w:eastAsia="仿宋" w:cs="仿宋"/>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jc w:val="center"/>
        </w:trPr>
        <w:tc>
          <w:tcPr>
            <w:tcW w:w="884" w:type="dxa"/>
            <w:vMerge w:val="continue"/>
            <w:noWrap w:val="0"/>
            <w:vAlign w:val="center"/>
          </w:tcPr>
          <w:p>
            <w:pPr>
              <w:spacing w:line="280" w:lineRule="exact"/>
              <w:outlineLvl w:val="9"/>
              <w:rPr>
                <w:rFonts w:hint="eastAsia" w:ascii="仿宋" w:hAnsi="仿宋" w:eastAsia="仿宋" w:cs="仿宋"/>
                <w:color w:val="auto"/>
                <w:szCs w:val="21"/>
                <w:highlight w:val="none"/>
              </w:rPr>
            </w:pPr>
          </w:p>
        </w:tc>
        <w:tc>
          <w:tcPr>
            <w:tcW w:w="2975" w:type="dxa"/>
            <w:noWrap w:val="0"/>
            <w:vAlign w:val="center"/>
          </w:tcPr>
          <w:p>
            <w:pPr>
              <w:spacing w:line="320" w:lineRule="exact"/>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b w:val="0"/>
                <w:bCs/>
                <w:color w:val="auto"/>
                <w:szCs w:val="21"/>
                <w:highlight w:val="none"/>
              </w:rPr>
              <w:t>施工方案</w:t>
            </w:r>
          </w:p>
        </w:tc>
        <w:tc>
          <w:tcPr>
            <w:tcW w:w="662" w:type="dxa"/>
            <w:noWrap w:val="0"/>
            <w:vAlign w:val="center"/>
          </w:tcPr>
          <w:p>
            <w:pPr>
              <w:spacing w:line="320" w:lineRule="exact"/>
              <w:jc w:val="center"/>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b w:val="0"/>
                <w:bCs/>
                <w:color w:val="auto"/>
                <w:highlight w:val="none"/>
              </w:rPr>
              <w:t>15</w:t>
            </w:r>
            <w:r>
              <w:rPr>
                <w:rFonts w:hint="eastAsia" w:ascii="仿宋" w:hAnsi="仿宋" w:eastAsia="仿宋" w:cs="仿宋"/>
                <w:b w:val="0"/>
                <w:bCs/>
                <w:color w:val="auto"/>
                <w:highlight w:val="none"/>
                <w:lang w:val="en-US" w:eastAsia="zh-CN"/>
              </w:rPr>
              <w:t>分</w:t>
            </w:r>
          </w:p>
        </w:tc>
        <w:tc>
          <w:tcPr>
            <w:tcW w:w="2630" w:type="dxa"/>
            <w:noWrap w:val="0"/>
            <w:vAlign w:val="center"/>
          </w:tcPr>
          <w:p>
            <w:pPr>
              <w:spacing w:line="320" w:lineRule="exact"/>
              <w:jc w:val="left"/>
              <w:outlineLvl w:val="9"/>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rPr>
              <w:t>评委根据编制</w:t>
            </w:r>
            <w:r>
              <w:rPr>
                <w:rFonts w:hint="eastAsia" w:ascii="仿宋" w:hAnsi="仿宋" w:eastAsia="仿宋" w:cs="仿宋"/>
                <w:b w:val="0"/>
                <w:bCs/>
                <w:color w:val="auto"/>
                <w:szCs w:val="21"/>
                <w:highlight w:val="none"/>
                <w:lang w:val="en-US" w:eastAsia="zh-CN"/>
              </w:rPr>
              <w:t>内容的可行性、完整性等综合评比：</w:t>
            </w:r>
          </w:p>
          <w:p>
            <w:pPr>
              <w:spacing w:line="320" w:lineRule="exact"/>
              <w:jc w:val="left"/>
              <w:outlineLvl w:val="9"/>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①编制详细、较完整、切实可行的得10-15分；</w:t>
            </w:r>
          </w:p>
          <w:p>
            <w:pPr>
              <w:spacing w:line="320" w:lineRule="exact"/>
              <w:jc w:val="left"/>
              <w:outlineLvl w:val="9"/>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②编制较详细、可行性一般的得5-10分；</w:t>
            </w:r>
          </w:p>
          <w:p>
            <w:pPr>
              <w:spacing w:line="320" w:lineRule="exact"/>
              <w:jc w:val="left"/>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b w:val="0"/>
                <w:bCs/>
                <w:color w:val="auto"/>
                <w:szCs w:val="21"/>
                <w:highlight w:val="none"/>
                <w:lang w:val="en-US" w:eastAsia="zh-CN"/>
              </w:rPr>
              <w:t>③编制粗略、可行性不足的得1-5分。</w:t>
            </w:r>
          </w:p>
        </w:tc>
        <w:tc>
          <w:tcPr>
            <w:tcW w:w="2086" w:type="dxa"/>
            <w:noWrap w:val="0"/>
            <w:vAlign w:val="center"/>
          </w:tcPr>
          <w:p>
            <w:pPr>
              <w:pStyle w:val="22"/>
              <w:tabs>
                <w:tab w:val="left" w:pos="1146"/>
                <w:tab w:val="left" w:pos="2565"/>
              </w:tabs>
              <w:spacing w:before="0" w:beforeAutospacing="0" w:after="0" w:afterAutospacing="0" w:line="280" w:lineRule="exact"/>
              <w:outlineLvl w:val="9"/>
              <w:rPr>
                <w:rFonts w:hint="eastAsia" w:ascii="仿宋" w:hAnsi="仿宋" w:eastAsia="仿宋" w:cs="仿宋"/>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84" w:type="dxa"/>
            <w:vMerge w:val="continue"/>
            <w:noWrap w:val="0"/>
            <w:vAlign w:val="center"/>
          </w:tcPr>
          <w:p>
            <w:pPr>
              <w:spacing w:line="280" w:lineRule="exact"/>
              <w:outlineLvl w:val="9"/>
              <w:rPr>
                <w:rFonts w:hint="eastAsia" w:ascii="仿宋" w:hAnsi="仿宋" w:eastAsia="仿宋" w:cs="仿宋"/>
                <w:color w:val="auto"/>
                <w:szCs w:val="21"/>
                <w:highlight w:val="none"/>
              </w:rPr>
            </w:pPr>
          </w:p>
        </w:tc>
        <w:tc>
          <w:tcPr>
            <w:tcW w:w="2975" w:type="dxa"/>
            <w:noWrap w:val="0"/>
            <w:vAlign w:val="center"/>
          </w:tcPr>
          <w:p>
            <w:pPr>
              <w:spacing w:line="320" w:lineRule="exact"/>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b w:val="0"/>
                <w:bCs/>
                <w:color w:val="auto"/>
                <w:szCs w:val="21"/>
                <w:highlight w:val="none"/>
              </w:rPr>
              <w:t>施工机械设备配备计划及劳动力配备计划</w:t>
            </w:r>
          </w:p>
        </w:tc>
        <w:tc>
          <w:tcPr>
            <w:tcW w:w="662" w:type="dxa"/>
            <w:noWrap w:val="0"/>
            <w:vAlign w:val="center"/>
          </w:tcPr>
          <w:p>
            <w:pPr>
              <w:spacing w:line="320" w:lineRule="exact"/>
              <w:jc w:val="center"/>
              <w:outlineLvl w:val="9"/>
              <w:rPr>
                <w:rFonts w:hint="eastAsia" w:ascii="仿宋" w:hAnsi="仿宋" w:eastAsia="仿宋" w:cs="仿宋"/>
                <w:color w:val="auto"/>
                <w:szCs w:val="21"/>
                <w:highlight w:val="none"/>
              </w:rPr>
            </w:pPr>
            <w:r>
              <w:rPr>
                <w:rFonts w:hint="eastAsia" w:ascii="仿宋" w:hAnsi="仿宋" w:eastAsia="仿宋" w:cs="仿宋"/>
                <w:b w:val="0"/>
                <w:bCs/>
                <w:color w:val="auto"/>
                <w:highlight w:val="none"/>
                <w:lang w:val="en-US" w:eastAsia="zh-CN"/>
              </w:rPr>
              <w:t>7分</w:t>
            </w:r>
          </w:p>
        </w:tc>
        <w:tc>
          <w:tcPr>
            <w:tcW w:w="2630" w:type="dxa"/>
            <w:noWrap w:val="0"/>
            <w:vAlign w:val="center"/>
          </w:tcPr>
          <w:p>
            <w:pPr>
              <w:spacing w:line="320" w:lineRule="exact"/>
              <w:jc w:val="left"/>
              <w:outlineLvl w:val="9"/>
              <w:rPr>
                <w:rFonts w:hint="eastAsia" w:ascii="仿宋" w:hAnsi="仿宋" w:eastAsia="仿宋" w:cs="仿宋"/>
                <w:color w:val="auto"/>
                <w:szCs w:val="21"/>
                <w:highlight w:val="none"/>
              </w:rPr>
            </w:pPr>
            <w:r>
              <w:rPr>
                <w:rFonts w:hint="eastAsia" w:ascii="仿宋" w:hAnsi="仿宋" w:eastAsia="仿宋" w:cs="仿宋"/>
                <w:b w:val="0"/>
                <w:bCs/>
                <w:color w:val="auto"/>
                <w:szCs w:val="21"/>
                <w:highlight w:val="none"/>
              </w:rPr>
              <w:t>评委根据编制</w:t>
            </w:r>
            <w:r>
              <w:rPr>
                <w:rFonts w:hint="eastAsia" w:ascii="仿宋" w:hAnsi="仿宋" w:eastAsia="仿宋" w:cs="仿宋"/>
                <w:b w:val="0"/>
                <w:bCs/>
                <w:color w:val="auto"/>
                <w:szCs w:val="21"/>
                <w:highlight w:val="none"/>
                <w:lang w:val="en-US" w:eastAsia="zh-CN"/>
              </w:rPr>
              <w:t>内容的可行性、完整性等综合评比，1-7分。</w:t>
            </w:r>
          </w:p>
        </w:tc>
        <w:tc>
          <w:tcPr>
            <w:tcW w:w="2086" w:type="dxa"/>
            <w:noWrap w:val="0"/>
            <w:vAlign w:val="center"/>
          </w:tcPr>
          <w:p>
            <w:pPr>
              <w:spacing w:line="280" w:lineRule="exact"/>
              <w:outlineLvl w:val="9"/>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884" w:type="dxa"/>
            <w:vMerge w:val="restart"/>
            <w:noWrap w:val="0"/>
            <w:vAlign w:val="center"/>
          </w:tcPr>
          <w:p>
            <w:pPr>
              <w:spacing w:line="320" w:lineRule="exact"/>
              <w:jc w:val="center"/>
              <w:outlineLvl w:val="9"/>
              <w:rPr>
                <w:rFonts w:hint="eastAsia" w:ascii="仿宋" w:hAnsi="仿宋" w:eastAsia="仿宋" w:cs="仿宋"/>
                <w:b w:val="0"/>
                <w:bCs/>
                <w:color w:val="auto"/>
                <w:highlight w:val="none"/>
              </w:rPr>
            </w:pPr>
            <w:r>
              <w:rPr>
                <w:rFonts w:hint="eastAsia" w:ascii="仿宋" w:hAnsi="仿宋" w:eastAsia="仿宋" w:cs="仿宋"/>
                <w:b w:val="0"/>
                <w:bCs/>
                <w:color w:val="auto"/>
                <w:highlight w:val="none"/>
              </w:rPr>
              <w:t>商务</w:t>
            </w:r>
          </w:p>
          <w:p>
            <w:pPr>
              <w:spacing w:line="320" w:lineRule="exact"/>
              <w:jc w:val="center"/>
              <w:outlineLvl w:val="9"/>
              <w:rPr>
                <w:rFonts w:hint="eastAsia" w:ascii="仿宋" w:hAnsi="仿宋" w:eastAsia="仿宋" w:cs="仿宋"/>
                <w:b w:val="0"/>
                <w:bCs/>
                <w:color w:val="auto"/>
                <w:highlight w:val="none"/>
              </w:rPr>
            </w:pPr>
            <w:r>
              <w:rPr>
                <w:rFonts w:hint="eastAsia" w:ascii="仿宋" w:hAnsi="仿宋" w:eastAsia="仿宋" w:cs="仿宋"/>
                <w:b w:val="0"/>
                <w:bCs/>
                <w:color w:val="auto"/>
                <w:highlight w:val="none"/>
              </w:rPr>
              <w:t>部分</w:t>
            </w:r>
          </w:p>
          <w:p>
            <w:pPr>
              <w:spacing w:line="280" w:lineRule="exact"/>
              <w:jc w:val="center"/>
              <w:outlineLvl w:val="9"/>
              <w:rPr>
                <w:rFonts w:hint="eastAsia" w:ascii="仿宋" w:hAnsi="仿宋" w:eastAsia="仿宋" w:cs="仿宋"/>
                <w:b w:val="0"/>
                <w:bCs/>
                <w:color w:val="auto"/>
                <w:highlight w:val="none"/>
                <w:lang w:eastAsia="zh-CN"/>
              </w:rPr>
            </w:pPr>
            <w:r>
              <w:rPr>
                <w:rFonts w:hint="eastAsia" w:ascii="仿宋" w:hAnsi="仿宋" w:eastAsia="仿宋" w:cs="仿宋"/>
                <w:b w:val="0"/>
                <w:bCs/>
                <w:color w:val="auto"/>
                <w:highlight w:val="none"/>
                <w:lang w:val="en-US" w:eastAsia="zh-CN"/>
              </w:rPr>
              <w:t>20</w:t>
            </w:r>
            <w:r>
              <w:rPr>
                <w:rFonts w:hint="eastAsia" w:ascii="仿宋" w:hAnsi="仿宋" w:eastAsia="仿宋" w:cs="仿宋"/>
                <w:b w:val="0"/>
                <w:bCs/>
                <w:color w:val="auto"/>
                <w:highlight w:val="none"/>
              </w:rPr>
              <w:t>分</w:t>
            </w:r>
          </w:p>
          <w:p>
            <w:pPr>
              <w:spacing w:line="280" w:lineRule="exact"/>
              <w:outlineLvl w:val="9"/>
              <w:rPr>
                <w:rFonts w:hint="eastAsia" w:ascii="仿宋" w:hAnsi="仿宋" w:eastAsia="仿宋" w:cs="仿宋"/>
                <w:b w:val="0"/>
                <w:bCs/>
                <w:color w:val="auto"/>
                <w:highlight w:val="none"/>
              </w:rPr>
            </w:pPr>
          </w:p>
        </w:tc>
        <w:tc>
          <w:tcPr>
            <w:tcW w:w="2975" w:type="dxa"/>
            <w:noWrap w:val="0"/>
            <w:vAlign w:val="center"/>
          </w:tcPr>
          <w:p>
            <w:pPr>
              <w:spacing w:line="320" w:lineRule="exact"/>
              <w:jc w:val="both"/>
              <w:outlineLvl w:val="9"/>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企业类似业绩</w:t>
            </w:r>
          </w:p>
        </w:tc>
        <w:tc>
          <w:tcPr>
            <w:tcW w:w="662" w:type="dxa"/>
            <w:noWrap w:val="0"/>
            <w:vAlign w:val="center"/>
          </w:tcPr>
          <w:p>
            <w:pPr>
              <w:spacing w:line="320" w:lineRule="exact"/>
              <w:jc w:val="center"/>
              <w:outlineLvl w:val="9"/>
              <w:rPr>
                <w:rFonts w:hint="eastAsia" w:ascii="仿宋" w:hAnsi="仿宋" w:eastAsia="仿宋" w:cs="仿宋"/>
                <w:b w:val="0"/>
                <w:bCs/>
                <w:color w:val="auto"/>
                <w:highlight w:val="none"/>
              </w:rPr>
            </w:pPr>
            <w:r>
              <w:rPr>
                <w:rFonts w:hint="eastAsia" w:ascii="仿宋" w:hAnsi="仿宋" w:eastAsia="仿宋" w:cs="仿宋"/>
                <w:b w:val="0"/>
                <w:bCs/>
                <w:color w:val="auto"/>
                <w:highlight w:val="none"/>
                <w:lang w:val="en-US" w:eastAsia="zh-CN"/>
              </w:rPr>
              <w:t>6分</w:t>
            </w:r>
          </w:p>
        </w:tc>
        <w:tc>
          <w:tcPr>
            <w:tcW w:w="2630" w:type="dxa"/>
            <w:noWrap w:val="0"/>
            <w:vAlign w:val="center"/>
          </w:tcPr>
          <w:p>
            <w:pPr>
              <w:spacing w:line="320" w:lineRule="exact"/>
              <w:jc w:val="left"/>
              <w:outlineLvl w:val="9"/>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提供20</w:t>
            </w:r>
            <w:r>
              <w:rPr>
                <w:rFonts w:hint="eastAsia" w:ascii="仿宋" w:hAnsi="仿宋" w:eastAsia="仿宋" w:cs="仿宋"/>
                <w:b w:val="0"/>
                <w:bCs/>
                <w:color w:val="auto"/>
                <w:szCs w:val="21"/>
                <w:highlight w:val="none"/>
                <w:lang w:val="en-US" w:eastAsia="zh-CN"/>
              </w:rPr>
              <w:t>20</w:t>
            </w:r>
            <w:r>
              <w:rPr>
                <w:rFonts w:hint="eastAsia" w:ascii="仿宋" w:hAnsi="仿宋" w:eastAsia="仿宋" w:cs="仿宋"/>
                <w:b w:val="0"/>
                <w:bCs/>
                <w:color w:val="auto"/>
                <w:szCs w:val="21"/>
                <w:highlight w:val="none"/>
              </w:rPr>
              <w:t>年至今完成的类似业绩</w:t>
            </w:r>
            <w:r>
              <w:rPr>
                <w:rFonts w:hint="eastAsia" w:ascii="仿宋" w:hAnsi="仿宋" w:eastAsia="仿宋" w:cs="仿宋"/>
                <w:b w:val="0"/>
                <w:bCs/>
                <w:color w:val="auto"/>
                <w:szCs w:val="21"/>
                <w:highlight w:val="none"/>
                <w:lang w:eastAsia="zh-CN"/>
              </w:rPr>
              <w:t>（</w:t>
            </w:r>
            <w:r>
              <w:rPr>
                <w:rFonts w:hint="eastAsia" w:ascii="仿宋" w:hAnsi="仿宋" w:eastAsia="仿宋" w:cs="仿宋"/>
                <w:b w:val="0"/>
                <w:bCs/>
                <w:color w:val="auto"/>
                <w:szCs w:val="21"/>
                <w:highlight w:val="none"/>
                <w:lang w:val="en-US" w:eastAsia="zh-CN"/>
              </w:rPr>
              <w:t>以中标（成交）通知书或合同或竣工验收证明材料落款时间为准</w:t>
            </w:r>
            <w:r>
              <w:rPr>
                <w:rFonts w:hint="eastAsia" w:ascii="仿宋" w:hAnsi="仿宋" w:eastAsia="仿宋" w:cs="仿宋"/>
                <w:b w:val="0"/>
                <w:bCs/>
                <w:color w:val="auto"/>
                <w:szCs w:val="21"/>
                <w:highlight w:val="none"/>
                <w:lang w:eastAsia="zh-CN"/>
              </w:rPr>
              <w:t>）</w:t>
            </w:r>
            <w:r>
              <w:rPr>
                <w:rFonts w:hint="eastAsia" w:ascii="仿宋" w:hAnsi="仿宋" w:eastAsia="仿宋" w:cs="仿宋"/>
                <w:b w:val="0"/>
                <w:bCs/>
                <w:color w:val="auto"/>
                <w:szCs w:val="21"/>
                <w:highlight w:val="none"/>
              </w:rPr>
              <w:t>一项得</w:t>
            </w:r>
            <w:r>
              <w:rPr>
                <w:rFonts w:hint="eastAsia" w:ascii="仿宋" w:hAnsi="仿宋" w:eastAsia="仿宋" w:cs="仿宋"/>
                <w:b w:val="0"/>
                <w:bCs/>
                <w:color w:val="auto"/>
                <w:szCs w:val="21"/>
                <w:highlight w:val="none"/>
                <w:lang w:val="en-US" w:eastAsia="zh-CN"/>
              </w:rPr>
              <w:t>2</w:t>
            </w:r>
            <w:r>
              <w:rPr>
                <w:rFonts w:hint="eastAsia" w:ascii="仿宋" w:hAnsi="仿宋" w:eastAsia="仿宋" w:cs="仿宋"/>
                <w:b w:val="0"/>
                <w:bCs/>
                <w:color w:val="auto"/>
                <w:szCs w:val="21"/>
                <w:highlight w:val="none"/>
              </w:rPr>
              <w:t>分，最多得</w:t>
            </w:r>
            <w:r>
              <w:rPr>
                <w:rFonts w:hint="eastAsia" w:ascii="仿宋" w:hAnsi="仿宋" w:eastAsia="仿宋" w:cs="仿宋"/>
                <w:b w:val="0"/>
                <w:bCs/>
                <w:color w:val="auto"/>
                <w:szCs w:val="21"/>
                <w:highlight w:val="none"/>
                <w:lang w:val="en-US" w:eastAsia="zh-CN"/>
              </w:rPr>
              <w:t>6</w:t>
            </w:r>
            <w:r>
              <w:rPr>
                <w:rFonts w:hint="eastAsia" w:ascii="仿宋" w:hAnsi="仿宋" w:eastAsia="仿宋" w:cs="仿宋"/>
                <w:b w:val="0"/>
                <w:bCs/>
                <w:color w:val="auto"/>
                <w:szCs w:val="21"/>
                <w:highlight w:val="none"/>
              </w:rPr>
              <w:t>分。</w:t>
            </w:r>
          </w:p>
        </w:tc>
        <w:tc>
          <w:tcPr>
            <w:tcW w:w="2086" w:type="dxa"/>
            <w:noWrap w:val="0"/>
            <w:vAlign w:val="center"/>
          </w:tcPr>
          <w:p>
            <w:pPr>
              <w:spacing w:line="320" w:lineRule="exact"/>
              <w:jc w:val="left"/>
              <w:outlineLvl w:val="9"/>
              <w:rPr>
                <w:rFonts w:hint="eastAsia" w:ascii="仿宋" w:hAnsi="仿宋" w:eastAsia="仿宋" w:cs="仿宋"/>
                <w:color w:val="auto"/>
                <w:szCs w:val="21"/>
                <w:highlight w:val="none"/>
              </w:rPr>
            </w:pPr>
            <w:r>
              <w:rPr>
                <w:rFonts w:hint="eastAsia" w:ascii="仿宋" w:hAnsi="仿宋" w:eastAsia="仿宋" w:cs="仿宋"/>
                <w:sz w:val="21"/>
                <w:szCs w:val="21"/>
                <w:highlight w:val="none"/>
                <w:lang w:val="en-US" w:eastAsia="zh-CN"/>
              </w:rPr>
              <w:t>磋商响应</w:t>
            </w:r>
            <w:r>
              <w:rPr>
                <w:rFonts w:hint="eastAsia" w:ascii="仿宋" w:hAnsi="仿宋" w:eastAsia="仿宋" w:cs="仿宋"/>
                <w:sz w:val="21"/>
                <w:szCs w:val="21"/>
                <w:highlight w:val="none"/>
              </w:rPr>
              <w:t>文件中附</w:t>
            </w:r>
            <w:r>
              <w:rPr>
                <w:rFonts w:hint="eastAsia" w:ascii="仿宋" w:hAnsi="仿宋" w:eastAsia="仿宋" w:cs="仿宋"/>
                <w:b w:val="0"/>
                <w:bCs/>
                <w:color w:val="auto"/>
                <w:szCs w:val="21"/>
                <w:highlight w:val="none"/>
              </w:rPr>
              <w:t>类似业绩</w:t>
            </w:r>
            <w:r>
              <w:rPr>
                <w:rFonts w:hint="eastAsia" w:ascii="仿宋" w:hAnsi="仿宋" w:eastAsia="仿宋" w:cs="仿宋"/>
                <w:b w:val="0"/>
                <w:bCs/>
                <w:color w:val="auto"/>
                <w:szCs w:val="21"/>
                <w:highlight w:val="none"/>
                <w:lang w:val="en-US" w:eastAsia="zh-CN"/>
              </w:rPr>
              <w:t>的中标（</w:t>
            </w:r>
            <w:r>
              <w:rPr>
                <w:rFonts w:hint="eastAsia" w:ascii="仿宋" w:hAnsi="仿宋" w:eastAsia="仿宋" w:cs="仿宋"/>
                <w:b w:val="0"/>
                <w:bCs/>
                <w:color w:val="auto"/>
                <w:szCs w:val="21"/>
                <w:highlight w:val="none"/>
                <w:lang w:eastAsia="zh-CN"/>
              </w:rPr>
              <w:t>成交</w:t>
            </w:r>
            <w:r>
              <w:rPr>
                <w:rFonts w:hint="eastAsia" w:ascii="仿宋" w:hAnsi="仿宋" w:eastAsia="仿宋" w:cs="仿宋"/>
                <w:b w:val="0"/>
                <w:bCs/>
                <w:color w:val="auto"/>
                <w:szCs w:val="21"/>
                <w:highlight w:val="none"/>
                <w:lang w:val="en-US" w:eastAsia="zh-CN"/>
              </w:rPr>
              <w:t>）</w:t>
            </w:r>
            <w:r>
              <w:rPr>
                <w:rFonts w:hint="eastAsia" w:ascii="仿宋" w:hAnsi="仿宋" w:eastAsia="仿宋" w:cs="仿宋"/>
                <w:b w:val="0"/>
                <w:bCs/>
                <w:color w:val="auto"/>
                <w:szCs w:val="21"/>
                <w:highlight w:val="none"/>
                <w:lang w:eastAsia="zh-CN"/>
              </w:rPr>
              <w:t>通知书</w:t>
            </w:r>
            <w:r>
              <w:rPr>
                <w:rFonts w:hint="eastAsia" w:ascii="仿宋" w:hAnsi="仿宋" w:eastAsia="仿宋" w:cs="仿宋"/>
                <w:b w:val="0"/>
                <w:bCs/>
                <w:color w:val="auto"/>
                <w:szCs w:val="21"/>
                <w:highlight w:val="none"/>
              </w:rPr>
              <w:t>或合同</w:t>
            </w:r>
            <w:r>
              <w:rPr>
                <w:rFonts w:hint="eastAsia" w:ascii="仿宋" w:hAnsi="仿宋" w:eastAsia="仿宋" w:cs="仿宋"/>
                <w:b w:val="0"/>
                <w:bCs/>
                <w:color w:val="auto"/>
                <w:szCs w:val="21"/>
                <w:highlight w:val="none"/>
                <w:lang w:val="en-US" w:eastAsia="zh-CN"/>
              </w:rPr>
              <w:t>或</w:t>
            </w:r>
            <w:r>
              <w:rPr>
                <w:rFonts w:hint="eastAsia" w:ascii="仿宋" w:hAnsi="仿宋" w:eastAsia="仿宋" w:cs="仿宋"/>
                <w:b w:val="0"/>
                <w:bCs/>
                <w:color w:val="auto"/>
                <w:szCs w:val="21"/>
                <w:highlight w:val="none"/>
              </w:rPr>
              <w:t>竣工验收证明材料</w:t>
            </w:r>
            <w:r>
              <w:rPr>
                <w:rFonts w:hint="eastAsia" w:ascii="仿宋" w:hAnsi="仿宋" w:eastAsia="仿宋" w:cs="仿宋"/>
                <w:sz w:val="21"/>
                <w:szCs w:val="21"/>
                <w:highlight w:val="none"/>
              </w:rPr>
              <w:t>复印件或扫描件并加盖公章。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884" w:type="dxa"/>
            <w:vMerge w:val="continue"/>
            <w:noWrap w:val="0"/>
            <w:vAlign w:val="center"/>
          </w:tcPr>
          <w:p>
            <w:pPr>
              <w:spacing w:line="280" w:lineRule="exact"/>
              <w:outlineLvl w:val="9"/>
              <w:rPr>
                <w:rFonts w:hint="eastAsia" w:ascii="仿宋" w:hAnsi="仿宋" w:eastAsia="仿宋" w:cs="仿宋"/>
                <w:b w:val="0"/>
                <w:bCs/>
                <w:color w:val="auto"/>
                <w:highlight w:val="none"/>
              </w:rPr>
            </w:pPr>
          </w:p>
        </w:tc>
        <w:tc>
          <w:tcPr>
            <w:tcW w:w="2975" w:type="dxa"/>
            <w:noWrap w:val="0"/>
            <w:vAlign w:val="center"/>
          </w:tcPr>
          <w:p>
            <w:pPr>
              <w:spacing w:line="320" w:lineRule="exact"/>
              <w:jc w:val="left"/>
              <w:outlineLvl w:val="9"/>
              <w:rPr>
                <w:rFonts w:hint="eastAsia" w:ascii="仿宋" w:hAnsi="仿宋" w:eastAsia="仿宋" w:cs="仿宋"/>
                <w:b w:val="0"/>
                <w:bCs/>
                <w:color w:val="auto"/>
                <w:highlight w:val="none"/>
              </w:rPr>
            </w:pPr>
            <w:r>
              <w:rPr>
                <w:rFonts w:hint="eastAsia" w:ascii="仿宋" w:hAnsi="仿宋" w:eastAsia="仿宋" w:cs="仿宋"/>
                <w:b w:val="0"/>
                <w:bCs/>
                <w:color w:val="auto"/>
                <w:highlight w:val="none"/>
              </w:rPr>
              <w:t>承诺（对农民工工资、不转包、不分包</w:t>
            </w:r>
            <w:r>
              <w:rPr>
                <w:rFonts w:hint="eastAsia" w:ascii="仿宋" w:hAnsi="仿宋" w:eastAsia="仿宋" w:cs="仿宋"/>
                <w:b w:val="0"/>
                <w:bCs/>
                <w:color w:val="auto"/>
                <w:highlight w:val="none"/>
                <w:lang w:eastAsia="zh-CN"/>
              </w:rPr>
              <w:t>等</w:t>
            </w:r>
            <w:r>
              <w:rPr>
                <w:rFonts w:hint="eastAsia" w:ascii="仿宋" w:hAnsi="仿宋" w:eastAsia="仿宋" w:cs="仿宋"/>
                <w:b w:val="0"/>
                <w:bCs/>
                <w:color w:val="auto"/>
                <w:highlight w:val="none"/>
              </w:rPr>
              <w:t>的承诺）</w:t>
            </w:r>
          </w:p>
        </w:tc>
        <w:tc>
          <w:tcPr>
            <w:tcW w:w="662" w:type="dxa"/>
            <w:noWrap w:val="0"/>
            <w:vAlign w:val="center"/>
          </w:tcPr>
          <w:p>
            <w:pPr>
              <w:spacing w:line="320" w:lineRule="exact"/>
              <w:jc w:val="center"/>
              <w:outlineLvl w:val="9"/>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4分</w:t>
            </w:r>
          </w:p>
        </w:tc>
        <w:tc>
          <w:tcPr>
            <w:tcW w:w="2630" w:type="dxa"/>
            <w:noWrap w:val="0"/>
            <w:vAlign w:val="center"/>
          </w:tcPr>
          <w:p>
            <w:pPr>
              <w:spacing w:line="320" w:lineRule="exact"/>
              <w:outlineLvl w:val="9"/>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评委根据编制</w:t>
            </w:r>
            <w:r>
              <w:rPr>
                <w:rFonts w:hint="eastAsia" w:ascii="仿宋" w:hAnsi="仿宋" w:eastAsia="仿宋" w:cs="仿宋"/>
                <w:b w:val="0"/>
                <w:bCs/>
                <w:color w:val="auto"/>
                <w:szCs w:val="21"/>
                <w:highlight w:val="none"/>
                <w:lang w:val="en-US" w:eastAsia="zh-CN"/>
              </w:rPr>
              <w:t>内容的可行性、完整性等综合评比，1-4分。</w:t>
            </w:r>
          </w:p>
        </w:tc>
        <w:tc>
          <w:tcPr>
            <w:tcW w:w="2086" w:type="dxa"/>
            <w:noWrap w:val="0"/>
            <w:vAlign w:val="center"/>
          </w:tcPr>
          <w:p>
            <w:pPr>
              <w:spacing w:line="320" w:lineRule="exact"/>
              <w:jc w:val="left"/>
              <w:outlineLvl w:val="9"/>
              <w:rPr>
                <w:rFonts w:hint="eastAsia" w:ascii="仿宋" w:hAnsi="仿宋" w:eastAsia="仿宋" w:cs="仿宋"/>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884" w:type="dxa"/>
            <w:vMerge w:val="continue"/>
            <w:noWrap w:val="0"/>
            <w:vAlign w:val="center"/>
          </w:tcPr>
          <w:p>
            <w:pPr>
              <w:spacing w:line="280" w:lineRule="exact"/>
              <w:outlineLvl w:val="9"/>
              <w:rPr>
                <w:rFonts w:hint="eastAsia" w:ascii="仿宋" w:hAnsi="仿宋" w:eastAsia="仿宋" w:cs="仿宋"/>
                <w:b w:val="0"/>
                <w:bCs/>
                <w:color w:val="auto"/>
                <w:highlight w:val="none"/>
              </w:rPr>
            </w:pPr>
          </w:p>
        </w:tc>
        <w:tc>
          <w:tcPr>
            <w:tcW w:w="2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仿宋" w:hAnsi="仿宋" w:eastAsia="仿宋" w:cs="仿宋"/>
                <w:b w:val="0"/>
                <w:bCs/>
                <w:color w:val="auto"/>
                <w:highlight w:val="none"/>
              </w:rPr>
            </w:pPr>
            <w:r>
              <w:rPr>
                <w:rFonts w:hint="eastAsia" w:ascii="仿宋" w:hAnsi="仿宋" w:eastAsia="仿宋" w:cs="仿宋"/>
                <w:b w:val="0"/>
                <w:bCs/>
                <w:color w:val="auto"/>
                <w:highlight w:val="none"/>
              </w:rPr>
              <w:t>项目机构组成</w:t>
            </w:r>
          </w:p>
        </w:tc>
        <w:tc>
          <w:tcPr>
            <w:tcW w:w="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rPr>
              <w:t>10</w:t>
            </w:r>
            <w:r>
              <w:rPr>
                <w:rFonts w:hint="eastAsia" w:ascii="仿宋" w:hAnsi="仿宋" w:eastAsia="仿宋" w:cs="仿宋"/>
                <w:b w:val="0"/>
                <w:bCs/>
                <w:color w:val="auto"/>
                <w:highlight w:val="none"/>
                <w:lang w:val="en-US" w:eastAsia="zh-CN"/>
              </w:rPr>
              <w:t>分</w:t>
            </w:r>
          </w:p>
        </w:tc>
        <w:tc>
          <w:tcPr>
            <w:tcW w:w="26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b w:val="0"/>
                <w:bCs/>
                <w:color w:val="auto"/>
                <w:szCs w:val="21"/>
                <w:highlight w:val="none"/>
                <w:lang w:val="en-US"/>
              </w:rPr>
            </w:pPr>
            <w:r>
              <w:rPr>
                <w:rFonts w:hint="eastAsia" w:ascii="仿宋" w:hAnsi="仿宋" w:eastAsia="仿宋" w:cs="仿宋"/>
                <w:b w:val="0"/>
                <w:bCs/>
                <w:color w:val="auto"/>
                <w:szCs w:val="21"/>
                <w:highlight w:val="none"/>
                <w:lang w:val="en-US"/>
              </w:rPr>
              <w:t>具有五大员(质量员、安全员施工员、材料员、资料员) 上岗证书(安全员须附安全生产考核合格证) 的每证得 1 分且有相应职称证(初级及以上均可) 的每证加 1 分，共计10 分。</w:t>
            </w:r>
          </w:p>
        </w:tc>
        <w:tc>
          <w:tcPr>
            <w:tcW w:w="2086" w:type="dxa"/>
            <w:noWrap w:val="0"/>
            <w:vAlign w:val="center"/>
          </w:tcPr>
          <w:p>
            <w:pPr>
              <w:spacing w:line="320" w:lineRule="exact"/>
              <w:jc w:val="left"/>
              <w:outlineLvl w:val="9"/>
              <w:rPr>
                <w:rFonts w:hint="eastAsia" w:ascii="仿宋" w:hAnsi="仿宋" w:eastAsia="仿宋" w:cs="仿宋"/>
                <w:b w:val="0"/>
                <w:bCs/>
                <w:color w:val="auto"/>
                <w:highlight w:val="none"/>
              </w:rPr>
            </w:pPr>
            <w:r>
              <w:rPr>
                <w:rFonts w:hint="eastAsia" w:ascii="仿宋" w:hAnsi="仿宋" w:eastAsia="仿宋" w:cs="仿宋"/>
                <w:sz w:val="21"/>
                <w:szCs w:val="21"/>
                <w:highlight w:val="none"/>
                <w:lang w:val="en-US" w:eastAsia="zh-CN"/>
              </w:rPr>
              <w:t>磋商响应</w:t>
            </w:r>
            <w:r>
              <w:rPr>
                <w:rFonts w:hint="eastAsia" w:ascii="仿宋" w:hAnsi="仿宋" w:eastAsia="仿宋" w:cs="仿宋"/>
                <w:sz w:val="21"/>
                <w:szCs w:val="21"/>
                <w:highlight w:val="none"/>
              </w:rPr>
              <w:t>文件中附</w:t>
            </w:r>
            <w:r>
              <w:rPr>
                <w:rFonts w:hint="eastAsia" w:ascii="仿宋" w:hAnsi="仿宋" w:eastAsia="仿宋" w:cs="仿宋"/>
                <w:sz w:val="21"/>
                <w:szCs w:val="21"/>
                <w:highlight w:val="none"/>
                <w:lang w:val="en-US" w:eastAsia="zh-CN"/>
              </w:rPr>
              <w:t>相关证书的</w:t>
            </w:r>
            <w:r>
              <w:rPr>
                <w:rFonts w:hint="eastAsia" w:ascii="仿宋" w:hAnsi="仿宋" w:eastAsia="仿宋" w:cs="仿宋"/>
                <w:sz w:val="21"/>
                <w:szCs w:val="21"/>
                <w:highlight w:val="none"/>
              </w:rPr>
              <w:t>复印件或扫描件并加盖公章。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6" w:hRule="atLeast"/>
          <w:jc w:val="center"/>
        </w:trPr>
        <w:tc>
          <w:tcPr>
            <w:tcW w:w="884" w:type="dxa"/>
            <w:noWrap w:val="0"/>
            <w:vAlign w:val="center"/>
          </w:tcPr>
          <w:p>
            <w:pPr>
              <w:spacing w:line="280" w:lineRule="exact"/>
              <w:jc w:val="center"/>
              <w:outlineLvl w:val="9"/>
              <w:rPr>
                <w:rFonts w:hint="eastAsia" w:ascii="仿宋" w:hAnsi="仿宋" w:eastAsia="仿宋" w:cs="仿宋"/>
                <w:b w:val="0"/>
                <w:bCs/>
                <w:color w:val="auto"/>
                <w:kern w:val="1"/>
                <w:szCs w:val="21"/>
                <w:highlight w:val="none"/>
                <w:lang w:val="en-US" w:eastAsia="zh-CN"/>
              </w:rPr>
            </w:pPr>
            <w:r>
              <w:rPr>
                <w:rFonts w:hint="eastAsia" w:ascii="仿宋" w:hAnsi="仿宋" w:eastAsia="仿宋" w:cs="仿宋"/>
                <w:b w:val="0"/>
                <w:bCs/>
                <w:color w:val="auto"/>
                <w:kern w:val="1"/>
                <w:szCs w:val="21"/>
                <w:highlight w:val="none"/>
                <w:lang w:val="en-US" w:eastAsia="zh-CN"/>
              </w:rPr>
              <w:t>磋商</w:t>
            </w:r>
          </w:p>
          <w:p>
            <w:pPr>
              <w:spacing w:line="280" w:lineRule="exact"/>
              <w:jc w:val="center"/>
              <w:outlineLvl w:val="9"/>
              <w:rPr>
                <w:rFonts w:hint="eastAsia" w:ascii="仿宋" w:hAnsi="仿宋" w:eastAsia="仿宋" w:cs="仿宋"/>
                <w:b w:val="0"/>
                <w:bCs/>
                <w:color w:val="auto"/>
                <w:kern w:val="1"/>
                <w:szCs w:val="21"/>
                <w:highlight w:val="none"/>
              </w:rPr>
            </w:pPr>
            <w:r>
              <w:rPr>
                <w:rFonts w:hint="eastAsia" w:ascii="仿宋" w:hAnsi="仿宋" w:eastAsia="仿宋" w:cs="仿宋"/>
                <w:b w:val="0"/>
                <w:bCs/>
                <w:color w:val="auto"/>
                <w:kern w:val="1"/>
                <w:szCs w:val="21"/>
                <w:highlight w:val="none"/>
              </w:rPr>
              <w:t>报价</w:t>
            </w:r>
          </w:p>
          <w:p>
            <w:pPr>
              <w:spacing w:line="280" w:lineRule="exact"/>
              <w:jc w:val="center"/>
              <w:outlineLvl w:val="9"/>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kern w:val="1"/>
                <w:szCs w:val="21"/>
                <w:highlight w:val="none"/>
                <w:lang w:val="en-US" w:eastAsia="zh-CN"/>
              </w:rPr>
              <w:t>30分</w:t>
            </w:r>
          </w:p>
        </w:tc>
        <w:tc>
          <w:tcPr>
            <w:tcW w:w="2975" w:type="dxa"/>
            <w:noWrap w:val="0"/>
            <w:vAlign w:val="center"/>
          </w:tcPr>
          <w:p>
            <w:pPr>
              <w:spacing w:line="320" w:lineRule="exact"/>
              <w:jc w:val="left"/>
              <w:outlineLvl w:val="9"/>
              <w:rPr>
                <w:rFonts w:hint="eastAsia" w:ascii="仿宋" w:hAnsi="仿宋" w:eastAsia="仿宋" w:cs="仿宋"/>
                <w:b w:val="0"/>
                <w:bCs/>
                <w:color w:val="auto"/>
                <w:highlight w:val="none"/>
              </w:rPr>
            </w:pPr>
            <w:r>
              <w:rPr>
                <w:rFonts w:hint="eastAsia" w:ascii="仿宋" w:hAnsi="仿宋" w:eastAsia="仿宋" w:cs="仿宋"/>
                <w:b w:val="0"/>
                <w:bCs/>
                <w:color w:val="auto"/>
                <w:kern w:val="1"/>
                <w:szCs w:val="21"/>
                <w:highlight w:val="none"/>
                <w:lang w:val="en-US" w:eastAsia="zh-CN"/>
              </w:rPr>
              <w:t>磋商</w:t>
            </w:r>
            <w:r>
              <w:rPr>
                <w:rFonts w:hint="eastAsia" w:ascii="仿宋" w:hAnsi="仿宋" w:eastAsia="仿宋" w:cs="仿宋"/>
                <w:b w:val="0"/>
                <w:bCs/>
                <w:color w:val="auto"/>
                <w:kern w:val="1"/>
                <w:szCs w:val="21"/>
                <w:highlight w:val="none"/>
              </w:rPr>
              <w:t>报价</w:t>
            </w:r>
          </w:p>
        </w:tc>
        <w:tc>
          <w:tcPr>
            <w:tcW w:w="662" w:type="dxa"/>
            <w:noWrap w:val="0"/>
            <w:vAlign w:val="center"/>
          </w:tcPr>
          <w:p>
            <w:pPr>
              <w:spacing w:line="320" w:lineRule="exact"/>
              <w:jc w:val="center"/>
              <w:outlineLvl w:val="9"/>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kern w:val="1"/>
                <w:szCs w:val="21"/>
                <w:highlight w:val="none"/>
              </w:rPr>
              <w:t>30分</w:t>
            </w:r>
          </w:p>
        </w:tc>
        <w:tc>
          <w:tcPr>
            <w:tcW w:w="26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rPr>
            </w:pPr>
            <w:r>
              <w:rPr>
                <w:rFonts w:hint="eastAsia" w:ascii="仿宋" w:hAnsi="仿宋" w:eastAsia="仿宋" w:cs="仿宋"/>
              </w:rPr>
              <w:t>①</w:t>
            </w:r>
            <w:r>
              <w:rPr>
                <w:rFonts w:hint="eastAsia" w:ascii="仿宋" w:hAnsi="仿宋" w:eastAsia="仿宋" w:cs="仿宋"/>
                <w:highlight w:val="none"/>
              </w:rPr>
              <w:t>经</w:t>
            </w:r>
            <w:r>
              <w:rPr>
                <w:rFonts w:hint="eastAsia" w:ascii="仿宋" w:hAnsi="仿宋" w:eastAsia="仿宋" w:cs="仿宋"/>
                <w:highlight w:val="none"/>
                <w:lang w:eastAsia="zh-CN"/>
              </w:rPr>
              <w:t>初步</w:t>
            </w:r>
            <w:r>
              <w:rPr>
                <w:rFonts w:hint="eastAsia" w:ascii="仿宋" w:hAnsi="仿宋" w:eastAsia="仿宋" w:cs="仿宋"/>
                <w:highlight w:val="none"/>
              </w:rPr>
              <w:t>审查合格的磋商</w:t>
            </w:r>
            <w:r>
              <w:rPr>
                <w:rFonts w:hint="eastAsia" w:ascii="仿宋" w:hAnsi="仿宋" w:eastAsia="仿宋" w:cs="仿宋"/>
              </w:rPr>
              <w:t>响应文件，其磋商报价有效；</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rPr>
            </w:pPr>
            <w:r>
              <w:rPr>
                <w:rFonts w:hint="eastAsia" w:ascii="仿宋" w:hAnsi="仿宋" w:eastAsia="仿宋" w:cs="仿宋"/>
              </w:rPr>
              <w:t>②满足磋商文件要求且最后提交价格最低的磋商报价为</w:t>
            </w:r>
            <w:r>
              <w:rPr>
                <w:rFonts w:hint="eastAsia" w:ascii="仿宋" w:hAnsi="仿宋" w:eastAsia="仿宋" w:cs="仿宋"/>
                <w:lang w:val="en-US" w:eastAsia="zh-CN"/>
              </w:rPr>
              <w:t>磋商</w:t>
            </w:r>
            <w:r>
              <w:rPr>
                <w:rFonts w:hint="eastAsia" w:ascii="仿宋" w:hAnsi="仿宋" w:eastAsia="仿宋" w:cs="仿宋"/>
              </w:rPr>
              <w:t>基准价；</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rPr>
            </w:pPr>
            <w:r>
              <w:rPr>
                <w:rFonts w:hint="eastAsia" w:ascii="仿宋" w:hAnsi="仿宋" w:eastAsia="仿宋" w:cs="仿宋"/>
              </w:rPr>
              <w:t xml:space="preserve">③磋商报价得分=(磋商基准价／最后磋商报价)×30%×100 </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rPr>
            </w:pPr>
            <w:r>
              <w:rPr>
                <w:rFonts w:hint="eastAsia" w:ascii="仿宋" w:hAnsi="仿宋" w:eastAsia="仿宋" w:cs="仿宋"/>
              </w:rPr>
              <w:t>④政策性加分执行磋商文件中的标准；</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rPr>
            </w:pPr>
            <w:r>
              <w:rPr>
                <w:rFonts w:hint="eastAsia" w:ascii="仿宋" w:hAnsi="仿宋" w:eastAsia="仿宋" w:cs="仿宋"/>
              </w:rPr>
              <w:t>⑤磋商报价不完整的，本项得0分。</w:t>
            </w:r>
          </w:p>
        </w:tc>
        <w:tc>
          <w:tcPr>
            <w:tcW w:w="2086" w:type="dxa"/>
            <w:noWrap w:val="0"/>
            <w:vAlign w:val="center"/>
          </w:tcPr>
          <w:p>
            <w:pPr>
              <w:spacing w:line="320" w:lineRule="exact"/>
              <w:jc w:val="left"/>
              <w:outlineLvl w:val="9"/>
              <w:rPr>
                <w:rFonts w:hint="eastAsia" w:ascii="仿宋" w:hAnsi="仿宋" w:eastAsia="仿宋" w:cs="仿宋"/>
                <w:highlight w:val="none"/>
              </w:rPr>
            </w:pPr>
            <w:r>
              <w:rPr>
                <w:rFonts w:hint="eastAsia" w:ascii="仿宋" w:hAnsi="仿宋" w:eastAsia="仿宋" w:cs="仿宋"/>
                <w:b w:val="0"/>
                <w:bCs w:val="0"/>
                <w:highlight w:val="none"/>
              </w:rPr>
              <w:t>磋商小组认为供应商的报价明显低于其他通过符合性评审供应商的报价，有可能影响产品质量或者不能诚信履约的，应当要求其在评标现场合理的时间内提供书面说明，必要时提交相关证明材料；供应商不能证明其报价合理性的，磋商小组应当将其作为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237" w:type="dxa"/>
            <w:gridSpan w:val="5"/>
            <w:noWrap w:val="0"/>
            <w:vAlign w:val="center"/>
          </w:tcPr>
          <w:p>
            <w:pPr>
              <w:spacing w:line="320" w:lineRule="exact"/>
              <w:jc w:val="center"/>
              <w:outlineLvl w:val="9"/>
              <w:rPr>
                <w:rFonts w:hint="eastAsia" w:ascii="仿宋" w:hAnsi="仿宋" w:eastAsia="仿宋" w:cs="仿宋"/>
                <w:b w:val="0"/>
                <w:bCs/>
                <w:color w:val="auto"/>
              </w:rPr>
            </w:pPr>
            <w:r>
              <w:rPr>
                <w:rFonts w:hint="eastAsia" w:ascii="仿宋" w:hAnsi="仿宋" w:eastAsia="仿宋" w:cs="仿宋"/>
                <w:b w:val="0"/>
                <w:bCs/>
                <w:color w:val="auto"/>
                <w:kern w:val="1"/>
                <w:szCs w:val="21"/>
                <w:lang w:eastAsia="zh-CN"/>
              </w:rPr>
              <w:t>磋商</w:t>
            </w:r>
            <w:r>
              <w:rPr>
                <w:rFonts w:hint="eastAsia" w:ascii="仿宋" w:hAnsi="仿宋" w:eastAsia="仿宋" w:cs="仿宋"/>
                <w:b w:val="0"/>
                <w:bCs/>
                <w:color w:val="auto"/>
                <w:kern w:val="1"/>
                <w:szCs w:val="21"/>
              </w:rPr>
              <w:t>小组根据</w:t>
            </w:r>
            <w:r>
              <w:rPr>
                <w:rFonts w:hint="eastAsia" w:ascii="仿宋" w:hAnsi="仿宋" w:eastAsia="仿宋" w:cs="仿宋"/>
                <w:b w:val="0"/>
                <w:bCs/>
                <w:color w:val="auto"/>
                <w:kern w:val="1"/>
                <w:szCs w:val="21"/>
                <w:lang w:eastAsia="zh-CN"/>
              </w:rPr>
              <w:t>供应商</w:t>
            </w:r>
            <w:r>
              <w:rPr>
                <w:rFonts w:hint="eastAsia" w:ascii="仿宋" w:hAnsi="仿宋" w:eastAsia="仿宋" w:cs="仿宋"/>
                <w:b w:val="0"/>
                <w:bCs/>
                <w:color w:val="auto"/>
                <w:kern w:val="1"/>
                <w:szCs w:val="21"/>
              </w:rPr>
              <w:t>响应文件横向对比，自主赋分，有重大错误、缺项或漏项时该子项不得分。</w:t>
            </w:r>
          </w:p>
        </w:tc>
      </w:tr>
    </w:tbl>
    <w:p>
      <w:pPr>
        <w:rPr>
          <w:rFonts w:hint="eastAsia" w:ascii="仿宋" w:hAnsi="仿宋" w:eastAsia="仿宋" w:cs="仿宋"/>
        </w:rPr>
      </w:pPr>
      <w:bookmarkStart w:id="44" w:name="_Toc14947"/>
      <w:bookmarkStart w:id="45" w:name="_Toc319"/>
      <w:bookmarkStart w:id="46" w:name="_Toc517"/>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bookmarkStart w:id="47" w:name="_Toc31860"/>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b/>
          <w:sz w:val="36"/>
          <w:highlight w:val="none"/>
        </w:rPr>
      </w:pPr>
      <w:r>
        <w:rPr>
          <w:rFonts w:hint="eastAsia" w:ascii="仿宋" w:hAnsi="仿宋" w:eastAsia="仿宋" w:cs="仿宋"/>
          <w:b/>
          <w:sz w:val="36"/>
          <w:highlight w:val="none"/>
        </w:rPr>
        <w:br w:type="page"/>
      </w:r>
    </w:p>
    <w:p>
      <w:pPr>
        <w:jc w:val="center"/>
        <w:outlineLvl w:val="0"/>
        <w:rPr>
          <w:rFonts w:hint="eastAsia" w:ascii="仿宋" w:hAnsi="仿宋" w:eastAsia="仿宋" w:cs="仿宋"/>
          <w:b w:val="0"/>
          <w:bCs/>
          <w:sz w:val="36"/>
          <w:szCs w:val="36"/>
          <w:highlight w:val="none"/>
        </w:rPr>
      </w:pPr>
      <w:bookmarkStart w:id="48" w:name="_Toc962"/>
      <w:r>
        <w:rPr>
          <w:rFonts w:hint="eastAsia" w:ascii="仿宋" w:hAnsi="仿宋" w:eastAsia="仿宋" w:cs="仿宋"/>
          <w:b/>
          <w:sz w:val="36"/>
          <w:highlight w:val="none"/>
        </w:rPr>
        <w:t>第</w:t>
      </w:r>
      <w:r>
        <w:rPr>
          <w:rFonts w:hint="eastAsia" w:ascii="仿宋" w:hAnsi="仿宋" w:eastAsia="仿宋" w:cs="仿宋"/>
          <w:b/>
          <w:sz w:val="36"/>
          <w:highlight w:val="none"/>
          <w:lang w:val="en-US" w:eastAsia="zh-CN"/>
        </w:rPr>
        <w:t>四</w:t>
      </w:r>
      <w:r>
        <w:rPr>
          <w:rFonts w:hint="eastAsia" w:ascii="仿宋" w:hAnsi="仿宋" w:eastAsia="仿宋" w:cs="仿宋"/>
          <w:b/>
          <w:sz w:val="36"/>
          <w:highlight w:val="none"/>
        </w:rPr>
        <w:t xml:space="preserve">部分  </w:t>
      </w:r>
      <w:bookmarkEnd w:id="44"/>
      <w:r>
        <w:rPr>
          <w:rFonts w:hint="eastAsia" w:ascii="仿宋" w:hAnsi="仿宋" w:eastAsia="仿宋" w:cs="仿宋"/>
          <w:b/>
          <w:kern w:val="1"/>
          <w:sz w:val="36"/>
          <w:szCs w:val="36"/>
          <w:highlight w:val="none"/>
        </w:rPr>
        <w:t>合同文本及主要条款</w:t>
      </w:r>
      <w:bookmarkEnd w:id="45"/>
      <w:bookmarkEnd w:id="47"/>
      <w:bookmarkEnd w:id="48"/>
    </w:p>
    <w:p>
      <w:pPr>
        <w:outlineLvl w:val="9"/>
        <w:rPr>
          <w:rFonts w:hint="eastAsia" w:ascii="仿宋" w:hAnsi="仿宋" w:eastAsia="仿宋" w:cs="仿宋"/>
          <w:sz w:val="36"/>
          <w:szCs w:val="36"/>
        </w:rPr>
      </w:pPr>
      <w:bookmarkStart w:id="49" w:name="_Toc637"/>
      <w:bookmarkStart w:id="50" w:name="_Toc190"/>
    </w:p>
    <w:p>
      <w:pPr>
        <w:outlineLvl w:val="9"/>
        <w:rPr>
          <w:rFonts w:hint="eastAsia" w:ascii="仿宋" w:hAnsi="仿宋" w:eastAsia="仿宋" w:cs="仿宋"/>
          <w:sz w:val="36"/>
          <w:szCs w:val="36"/>
        </w:rPr>
      </w:pPr>
      <w:r>
        <w:rPr>
          <w:rFonts w:hint="eastAsia" w:ascii="仿宋" w:hAnsi="仿宋" w:eastAsia="仿宋" w:cs="仿宋"/>
          <w:sz w:val="36"/>
          <w:szCs w:val="36"/>
        </w:rPr>
        <w:t>（GF-2017-0201）</w:t>
      </w:r>
    </w:p>
    <w:p>
      <w:pPr>
        <w:wordWrap w:val="0"/>
        <w:ind w:right="640"/>
        <w:jc w:val="center"/>
        <w:outlineLvl w:val="9"/>
        <w:rPr>
          <w:rFonts w:hint="eastAsia" w:ascii="仿宋" w:hAnsi="仿宋" w:eastAsia="仿宋" w:cs="仿宋"/>
          <w:sz w:val="32"/>
          <w:szCs w:val="32"/>
        </w:rPr>
      </w:pPr>
      <w:r>
        <w:rPr>
          <w:rFonts w:hint="eastAsia" w:ascii="仿宋" w:hAnsi="仿宋" w:eastAsia="仿宋" w:cs="仿宋"/>
          <w:sz w:val="32"/>
          <w:szCs w:val="32"/>
        </w:rPr>
        <w:t xml:space="preserve"> </w:t>
      </w:r>
    </w:p>
    <w:p>
      <w:pPr>
        <w:wordWrap w:val="0"/>
        <w:ind w:right="640"/>
        <w:jc w:val="center"/>
        <w:outlineLvl w:val="9"/>
        <w:rPr>
          <w:rFonts w:hint="eastAsia" w:ascii="仿宋" w:hAnsi="仿宋" w:eastAsia="仿宋" w:cs="仿宋"/>
          <w:sz w:val="32"/>
          <w:szCs w:val="32"/>
        </w:rPr>
      </w:pPr>
      <w:r>
        <w:rPr>
          <w:rFonts w:hint="eastAsia" w:ascii="仿宋" w:hAnsi="仿宋" w:eastAsia="仿宋" w:cs="仿宋"/>
          <w:sz w:val="32"/>
          <w:szCs w:val="32"/>
        </w:rPr>
        <w:t xml:space="preserve"> </w:t>
      </w:r>
    </w:p>
    <w:p>
      <w:pPr>
        <w:wordWrap w:val="0"/>
        <w:ind w:right="640"/>
        <w:jc w:val="center"/>
        <w:outlineLvl w:val="9"/>
        <w:rPr>
          <w:rFonts w:hint="eastAsia" w:ascii="仿宋" w:hAnsi="仿宋" w:eastAsia="仿宋" w:cs="仿宋"/>
          <w:sz w:val="32"/>
          <w:szCs w:val="32"/>
        </w:rPr>
      </w:pPr>
      <w:r>
        <w:rPr>
          <w:rFonts w:hint="eastAsia" w:ascii="仿宋" w:hAnsi="仿宋" w:eastAsia="仿宋" w:cs="仿宋"/>
          <w:sz w:val="32"/>
          <w:szCs w:val="32"/>
        </w:rPr>
        <w:t xml:space="preserve"> </w:t>
      </w:r>
    </w:p>
    <w:p>
      <w:pPr>
        <w:wordWrap w:val="0"/>
        <w:ind w:right="640"/>
        <w:jc w:val="center"/>
        <w:outlineLvl w:val="9"/>
        <w:rPr>
          <w:rFonts w:hint="eastAsia" w:ascii="仿宋" w:hAnsi="仿宋" w:eastAsia="仿宋" w:cs="仿宋"/>
          <w:sz w:val="32"/>
          <w:szCs w:val="32"/>
        </w:rPr>
      </w:pPr>
      <w:r>
        <w:rPr>
          <w:rFonts w:hint="eastAsia" w:ascii="仿宋" w:hAnsi="仿宋" w:eastAsia="仿宋" w:cs="仿宋"/>
          <w:sz w:val="32"/>
          <w:szCs w:val="32"/>
        </w:rPr>
        <w:t xml:space="preserve"> </w:t>
      </w:r>
    </w:p>
    <w:p>
      <w:pPr>
        <w:jc w:val="center"/>
        <w:outlineLvl w:val="9"/>
        <w:rPr>
          <w:rFonts w:hint="eastAsia" w:ascii="仿宋" w:hAnsi="仿宋" w:eastAsia="仿宋" w:cs="仿宋"/>
          <w:b/>
          <w:bCs/>
          <w:sz w:val="24"/>
        </w:rPr>
      </w:pPr>
      <w:r>
        <w:rPr>
          <w:rFonts w:hint="eastAsia" w:ascii="仿宋" w:hAnsi="仿宋" w:eastAsia="仿宋" w:cs="仿宋"/>
          <w:b/>
          <w:bCs/>
          <w:sz w:val="52"/>
          <w:szCs w:val="52"/>
        </w:rPr>
        <w:t>建设工程施工合同</w:t>
      </w:r>
    </w:p>
    <w:p>
      <w:pPr>
        <w:jc w:val="center"/>
        <w:outlineLvl w:val="9"/>
        <w:rPr>
          <w:rFonts w:hint="eastAsia" w:ascii="仿宋" w:hAnsi="仿宋" w:eastAsia="仿宋" w:cs="仿宋"/>
          <w:b/>
          <w:bCs/>
          <w:sz w:val="52"/>
          <w:szCs w:val="52"/>
        </w:rPr>
      </w:pPr>
      <w:r>
        <w:rPr>
          <w:rFonts w:hint="eastAsia" w:ascii="仿宋" w:hAnsi="仿宋" w:eastAsia="仿宋" w:cs="仿宋"/>
          <w:b/>
          <w:bCs/>
          <w:sz w:val="36"/>
          <w:szCs w:val="36"/>
        </w:rPr>
        <w:t>（示范文本）</w:t>
      </w:r>
    </w:p>
    <w:p>
      <w:pPr>
        <w:jc w:val="center"/>
        <w:outlineLvl w:val="9"/>
        <w:rPr>
          <w:rFonts w:hint="eastAsia" w:ascii="仿宋" w:hAnsi="仿宋" w:eastAsia="仿宋" w:cs="仿宋"/>
          <w:b/>
          <w:bCs/>
          <w:sz w:val="52"/>
          <w:szCs w:val="52"/>
        </w:rPr>
      </w:pPr>
      <w:r>
        <w:rPr>
          <w:rFonts w:hint="eastAsia" w:ascii="仿宋" w:hAnsi="仿宋" w:eastAsia="仿宋" w:cs="仿宋"/>
          <w:b/>
          <w:bCs/>
          <w:sz w:val="52"/>
          <w:szCs w:val="52"/>
        </w:rPr>
        <w:t xml:space="preserve"> </w:t>
      </w:r>
    </w:p>
    <w:p>
      <w:pPr>
        <w:jc w:val="center"/>
        <w:outlineLvl w:val="9"/>
        <w:rPr>
          <w:rFonts w:hint="eastAsia" w:ascii="仿宋" w:hAnsi="仿宋" w:eastAsia="仿宋" w:cs="仿宋"/>
          <w:b/>
          <w:bCs/>
          <w:sz w:val="72"/>
          <w:szCs w:val="72"/>
        </w:rPr>
      </w:pPr>
      <w:r>
        <w:rPr>
          <w:rFonts w:hint="eastAsia" w:ascii="仿宋" w:hAnsi="仿宋" w:eastAsia="仿宋" w:cs="仿宋"/>
          <w:b/>
          <w:bCs/>
          <w:sz w:val="72"/>
          <w:szCs w:val="72"/>
        </w:rPr>
        <w:t xml:space="preserve"> </w:t>
      </w:r>
    </w:p>
    <w:p>
      <w:pPr>
        <w:jc w:val="center"/>
        <w:outlineLvl w:val="9"/>
        <w:rPr>
          <w:rFonts w:hint="eastAsia" w:ascii="仿宋" w:hAnsi="仿宋" w:eastAsia="仿宋" w:cs="仿宋"/>
          <w:b/>
          <w:bCs/>
          <w:sz w:val="72"/>
          <w:szCs w:val="72"/>
        </w:rPr>
      </w:pPr>
      <w:r>
        <w:rPr>
          <w:rFonts w:hint="eastAsia" w:ascii="仿宋" w:hAnsi="仿宋" w:eastAsia="仿宋" w:cs="仿宋"/>
          <w:b/>
          <w:bCs/>
          <w:sz w:val="72"/>
          <w:szCs w:val="72"/>
        </w:rPr>
        <w:t xml:space="preserve"> </w:t>
      </w:r>
    </w:p>
    <w:p>
      <w:pPr>
        <w:jc w:val="center"/>
        <w:outlineLvl w:val="9"/>
        <w:rPr>
          <w:rFonts w:hint="eastAsia" w:ascii="仿宋" w:hAnsi="仿宋" w:eastAsia="仿宋" w:cs="仿宋"/>
          <w:b/>
          <w:bCs/>
          <w:sz w:val="52"/>
          <w:szCs w:val="52"/>
        </w:rPr>
      </w:pPr>
      <w:r>
        <w:rPr>
          <w:rFonts w:hint="eastAsia" w:ascii="仿宋" w:hAnsi="仿宋" w:eastAsia="仿宋" w:cs="仿宋"/>
          <w:b/>
          <w:bCs/>
          <w:sz w:val="52"/>
          <w:szCs w:val="52"/>
        </w:rPr>
        <w:t xml:space="preserve"> </w:t>
      </w:r>
    </w:p>
    <w:p>
      <w:pPr>
        <w:outlineLvl w:val="9"/>
        <w:rPr>
          <w:rFonts w:hint="eastAsia" w:ascii="仿宋" w:hAnsi="仿宋" w:eastAsia="仿宋" w:cs="仿宋"/>
          <w:b/>
          <w:bCs/>
          <w:sz w:val="28"/>
          <w:szCs w:val="28"/>
        </w:rPr>
      </w:pPr>
      <w:r>
        <w:rPr>
          <w:rFonts w:hint="eastAsia" w:ascii="仿宋" w:hAnsi="仿宋" w:eastAsia="仿宋" w:cs="仿宋"/>
          <w:b/>
          <w:bCs/>
          <w:sz w:val="28"/>
          <w:szCs w:val="28"/>
        </w:rPr>
        <w:t xml:space="preserve"> </w:t>
      </w:r>
    </w:p>
    <w:p>
      <w:pPr>
        <w:outlineLvl w:val="9"/>
        <w:rPr>
          <w:rFonts w:hint="eastAsia" w:ascii="仿宋" w:hAnsi="仿宋" w:eastAsia="仿宋" w:cs="仿宋"/>
          <w:b/>
          <w:bCs/>
          <w:sz w:val="28"/>
          <w:szCs w:val="28"/>
        </w:rPr>
      </w:pPr>
      <w:r>
        <w:rPr>
          <w:rFonts w:hint="eastAsia" w:ascii="仿宋" w:hAnsi="仿宋" w:eastAsia="仿宋" w:cs="仿宋"/>
          <w:b/>
          <w:bCs/>
          <w:sz w:val="28"/>
          <w:szCs w:val="28"/>
        </w:rPr>
        <w:t xml:space="preserve"> </w:t>
      </w:r>
    </w:p>
    <w:p>
      <w:pPr>
        <w:outlineLvl w:val="9"/>
        <w:rPr>
          <w:rFonts w:hint="eastAsia" w:ascii="仿宋" w:hAnsi="仿宋" w:eastAsia="仿宋" w:cs="仿宋"/>
          <w:b/>
          <w:bCs/>
          <w:sz w:val="28"/>
          <w:szCs w:val="28"/>
        </w:rPr>
      </w:pPr>
      <w:r>
        <w:rPr>
          <w:rFonts w:hint="eastAsia" w:ascii="仿宋" w:hAnsi="仿宋" w:eastAsia="仿宋" w:cs="仿宋"/>
          <w:b/>
          <w:bCs/>
          <w:sz w:val="28"/>
          <w:szCs w:val="28"/>
        </w:rPr>
        <w:t xml:space="preserve"> </w:t>
      </w:r>
    </w:p>
    <w:p>
      <w:pPr>
        <w:outlineLvl w:val="9"/>
        <w:rPr>
          <w:rFonts w:hint="eastAsia" w:ascii="仿宋" w:hAnsi="仿宋" w:eastAsia="仿宋" w:cs="仿宋"/>
          <w:b/>
          <w:color w:val="000000"/>
          <w:sz w:val="32"/>
          <w:szCs w:val="28"/>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4293870</wp:posOffset>
                </wp:positionH>
                <wp:positionV relativeFrom="paragraph">
                  <wp:posOffset>215265</wp:posOffset>
                </wp:positionV>
                <wp:extent cx="723900" cy="457200"/>
                <wp:effectExtent l="4445" t="4445" r="18415" b="10795"/>
                <wp:wrapNone/>
                <wp:docPr id="1" name="文本框 18"/>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ascii="宋体" w:hAnsi="宋体"/>
                                <w:b/>
                                <w:bCs/>
                                <w:sz w:val="32"/>
                              </w:rPr>
                            </w:pPr>
                            <w:r>
                              <w:rPr>
                                <w:rFonts w:hint="eastAsia" w:ascii="宋体" w:hAnsi="宋体"/>
                                <w:b/>
                                <w:bCs/>
                                <w:sz w:val="32"/>
                              </w:rPr>
                              <w:t>制定</w:t>
                            </w:r>
                          </w:p>
                        </w:txbxContent>
                      </wps:txbx>
                      <wps:bodyPr upright="1"/>
                    </wps:wsp>
                  </a:graphicData>
                </a:graphic>
              </wp:anchor>
            </w:drawing>
          </mc:Choice>
          <mc:Fallback>
            <w:pict>
              <v:shape id="文本框 18" o:spid="_x0000_s1026" o:spt="202" type="#_x0000_t202" style="position:absolute;left:0pt;margin-left:338.1pt;margin-top:16.95pt;height:36pt;width:57pt;z-index:251660288;mso-width-relative:page;mso-height-relative:page;" filled="f" stroked="t" coordsize="21600,21600" o:gfxdata="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&#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OjYLQ2QAAAAoBAAAPAAAAAAAAAAEAIAAAACIAAABk&#10;cnMvZG93bnJldi54bWxQSwECFAAUAAAACACHTuJA9PWdJgUCAAANBAAADgAAAAAAAAABACAAAAAo&#10;AQAAZHJzL2Uyb0RvYy54bWxQSwUGAAAAAAYABgBZAQAAnwUAAAAA&#10;">
                <v:fill on="f" focussize="0,0"/>
                <v:stroke color="#FFFFFF" joinstyle="miter"/>
                <v:imagedata o:title=""/>
                <o:lock v:ext="edit" aspectratio="f"/>
                <v:textbox>
                  <w:txbxContent>
                    <w:p>
                      <w:pPr>
                        <w:rPr>
                          <w:rFonts w:ascii="宋体" w:hAnsi="宋体"/>
                          <w:b/>
                          <w:bCs/>
                          <w:sz w:val="32"/>
                        </w:rPr>
                      </w:pPr>
                      <w:r>
                        <w:rPr>
                          <w:rFonts w:hint="eastAsia" w:ascii="宋体" w:hAnsi="宋体"/>
                          <w:b/>
                          <w:bCs/>
                          <w:sz w:val="32"/>
                        </w:rPr>
                        <w:t>制定</w:t>
                      </w:r>
                    </w:p>
                  </w:txbxContent>
                </v:textbox>
              </v:shape>
            </w:pict>
          </mc:Fallback>
        </mc:AlternateContent>
      </w: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 xml:space="preserve">                  </w:t>
      </w:r>
      <w:r>
        <w:rPr>
          <w:rFonts w:hint="eastAsia" w:ascii="仿宋" w:hAnsi="仿宋" w:eastAsia="仿宋" w:cs="仿宋"/>
          <w:b/>
          <w:color w:val="000000"/>
          <w:sz w:val="32"/>
          <w:szCs w:val="28"/>
        </w:rPr>
        <w:t>住房和城乡建设部</w:t>
      </w:r>
    </w:p>
    <w:p>
      <w:pPr>
        <w:ind w:right="2719" w:rightChars="1295" w:firstLine="2750" w:firstLineChars="856"/>
        <w:jc w:val="distribute"/>
        <w:outlineLvl w:val="9"/>
        <w:rPr>
          <w:rFonts w:hint="eastAsia" w:ascii="仿宋" w:hAnsi="仿宋" w:eastAsia="仿宋" w:cs="仿宋"/>
          <w:b/>
          <w:color w:val="000000"/>
          <w:sz w:val="32"/>
          <w:szCs w:val="28"/>
        </w:rPr>
      </w:pPr>
      <w:r>
        <w:rPr>
          <w:rFonts w:hint="eastAsia" w:ascii="仿宋" w:hAnsi="仿宋" w:eastAsia="仿宋" w:cs="仿宋"/>
          <w:b/>
          <w:color w:val="000000"/>
          <w:sz w:val="32"/>
          <w:szCs w:val="28"/>
        </w:rPr>
        <w:t>国家工商行政管理总局</w:t>
      </w:r>
    </w:p>
    <w:p>
      <w:pPr>
        <w:outlineLvl w:val="9"/>
        <w:rPr>
          <w:rFonts w:hint="eastAsia" w:ascii="仿宋" w:hAnsi="仿宋" w:eastAsia="仿宋" w:cs="仿宋"/>
          <w:b/>
          <w:bCs/>
          <w:sz w:val="28"/>
          <w:szCs w:val="28"/>
        </w:rPr>
      </w:pPr>
    </w:p>
    <w:p>
      <w:pPr>
        <w:pStyle w:val="71"/>
        <w:spacing w:before="0" w:after="0" w:line="500" w:lineRule="exact"/>
        <w:jc w:val="center"/>
        <w:rPr>
          <w:rFonts w:hint="eastAsia" w:ascii="仿宋" w:hAnsi="仿宋" w:eastAsia="仿宋" w:cs="仿宋"/>
          <w:b w:val="0"/>
          <w:bCs/>
          <w:sz w:val="32"/>
          <w:szCs w:val="32"/>
          <w:lang w:val="zh-CN"/>
        </w:rPr>
      </w:pPr>
      <w:bookmarkStart w:id="51" w:name="_Toc29333"/>
      <w:bookmarkEnd w:id="51"/>
      <w:bookmarkStart w:id="52" w:name="_Toc296890982"/>
      <w:bookmarkEnd w:id="52"/>
      <w:bookmarkStart w:id="53" w:name="_Toc13338"/>
      <w:bookmarkStart w:id="54" w:name="_Toc2552"/>
    </w:p>
    <w:bookmarkEnd w:id="53"/>
    <w:bookmarkEnd w:id="54"/>
    <w:p>
      <w:pPr>
        <w:rPr>
          <w:rFonts w:hint="eastAsia" w:ascii="仿宋" w:hAnsi="仿宋" w:eastAsia="仿宋" w:cs="仿宋"/>
          <w:sz w:val="24"/>
          <w:szCs w:val="24"/>
        </w:rPr>
      </w:pPr>
      <w:bookmarkStart w:id="55" w:name="_Toc5870"/>
      <w:bookmarkStart w:id="56" w:name="_Toc54862176"/>
      <w:r>
        <w:rPr>
          <w:rFonts w:hint="eastAsia" w:ascii="仿宋" w:hAnsi="仿宋" w:eastAsia="仿宋" w:cs="仿宋"/>
          <w:sz w:val="24"/>
          <w:szCs w:val="24"/>
        </w:rPr>
        <w:br w:type="page"/>
      </w:r>
    </w:p>
    <w:p>
      <w:pPr>
        <w:pageBreakBefore w:val="0"/>
        <w:kinsoku/>
        <w:wordWrap/>
        <w:overflowPunct/>
        <w:topLinePunct w:val="0"/>
        <w:bidi w:val="0"/>
        <w:jc w:val="center"/>
        <w:textAlignment w:val="auto"/>
        <w:outlineLvl w:val="9"/>
        <w:rPr>
          <w:rFonts w:hint="eastAsia" w:ascii="仿宋" w:hAnsi="仿宋" w:eastAsia="仿宋" w:cs="仿宋"/>
          <w:b/>
          <w:bCs/>
          <w:color w:val="000000"/>
          <w:sz w:val="24"/>
          <w:szCs w:val="24"/>
        </w:rPr>
      </w:pPr>
      <w:r>
        <w:rPr>
          <w:rFonts w:hint="eastAsia" w:ascii="仿宋" w:hAnsi="仿宋" w:eastAsia="仿宋" w:cs="仿宋"/>
          <w:b/>
          <w:bCs/>
          <w:sz w:val="24"/>
          <w:szCs w:val="24"/>
        </w:rPr>
        <w:t>第一部分 合同协议书</w:t>
      </w:r>
    </w:p>
    <w:p>
      <w:pPr>
        <w:pageBreakBefore w:val="0"/>
        <w:kinsoku/>
        <w:wordWrap/>
        <w:overflowPunct/>
        <w:topLinePunct w:val="0"/>
        <w:bidi w:val="0"/>
        <w:spacing w:line="360" w:lineRule="auto"/>
        <w:textAlignment w:val="auto"/>
        <w:outlineLvl w:val="9"/>
        <w:rPr>
          <w:rFonts w:hint="eastAsia" w:ascii="仿宋" w:hAnsi="仿宋" w:eastAsia="仿宋" w:cs="仿宋"/>
          <w:b/>
          <w:color w:val="000000"/>
          <w:sz w:val="24"/>
          <w:szCs w:val="24"/>
          <w:u w:val="single"/>
        </w:rPr>
      </w:pPr>
      <w:r>
        <w:rPr>
          <w:rFonts w:hint="eastAsia" w:ascii="仿宋" w:hAnsi="仿宋" w:eastAsia="仿宋" w:cs="仿宋"/>
          <w:b/>
          <w:color w:val="000000"/>
          <w:sz w:val="24"/>
          <w:szCs w:val="24"/>
        </w:rPr>
        <w:t>发包人（全称）：</w:t>
      </w:r>
      <w:r>
        <w:rPr>
          <w:rFonts w:hint="eastAsia" w:ascii="仿宋" w:hAnsi="仿宋" w:eastAsia="仿宋" w:cs="仿宋"/>
          <w:b/>
          <w:color w:val="000000"/>
          <w:sz w:val="24"/>
          <w:szCs w:val="24"/>
          <w:u w:val="single"/>
        </w:rPr>
        <w:t>                       </w:t>
      </w:r>
    </w:p>
    <w:p>
      <w:pPr>
        <w:pageBreakBefore w:val="0"/>
        <w:kinsoku/>
        <w:wordWrap/>
        <w:overflowPunct/>
        <w:topLinePunct w:val="0"/>
        <w:bidi w:val="0"/>
        <w:spacing w:line="360" w:lineRule="auto"/>
        <w:textAlignment w:val="auto"/>
        <w:outlineLvl w:val="9"/>
        <w:rPr>
          <w:rFonts w:hint="eastAsia" w:ascii="仿宋" w:hAnsi="仿宋" w:eastAsia="仿宋" w:cs="仿宋"/>
          <w:b/>
          <w:color w:val="000000"/>
          <w:sz w:val="24"/>
          <w:szCs w:val="24"/>
          <w:u w:val="single"/>
        </w:rPr>
      </w:pPr>
      <w:r>
        <w:rPr>
          <w:rFonts w:hint="eastAsia" w:ascii="仿宋" w:hAnsi="仿宋" w:eastAsia="仿宋" w:cs="仿宋"/>
          <w:b/>
          <w:color w:val="000000"/>
          <w:sz w:val="24"/>
          <w:szCs w:val="24"/>
        </w:rPr>
        <w:t>承包人（全称）：</w:t>
      </w:r>
      <w:r>
        <w:rPr>
          <w:rFonts w:hint="eastAsia" w:ascii="仿宋" w:hAnsi="仿宋" w:eastAsia="仿宋" w:cs="仿宋"/>
          <w:b/>
          <w:color w:val="000000"/>
          <w:sz w:val="24"/>
          <w:szCs w:val="24"/>
          <w:u w:val="single"/>
        </w:rPr>
        <w:t>                      </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根据《中华人民共和国合同法》、《中华人民共和国建筑法》及有关法律规定，遵循平等、自愿、公平和诚实信用的原则，双方就</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工程施工及有关事项协商一致，共同达成如下协议：</w:t>
      </w:r>
    </w:p>
    <w:p>
      <w:pPr>
        <w:pageBreakBefore w:val="0"/>
        <w:kinsoku/>
        <w:wordWrap/>
        <w:overflowPunct/>
        <w:topLinePunct w:val="0"/>
        <w:bidi w:val="0"/>
        <w:spacing w:before="120" w:after="120" w:line="360" w:lineRule="auto"/>
        <w:textAlignment w:val="auto"/>
        <w:outlineLvl w:val="9"/>
        <w:rPr>
          <w:rFonts w:hint="eastAsia" w:ascii="仿宋" w:hAnsi="仿宋" w:eastAsia="仿宋" w:cs="仿宋"/>
          <w:bCs w:val="0"/>
          <w:color w:val="000000"/>
          <w:sz w:val="24"/>
          <w:szCs w:val="24"/>
        </w:rPr>
      </w:pPr>
      <w:r>
        <w:rPr>
          <w:rFonts w:hint="eastAsia" w:ascii="仿宋" w:hAnsi="仿宋" w:eastAsia="仿宋" w:cs="仿宋"/>
          <w:bCs w:val="0"/>
          <w:color w:val="000000"/>
          <w:sz w:val="24"/>
          <w:szCs w:val="24"/>
        </w:rPr>
        <w:t xml:space="preserve">   </w:t>
      </w:r>
      <w:r>
        <w:rPr>
          <w:rFonts w:hint="eastAsia" w:ascii="仿宋" w:hAnsi="仿宋" w:eastAsia="仿宋" w:cs="仿宋"/>
          <w:b w:val="0"/>
          <w:color w:val="000000"/>
          <w:sz w:val="24"/>
          <w:szCs w:val="24"/>
        </w:rPr>
        <w:t xml:space="preserve"> </w:t>
      </w:r>
      <w:bookmarkStart w:id="57" w:name="_Toc351203481"/>
      <w:r>
        <w:rPr>
          <w:rFonts w:hint="eastAsia" w:ascii="仿宋" w:hAnsi="仿宋" w:eastAsia="仿宋" w:cs="仿宋"/>
          <w:b w:val="0"/>
          <w:color w:val="000000"/>
          <w:sz w:val="24"/>
          <w:szCs w:val="24"/>
        </w:rPr>
        <w:t>一、工程概况</w:t>
      </w:r>
      <w:bookmarkEnd w:id="57"/>
    </w:p>
    <w:p>
      <w:pPr>
        <w:pageBreakBefore w:val="0"/>
        <w:kinsoku/>
        <w:wordWrap/>
        <w:overflowPunct/>
        <w:topLinePunct w:val="0"/>
        <w:bidi w:val="0"/>
        <w:spacing w:line="360" w:lineRule="auto"/>
        <w:ind w:firstLine="470" w:firstLineChars="196"/>
        <w:textAlignment w:val="auto"/>
        <w:outlineLvl w:val="9"/>
        <w:rPr>
          <w:rFonts w:hint="eastAsia" w:ascii="仿宋" w:hAnsi="仿宋" w:eastAsia="仿宋" w:cs="仿宋"/>
          <w:color w:val="000000"/>
          <w:sz w:val="24"/>
          <w:szCs w:val="24"/>
          <w:u w:val="single"/>
        </w:rPr>
      </w:pPr>
      <w:r>
        <w:rPr>
          <w:rFonts w:hint="eastAsia" w:ascii="仿宋" w:hAnsi="仿宋" w:eastAsia="仿宋" w:cs="仿宋"/>
          <w:bCs/>
          <w:color w:val="000000"/>
          <w:sz w:val="24"/>
          <w:szCs w:val="24"/>
        </w:rPr>
        <w:t>1.工程名称</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70" w:firstLineChars="196"/>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2.工程地点：</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70" w:firstLineChars="196"/>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3.工程立项批准文号：</w:t>
      </w:r>
      <w:r>
        <w:rPr>
          <w:rFonts w:hint="eastAsia" w:ascii="仿宋" w:hAnsi="仿宋" w:eastAsia="仿宋" w:cs="仿宋"/>
          <w:color w:val="000000"/>
          <w:sz w:val="24"/>
          <w:szCs w:val="24"/>
          <w:u w:val="single"/>
        </w:rPr>
        <w:t xml:space="preserve">       </w:t>
      </w:r>
      <w:r>
        <w:rPr>
          <w:rFonts w:hint="eastAsia" w:ascii="仿宋" w:hAnsi="仿宋" w:eastAsia="仿宋" w:cs="仿宋"/>
          <w:bCs/>
          <w:color w:val="000000"/>
          <w:sz w:val="24"/>
          <w:szCs w:val="24"/>
        </w:rPr>
        <w:t>。</w:t>
      </w:r>
    </w:p>
    <w:p>
      <w:pPr>
        <w:pageBreakBefore w:val="0"/>
        <w:kinsoku/>
        <w:wordWrap/>
        <w:overflowPunct/>
        <w:topLinePunct w:val="0"/>
        <w:bidi w:val="0"/>
        <w:spacing w:line="360" w:lineRule="auto"/>
        <w:ind w:firstLine="470" w:firstLineChars="196"/>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4.资金来源：</w:t>
      </w:r>
      <w:r>
        <w:rPr>
          <w:rFonts w:hint="eastAsia" w:ascii="仿宋" w:hAnsi="仿宋" w:eastAsia="仿宋" w:cs="仿宋"/>
          <w:color w:val="000000"/>
          <w:sz w:val="24"/>
          <w:szCs w:val="24"/>
          <w:u w:val="single"/>
        </w:rPr>
        <w:t xml:space="preserve">       </w:t>
      </w:r>
      <w:r>
        <w:rPr>
          <w:rFonts w:hint="eastAsia" w:ascii="仿宋" w:hAnsi="仿宋" w:eastAsia="仿宋" w:cs="仿宋"/>
          <w:bCs/>
          <w:color w:val="000000"/>
          <w:sz w:val="24"/>
          <w:szCs w:val="24"/>
        </w:rPr>
        <w:t>。</w:t>
      </w:r>
    </w:p>
    <w:p>
      <w:pPr>
        <w:pageBreakBefore w:val="0"/>
        <w:kinsoku/>
        <w:wordWrap/>
        <w:overflowPunct/>
        <w:topLinePunct w:val="0"/>
        <w:bidi w:val="0"/>
        <w:spacing w:line="360" w:lineRule="auto"/>
        <w:ind w:firstLine="470" w:firstLineChars="196"/>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5.工程内容：</w:t>
      </w:r>
      <w:r>
        <w:rPr>
          <w:rFonts w:hint="eastAsia" w:ascii="仿宋" w:hAnsi="仿宋" w:eastAsia="仿宋" w:cs="仿宋"/>
          <w:color w:val="000000"/>
          <w:sz w:val="24"/>
          <w:szCs w:val="24"/>
          <w:u w:val="single"/>
        </w:rPr>
        <w:t xml:space="preserve">       </w:t>
      </w:r>
      <w:r>
        <w:rPr>
          <w:rFonts w:hint="eastAsia" w:ascii="仿宋" w:hAnsi="仿宋" w:eastAsia="仿宋" w:cs="仿宋"/>
          <w:bCs/>
          <w:color w:val="000000"/>
          <w:sz w:val="24"/>
          <w:szCs w:val="24"/>
        </w:rPr>
        <w:t>。</w:t>
      </w:r>
    </w:p>
    <w:p>
      <w:pPr>
        <w:pageBreakBefore w:val="0"/>
        <w:kinsoku/>
        <w:wordWrap/>
        <w:overflowPunct/>
        <w:topLinePunct w:val="0"/>
        <w:bidi w:val="0"/>
        <w:spacing w:line="360" w:lineRule="auto"/>
        <w:ind w:firstLine="470" w:firstLineChars="196"/>
        <w:textAlignment w:val="auto"/>
        <w:outlineLvl w:val="9"/>
        <w:rPr>
          <w:rFonts w:hint="eastAsia" w:ascii="仿宋" w:hAnsi="仿宋" w:eastAsia="仿宋" w:cs="仿宋"/>
          <w:bCs/>
          <w:color w:val="000000"/>
          <w:sz w:val="24"/>
          <w:szCs w:val="24"/>
        </w:rPr>
      </w:pPr>
      <w:r>
        <w:rPr>
          <w:rFonts w:hint="eastAsia" w:ascii="仿宋" w:hAnsi="仿宋" w:eastAsia="仿宋" w:cs="仿宋"/>
          <w:color w:val="000000"/>
          <w:sz w:val="24"/>
          <w:szCs w:val="24"/>
        </w:rPr>
        <w:t>群体工程应附《承包人承揽工程项目一览表》（附件1）。</w:t>
      </w:r>
    </w:p>
    <w:p>
      <w:pPr>
        <w:pageBreakBefore w:val="0"/>
        <w:kinsoku/>
        <w:wordWrap/>
        <w:overflowPunct/>
        <w:topLinePunct w:val="0"/>
        <w:bidi w:val="0"/>
        <w:spacing w:line="360" w:lineRule="auto"/>
        <w:ind w:firstLine="470" w:firstLineChars="196"/>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6.工程承包范围：</w:t>
      </w:r>
    </w:p>
    <w:p>
      <w:pPr>
        <w:pageBreakBefore w:val="0"/>
        <w:kinsoku/>
        <w:wordWrap/>
        <w:overflowPunct/>
        <w:topLinePunct w:val="0"/>
        <w:bidi w:val="0"/>
        <w:spacing w:line="360" w:lineRule="auto"/>
        <w:ind w:firstLine="463" w:firstLineChars="193"/>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ageBreakBefore w:val="0"/>
        <w:kinsoku/>
        <w:wordWrap/>
        <w:overflowPunct/>
        <w:topLinePunct w:val="0"/>
        <w:bidi w:val="0"/>
        <w:spacing w:before="120" w:after="120" w:line="360" w:lineRule="auto"/>
        <w:textAlignment w:val="auto"/>
        <w:outlineLvl w:val="9"/>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 xml:space="preserve">   </w:t>
      </w:r>
      <w:bookmarkStart w:id="58" w:name="_Toc351203482"/>
      <w:r>
        <w:rPr>
          <w:rFonts w:hint="eastAsia" w:ascii="仿宋" w:hAnsi="仿宋" w:eastAsia="仿宋" w:cs="仿宋"/>
          <w:b w:val="0"/>
          <w:color w:val="000000"/>
          <w:sz w:val="24"/>
          <w:szCs w:val="24"/>
        </w:rPr>
        <w:t>二、合同工期</w:t>
      </w:r>
      <w:bookmarkEnd w:id="58"/>
    </w:p>
    <w:p>
      <w:pPr>
        <w:pageBreakBefore w:val="0"/>
        <w:kinsoku/>
        <w:wordWrap/>
        <w:overflowPunct/>
        <w:topLinePunct w:val="0"/>
        <w:bidi w:val="0"/>
        <w:spacing w:line="360" w:lineRule="auto"/>
        <w:ind w:firstLine="459"/>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计划开工日期：</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日。</w:t>
      </w:r>
    </w:p>
    <w:p>
      <w:pPr>
        <w:pageBreakBefore w:val="0"/>
        <w:kinsoku/>
        <w:wordWrap/>
        <w:overflowPunct/>
        <w:topLinePunct w:val="0"/>
        <w:bidi w:val="0"/>
        <w:spacing w:line="360" w:lineRule="auto"/>
        <w:ind w:firstLine="459"/>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计划竣工日期：</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日。</w:t>
      </w:r>
    </w:p>
    <w:p>
      <w:pPr>
        <w:pageBreakBefore w:val="0"/>
        <w:kinsoku/>
        <w:wordWrap/>
        <w:overflowPunct/>
        <w:topLinePunct w:val="0"/>
        <w:bidi w:val="0"/>
        <w:spacing w:line="360" w:lineRule="auto"/>
        <w:ind w:firstLine="459"/>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工期总日历天数：</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天。工期总日历天数与根据前述计划开竣工日期计算的工期天数不一致的，以工期总日历天数为准。</w:t>
      </w:r>
    </w:p>
    <w:p>
      <w:pPr>
        <w:pageBreakBefore w:val="0"/>
        <w:kinsoku/>
        <w:wordWrap/>
        <w:overflowPunct/>
        <w:topLinePunct w:val="0"/>
        <w:bidi w:val="0"/>
        <w:spacing w:before="120" w:after="120" w:line="360" w:lineRule="auto"/>
        <w:textAlignment w:val="auto"/>
        <w:outlineLvl w:val="9"/>
        <w:rPr>
          <w:rFonts w:hint="eastAsia" w:ascii="仿宋" w:hAnsi="仿宋" w:eastAsia="仿宋" w:cs="仿宋"/>
          <w:bCs w:val="0"/>
          <w:color w:val="000000"/>
          <w:sz w:val="24"/>
          <w:szCs w:val="24"/>
        </w:rPr>
      </w:pPr>
      <w:r>
        <w:rPr>
          <w:rFonts w:hint="eastAsia" w:ascii="仿宋" w:hAnsi="仿宋" w:eastAsia="仿宋" w:cs="仿宋"/>
          <w:bCs w:val="0"/>
          <w:color w:val="000000"/>
          <w:sz w:val="24"/>
          <w:szCs w:val="24"/>
        </w:rPr>
        <w:t xml:space="preserve">    </w:t>
      </w:r>
      <w:bookmarkStart w:id="59" w:name="_Toc351203483"/>
      <w:r>
        <w:rPr>
          <w:rFonts w:hint="eastAsia" w:ascii="仿宋" w:hAnsi="仿宋" w:eastAsia="仿宋" w:cs="仿宋"/>
          <w:b w:val="0"/>
          <w:color w:val="000000"/>
          <w:sz w:val="24"/>
          <w:szCs w:val="24"/>
        </w:rPr>
        <w:t>三、质量标准</w:t>
      </w:r>
      <w:bookmarkEnd w:id="59"/>
    </w:p>
    <w:p>
      <w:pPr>
        <w:pageBreakBefore w:val="0"/>
        <w:kinsoku/>
        <w:wordWrap/>
        <w:overflowPunct/>
        <w:topLinePunct w:val="0"/>
        <w:bidi w:val="0"/>
        <w:spacing w:line="360" w:lineRule="auto"/>
        <w:ind w:firstLine="459"/>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工程质量符合</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标准。</w:t>
      </w:r>
    </w:p>
    <w:p>
      <w:pPr>
        <w:pageBreakBefore w:val="0"/>
        <w:kinsoku/>
        <w:wordWrap/>
        <w:overflowPunct/>
        <w:topLinePunct w:val="0"/>
        <w:bidi w:val="0"/>
        <w:spacing w:before="120" w:after="120" w:line="360" w:lineRule="auto"/>
        <w:textAlignment w:val="auto"/>
        <w:outlineLvl w:val="9"/>
        <w:rPr>
          <w:rFonts w:hint="eastAsia" w:ascii="仿宋" w:hAnsi="仿宋" w:eastAsia="仿宋" w:cs="仿宋"/>
          <w:bCs w:val="0"/>
          <w:color w:val="000000"/>
          <w:sz w:val="24"/>
          <w:szCs w:val="24"/>
        </w:rPr>
      </w:pPr>
      <w:r>
        <w:rPr>
          <w:rFonts w:hint="eastAsia" w:ascii="仿宋" w:hAnsi="仿宋" w:eastAsia="仿宋" w:cs="仿宋"/>
          <w:bCs w:val="0"/>
          <w:color w:val="000000"/>
          <w:sz w:val="24"/>
          <w:szCs w:val="24"/>
        </w:rPr>
        <w:t xml:space="preserve">   </w:t>
      </w:r>
      <w:r>
        <w:rPr>
          <w:rFonts w:hint="eastAsia" w:ascii="仿宋" w:hAnsi="仿宋" w:eastAsia="仿宋" w:cs="仿宋"/>
          <w:b w:val="0"/>
          <w:color w:val="000000"/>
          <w:sz w:val="24"/>
          <w:szCs w:val="24"/>
        </w:rPr>
        <w:t xml:space="preserve"> </w:t>
      </w:r>
      <w:bookmarkStart w:id="60" w:name="_Toc351203484"/>
      <w:r>
        <w:rPr>
          <w:rFonts w:hint="eastAsia" w:ascii="仿宋" w:hAnsi="仿宋" w:eastAsia="仿宋" w:cs="仿宋"/>
          <w:b w:val="0"/>
          <w:color w:val="000000"/>
          <w:sz w:val="24"/>
          <w:szCs w:val="24"/>
        </w:rPr>
        <w:t>四、签约合同价与合同价格形式</w:t>
      </w:r>
      <w:bookmarkEnd w:id="60"/>
      <w:r>
        <w:rPr>
          <w:rFonts w:hint="eastAsia" w:ascii="仿宋" w:hAnsi="仿宋" w:eastAsia="仿宋" w:cs="仿宋"/>
          <w:b w:val="0"/>
          <w:color w:val="000000"/>
          <w:sz w:val="24"/>
          <w:szCs w:val="24"/>
        </w:rPr>
        <w:tab/>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1.签约合同价为：</w:t>
      </w:r>
    </w:p>
    <w:p>
      <w:pPr>
        <w:pageBreakBefore w:val="0"/>
        <w:kinsoku/>
        <w:wordWrap/>
        <w:overflowPunct/>
        <w:topLinePunct w:val="0"/>
        <w:bidi w:val="0"/>
        <w:spacing w:line="360" w:lineRule="auto"/>
        <w:ind w:firstLine="600" w:firstLineChars="25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其中：</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（1）安全文明施工费：</w:t>
      </w:r>
    </w:p>
    <w:p>
      <w:pPr>
        <w:pageBreakBefore w:val="0"/>
        <w:kinsoku/>
        <w:wordWrap/>
        <w:overflowPunct/>
        <w:topLinePunct w:val="0"/>
        <w:bidi w:val="0"/>
        <w:spacing w:line="360" w:lineRule="auto"/>
        <w:ind w:firstLine="1080" w:firstLineChars="45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（2）材料和工程设备暂估价金额：</w:t>
      </w:r>
    </w:p>
    <w:p>
      <w:pPr>
        <w:pageBreakBefore w:val="0"/>
        <w:kinsoku/>
        <w:wordWrap/>
        <w:overflowPunct/>
        <w:topLinePunct w:val="0"/>
        <w:bidi w:val="0"/>
        <w:spacing w:line="360" w:lineRule="auto"/>
        <w:ind w:firstLine="1080" w:firstLineChars="45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（3）专业工程暂估价金额：</w:t>
      </w:r>
    </w:p>
    <w:p>
      <w:pPr>
        <w:pageBreakBefore w:val="0"/>
        <w:kinsoku/>
        <w:wordWrap/>
        <w:overflowPunct/>
        <w:topLinePunct w:val="0"/>
        <w:bidi w:val="0"/>
        <w:spacing w:line="360" w:lineRule="auto"/>
        <w:ind w:firstLine="1080" w:firstLineChars="45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（4）暂列金额：</w:t>
      </w:r>
    </w:p>
    <w:p>
      <w:pPr>
        <w:pageBreakBefore w:val="0"/>
        <w:kinsoku/>
        <w:wordWrap/>
        <w:overflowPunct/>
        <w:topLinePunct w:val="0"/>
        <w:bidi w:val="0"/>
        <w:spacing w:line="360" w:lineRule="auto"/>
        <w:ind w:firstLine="1080" w:firstLineChars="45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2.合同价格形式：</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pPr>
        <w:pageBreakBefore w:val="0"/>
        <w:kinsoku/>
        <w:wordWrap/>
        <w:overflowPunct/>
        <w:topLinePunct w:val="0"/>
        <w:bidi w:val="0"/>
        <w:spacing w:before="120" w:after="120" w:line="360" w:lineRule="auto"/>
        <w:textAlignment w:val="auto"/>
        <w:outlineLvl w:val="9"/>
        <w:rPr>
          <w:rFonts w:hint="eastAsia" w:ascii="仿宋" w:hAnsi="仿宋" w:eastAsia="仿宋" w:cs="仿宋"/>
          <w:b w:val="0"/>
          <w:color w:val="000000"/>
          <w:sz w:val="24"/>
          <w:szCs w:val="24"/>
        </w:rPr>
      </w:pPr>
      <w:r>
        <w:rPr>
          <w:rFonts w:hint="eastAsia" w:ascii="仿宋" w:hAnsi="仿宋" w:eastAsia="仿宋" w:cs="仿宋"/>
          <w:bCs w:val="0"/>
          <w:color w:val="000000"/>
          <w:sz w:val="24"/>
          <w:szCs w:val="24"/>
        </w:rPr>
        <w:t xml:space="preserve">   </w:t>
      </w:r>
      <w:r>
        <w:rPr>
          <w:rFonts w:hint="eastAsia" w:ascii="仿宋" w:hAnsi="仿宋" w:eastAsia="仿宋" w:cs="仿宋"/>
          <w:b w:val="0"/>
          <w:color w:val="000000"/>
          <w:sz w:val="24"/>
          <w:szCs w:val="24"/>
        </w:rPr>
        <w:t xml:space="preserve"> </w:t>
      </w:r>
      <w:bookmarkStart w:id="61" w:name="_Toc351203485"/>
      <w:r>
        <w:rPr>
          <w:rFonts w:hint="eastAsia" w:ascii="仿宋" w:hAnsi="仿宋" w:eastAsia="仿宋" w:cs="仿宋"/>
          <w:b w:val="0"/>
          <w:color w:val="000000"/>
          <w:sz w:val="24"/>
          <w:szCs w:val="24"/>
        </w:rPr>
        <w:t>五、</w:t>
      </w:r>
      <w:bookmarkEnd w:id="61"/>
      <w:r>
        <w:rPr>
          <w:rFonts w:hint="eastAsia" w:ascii="仿宋" w:hAnsi="仿宋" w:eastAsia="仿宋" w:cs="仿宋"/>
          <w:b w:val="0"/>
          <w:color w:val="000000"/>
          <w:sz w:val="24"/>
          <w:szCs w:val="24"/>
        </w:rPr>
        <w:t>项目经理</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承包人项目经理：</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pPr>
        <w:pageBreakBefore w:val="0"/>
        <w:kinsoku/>
        <w:wordWrap/>
        <w:overflowPunct/>
        <w:topLinePunct w:val="0"/>
        <w:bidi w:val="0"/>
        <w:spacing w:before="120" w:after="120" w:line="360" w:lineRule="auto"/>
        <w:textAlignment w:val="auto"/>
        <w:outlineLvl w:val="9"/>
        <w:rPr>
          <w:rFonts w:hint="eastAsia" w:ascii="仿宋" w:hAnsi="仿宋" w:eastAsia="仿宋" w:cs="仿宋"/>
          <w:bCs w:val="0"/>
          <w:color w:val="000000"/>
          <w:sz w:val="24"/>
          <w:szCs w:val="24"/>
        </w:rPr>
      </w:pPr>
      <w:r>
        <w:rPr>
          <w:rFonts w:hint="eastAsia" w:ascii="仿宋" w:hAnsi="仿宋" w:eastAsia="仿宋" w:cs="仿宋"/>
          <w:bCs w:val="0"/>
          <w:color w:val="000000"/>
          <w:sz w:val="24"/>
          <w:szCs w:val="24"/>
        </w:rPr>
        <w:t xml:space="preserve">   </w:t>
      </w:r>
      <w:r>
        <w:rPr>
          <w:rFonts w:hint="eastAsia" w:ascii="仿宋" w:hAnsi="仿宋" w:eastAsia="仿宋" w:cs="仿宋"/>
          <w:b w:val="0"/>
          <w:color w:val="000000"/>
          <w:sz w:val="24"/>
          <w:szCs w:val="24"/>
        </w:rPr>
        <w:t xml:space="preserve"> </w:t>
      </w:r>
      <w:bookmarkStart w:id="62" w:name="_Toc351203486"/>
      <w:r>
        <w:rPr>
          <w:rFonts w:hint="eastAsia" w:ascii="仿宋" w:hAnsi="仿宋" w:eastAsia="仿宋" w:cs="仿宋"/>
          <w:b w:val="0"/>
          <w:color w:val="000000"/>
          <w:sz w:val="24"/>
          <w:szCs w:val="24"/>
        </w:rPr>
        <w:t>六、合同文件构成</w:t>
      </w:r>
      <w:bookmarkEnd w:id="62"/>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本协议书与下列文件一起构成合同文件：</w:t>
      </w:r>
    </w:p>
    <w:p>
      <w:pPr>
        <w:pageBreakBefore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（1）中标通知书（如果有）；</w:t>
      </w:r>
    </w:p>
    <w:p>
      <w:pPr>
        <w:pageBreakBefore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（2）投标函及其附录（如果有）； </w:t>
      </w:r>
    </w:p>
    <w:p>
      <w:pPr>
        <w:pageBreakBefore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（3）专用合同条款及其附件；</w:t>
      </w:r>
    </w:p>
    <w:p>
      <w:pPr>
        <w:pageBreakBefore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（4）通用合同条款；</w:t>
      </w:r>
    </w:p>
    <w:p>
      <w:pPr>
        <w:pageBreakBefore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（5）技术标准和要求；</w:t>
      </w:r>
    </w:p>
    <w:p>
      <w:pPr>
        <w:pageBreakBefore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（6）图纸；</w:t>
      </w:r>
    </w:p>
    <w:p>
      <w:pPr>
        <w:pageBreakBefore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（7）已标价工程量清单或预算书；</w:t>
      </w:r>
    </w:p>
    <w:p>
      <w:pPr>
        <w:pageBreakBefore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（8）其他合同文件。</w:t>
      </w:r>
    </w:p>
    <w:p>
      <w:pPr>
        <w:pageBreakBefore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在合同订立及履行过程中形成的与合同有关的文件均构成合同文件组成部分。</w:t>
      </w:r>
    </w:p>
    <w:p>
      <w:pPr>
        <w:pageBreakBefore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上述各项合同文件包括合同当事人就该项合同文件所作出的补充和修改，属于同一类内容的文件，应以最新签署的为准。专用合同条款及其附件须经合同当事人签字或盖章。</w:t>
      </w:r>
    </w:p>
    <w:p>
      <w:pPr>
        <w:pageBreakBefore w:val="0"/>
        <w:kinsoku/>
        <w:wordWrap/>
        <w:overflowPunct/>
        <w:topLinePunct w:val="0"/>
        <w:bidi w:val="0"/>
        <w:spacing w:before="120" w:after="120" w:line="360" w:lineRule="auto"/>
        <w:textAlignment w:val="auto"/>
        <w:outlineLvl w:val="9"/>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 xml:space="preserve">   </w:t>
      </w:r>
      <w:r>
        <w:rPr>
          <w:rFonts w:hint="eastAsia" w:ascii="仿宋" w:hAnsi="仿宋" w:eastAsia="仿宋" w:cs="仿宋"/>
          <w:b w:val="0"/>
          <w:color w:val="000000"/>
          <w:sz w:val="24"/>
          <w:szCs w:val="24"/>
        </w:rPr>
        <w:t xml:space="preserve"> </w:t>
      </w:r>
      <w:bookmarkStart w:id="63" w:name="_Toc351203487"/>
      <w:r>
        <w:rPr>
          <w:rFonts w:hint="eastAsia" w:ascii="仿宋" w:hAnsi="仿宋" w:eastAsia="仿宋" w:cs="仿宋"/>
          <w:b w:val="0"/>
          <w:color w:val="000000"/>
          <w:sz w:val="24"/>
          <w:szCs w:val="24"/>
        </w:rPr>
        <w:t>七、承诺</w:t>
      </w:r>
      <w:bookmarkEnd w:id="63"/>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1.发包人承诺按照法律规定履行项目审批手续、筹集工程建设资金并按照合同约定的期限和方式支付合同价款。</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2.承包人承诺按照法律规定及合同约定组织完成工程施工，确保工程质量和安全，不进行转包及违法分包，并在缺陷责任期及保修期内承担相应的工程维修责任。</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3.发包人和承包人通过招投标形式签订合同的，双方理解并承诺不再就同一工程另行签订与合同实质性内容相背离的协议。</w:t>
      </w:r>
    </w:p>
    <w:p>
      <w:pPr>
        <w:pageBreakBefore w:val="0"/>
        <w:kinsoku/>
        <w:wordWrap/>
        <w:overflowPunct/>
        <w:topLinePunct w:val="0"/>
        <w:bidi w:val="0"/>
        <w:spacing w:line="360" w:lineRule="auto"/>
        <w:textAlignment w:val="auto"/>
        <w:outlineLvl w:val="9"/>
        <w:rPr>
          <w:rFonts w:hint="eastAsia" w:ascii="仿宋" w:hAnsi="仿宋" w:eastAsia="仿宋" w:cs="仿宋"/>
          <w:bCs/>
          <w:color w:val="000000"/>
          <w:sz w:val="24"/>
          <w:szCs w:val="24"/>
        </w:rPr>
      </w:pPr>
      <w:bookmarkStart w:id="64" w:name="_Toc351203488"/>
      <w:r>
        <w:rPr>
          <w:rFonts w:hint="eastAsia" w:ascii="仿宋" w:hAnsi="仿宋" w:eastAsia="仿宋" w:cs="仿宋"/>
          <w:b/>
          <w:color w:val="000000"/>
          <w:sz w:val="24"/>
          <w:szCs w:val="24"/>
        </w:rPr>
        <w:t xml:space="preserve">    八、词语含义</w:t>
      </w:r>
      <w:bookmarkEnd w:id="64"/>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本协议书中词语含义与第二部分通用合同条款中赋予的含义相同。</w:t>
      </w:r>
    </w:p>
    <w:p>
      <w:pPr>
        <w:pageBreakBefore w:val="0"/>
        <w:kinsoku/>
        <w:wordWrap/>
        <w:overflowPunct/>
        <w:topLinePunct w:val="0"/>
        <w:bidi w:val="0"/>
        <w:spacing w:before="120" w:after="120" w:line="360" w:lineRule="auto"/>
        <w:textAlignment w:val="auto"/>
        <w:outlineLvl w:val="9"/>
        <w:rPr>
          <w:rFonts w:hint="eastAsia" w:ascii="仿宋" w:hAnsi="仿宋" w:eastAsia="仿宋" w:cs="仿宋"/>
          <w:bCs w:val="0"/>
          <w:color w:val="000000"/>
          <w:sz w:val="24"/>
          <w:szCs w:val="24"/>
        </w:rPr>
      </w:pPr>
      <w:r>
        <w:rPr>
          <w:rFonts w:hint="eastAsia" w:ascii="仿宋" w:hAnsi="仿宋" w:eastAsia="仿宋" w:cs="仿宋"/>
          <w:bCs w:val="0"/>
          <w:color w:val="000000"/>
          <w:sz w:val="24"/>
          <w:szCs w:val="24"/>
        </w:rPr>
        <w:t xml:space="preserve">  </w:t>
      </w:r>
      <w:r>
        <w:rPr>
          <w:rFonts w:hint="eastAsia" w:ascii="仿宋" w:hAnsi="仿宋" w:eastAsia="仿宋" w:cs="仿宋"/>
          <w:b w:val="0"/>
          <w:color w:val="000000"/>
          <w:sz w:val="24"/>
          <w:szCs w:val="24"/>
        </w:rPr>
        <w:t xml:space="preserve">  </w:t>
      </w:r>
      <w:bookmarkStart w:id="65" w:name="_Toc351203489"/>
      <w:r>
        <w:rPr>
          <w:rFonts w:hint="eastAsia" w:ascii="仿宋" w:hAnsi="仿宋" w:eastAsia="仿宋" w:cs="仿宋"/>
          <w:b w:val="0"/>
          <w:color w:val="000000"/>
          <w:sz w:val="24"/>
          <w:szCs w:val="24"/>
        </w:rPr>
        <w:t>九、签订时间</w:t>
      </w:r>
      <w:bookmarkEnd w:id="65"/>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本合同于</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年</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月</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日签订。</w:t>
      </w:r>
    </w:p>
    <w:p>
      <w:pPr>
        <w:pageBreakBefore w:val="0"/>
        <w:kinsoku/>
        <w:wordWrap/>
        <w:overflowPunct/>
        <w:topLinePunct w:val="0"/>
        <w:bidi w:val="0"/>
        <w:spacing w:before="120" w:after="120" w:line="360" w:lineRule="auto"/>
        <w:textAlignment w:val="auto"/>
        <w:outlineLvl w:val="9"/>
        <w:rPr>
          <w:rFonts w:hint="eastAsia" w:ascii="仿宋" w:hAnsi="仿宋" w:eastAsia="仿宋" w:cs="仿宋"/>
          <w:bCs w:val="0"/>
          <w:color w:val="000000"/>
          <w:sz w:val="24"/>
          <w:szCs w:val="24"/>
        </w:rPr>
      </w:pPr>
      <w:r>
        <w:rPr>
          <w:rFonts w:hint="eastAsia" w:ascii="仿宋" w:hAnsi="仿宋" w:eastAsia="仿宋" w:cs="仿宋"/>
          <w:bCs w:val="0"/>
          <w:color w:val="000000"/>
          <w:sz w:val="24"/>
          <w:szCs w:val="24"/>
        </w:rPr>
        <w:t xml:space="preserve">    </w:t>
      </w:r>
      <w:bookmarkStart w:id="66" w:name="_Toc351203490"/>
      <w:r>
        <w:rPr>
          <w:rFonts w:hint="eastAsia" w:ascii="仿宋" w:hAnsi="仿宋" w:eastAsia="仿宋" w:cs="仿宋"/>
          <w:b w:val="0"/>
          <w:color w:val="000000"/>
          <w:sz w:val="24"/>
          <w:szCs w:val="24"/>
        </w:rPr>
        <w:t>十、签订地点</w:t>
      </w:r>
      <w:bookmarkEnd w:id="66"/>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本合同在</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签订。</w:t>
      </w:r>
    </w:p>
    <w:p>
      <w:pPr>
        <w:pageBreakBefore w:val="0"/>
        <w:kinsoku/>
        <w:wordWrap/>
        <w:overflowPunct/>
        <w:topLinePunct w:val="0"/>
        <w:bidi w:val="0"/>
        <w:spacing w:before="120" w:after="120" w:line="360" w:lineRule="auto"/>
        <w:textAlignment w:val="auto"/>
        <w:outlineLvl w:val="9"/>
        <w:rPr>
          <w:rFonts w:hint="eastAsia" w:ascii="仿宋" w:hAnsi="仿宋" w:eastAsia="仿宋" w:cs="仿宋"/>
          <w:bCs w:val="0"/>
          <w:color w:val="000000"/>
          <w:sz w:val="24"/>
          <w:szCs w:val="24"/>
        </w:rPr>
      </w:pPr>
      <w:r>
        <w:rPr>
          <w:rFonts w:hint="eastAsia" w:ascii="仿宋" w:hAnsi="仿宋" w:eastAsia="仿宋" w:cs="仿宋"/>
          <w:bCs w:val="0"/>
          <w:color w:val="000000"/>
          <w:sz w:val="24"/>
          <w:szCs w:val="24"/>
        </w:rPr>
        <w:t xml:space="preserve">    </w:t>
      </w:r>
      <w:bookmarkStart w:id="67" w:name="_Toc351203491"/>
      <w:r>
        <w:rPr>
          <w:rFonts w:hint="eastAsia" w:ascii="仿宋" w:hAnsi="仿宋" w:eastAsia="仿宋" w:cs="仿宋"/>
          <w:b w:val="0"/>
          <w:color w:val="000000"/>
          <w:sz w:val="24"/>
          <w:szCs w:val="24"/>
        </w:rPr>
        <w:t>十一、补充协议</w:t>
      </w:r>
      <w:bookmarkEnd w:id="67"/>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b/>
          <w:bCs/>
          <w:color w:val="000000"/>
          <w:sz w:val="24"/>
          <w:szCs w:val="24"/>
        </w:rPr>
      </w:pPr>
      <w:r>
        <w:rPr>
          <w:rFonts w:hint="eastAsia" w:ascii="仿宋" w:hAnsi="仿宋" w:eastAsia="仿宋" w:cs="仿宋"/>
          <w:bCs/>
          <w:color w:val="000000"/>
          <w:sz w:val="24"/>
          <w:szCs w:val="24"/>
        </w:rPr>
        <w:t>合同未尽事宜，合同当事人另行签订补充协议，补充协议是合同的组成部分。</w:t>
      </w:r>
    </w:p>
    <w:p>
      <w:pPr>
        <w:pageBreakBefore w:val="0"/>
        <w:kinsoku/>
        <w:wordWrap/>
        <w:overflowPunct/>
        <w:topLinePunct w:val="0"/>
        <w:bidi w:val="0"/>
        <w:spacing w:before="120" w:after="120" w:line="360" w:lineRule="auto"/>
        <w:textAlignment w:val="auto"/>
        <w:outlineLvl w:val="9"/>
        <w:rPr>
          <w:rFonts w:hint="eastAsia" w:ascii="仿宋" w:hAnsi="仿宋" w:eastAsia="仿宋" w:cs="仿宋"/>
          <w:bCs w:val="0"/>
          <w:color w:val="000000"/>
          <w:sz w:val="24"/>
          <w:szCs w:val="24"/>
        </w:rPr>
      </w:pPr>
      <w:r>
        <w:rPr>
          <w:rFonts w:hint="eastAsia" w:ascii="仿宋" w:hAnsi="仿宋" w:eastAsia="仿宋" w:cs="仿宋"/>
          <w:bCs w:val="0"/>
          <w:color w:val="000000"/>
          <w:sz w:val="24"/>
          <w:szCs w:val="24"/>
        </w:rPr>
        <w:t xml:space="preserve">    </w:t>
      </w:r>
      <w:bookmarkStart w:id="68" w:name="_Toc351203492"/>
      <w:r>
        <w:rPr>
          <w:rFonts w:hint="eastAsia" w:ascii="仿宋" w:hAnsi="仿宋" w:eastAsia="仿宋" w:cs="仿宋"/>
          <w:b w:val="0"/>
          <w:color w:val="000000"/>
          <w:sz w:val="24"/>
          <w:szCs w:val="24"/>
        </w:rPr>
        <w:t>十二、合同生效</w:t>
      </w:r>
      <w:bookmarkEnd w:id="68"/>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本合同自</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生效。</w:t>
      </w:r>
    </w:p>
    <w:p>
      <w:pPr>
        <w:pageBreakBefore w:val="0"/>
        <w:kinsoku/>
        <w:wordWrap/>
        <w:overflowPunct/>
        <w:topLinePunct w:val="0"/>
        <w:bidi w:val="0"/>
        <w:spacing w:before="120" w:after="120" w:line="360" w:lineRule="auto"/>
        <w:textAlignment w:val="auto"/>
        <w:outlineLvl w:val="9"/>
        <w:rPr>
          <w:rFonts w:hint="eastAsia" w:ascii="仿宋" w:hAnsi="仿宋" w:eastAsia="仿宋" w:cs="仿宋"/>
          <w:bCs w:val="0"/>
          <w:color w:val="000000"/>
          <w:sz w:val="24"/>
          <w:szCs w:val="24"/>
        </w:rPr>
      </w:pPr>
      <w:r>
        <w:rPr>
          <w:rFonts w:hint="eastAsia" w:ascii="仿宋" w:hAnsi="仿宋" w:eastAsia="仿宋" w:cs="仿宋"/>
          <w:bCs w:val="0"/>
          <w:color w:val="000000"/>
          <w:sz w:val="24"/>
          <w:szCs w:val="24"/>
        </w:rPr>
        <w:t xml:space="preserve">    </w:t>
      </w:r>
      <w:bookmarkStart w:id="69" w:name="_Toc351203493"/>
      <w:r>
        <w:rPr>
          <w:rFonts w:hint="eastAsia" w:ascii="仿宋" w:hAnsi="仿宋" w:eastAsia="仿宋" w:cs="仿宋"/>
          <w:b w:val="0"/>
          <w:color w:val="000000"/>
          <w:sz w:val="24"/>
          <w:szCs w:val="24"/>
        </w:rPr>
        <w:t>十三、合同份数</w:t>
      </w:r>
      <w:bookmarkEnd w:id="69"/>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bCs/>
          <w:color w:val="000000"/>
          <w:sz w:val="24"/>
          <w:szCs w:val="24"/>
        </w:rPr>
      </w:pPr>
      <w:r>
        <w:rPr>
          <w:rFonts w:hint="eastAsia" w:ascii="仿宋" w:hAnsi="仿宋" w:eastAsia="仿宋" w:cs="仿宋"/>
          <w:bCs/>
          <w:color w:val="000000"/>
          <w:sz w:val="24"/>
          <w:szCs w:val="24"/>
        </w:rPr>
        <w:t>本合同一式</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份，均具有同等法律效力，发包人执</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份，承包人执</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份。</w:t>
      </w:r>
    </w:p>
    <w:p>
      <w:pPr>
        <w:pageBreakBefore w:val="0"/>
        <w:kinsoku/>
        <w:wordWrap/>
        <w:overflowPunct/>
        <w:topLinePunct w:val="0"/>
        <w:bidi w:val="0"/>
        <w:spacing w:line="360" w:lineRule="auto"/>
        <w:textAlignment w:val="auto"/>
        <w:outlineLvl w:val="9"/>
        <w:rPr>
          <w:rFonts w:hint="eastAsia" w:ascii="仿宋" w:hAnsi="仿宋" w:eastAsia="仿宋" w:cs="仿宋"/>
          <w:bCs/>
          <w:color w:val="000000"/>
          <w:sz w:val="24"/>
          <w:szCs w:val="24"/>
        </w:rPr>
      </w:pPr>
    </w:p>
    <w:p>
      <w:pPr>
        <w:pageBreakBefore w:val="0"/>
        <w:kinsoku/>
        <w:wordWrap/>
        <w:overflowPunct/>
        <w:topLinePunct w:val="0"/>
        <w:bidi w:val="0"/>
        <w:spacing w:line="360" w:lineRule="auto"/>
        <w:textAlignment w:val="auto"/>
        <w:outlineLvl w:val="9"/>
        <w:rPr>
          <w:rFonts w:hint="eastAsia" w:ascii="仿宋" w:hAnsi="仿宋" w:eastAsia="仿宋" w:cs="仿宋"/>
          <w:bCs/>
          <w:color w:val="000000"/>
          <w:sz w:val="24"/>
          <w:szCs w:val="24"/>
        </w:rPr>
      </w:pP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发包人：  (公章)             承包人：  (公章)</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                                 </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法定代表人或其委托代理人：  法定代表人或其委托代理人：</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（签字）                    （签字）</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u w:val="single"/>
        </w:rPr>
      </w:pPr>
    </w:p>
    <w:p>
      <w:pPr>
        <w:pageBreakBefore w:val="0"/>
        <w:tabs>
          <w:tab w:val="left" w:pos="4410"/>
        </w:tabs>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组织机构代码：</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组织机构代码：</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地  址：</w:t>
      </w:r>
      <w:r>
        <w:rPr>
          <w:rFonts w:hint="eastAsia" w:ascii="仿宋" w:hAnsi="仿宋" w:eastAsia="仿宋" w:cs="仿宋"/>
          <w:color w:val="000000"/>
          <w:sz w:val="24"/>
          <w:szCs w:val="24"/>
          <w:u w:val="single"/>
        </w:rPr>
        <w:t xml:space="preserve">        </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邮政编码：</w:t>
      </w:r>
      <w:r>
        <w:rPr>
          <w:rFonts w:hint="eastAsia" w:ascii="仿宋" w:hAnsi="仿宋" w:eastAsia="仿宋" w:cs="仿宋"/>
          <w:color w:val="000000"/>
          <w:sz w:val="24"/>
          <w:szCs w:val="24"/>
          <w:u w:val="single"/>
        </w:rPr>
        <w:t xml:space="preserve">      </w:t>
      </w:r>
      <w:r>
        <w:rPr>
          <w:rFonts w:hint="eastAsia" w:ascii="仿宋" w:hAnsi="仿宋" w:eastAsia="仿宋" w:cs="仿宋"/>
          <w:color w:val="000000"/>
          <w:sz w:val="24"/>
          <w:szCs w:val="24"/>
        </w:rPr>
        <w:t xml:space="preserve">  邮政编码：</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法定代表人：</w:t>
      </w:r>
      <w:r>
        <w:rPr>
          <w:rFonts w:hint="eastAsia" w:ascii="仿宋" w:hAnsi="仿宋" w:eastAsia="仿宋" w:cs="仿宋"/>
          <w:color w:val="000000"/>
          <w:sz w:val="24"/>
          <w:szCs w:val="24"/>
          <w:u w:val="single"/>
        </w:rPr>
        <w:t xml:space="preserve">             </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委托代理人：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委托代理人：</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电  话：</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电  话：</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传  真：</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传  真：</w:t>
      </w:r>
      <w:r>
        <w:rPr>
          <w:rFonts w:hint="eastAsia" w:ascii="仿宋" w:hAnsi="仿宋" w:eastAsia="仿宋" w:cs="仿宋"/>
          <w:color w:val="000000"/>
          <w:sz w:val="24"/>
          <w:szCs w:val="24"/>
          <w:u w:val="single"/>
        </w:rPr>
        <w:t xml:space="preserve">     </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电子信箱：</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电子信箱：</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开户银行：</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开户银行：</w:t>
      </w:r>
      <w:r>
        <w:rPr>
          <w:rFonts w:hint="eastAsia" w:ascii="仿宋" w:hAnsi="仿宋" w:eastAsia="仿宋" w:cs="仿宋"/>
          <w:color w:val="000000"/>
          <w:sz w:val="24"/>
          <w:szCs w:val="24"/>
          <w:u w:val="single"/>
        </w:rPr>
        <w:t xml:space="preserve">   </w:t>
      </w:r>
    </w:p>
    <w:p>
      <w:pPr>
        <w:pStyle w:val="89"/>
        <w:keepNext w:val="0"/>
        <w:keepLines w:val="0"/>
        <w:pageBreakBefore w:val="0"/>
        <w:widowControl/>
        <w:kinsoku/>
        <w:wordWrap/>
        <w:overflowPunct/>
        <w:topLinePunct w:val="0"/>
        <w:autoSpaceDE/>
        <w:autoSpaceDN/>
        <w:bidi w:val="0"/>
        <w:adjustRightInd w:val="0"/>
        <w:snapToGrid w:val="0"/>
        <w:spacing w:before="0" w:after="50" w:line="360" w:lineRule="auto"/>
        <w:jc w:val="both"/>
        <w:textAlignment w:val="auto"/>
        <w:outlineLvl w:val="9"/>
        <w:rPr>
          <w:rFonts w:hint="eastAsia" w:ascii="仿宋" w:hAnsi="仿宋" w:eastAsia="仿宋" w:cs="仿宋"/>
          <w:sz w:val="24"/>
          <w:szCs w:val="24"/>
        </w:rPr>
      </w:pPr>
      <w:bookmarkStart w:id="70" w:name="_Toc28584"/>
      <w:bookmarkStart w:id="71" w:name="_Toc10339"/>
      <w:r>
        <w:rPr>
          <w:rFonts w:hint="eastAsia" w:ascii="仿宋" w:hAnsi="仿宋" w:eastAsia="仿宋" w:cs="仿宋"/>
          <w:color w:val="000000"/>
          <w:sz w:val="24"/>
          <w:szCs w:val="24"/>
        </w:rPr>
        <w:t>账  号：</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账  号：</w:t>
      </w:r>
      <w:r>
        <w:rPr>
          <w:rFonts w:hint="eastAsia" w:ascii="仿宋" w:hAnsi="仿宋" w:eastAsia="仿宋" w:cs="仿宋"/>
          <w:color w:val="000000"/>
          <w:sz w:val="24"/>
          <w:szCs w:val="24"/>
          <w:u w:val="single"/>
        </w:rPr>
        <w:t></w:t>
      </w:r>
      <w:bookmarkEnd w:id="70"/>
      <w:r>
        <w:rPr>
          <w:rFonts w:hint="eastAsia" w:ascii="仿宋" w:hAnsi="仿宋" w:eastAsia="仿宋" w:cs="仿宋"/>
          <w:color w:val="000000"/>
          <w:sz w:val="24"/>
          <w:szCs w:val="24"/>
          <w:u w:val="single"/>
        </w:rPr>
        <w:t xml:space="preserve">     </w:t>
      </w:r>
      <w:bookmarkEnd w:id="71"/>
    </w:p>
    <w:p>
      <w:pPr>
        <w:pStyle w:val="89"/>
        <w:keepNext w:val="0"/>
        <w:keepLines w:val="0"/>
        <w:pageBreakBefore w:val="0"/>
        <w:widowControl/>
        <w:kinsoku/>
        <w:wordWrap/>
        <w:overflowPunct/>
        <w:topLinePunct w:val="0"/>
        <w:autoSpaceDE/>
        <w:autoSpaceDN/>
        <w:bidi w:val="0"/>
        <w:adjustRightInd w:val="0"/>
        <w:snapToGrid w:val="0"/>
        <w:spacing w:before="0" w:after="50" w:line="360" w:lineRule="auto"/>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br w:type="page"/>
      </w:r>
      <w:bookmarkStart w:id="72" w:name="_Toc23329"/>
      <w:bookmarkStart w:id="73" w:name="_Toc27927"/>
      <w:r>
        <w:rPr>
          <w:rFonts w:hint="eastAsia" w:ascii="仿宋" w:hAnsi="仿宋" w:eastAsia="仿宋" w:cs="仿宋"/>
          <w:b/>
          <w:bCs/>
          <w:sz w:val="24"/>
          <w:szCs w:val="24"/>
          <w:lang w:eastAsia="zh-CN"/>
        </w:rPr>
        <w:t>第</w:t>
      </w:r>
      <w:r>
        <w:rPr>
          <w:rFonts w:hint="eastAsia" w:ascii="仿宋" w:hAnsi="仿宋" w:eastAsia="仿宋" w:cs="仿宋"/>
          <w:b/>
          <w:bCs/>
          <w:sz w:val="24"/>
          <w:szCs w:val="24"/>
        </w:rPr>
        <w:t>二部分 通用合同条件</w:t>
      </w:r>
      <w:bookmarkEnd w:id="55"/>
      <w:bookmarkEnd w:id="56"/>
      <w:bookmarkEnd w:id="72"/>
      <w:bookmarkEnd w:id="73"/>
    </w:p>
    <w:p>
      <w:pPr>
        <w:pageBreakBefore w:val="0"/>
        <w:kinsoku/>
        <w:wordWrap/>
        <w:overflowPunct/>
        <w:topLinePunct w:val="0"/>
        <w:autoSpaceDE/>
        <w:autoSpaceDN/>
        <w:bidi w:val="0"/>
        <w:ind w:firstLine="6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详见住房城乡建设部 工商总局关于印发建设工程施工合同（示范文本）的通知</w:t>
      </w:r>
    </w:p>
    <w:p>
      <w:pPr>
        <w:pageBreakBefore w:val="0"/>
        <w:kinsoku/>
        <w:wordWrap/>
        <w:overflowPunct/>
        <w:topLinePunct w:val="0"/>
        <w:autoSpaceDE/>
        <w:autoSpaceDN/>
        <w:bidi w:val="0"/>
        <w:ind w:firstLine="600"/>
        <w:textAlignment w:val="auto"/>
        <w:outlineLvl w:val="9"/>
        <w:rPr>
          <w:rFonts w:hint="eastAsia" w:ascii="仿宋" w:hAnsi="仿宋" w:eastAsia="仿宋" w:cs="仿宋"/>
          <w:sz w:val="24"/>
          <w:szCs w:val="24"/>
        </w:rPr>
      </w:pPr>
      <w:r>
        <w:rPr>
          <w:rFonts w:hint="eastAsia" w:ascii="仿宋" w:hAnsi="仿宋" w:eastAsia="仿宋" w:cs="仿宋"/>
          <w:sz w:val="24"/>
          <w:szCs w:val="24"/>
        </w:rPr>
        <w:t>（GF—201</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0201</w:t>
      </w:r>
      <w:r>
        <w:rPr>
          <w:rFonts w:hint="eastAsia" w:ascii="仿宋" w:hAnsi="仿宋" w:eastAsia="仿宋" w:cs="仿宋"/>
          <w:sz w:val="24"/>
          <w:szCs w:val="24"/>
        </w:rPr>
        <w:t>）</w:t>
      </w:r>
      <w:bookmarkStart w:id="74" w:name="_Toc54862331"/>
    </w:p>
    <w:p>
      <w:pPr>
        <w:pageBreakBefore w:val="0"/>
        <w:kinsoku/>
        <w:wordWrap/>
        <w:overflowPunct/>
        <w:topLinePunct w:val="0"/>
        <w:bidi w:val="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br w:type="page"/>
      </w:r>
      <w:bookmarkEnd w:id="74"/>
      <w:r>
        <w:rPr>
          <w:rFonts w:hint="eastAsia" w:ascii="仿宋" w:hAnsi="仿宋" w:eastAsia="仿宋" w:cs="仿宋"/>
          <w:b/>
          <w:bCs/>
          <w:sz w:val="24"/>
          <w:szCs w:val="24"/>
        </w:rPr>
        <w:t>第三部分 专用合同条款</w:t>
      </w:r>
    </w:p>
    <w:p>
      <w:pPr>
        <w:pageBreakBefore w:val="0"/>
        <w:kinsoku/>
        <w:wordWrap/>
        <w:overflowPunct/>
        <w:topLinePunct w:val="0"/>
        <w:bidi w:val="0"/>
        <w:spacing w:before="120" w:after="120" w:line="360" w:lineRule="auto"/>
        <w:textAlignment w:val="auto"/>
        <w:outlineLvl w:val="9"/>
        <w:rPr>
          <w:rFonts w:hint="eastAsia" w:ascii="仿宋" w:hAnsi="仿宋" w:eastAsia="仿宋" w:cs="仿宋"/>
          <w:b w:val="0"/>
          <w:color w:val="000000"/>
          <w:sz w:val="24"/>
          <w:szCs w:val="24"/>
        </w:rPr>
      </w:pPr>
      <w:bookmarkStart w:id="75" w:name="_Toc351203633"/>
      <w:r>
        <w:rPr>
          <w:rFonts w:hint="eastAsia" w:ascii="仿宋" w:hAnsi="仿宋" w:eastAsia="仿宋" w:cs="仿宋"/>
          <w:b w:val="0"/>
          <w:color w:val="000000"/>
          <w:sz w:val="24"/>
          <w:szCs w:val="24"/>
        </w:rPr>
        <w:t>1</w:t>
      </w:r>
      <w:bookmarkStart w:id="76" w:name="_Toc296347155"/>
      <w:bookmarkStart w:id="77" w:name="_Toc296346657"/>
      <w:bookmarkStart w:id="78" w:name="_Toc296891196"/>
      <w:bookmarkStart w:id="79" w:name="_Toc296503156"/>
      <w:bookmarkStart w:id="80" w:name="_Toc296944495"/>
      <w:bookmarkStart w:id="81" w:name="_Toc296890984"/>
      <w:bookmarkStart w:id="82" w:name="_Toc292559866"/>
      <w:bookmarkStart w:id="83" w:name="_Toc292559361"/>
      <w:bookmarkStart w:id="84" w:name="_Toc297048342"/>
      <w:bookmarkStart w:id="85" w:name="_Toc297120456"/>
      <w:r>
        <w:rPr>
          <w:rFonts w:hint="eastAsia" w:ascii="仿宋" w:hAnsi="仿宋" w:eastAsia="仿宋" w:cs="仿宋"/>
          <w:b w:val="0"/>
          <w:color w:val="000000"/>
          <w:sz w:val="24"/>
          <w:szCs w:val="24"/>
        </w:rPr>
        <w:t>. 一般约定</w:t>
      </w:r>
      <w:bookmarkEnd w:id="75"/>
    </w:p>
    <w:bookmarkEnd w:id="76"/>
    <w:bookmarkEnd w:id="77"/>
    <w:bookmarkEnd w:id="78"/>
    <w:bookmarkEnd w:id="79"/>
    <w:bookmarkEnd w:id="80"/>
    <w:bookmarkEnd w:id="81"/>
    <w:bookmarkEnd w:id="82"/>
    <w:bookmarkEnd w:id="83"/>
    <w:bookmarkEnd w:id="84"/>
    <w:bookmarkEnd w:id="85"/>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1.1 词语定义</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1.1.1合同</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1.1.1.10其他合同文件包括：</w:t>
      </w:r>
      <w:r>
        <w:rPr>
          <w:rFonts w:hint="eastAsia" w:ascii="仿宋" w:hAnsi="仿宋" w:eastAsia="仿宋" w:cs="仿宋"/>
          <w:color w:val="000000"/>
          <w:sz w:val="24"/>
          <w:szCs w:val="24"/>
          <w:u w:val="single"/>
        </w:rPr>
        <w:t xml:space="preserve">                      </w:t>
      </w:r>
    </w:p>
    <w:p>
      <w:pPr>
        <w:pageBreakBefore w:val="0"/>
        <w:kinsoku/>
        <w:wordWrap/>
        <w:overflowPunct/>
        <w:topLinePunct w:val="0"/>
        <w:bidi w:val="0"/>
        <w:spacing w:line="360" w:lineRule="auto"/>
        <w:ind w:left="1650" w:hanging="1320" w:hangingChars="55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ind w:left="1650" w:hanging="1320" w:hangingChars="55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1.1.2 合同当事人及其他相关方</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1.1.2.4监理人：</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名    称：</w:t>
      </w:r>
      <w:r>
        <w:rPr>
          <w:rFonts w:hint="eastAsia" w:ascii="仿宋" w:hAnsi="仿宋" w:eastAsia="仿宋" w:cs="仿宋"/>
          <w:color w:val="000000"/>
          <w:sz w:val="24"/>
          <w:szCs w:val="24"/>
          <w:u w:val="single"/>
        </w:rPr>
        <w:t xml:space="preserve">           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资质类别和等级：</w:t>
      </w:r>
      <w:r>
        <w:rPr>
          <w:rFonts w:hint="eastAsia" w:ascii="仿宋" w:hAnsi="仿宋" w:eastAsia="仿宋" w:cs="仿宋"/>
          <w:color w:val="000000"/>
          <w:sz w:val="24"/>
          <w:szCs w:val="24"/>
          <w:u w:val="single"/>
        </w:rPr>
        <w:t>            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电子信箱：</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通信地址：</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1.1.2.5 设计人：</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名    称：</w:t>
      </w:r>
      <w:r>
        <w:rPr>
          <w:rFonts w:hint="eastAsia" w:ascii="仿宋" w:hAnsi="仿宋" w:eastAsia="仿宋" w:cs="仿宋"/>
          <w:color w:val="000000"/>
          <w:sz w:val="24"/>
          <w:szCs w:val="24"/>
          <w:u w:val="single"/>
        </w:rPr>
        <w:t xml:space="preserve">             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资质类别和等级：</w:t>
      </w:r>
      <w:r>
        <w:rPr>
          <w:rFonts w:hint="eastAsia" w:ascii="仿宋" w:hAnsi="仿宋" w:eastAsia="仿宋" w:cs="仿宋"/>
          <w:color w:val="000000"/>
          <w:sz w:val="24"/>
          <w:szCs w:val="24"/>
          <w:u w:val="single"/>
        </w:rPr>
        <w:t>            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r>
        <w:rPr>
          <w:rFonts w:hint="eastAsia" w:ascii="仿宋" w:hAnsi="仿宋" w:eastAsia="仿宋" w:cs="仿宋"/>
          <w:color w:val="000000"/>
          <w:sz w:val="24"/>
          <w:szCs w:val="24"/>
          <w:u w:val="single"/>
        </w:rPr>
        <w:t>    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电子信箱：</w:t>
      </w:r>
      <w:r>
        <w:rPr>
          <w:rFonts w:hint="eastAsia" w:ascii="仿宋" w:hAnsi="仿宋" w:eastAsia="仿宋" w:cs="仿宋"/>
          <w:color w:val="000000"/>
          <w:sz w:val="24"/>
          <w:szCs w:val="24"/>
          <w:u w:val="single"/>
        </w:rPr>
        <w:t xml:space="preserve">    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通信地址：</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1.1.3 工程和设备</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1.1.3.7 作为施工现场组成部分的其他场所包括：</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1.1.3.9 永久占地包括：</w:t>
      </w:r>
      <w:r>
        <w:rPr>
          <w:rFonts w:hint="eastAsia" w:ascii="仿宋" w:hAnsi="仿宋" w:eastAsia="仿宋" w:cs="仿宋"/>
          <w:color w:val="000000"/>
          <w:sz w:val="24"/>
          <w:szCs w:val="24"/>
          <w:u w:val="single"/>
        </w:rPr>
        <w:t xml:space="preserve">                        </w:t>
      </w:r>
      <w:r>
        <w:rPr>
          <w:rFonts w:hint="eastAsia" w:ascii="仿宋" w:hAnsi="仿宋" w:eastAsia="仿宋" w:cs="仿宋"/>
          <w:color w:val="000000"/>
          <w:kern w:val="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kern w:val="0"/>
          <w:sz w:val="24"/>
          <w:szCs w:val="24"/>
        </w:rPr>
        <w:t>1.1.3.10 临时占地包括：</w:t>
      </w:r>
      <w:r>
        <w:rPr>
          <w:rFonts w:hint="eastAsia" w:ascii="仿宋" w:hAnsi="仿宋" w:eastAsia="仿宋" w:cs="仿宋"/>
          <w:color w:val="000000"/>
          <w:sz w:val="24"/>
          <w:szCs w:val="24"/>
          <w:u w:val="single"/>
        </w:rPr>
        <w:t xml:space="preserve">                       </w:t>
      </w:r>
      <w:r>
        <w:rPr>
          <w:rFonts w:hint="eastAsia" w:ascii="仿宋" w:hAnsi="仿宋" w:eastAsia="仿宋" w:cs="仿宋"/>
          <w:color w:val="000000"/>
          <w:kern w:val="0"/>
          <w:sz w:val="24"/>
          <w:szCs w:val="24"/>
        </w:rPr>
        <w:t>。</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1.3法律 </w:t>
      </w:r>
    </w:p>
    <w:p>
      <w:pPr>
        <w:pageBreakBefore w:val="0"/>
        <w:kinsoku/>
        <w:wordWrap/>
        <w:overflowPunct/>
        <w:topLinePunct w:val="0"/>
        <w:autoSpaceDE w:val="0"/>
        <w:autoSpaceDN w:val="0"/>
        <w:bidi w:val="0"/>
        <w:adjustRightInd w:val="0"/>
        <w:spacing w:line="360" w:lineRule="auto"/>
        <w:ind w:left="596" w:leftChars="284"/>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适用于合同的其他规范性文件：</w:t>
      </w:r>
      <w:r>
        <w:rPr>
          <w:rFonts w:hint="eastAsia" w:ascii="仿宋" w:hAnsi="仿宋" w:eastAsia="仿宋" w:cs="仿宋"/>
          <w:color w:val="000000"/>
          <w:sz w:val="24"/>
          <w:szCs w:val="24"/>
          <w:u w:val="single"/>
        </w:rPr>
        <w:t xml:space="preserve">     </w:t>
      </w:r>
    </w:p>
    <w:p>
      <w:pPr>
        <w:pageBreakBefore w:val="0"/>
        <w:kinsoku/>
        <w:wordWrap/>
        <w:overflowPunct/>
        <w:topLinePunct w:val="0"/>
        <w:autoSpaceDE w:val="0"/>
        <w:autoSpaceDN w:val="0"/>
        <w:bidi w:val="0"/>
        <w:adjustRightInd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1.4 标准和规范</w:t>
      </w:r>
    </w:p>
    <w:p>
      <w:pPr>
        <w:pageBreakBefore w:val="0"/>
        <w:kinsoku/>
        <w:wordWrap/>
        <w:overflowPunct/>
        <w:topLinePunct w:val="0"/>
        <w:bidi w:val="0"/>
        <w:spacing w:line="360" w:lineRule="auto"/>
        <w:ind w:left="596" w:leftChars="284"/>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1.4.1适用于工程的标准规范包括：</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 xml:space="preserve"> </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 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1.4.2 发包人提供国外标准、规范的名称：</w:t>
      </w:r>
      <w:r>
        <w:rPr>
          <w:rFonts w:hint="eastAsia" w:ascii="仿宋" w:hAnsi="仿宋" w:eastAsia="仿宋" w:cs="仿宋"/>
          <w:color w:val="000000"/>
          <w:kern w:val="0"/>
          <w:sz w:val="24"/>
          <w:szCs w:val="24"/>
          <w:u w:val="single"/>
        </w:rPr>
        <w:t xml:space="preserve">                 </w:t>
      </w:r>
    </w:p>
    <w:p>
      <w:pPr>
        <w:pageBreakBefore w:val="0"/>
        <w:kinsoku/>
        <w:wordWrap/>
        <w:overflowPunct/>
        <w:topLinePunct w:val="0"/>
        <w:bidi w:val="0"/>
        <w:spacing w:line="360" w:lineRule="auto"/>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发包人提供国外标准、规范的份数：</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kern w:val="0"/>
          <w:sz w:val="24"/>
          <w:szCs w:val="24"/>
        </w:rPr>
        <w:t>发包人提供国外标准、规范的名称：</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pageBreakBefore w:val="0"/>
        <w:kinsoku/>
        <w:wordWrap/>
        <w:overflowPunct/>
        <w:topLinePunct w:val="0"/>
        <w:bidi w:val="0"/>
        <w:spacing w:line="360" w:lineRule="auto"/>
        <w:ind w:left="596" w:leftChars="284"/>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1.4.3发包人对工程的技术标准和功能要求的特殊要求：</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                                                               </w:t>
      </w:r>
      <w:r>
        <w:rPr>
          <w:rFonts w:hint="eastAsia" w:ascii="仿宋" w:hAnsi="仿宋" w:eastAsia="仿宋" w:cs="仿宋"/>
          <w:color w:val="000000"/>
          <w:sz w:val="24"/>
          <w:szCs w:val="24"/>
        </w:rPr>
        <w:t>。</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1.5 合同文件的优先顺序</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合同文件组成及优先顺序为：</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                                                 </w:t>
      </w:r>
      <w:r>
        <w:rPr>
          <w:rFonts w:hint="eastAsia" w:ascii="仿宋" w:hAnsi="仿宋" w:eastAsia="仿宋" w:cs="仿宋"/>
          <w:color w:val="000000"/>
          <w:sz w:val="24"/>
          <w:szCs w:val="24"/>
        </w:rPr>
        <w:t>。</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1.6 图纸和承包人文件</w:t>
      </w:r>
      <w:r>
        <w:rPr>
          <w:rFonts w:hint="eastAsia" w:ascii="仿宋" w:hAnsi="仿宋" w:eastAsia="仿宋" w:cs="仿宋"/>
          <w:color w:val="000000"/>
          <w:sz w:val="24"/>
          <w:szCs w:val="24"/>
        </w:rPr>
        <w:tab/>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1.6.1 图纸的提供</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发包人向承包人提供图纸的期限：</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发包人向承包人提供图纸的数量：</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发包人向承包人提供图纸的内容：</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1.6.4 承包人文件</w:t>
      </w:r>
    </w:p>
    <w:p>
      <w:pPr>
        <w:pageBreakBefore w:val="0"/>
        <w:kinsoku/>
        <w:wordWrap/>
        <w:overflowPunct/>
        <w:topLinePunct w:val="0"/>
        <w:bidi w:val="0"/>
        <w:spacing w:line="360" w:lineRule="auto"/>
        <w:ind w:left="596" w:leftChars="284"/>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需要由承包人提供的文件，包括：</w:t>
      </w:r>
      <w:r>
        <w:rPr>
          <w:rFonts w:hint="eastAsia" w:ascii="仿宋" w:hAnsi="仿宋" w:eastAsia="仿宋" w:cs="仿宋"/>
          <w:color w:val="000000"/>
          <w:sz w:val="24"/>
          <w:szCs w:val="24"/>
          <w:u w:val="single"/>
        </w:rPr>
        <w:t>          </w:t>
      </w:r>
    </w:p>
    <w:p>
      <w:pPr>
        <w:pageBreakBefore w:val="0"/>
        <w:kinsoku/>
        <w:wordWrap/>
        <w:overflowPunct/>
        <w:topLinePunct w:val="0"/>
        <w:bidi w:val="0"/>
        <w:spacing w:line="360" w:lineRule="auto"/>
        <w:ind w:left="596" w:leftChars="284"/>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承包人提供的文件的期限为：</w:t>
      </w:r>
      <w:r>
        <w:rPr>
          <w:rFonts w:hint="eastAsia" w:ascii="仿宋" w:hAnsi="仿宋" w:eastAsia="仿宋" w:cs="仿宋"/>
          <w:color w:val="000000"/>
          <w:sz w:val="24"/>
          <w:szCs w:val="24"/>
          <w:u w:val="single"/>
        </w:rPr>
        <w:t>     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承包人提供的文件的数量为：</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承包人提供的文件的形式为：</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发包人审批承包人文件的期限：</w:t>
      </w:r>
      <w:r>
        <w:rPr>
          <w:rFonts w:hint="eastAsia" w:ascii="仿宋" w:hAnsi="仿宋" w:eastAsia="仿宋" w:cs="仿宋"/>
          <w:color w:val="000000"/>
          <w:sz w:val="24"/>
          <w:szCs w:val="24"/>
          <w:u w:val="single"/>
        </w:rPr>
        <w:t> 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1.6.5 现场图纸准备</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关于现场图纸准备的约定：</w:t>
      </w:r>
      <w:r>
        <w:rPr>
          <w:rFonts w:hint="eastAsia" w:ascii="仿宋" w:hAnsi="仿宋" w:eastAsia="仿宋" w:cs="仿宋"/>
          <w:color w:val="000000"/>
          <w:sz w:val="24"/>
          <w:szCs w:val="24"/>
          <w:u w:val="single"/>
        </w:rPr>
        <w:t>          </w:t>
      </w:r>
      <w:r>
        <w:rPr>
          <w:rFonts w:hint="eastAsia" w:ascii="仿宋" w:hAnsi="仿宋" w:eastAsia="仿宋" w:cs="仿宋"/>
          <w:color w:val="000000"/>
          <w:sz w:val="24"/>
          <w:szCs w:val="24"/>
        </w:rPr>
        <w:t>。</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1.7 联络</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1.7.1发包人和承包人应当在</w:t>
      </w:r>
      <w:r>
        <w:rPr>
          <w:rFonts w:hint="eastAsia" w:ascii="仿宋" w:hAnsi="仿宋" w:eastAsia="仿宋" w:cs="仿宋"/>
          <w:color w:val="000000"/>
          <w:sz w:val="24"/>
          <w:szCs w:val="24"/>
          <w:u w:val="single"/>
        </w:rPr>
        <w:t xml:space="preserve">    </w:t>
      </w:r>
      <w:r>
        <w:rPr>
          <w:rFonts w:hint="eastAsia" w:ascii="仿宋" w:hAnsi="仿宋" w:eastAsia="仿宋" w:cs="仿宋"/>
          <w:color w:val="000000"/>
          <w:kern w:val="0"/>
          <w:sz w:val="24"/>
          <w:szCs w:val="24"/>
        </w:rPr>
        <w:t>天内将与合同有关的通知、批准、证明、证书、指示、指令、要求、请求、同意、意见、确定和决定等书面函件送达对方当事人。</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1.7.2 发包人接收文件的地点：</w:t>
      </w:r>
      <w:r>
        <w:rPr>
          <w:rFonts w:hint="eastAsia" w:ascii="仿宋" w:hAnsi="仿宋" w:eastAsia="仿宋" w:cs="仿宋"/>
          <w:color w:val="000000"/>
          <w:sz w:val="24"/>
          <w:szCs w:val="24"/>
          <w:u w:val="single"/>
        </w:rPr>
        <w:t>      </w:t>
      </w:r>
      <w:r>
        <w:rPr>
          <w:rFonts w:hint="eastAsia" w:ascii="仿宋" w:hAnsi="仿宋" w:eastAsia="仿宋" w:cs="仿宋"/>
          <w:color w:val="000000"/>
          <w:kern w:val="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发包人指定的接收人为：</w:t>
      </w:r>
      <w:r>
        <w:rPr>
          <w:rFonts w:hint="eastAsia" w:ascii="仿宋" w:hAnsi="仿宋" w:eastAsia="仿宋" w:cs="仿宋"/>
          <w:color w:val="000000"/>
          <w:sz w:val="24"/>
          <w:szCs w:val="24"/>
          <w:u w:val="single"/>
        </w:rPr>
        <w:t>               </w:t>
      </w:r>
      <w:r>
        <w:rPr>
          <w:rFonts w:hint="eastAsia" w:ascii="仿宋" w:hAnsi="仿宋" w:eastAsia="仿宋" w:cs="仿宋"/>
          <w:color w:val="000000"/>
          <w:kern w:val="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承包人接收文件的地点：</w:t>
      </w:r>
      <w:r>
        <w:rPr>
          <w:rFonts w:hint="eastAsia" w:ascii="仿宋" w:hAnsi="仿宋" w:eastAsia="仿宋" w:cs="仿宋"/>
          <w:color w:val="000000"/>
          <w:sz w:val="24"/>
          <w:szCs w:val="24"/>
          <w:u w:val="single"/>
        </w:rPr>
        <w:t>             </w:t>
      </w:r>
      <w:r>
        <w:rPr>
          <w:rFonts w:hint="eastAsia" w:ascii="仿宋" w:hAnsi="仿宋" w:eastAsia="仿宋" w:cs="仿宋"/>
          <w:color w:val="000000"/>
          <w:kern w:val="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承包人指定的接收人为：</w:t>
      </w:r>
      <w:r>
        <w:rPr>
          <w:rFonts w:hint="eastAsia" w:ascii="仿宋" w:hAnsi="仿宋" w:eastAsia="仿宋" w:cs="仿宋"/>
          <w:color w:val="000000"/>
          <w:sz w:val="24"/>
          <w:szCs w:val="24"/>
          <w:u w:val="single"/>
        </w:rPr>
        <w:t>             </w:t>
      </w:r>
      <w:r>
        <w:rPr>
          <w:rFonts w:hint="eastAsia" w:ascii="仿宋" w:hAnsi="仿宋" w:eastAsia="仿宋" w:cs="仿宋"/>
          <w:color w:val="000000"/>
          <w:kern w:val="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监理人接收文件的地点：</w:t>
      </w:r>
      <w:r>
        <w:rPr>
          <w:rFonts w:hint="eastAsia" w:ascii="仿宋" w:hAnsi="仿宋" w:eastAsia="仿宋" w:cs="仿宋"/>
          <w:color w:val="000000"/>
          <w:sz w:val="24"/>
          <w:szCs w:val="24"/>
          <w:u w:val="single"/>
        </w:rPr>
        <w:t>            </w:t>
      </w:r>
      <w:r>
        <w:rPr>
          <w:rFonts w:hint="eastAsia" w:ascii="仿宋" w:hAnsi="仿宋" w:eastAsia="仿宋" w:cs="仿宋"/>
          <w:color w:val="000000"/>
          <w:kern w:val="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监理人指定的接收人为：</w:t>
      </w:r>
      <w:r>
        <w:rPr>
          <w:rFonts w:hint="eastAsia" w:ascii="仿宋" w:hAnsi="仿宋" w:eastAsia="仿宋" w:cs="仿宋"/>
          <w:color w:val="000000"/>
          <w:sz w:val="24"/>
          <w:szCs w:val="24"/>
          <w:u w:val="single"/>
        </w:rPr>
        <w:t>            </w:t>
      </w:r>
      <w:r>
        <w:rPr>
          <w:rFonts w:hint="eastAsia" w:ascii="仿宋" w:hAnsi="仿宋" w:eastAsia="仿宋" w:cs="仿宋"/>
          <w:color w:val="000000"/>
          <w:kern w:val="0"/>
          <w:sz w:val="24"/>
          <w:szCs w:val="24"/>
        </w:rPr>
        <w:t>。</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1.10 交通运输</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w:t>
      </w:r>
      <w:bookmarkStart w:id="86" w:name="_Toc312677986"/>
      <w:bookmarkStart w:id="87" w:name="_Toc318581155"/>
      <w:bookmarkStart w:id="88" w:name="_Toc304295521"/>
      <w:bookmarkStart w:id="89" w:name="_Toc300934943"/>
      <w:bookmarkStart w:id="90" w:name="_Toc303539100"/>
      <w:r>
        <w:rPr>
          <w:rFonts w:hint="eastAsia" w:ascii="仿宋" w:hAnsi="仿宋" w:eastAsia="仿宋" w:cs="仿宋"/>
          <w:sz w:val="24"/>
          <w:szCs w:val="24"/>
        </w:rPr>
        <w:t>.10.1 出入现场的权利</w:t>
      </w:r>
    </w:p>
    <w:p>
      <w:pPr>
        <w:pageBreakBefore w:val="0"/>
        <w:kinsoku/>
        <w:wordWrap/>
        <w:overflowPunct/>
        <w:topLinePunct w:val="0"/>
        <w:bidi w:val="0"/>
        <w:spacing w:line="360" w:lineRule="auto"/>
        <w:ind w:left="596" w:leftChars="284"/>
        <w:textAlignment w:val="auto"/>
        <w:outlineLvl w:val="9"/>
        <w:rPr>
          <w:rFonts w:hint="eastAsia" w:ascii="仿宋" w:hAnsi="仿宋" w:eastAsia="仿宋" w:cs="仿宋"/>
          <w:color w:val="000000"/>
          <w:sz w:val="24"/>
          <w:szCs w:val="24"/>
          <w:u w:val="single"/>
        </w:rPr>
      </w:pPr>
      <w:r>
        <w:rPr>
          <w:rFonts w:hint="eastAsia" w:ascii="仿宋" w:hAnsi="仿宋" w:eastAsia="仿宋" w:cs="仿宋"/>
          <w:sz w:val="24"/>
          <w:szCs w:val="24"/>
        </w:rPr>
        <w:t>关于出入现场的权利的约定：</w:t>
      </w:r>
      <w:r>
        <w:rPr>
          <w:rFonts w:hint="eastAsia" w:ascii="仿宋" w:hAnsi="仿宋" w:eastAsia="仿宋" w:cs="仿宋"/>
          <w:color w:val="000000"/>
          <w:sz w:val="24"/>
          <w:szCs w:val="24"/>
          <w:u w:val="single"/>
        </w:rPr>
        <w:t>  </w:t>
      </w:r>
    </w:p>
    <w:p>
      <w:pPr>
        <w:pageBreakBefore w:val="0"/>
        <w:kinsoku/>
        <w:wordWrap/>
        <w:overflowPunct/>
        <w:topLinePunct w:val="0"/>
        <w:bidi w:val="0"/>
        <w:spacing w:line="360" w:lineRule="auto"/>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u w:val="single"/>
        </w:rPr>
        <w:t>                             </w:t>
      </w:r>
      <w:r>
        <w:rPr>
          <w:rFonts w:hint="eastAsia" w:ascii="仿宋" w:hAnsi="仿宋" w:eastAsia="仿宋" w:cs="仿宋"/>
          <w:sz w:val="24"/>
          <w:szCs w:val="24"/>
        </w:rPr>
        <w:t>。</w:t>
      </w:r>
    </w:p>
    <w:bookmarkEnd w:id="86"/>
    <w:bookmarkEnd w:id="87"/>
    <w:bookmarkEnd w:id="88"/>
    <w:bookmarkEnd w:id="89"/>
    <w:bookmarkEnd w:id="90"/>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w:t>
      </w:r>
      <w:bookmarkStart w:id="91" w:name="_Toc318581156"/>
      <w:bookmarkStart w:id="92" w:name="_Toc300934944"/>
      <w:bookmarkStart w:id="93" w:name="_Toc303539101"/>
      <w:bookmarkStart w:id="94" w:name="_Toc304295522"/>
      <w:bookmarkStart w:id="95" w:name="_Toc312677987"/>
      <w:r>
        <w:rPr>
          <w:rFonts w:hint="eastAsia" w:ascii="仿宋" w:hAnsi="仿宋" w:eastAsia="仿宋" w:cs="仿宋"/>
          <w:sz w:val="24"/>
          <w:szCs w:val="24"/>
        </w:rPr>
        <w:t>.10.3 场内交通</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关于场外交通和场内交通的边界的约定：</w:t>
      </w:r>
      <w:r>
        <w:rPr>
          <w:rFonts w:hint="eastAsia" w:ascii="仿宋" w:hAnsi="仿宋" w:eastAsia="仿宋" w:cs="仿宋"/>
          <w:color w:val="000000"/>
          <w:sz w:val="24"/>
          <w:szCs w:val="24"/>
          <w:u w:val="single"/>
        </w:rPr>
        <w:t>                                                           </w:t>
      </w:r>
      <w:r>
        <w:rPr>
          <w:rFonts w:hint="eastAsia" w:ascii="仿宋" w:hAnsi="仿宋" w:eastAsia="仿宋" w:cs="仿宋"/>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关于发包人向承包人免费提供满足工程施工需要的场内道路和交通设施的约定：</w:t>
      </w:r>
      <w:r>
        <w:rPr>
          <w:rFonts w:hint="eastAsia" w:ascii="仿宋" w:hAnsi="仿宋" w:eastAsia="仿宋" w:cs="仿宋"/>
          <w:color w:val="000000"/>
          <w:sz w:val="24"/>
          <w:szCs w:val="24"/>
          <w:u w:val="single"/>
        </w:rPr>
        <w:t>                                        </w:t>
      </w:r>
      <w:r>
        <w:rPr>
          <w:rFonts w:hint="eastAsia" w:ascii="仿宋" w:hAnsi="仿宋" w:eastAsia="仿宋" w:cs="仿宋"/>
          <w:sz w:val="24"/>
          <w:szCs w:val="24"/>
        </w:rPr>
        <w:t>。</w:t>
      </w:r>
      <w:bookmarkEnd w:id="91"/>
      <w:bookmarkEnd w:id="92"/>
      <w:bookmarkEnd w:id="93"/>
      <w:bookmarkEnd w:id="94"/>
      <w:bookmarkEnd w:id="95"/>
      <w:r>
        <w:rPr>
          <w:rFonts w:hint="eastAsia" w:ascii="仿宋" w:hAnsi="仿宋" w:eastAsia="仿宋" w:cs="仿宋"/>
          <w:sz w:val="24"/>
          <w:szCs w:val="24"/>
        </w:rPr>
        <w:t xml:space="preserve">  </w:t>
      </w:r>
      <w:bookmarkStart w:id="96" w:name="_Toc318581157"/>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1.10.4超大件和超重件的运输</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运输超大件或超重件所需的道路和桥梁临时加固改造费用和其他有关费用由</w:t>
      </w:r>
      <w:r>
        <w:rPr>
          <w:rFonts w:hint="eastAsia" w:ascii="仿宋" w:hAnsi="仿宋" w:eastAsia="仿宋" w:cs="仿宋"/>
          <w:sz w:val="24"/>
          <w:szCs w:val="24"/>
          <w:u w:val="single"/>
        </w:rPr>
        <w:t xml:space="preserve">              </w:t>
      </w:r>
      <w:r>
        <w:rPr>
          <w:rFonts w:hint="eastAsia" w:ascii="仿宋" w:hAnsi="仿宋" w:eastAsia="仿宋" w:cs="仿宋"/>
          <w:sz w:val="24"/>
          <w:szCs w:val="24"/>
        </w:rPr>
        <w:t>承担。</w:t>
      </w:r>
    </w:p>
    <w:bookmarkEnd w:id="96"/>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1.11 知识产权</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000000"/>
          <w:sz w:val="24"/>
          <w:szCs w:val="24"/>
          <w:u w:val="single"/>
        </w:rPr>
        <w:t>                     </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         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left="596" w:leftChars="284"/>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关于发包人提供的上述文件的使用限制的要求：</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left="596" w:leftChars="284"/>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1.11.2 关于承包人为实施工程所编制文件的著作权的归属：</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关于承包人提供的上述文件的使用限制的要求：</w:t>
      </w:r>
      <w:r>
        <w:rPr>
          <w:rFonts w:hint="eastAsia" w:ascii="仿宋" w:hAnsi="仿宋" w:eastAsia="仿宋" w:cs="仿宋"/>
          <w:color w:val="000000"/>
          <w:sz w:val="24"/>
          <w:szCs w:val="24"/>
          <w:u w:val="single"/>
        </w:rPr>
        <w:t>   </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       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sz w:val="24"/>
          <w:szCs w:val="24"/>
        </w:rPr>
        <w:t>1.11.4 承包人在施工过程中所采用的专利、专有技术、技术秘密的使用费的承担方式：</w:t>
      </w:r>
      <w:r>
        <w:rPr>
          <w:rFonts w:hint="eastAsia" w:ascii="仿宋" w:hAnsi="仿宋" w:eastAsia="仿宋" w:cs="仿宋"/>
          <w:color w:val="000000"/>
          <w:sz w:val="24"/>
          <w:szCs w:val="24"/>
          <w:u w:val="single"/>
        </w:rPr>
        <w:t xml:space="preserve">                            </w:t>
      </w:r>
      <w:r>
        <w:rPr>
          <w:rFonts w:hint="eastAsia" w:ascii="仿宋" w:hAnsi="仿宋" w:eastAsia="仿宋" w:cs="仿宋"/>
          <w:color w:val="000000"/>
          <w:kern w:val="0"/>
          <w:sz w:val="24"/>
          <w:szCs w:val="24"/>
        </w:rPr>
        <w:t>。</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1.13工程量清单错误的修正</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出现工程量清单错误时，是否调整合同价格：</w:t>
      </w:r>
      <w:r>
        <w:rPr>
          <w:rFonts w:hint="eastAsia" w:ascii="仿宋" w:hAnsi="仿宋" w:eastAsia="仿宋" w:cs="仿宋"/>
          <w:color w:val="000000"/>
          <w:sz w:val="24"/>
          <w:szCs w:val="24"/>
          <w:u w:val="single"/>
        </w:rPr>
        <w:t xml:space="preserve">            </w:t>
      </w:r>
      <w:r>
        <w:rPr>
          <w:rFonts w:hint="eastAsia" w:ascii="仿宋" w:hAnsi="仿宋" w:eastAsia="仿宋" w:cs="仿宋"/>
          <w:color w:val="000000"/>
          <w:kern w:val="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允许调整合同价格的工程量偏差范围：</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  </w:t>
      </w:r>
      <w:r>
        <w:rPr>
          <w:rFonts w:hint="eastAsia" w:ascii="仿宋" w:hAnsi="仿宋" w:eastAsia="仿宋" w:cs="仿宋"/>
          <w:color w:val="000000"/>
          <w:kern w:val="0"/>
          <w:sz w:val="24"/>
          <w:szCs w:val="24"/>
        </w:rPr>
        <w:t>。</w:t>
      </w:r>
    </w:p>
    <w:p>
      <w:pPr>
        <w:pageBreakBefore w:val="0"/>
        <w:kinsoku/>
        <w:wordWrap/>
        <w:overflowPunct/>
        <w:topLinePunct w:val="0"/>
        <w:bidi w:val="0"/>
        <w:spacing w:before="120" w:after="120" w:line="360" w:lineRule="auto"/>
        <w:textAlignment w:val="auto"/>
        <w:outlineLvl w:val="9"/>
        <w:rPr>
          <w:rFonts w:hint="eastAsia" w:ascii="仿宋" w:hAnsi="仿宋" w:eastAsia="仿宋" w:cs="仿宋"/>
          <w:b w:val="0"/>
          <w:color w:val="000000"/>
          <w:sz w:val="24"/>
          <w:szCs w:val="24"/>
        </w:rPr>
      </w:pPr>
      <w:bookmarkStart w:id="97" w:name="_Toc351203634"/>
      <w:r>
        <w:rPr>
          <w:rFonts w:hint="eastAsia" w:ascii="仿宋" w:hAnsi="仿宋" w:eastAsia="仿宋" w:cs="仿宋"/>
          <w:b w:val="0"/>
          <w:color w:val="000000"/>
          <w:sz w:val="24"/>
          <w:szCs w:val="24"/>
        </w:rPr>
        <w:t>2</w:t>
      </w:r>
      <w:bookmarkStart w:id="98" w:name="_Toc296890985"/>
      <w:bookmarkStart w:id="99" w:name="_Toc296347156"/>
      <w:bookmarkStart w:id="100" w:name="_Toc292559362"/>
      <w:bookmarkStart w:id="101" w:name="_Toc296346658"/>
      <w:bookmarkStart w:id="102" w:name="_Toc297120457"/>
      <w:bookmarkStart w:id="103" w:name="_Toc296503157"/>
      <w:bookmarkStart w:id="104" w:name="_Toc296944496"/>
      <w:bookmarkStart w:id="105" w:name="_Toc297048343"/>
      <w:bookmarkStart w:id="106" w:name="_Toc292559867"/>
      <w:bookmarkStart w:id="107" w:name="_Toc296891197"/>
      <w:r>
        <w:rPr>
          <w:rFonts w:hint="eastAsia" w:ascii="仿宋" w:hAnsi="仿宋" w:eastAsia="仿宋" w:cs="仿宋"/>
          <w:b w:val="0"/>
          <w:color w:val="000000"/>
          <w:sz w:val="24"/>
          <w:szCs w:val="24"/>
        </w:rPr>
        <w:t>. 发包人</w:t>
      </w:r>
      <w:bookmarkEnd w:id="97"/>
    </w:p>
    <w:bookmarkEnd w:id="98"/>
    <w:bookmarkEnd w:id="99"/>
    <w:bookmarkEnd w:id="100"/>
    <w:bookmarkEnd w:id="101"/>
    <w:bookmarkEnd w:id="102"/>
    <w:bookmarkEnd w:id="103"/>
    <w:bookmarkEnd w:id="104"/>
    <w:bookmarkEnd w:id="105"/>
    <w:bookmarkEnd w:id="106"/>
    <w:bookmarkEnd w:id="107"/>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2.2 发包人代表</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发包人代表：</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姓    名：</w:t>
      </w:r>
      <w:r>
        <w:rPr>
          <w:rFonts w:hint="eastAsia" w:ascii="仿宋" w:hAnsi="仿宋" w:eastAsia="仿宋" w:cs="仿宋"/>
          <w:color w:val="000000"/>
          <w:sz w:val="24"/>
          <w:szCs w:val="24"/>
          <w:u w:val="single"/>
        </w:rPr>
        <w:t> 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身份证号：</w:t>
      </w:r>
      <w:r>
        <w:rPr>
          <w:rFonts w:hint="eastAsia" w:ascii="仿宋" w:hAnsi="仿宋" w:eastAsia="仿宋" w:cs="仿宋"/>
          <w:color w:val="000000"/>
          <w:sz w:val="24"/>
          <w:szCs w:val="24"/>
          <w:u w:val="single"/>
        </w:rPr>
        <w:t> 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职    务：</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r>
        <w:rPr>
          <w:rFonts w:hint="eastAsia" w:ascii="仿宋" w:hAnsi="仿宋" w:eastAsia="仿宋" w:cs="仿宋"/>
          <w:color w:val="000000"/>
          <w:sz w:val="24"/>
          <w:szCs w:val="24"/>
          <w:u w:val="single"/>
        </w:rPr>
        <w:t>   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电子信箱：</w:t>
      </w:r>
      <w:r>
        <w:rPr>
          <w:rFonts w:hint="eastAsia" w:ascii="仿宋" w:hAnsi="仿宋" w:eastAsia="仿宋" w:cs="仿宋"/>
          <w:color w:val="000000"/>
          <w:sz w:val="24"/>
          <w:szCs w:val="24"/>
          <w:u w:val="single"/>
        </w:rPr>
        <w:t>   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通信地址：</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发包人对发包人代表的授权范围如下：</w:t>
      </w:r>
      <w:r>
        <w:rPr>
          <w:rFonts w:hint="eastAsia" w:ascii="仿宋" w:hAnsi="仿宋" w:eastAsia="仿宋" w:cs="仿宋"/>
          <w:color w:val="000000"/>
          <w:sz w:val="24"/>
          <w:szCs w:val="24"/>
          <w:u w:val="single"/>
        </w:rPr>
        <w:t>     </w:t>
      </w:r>
    </w:p>
    <w:p>
      <w:pPr>
        <w:pageBreakBefore w:val="0"/>
        <w:kinsoku/>
        <w:wordWrap/>
        <w:overflowPunct/>
        <w:topLinePunct w:val="0"/>
        <w:bidi w:val="0"/>
        <w:spacing w:line="360" w:lineRule="auto"/>
        <w:textAlignment w:val="auto"/>
        <w:outlineLvl w:val="9"/>
        <w:rPr>
          <w:rFonts w:hint="eastAsia" w:ascii="仿宋" w:hAnsi="仿宋" w:eastAsia="仿宋" w:cs="仿宋"/>
          <w:b/>
          <w:color w:val="000000"/>
          <w:sz w:val="24"/>
          <w:szCs w:val="24"/>
        </w:rPr>
      </w:pP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2.4 施工现场、施工条件和基础资料的提供</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2.4.1 提供施工现场</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关于发包人移交施工现场的期限要求：</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     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2.4.2 提供施工条件</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关于发包人应负责提供施工所需要的条件，包括：</w:t>
      </w:r>
      <w:r>
        <w:rPr>
          <w:rFonts w:hint="eastAsia" w:ascii="仿宋" w:hAnsi="仿宋" w:eastAsia="仿宋" w:cs="仿宋"/>
          <w:color w:val="000000"/>
          <w:sz w:val="24"/>
          <w:szCs w:val="24"/>
          <w:u w:val="single"/>
        </w:rPr>
        <w:t xml:space="preserve">                                                            </w:t>
      </w:r>
      <w:r>
        <w:rPr>
          <w:rFonts w:hint="eastAsia" w:ascii="仿宋" w:hAnsi="仿宋" w:eastAsia="仿宋" w:cs="仿宋"/>
          <w:color w:val="000000"/>
          <w:sz w:val="24"/>
          <w:szCs w:val="24"/>
        </w:rPr>
        <w:t>。</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2.5 资金来源证明及支付担保</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发包人提供资金来源证明的期限要求：</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发包人是否提供支付担保：</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发包人提供支付担保的形式：</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ageBreakBefore w:val="0"/>
        <w:kinsoku/>
        <w:wordWrap/>
        <w:overflowPunct/>
        <w:topLinePunct w:val="0"/>
        <w:bidi w:val="0"/>
        <w:spacing w:before="120" w:after="120" w:line="360" w:lineRule="auto"/>
        <w:textAlignment w:val="auto"/>
        <w:outlineLvl w:val="9"/>
        <w:rPr>
          <w:rFonts w:hint="eastAsia" w:ascii="仿宋" w:hAnsi="仿宋" w:eastAsia="仿宋" w:cs="仿宋"/>
          <w:b w:val="0"/>
          <w:color w:val="000000"/>
          <w:sz w:val="24"/>
          <w:szCs w:val="24"/>
        </w:rPr>
      </w:pPr>
      <w:bookmarkStart w:id="108" w:name="_Toc351203635"/>
      <w:r>
        <w:rPr>
          <w:rFonts w:hint="eastAsia" w:ascii="仿宋" w:hAnsi="仿宋" w:eastAsia="仿宋" w:cs="仿宋"/>
          <w:b w:val="0"/>
          <w:color w:val="000000"/>
          <w:sz w:val="24"/>
          <w:szCs w:val="24"/>
        </w:rPr>
        <w:t>3</w:t>
      </w:r>
      <w:bookmarkStart w:id="109" w:name="_Toc296503158"/>
      <w:bookmarkStart w:id="110" w:name="_Toc297048344"/>
      <w:bookmarkStart w:id="111" w:name="_Toc296890986"/>
      <w:bookmarkStart w:id="112" w:name="_Toc296346659"/>
      <w:bookmarkStart w:id="113" w:name="_Toc297120458"/>
      <w:bookmarkStart w:id="114" w:name="_Toc292559363"/>
      <w:bookmarkStart w:id="115" w:name="_Toc296944497"/>
      <w:bookmarkStart w:id="116" w:name="_Toc296891198"/>
      <w:bookmarkStart w:id="117" w:name="_Toc292559868"/>
      <w:bookmarkStart w:id="118" w:name="_Toc296347157"/>
      <w:r>
        <w:rPr>
          <w:rFonts w:hint="eastAsia" w:ascii="仿宋" w:hAnsi="仿宋" w:eastAsia="仿宋" w:cs="仿宋"/>
          <w:b w:val="0"/>
          <w:color w:val="000000"/>
          <w:sz w:val="24"/>
          <w:szCs w:val="24"/>
        </w:rPr>
        <w:t>. 承包人</w:t>
      </w:r>
      <w:bookmarkEnd w:id="108"/>
    </w:p>
    <w:bookmarkEnd w:id="109"/>
    <w:bookmarkEnd w:id="110"/>
    <w:bookmarkEnd w:id="111"/>
    <w:bookmarkEnd w:id="112"/>
    <w:bookmarkEnd w:id="113"/>
    <w:bookmarkEnd w:id="114"/>
    <w:bookmarkEnd w:id="115"/>
    <w:bookmarkEnd w:id="116"/>
    <w:bookmarkEnd w:id="117"/>
    <w:bookmarkEnd w:id="118"/>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3.1 承包人的一般义务</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（9）</w:t>
      </w:r>
      <w:r>
        <w:rPr>
          <w:rFonts w:hint="eastAsia" w:ascii="仿宋" w:hAnsi="仿宋" w:eastAsia="仿宋" w:cs="仿宋"/>
          <w:color w:val="000000"/>
          <w:sz w:val="24"/>
          <w:szCs w:val="24"/>
        </w:rPr>
        <w:t>承包人提交的竣工资料的内容：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承包人需要提交的竣工资料套数：</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left="638" w:leftChars="304"/>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承包人提交的竣工资料的费用承担：</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left="638" w:leftChars="304"/>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承包人提交的竣工资料移交时间：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承包人提交的竣工资料形式要求：</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kern w:val="0"/>
          <w:sz w:val="24"/>
          <w:szCs w:val="24"/>
        </w:rPr>
        <w:t>（10）承包人应履行的其他义务：</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3.2 项目经理</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3.2.1 </w:t>
      </w:r>
      <w:r>
        <w:rPr>
          <w:rFonts w:hint="eastAsia" w:ascii="仿宋" w:hAnsi="仿宋" w:eastAsia="仿宋" w:cs="仿宋"/>
          <w:color w:val="000000"/>
          <w:sz w:val="24"/>
          <w:szCs w:val="24"/>
        </w:rPr>
        <w:t>项目经理：</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姓    名：</w:t>
      </w:r>
      <w:r>
        <w:rPr>
          <w:rFonts w:hint="eastAsia" w:ascii="仿宋" w:hAnsi="仿宋" w:eastAsia="仿宋" w:cs="仿宋"/>
          <w:color w:val="000000"/>
          <w:sz w:val="24"/>
          <w:szCs w:val="24"/>
          <w:u w:val="single"/>
        </w:rPr>
        <w:t>  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身份证号：</w:t>
      </w:r>
      <w:r>
        <w:rPr>
          <w:rFonts w:hint="eastAsia" w:ascii="仿宋" w:hAnsi="仿宋" w:eastAsia="仿宋" w:cs="仿宋"/>
          <w:color w:val="000000"/>
          <w:sz w:val="24"/>
          <w:szCs w:val="24"/>
          <w:u w:val="single"/>
        </w:rPr>
        <w:t>  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建造师执业资格等级：</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建造师注册证书号：</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建造师执业印章号：</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安全生产考核合格证书号：</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r>
        <w:rPr>
          <w:rFonts w:hint="eastAsia" w:ascii="仿宋" w:hAnsi="仿宋" w:eastAsia="仿宋" w:cs="仿宋"/>
          <w:color w:val="000000"/>
          <w:sz w:val="24"/>
          <w:szCs w:val="24"/>
          <w:u w:val="single"/>
        </w:rPr>
        <w:t>  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电子信箱：</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通信地址：</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承包人对项目经理的授权范围如下：</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关于项目经理每月在施工现场的时间要求：</w:t>
      </w:r>
      <w:r>
        <w:rPr>
          <w:rFonts w:hint="eastAsia" w:ascii="仿宋" w:hAnsi="仿宋" w:eastAsia="仿宋" w:cs="仿宋"/>
          <w:color w:val="000000"/>
          <w:sz w:val="24"/>
          <w:szCs w:val="24"/>
          <w:u w:val="single"/>
        </w:rPr>
        <w:t xml:space="preserve">        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承包人未提交劳动合同，以及没有为项目经理缴纳社会保险证明的违约责任：</w:t>
      </w:r>
      <w:r>
        <w:rPr>
          <w:rFonts w:hint="eastAsia" w:ascii="仿宋" w:hAnsi="仿宋" w:eastAsia="仿宋" w:cs="仿宋"/>
          <w:color w:val="000000"/>
          <w:sz w:val="24"/>
          <w:szCs w:val="24"/>
          <w:u w:val="single"/>
        </w:rPr>
        <w:t xml:space="preserve">                    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项目经理未经批准，擅自离开施工现场的违约责任：</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3.2.3 承包人擅自更换项目经理的违约责任：</w:t>
      </w:r>
      <w:r>
        <w:rPr>
          <w:rFonts w:hint="eastAsia" w:ascii="仿宋" w:hAnsi="仿宋" w:eastAsia="仿宋" w:cs="仿宋"/>
          <w:color w:val="000000"/>
          <w:sz w:val="24"/>
          <w:szCs w:val="24"/>
          <w:u w:val="single"/>
        </w:rPr>
        <w:t xml:space="preserve">              </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                                    </w:t>
      </w:r>
      <w:r>
        <w:rPr>
          <w:rFonts w:hint="eastAsia" w:ascii="仿宋" w:hAnsi="仿宋" w:eastAsia="仿宋" w:cs="仿宋"/>
          <w:color w:val="000000"/>
          <w:sz w:val="24"/>
          <w:szCs w:val="24"/>
        </w:rPr>
        <w:t>。</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3.2.4 承包人无正当理由拒绝更换项目经理的违约责任：</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3.3 承包人人员</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3.3.1 承包人提交项目管理机构及施工现场管理人员安排报告的期限：</w:t>
      </w:r>
      <w:r>
        <w:rPr>
          <w:rFonts w:hint="eastAsia" w:ascii="仿宋" w:hAnsi="仿宋" w:eastAsia="仿宋" w:cs="仿宋"/>
          <w:color w:val="000000"/>
          <w:sz w:val="24"/>
          <w:szCs w:val="24"/>
          <w:u w:val="single"/>
        </w:rPr>
        <w:t xml:space="preserve">  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3.3.3 承包人无正当理由拒绝撤换主要施工管理人员的违约责任：</w:t>
      </w:r>
      <w:r>
        <w:rPr>
          <w:rFonts w:hint="eastAsia" w:ascii="仿宋" w:hAnsi="仿宋" w:eastAsia="仿宋" w:cs="仿宋"/>
          <w:color w:val="000000"/>
          <w:sz w:val="24"/>
          <w:szCs w:val="24"/>
          <w:u w:val="single"/>
        </w:rPr>
        <w:t xml:space="preserve">                          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3.3.4 承包人主要施工管理人员离开施工现场的批准要求：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3.3.5承包人擅自更换主要施工管理人员的违约责任：</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承包人主要施工管理人员擅自离开施工现场的违约责任：</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w:t>
      </w:r>
      <w:bookmarkStart w:id="119" w:name="_Toc296944498"/>
      <w:bookmarkStart w:id="120" w:name="_Toc296347158"/>
      <w:bookmarkStart w:id="121" w:name="_Toc303539102"/>
      <w:bookmarkStart w:id="122" w:name="_Toc312677988"/>
      <w:bookmarkStart w:id="123" w:name="_Toc296891199"/>
      <w:bookmarkStart w:id="124" w:name="_Toc296890987"/>
      <w:bookmarkStart w:id="125" w:name="_Toc300934945"/>
      <w:bookmarkStart w:id="126" w:name="_Toc296346660"/>
      <w:bookmarkStart w:id="127" w:name="_Toc304295523"/>
      <w:bookmarkStart w:id="128" w:name="_Toc296503159"/>
      <w:bookmarkStart w:id="129" w:name="_Toc297120459"/>
      <w:bookmarkStart w:id="130" w:name="_Toc292559869"/>
      <w:bookmarkStart w:id="131" w:name="_Toc297123492"/>
      <w:bookmarkStart w:id="132" w:name="_Toc297048345"/>
      <w:bookmarkStart w:id="133" w:name="_Toc297216151"/>
      <w:bookmarkStart w:id="134" w:name="_Toc292559364"/>
      <w:r>
        <w:rPr>
          <w:rFonts w:hint="eastAsia" w:ascii="仿宋" w:hAnsi="仿宋" w:eastAsia="仿宋" w:cs="仿宋"/>
          <w:color w:val="000000"/>
          <w:sz w:val="24"/>
          <w:szCs w:val="24"/>
        </w:rPr>
        <w:t>.5 分包</w:t>
      </w:r>
    </w:p>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w:t>
      </w:r>
      <w:bookmarkStart w:id="135" w:name="_Toc296503160"/>
      <w:bookmarkStart w:id="136" w:name="_Toc296346661"/>
      <w:bookmarkStart w:id="137" w:name="_Toc296891200"/>
      <w:bookmarkStart w:id="138" w:name="_Toc296347159"/>
      <w:bookmarkStart w:id="139" w:name="_Toc297216152"/>
      <w:bookmarkStart w:id="140" w:name="_Toc297120460"/>
      <w:bookmarkStart w:id="141" w:name="_Toc297123493"/>
      <w:bookmarkStart w:id="142" w:name="_Toc303539103"/>
      <w:bookmarkStart w:id="143" w:name="_Toc296944499"/>
      <w:bookmarkStart w:id="144" w:name="_Toc304295524"/>
      <w:bookmarkStart w:id="145" w:name="_Toc292559365"/>
      <w:bookmarkStart w:id="146" w:name="_Toc292559870"/>
      <w:bookmarkStart w:id="147" w:name="_Toc300934946"/>
      <w:bookmarkStart w:id="148" w:name="_Toc297048346"/>
      <w:bookmarkStart w:id="149" w:name="_Toc296890988"/>
      <w:bookmarkStart w:id="150" w:name="_Toc312677989"/>
      <w:bookmarkStart w:id="151" w:name="_Toc318581158"/>
      <w:r>
        <w:rPr>
          <w:rFonts w:hint="eastAsia" w:ascii="仿宋" w:hAnsi="仿宋" w:eastAsia="仿宋" w:cs="仿宋"/>
          <w:sz w:val="24"/>
          <w:szCs w:val="24"/>
        </w:rPr>
        <w:t>.5.1 分包的一般约定</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禁止分包的工程包括：</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sz w:val="24"/>
          <w:szCs w:val="24"/>
        </w:rPr>
        <w:t>主体结构、关键性工作的范围：</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Start w:id="152" w:name="_Toc297120461"/>
      <w:bookmarkStart w:id="153" w:name="_Toc296944500"/>
      <w:bookmarkStart w:id="154" w:name="_Toc297216153"/>
      <w:bookmarkStart w:id="155" w:name="_Toc296347160"/>
      <w:bookmarkStart w:id="156" w:name="_Toc300934947"/>
      <w:bookmarkStart w:id="157" w:name="_Toc296346662"/>
      <w:bookmarkStart w:id="158" w:name="_Toc304295525"/>
      <w:bookmarkStart w:id="159" w:name="_Toc296890989"/>
      <w:bookmarkStart w:id="160" w:name="_Toc296891201"/>
      <w:bookmarkStart w:id="161" w:name="_Toc303539104"/>
      <w:bookmarkStart w:id="162" w:name="_Toc297123494"/>
      <w:bookmarkStart w:id="163" w:name="_Toc297048347"/>
      <w:bookmarkStart w:id="164" w:name="_Toc296503161"/>
    </w:p>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Pr>
        <w:pageBreakBefore w:val="0"/>
        <w:kinsoku/>
        <w:wordWrap/>
        <w:overflowPunct/>
        <w:topLinePunct w:val="0"/>
        <w:bidi w:val="0"/>
        <w:spacing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3</w:t>
      </w:r>
      <w:bookmarkStart w:id="165" w:name="_Toc312677990"/>
      <w:bookmarkStart w:id="166" w:name="_Toc318581159"/>
      <w:r>
        <w:rPr>
          <w:rFonts w:hint="eastAsia" w:ascii="仿宋" w:hAnsi="仿宋" w:eastAsia="仿宋" w:cs="仿宋"/>
          <w:sz w:val="24"/>
          <w:szCs w:val="24"/>
        </w:rPr>
        <w:t>.5.2分包的确定</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sz w:val="24"/>
          <w:szCs w:val="24"/>
        </w:rPr>
        <w:t>允许分包的专业工程包括：</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其他关于分包的约定：</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3.5.4 分包合同价款</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关于分包合同价款支付的约定：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bookmarkEnd w:id="165"/>
    <w:bookmarkEnd w:id="166"/>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3.6 工程照管与成品、半成品保护</w:t>
      </w:r>
    </w:p>
    <w:p>
      <w:pPr>
        <w:pageBreakBefore w:val="0"/>
        <w:kinsoku/>
        <w:wordWrap/>
        <w:overflowPunct/>
        <w:topLinePunct w:val="0"/>
        <w:bidi w:val="0"/>
        <w:spacing w:before="120" w:after="120" w:line="360" w:lineRule="auto"/>
        <w:ind w:firstLine="480" w:firstLineChars="200"/>
        <w:textAlignment w:val="auto"/>
        <w:outlineLvl w:val="9"/>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承包人负责照管工程及工程相关的材料、工程设备的起始时间：</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3.7 履约担保</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承包人是否提供履约担保：</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承包人提供履约担保的形式、金额及期限的：</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before="120" w:after="120" w:line="360" w:lineRule="auto"/>
        <w:textAlignment w:val="auto"/>
        <w:outlineLvl w:val="9"/>
        <w:rPr>
          <w:rFonts w:hint="eastAsia" w:ascii="仿宋" w:hAnsi="仿宋" w:eastAsia="仿宋" w:cs="仿宋"/>
          <w:b w:val="0"/>
          <w:color w:val="000000"/>
          <w:sz w:val="24"/>
          <w:szCs w:val="24"/>
        </w:rPr>
      </w:pPr>
      <w:bookmarkStart w:id="167" w:name="_Toc351203636"/>
      <w:r>
        <w:rPr>
          <w:rFonts w:hint="eastAsia" w:ascii="仿宋" w:hAnsi="仿宋" w:eastAsia="仿宋" w:cs="仿宋"/>
          <w:b w:val="0"/>
          <w:color w:val="000000"/>
          <w:sz w:val="24"/>
          <w:szCs w:val="24"/>
        </w:rPr>
        <w:t>4</w:t>
      </w:r>
      <w:bookmarkStart w:id="168" w:name="_Toc296503162"/>
      <w:bookmarkStart w:id="169" w:name="_Toc297120462"/>
      <w:bookmarkStart w:id="170" w:name="_Toc296890990"/>
      <w:bookmarkStart w:id="171" w:name="_Toc267251413"/>
      <w:bookmarkStart w:id="172" w:name="_Toc296891202"/>
      <w:bookmarkStart w:id="173" w:name="_Toc297048348"/>
      <w:bookmarkStart w:id="174" w:name="_Toc296944501"/>
      <w:bookmarkStart w:id="175" w:name="_Toc296346663"/>
      <w:bookmarkStart w:id="176" w:name="_Toc296347161"/>
      <w:bookmarkStart w:id="177" w:name="_Toc292559366"/>
      <w:bookmarkStart w:id="178" w:name="_Toc292559871"/>
      <w:r>
        <w:rPr>
          <w:rFonts w:hint="eastAsia" w:ascii="仿宋" w:hAnsi="仿宋" w:eastAsia="仿宋" w:cs="仿宋"/>
          <w:b w:val="0"/>
          <w:color w:val="000000"/>
          <w:sz w:val="24"/>
          <w:szCs w:val="24"/>
        </w:rPr>
        <w:t>. 监</w:t>
      </w:r>
      <w:bookmarkEnd w:id="168"/>
      <w:bookmarkEnd w:id="169"/>
      <w:bookmarkEnd w:id="170"/>
      <w:bookmarkEnd w:id="171"/>
      <w:bookmarkEnd w:id="172"/>
      <w:bookmarkEnd w:id="173"/>
      <w:bookmarkEnd w:id="174"/>
      <w:bookmarkEnd w:id="175"/>
      <w:bookmarkEnd w:id="176"/>
      <w:bookmarkEnd w:id="177"/>
      <w:bookmarkEnd w:id="178"/>
      <w:r>
        <w:rPr>
          <w:rFonts w:hint="eastAsia" w:ascii="仿宋" w:hAnsi="仿宋" w:eastAsia="仿宋" w:cs="仿宋"/>
          <w:b w:val="0"/>
          <w:color w:val="000000"/>
          <w:sz w:val="24"/>
          <w:szCs w:val="24"/>
        </w:rPr>
        <w:t>理人</w:t>
      </w:r>
      <w:bookmarkEnd w:id="167"/>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4.1监理人的一般规定</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关于监理人的监理内容：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关于监理人的监理权限：</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关于监理人在施工现场的办公场所、生活场所的提供和费用承担的约定：</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4.2 监理人员</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总监理工程师：</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姓    名：</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职    务：</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监理工程师执业资格证书号：</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电子信箱：</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通信地址：</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关于监理人的其他约定：</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4.4 商定或确定</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bookmarkStart w:id="179" w:name="_Toc267251418"/>
      <w:r>
        <w:rPr>
          <w:rFonts w:hint="eastAsia" w:ascii="仿宋" w:hAnsi="仿宋" w:eastAsia="仿宋" w:cs="仿宋"/>
          <w:color w:val="000000"/>
          <w:sz w:val="24"/>
          <w:szCs w:val="24"/>
        </w:rPr>
        <w:t>在发包人和承包人不能通过协商达成一致意见时，发包人授权监理人对以下事项进行确定：</w:t>
      </w:r>
    </w:p>
    <w:p>
      <w:pPr>
        <w:pageBreakBefore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before="120" w:after="120" w:line="360" w:lineRule="auto"/>
        <w:textAlignment w:val="auto"/>
        <w:outlineLvl w:val="9"/>
        <w:rPr>
          <w:rFonts w:hint="eastAsia" w:ascii="仿宋" w:hAnsi="仿宋" w:eastAsia="仿宋" w:cs="仿宋"/>
          <w:b w:val="0"/>
          <w:color w:val="000000"/>
          <w:sz w:val="24"/>
          <w:szCs w:val="24"/>
        </w:rPr>
      </w:pPr>
      <w:bookmarkStart w:id="180" w:name="_Toc351203637"/>
      <w:r>
        <w:rPr>
          <w:rFonts w:hint="eastAsia" w:ascii="仿宋" w:hAnsi="仿宋" w:eastAsia="仿宋" w:cs="仿宋"/>
          <w:b w:val="0"/>
          <w:color w:val="000000"/>
          <w:sz w:val="24"/>
          <w:szCs w:val="24"/>
        </w:rPr>
        <w:t>5</w:t>
      </w:r>
      <w:bookmarkEnd w:id="179"/>
      <w:bookmarkStart w:id="181" w:name="_Toc292559872"/>
      <w:bookmarkStart w:id="182" w:name="_Toc297048349"/>
      <w:bookmarkStart w:id="183" w:name="_Toc297120463"/>
      <w:bookmarkStart w:id="184" w:name="_Toc296503163"/>
      <w:bookmarkStart w:id="185" w:name="_Toc296890991"/>
      <w:bookmarkStart w:id="186" w:name="_Toc296346664"/>
      <w:bookmarkStart w:id="187" w:name="_Toc296347162"/>
      <w:bookmarkStart w:id="188" w:name="_Toc296944502"/>
      <w:bookmarkStart w:id="189" w:name="_Toc292559367"/>
      <w:bookmarkStart w:id="190" w:name="_Toc296891203"/>
      <w:r>
        <w:rPr>
          <w:rFonts w:hint="eastAsia" w:ascii="仿宋" w:hAnsi="仿宋" w:eastAsia="仿宋" w:cs="仿宋"/>
          <w:b w:val="0"/>
          <w:color w:val="000000"/>
          <w:sz w:val="24"/>
          <w:szCs w:val="24"/>
        </w:rPr>
        <w:t>. 工程质量</w:t>
      </w:r>
      <w:bookmarkEnd w:id="180"/>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5.1 质量要求</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u w:val="single"/>
        </w:rPr>
      </w:pPr>
      <w:r>
        <w:rPr>
          <w:rFonts w:hint="eastAsia" w:ascii="仿宋" w:hAnsi="仿宋" w:eastAsia="仿宋" w:cs="仿宋"/>
          <w:sz w:val="24"/>
          <w:szCs w:val="24"/>
        </w:rPr>
        <w:t>5</w:t>
      </w:r>
      <w:bookmarkStart w:id="191" w:name="_Toc297123496"/>
      <w:bookmarkStart w:id="192" w:name="_Toc312677997"/>
      <w:bookmarkStart w:id="193" w:name="_Toc318581164"/>
      <w:bookmarkStart w:id="194" w:name="_Toc297216155"/>
      <w:bookmarkStart w:id="195" w:name="_Toc300934949"/>
      <w:bookmarkStart w:id="196" w:name="_Toc304295527"/>
      <w:bookmarkStart w:id="197" w:name="_Toc303539106"/>
      <w:r>
        <w:rPr>
          <w:rFonts w:hint="eastAsia" w:ascii="仿宋" w:hAnsi="仿宋" w:eastAsia="仿宋" w:cs="仿宋"/>
          <w:sz w:val="24"/>
          <w:szCs w:val="24"/>
        </w:rPr>
        <w:t>.1.1 特殊质量标准和要求：</w:t>
      </w:r>
      <w:r>
        <w:rPr>
          <w:rFonts w:hint="eastAsia" w:ascii="仿宋" w:hAnsi="仿宋" w:eastAsia="仿宋" w:cs="仿宋"/>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u w:val="single"/>
        </w:rPr>
      </w:pPr>
      <w:r>
        <w:rPr>
          <w:rFonts w:hint="eastAsia" w:ascii="仿宋" w:hAnsi="仿宋" w:eastAsia="仿宋" w:cs="仿宋"/>
          <w:sz w:val="24"/>
          <w:szCs w:val="24"/>
        </w:rPr>
        <w:t>关于工程奖项的约定：</w:t>
      </w:r>
      <w:r>
        <w:rPr>
          <w:rFonts w:hint="eastAsia" w:ascii="仿宋" w:hAnsi="仿宋" w:eastAsia="仿宋" w:cs="仿宋"/>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5.3 隐蔽工程检查</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u w:val="single"/>
        </w:rPr>
      </w:pPr>
      <w:r>
        <w:rPr>
          <w:rFonts w:hint="eastAsia" w:ascii="仿宋" w:hAnsi="仿宋" w:eastAsia="仿宋" w:cs="仿宋"/>
          <w:sz w:val="24"/>
          <w:szCs w:val="24"/>
        </w:rPr>
        <w:t>5.3.2承包人提前通知监理人隐蔽工程检查的期限的约定：</w:t>
      </w:r>
      <w:r>
        <w:rPr>
          <w:rFonts w:hint="eastAsia" w:ascii="仿宋" w:hAnsi="仿宋" w:eastAsia="仿宋" w:cs="仿宋"/>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监理人不能按时进行检查时，应提前</w:t>
      </w:r>
      <w:r>
        <w:rPr>
          <w:rFonts w:hint="eastAsia" w:ascii="仿宋" w:hAnsi="仿宋" w:eastAsia="仿宋" w:cs="仿宋"/>
          <w:sz w:val="24"/>
          <w:szCs w:val="24"/>
          <w:u w:val="single"/>
        </w:rPr>
        <w:t xml:space="preserve">       </w:t>
      </w:r>
      <w:r>
        <w:rPr>
          <w:rFonts w:hint="eastAsia" w:ascii="仿宋" w:hAnsi="仿宋" w:eastAsia="仿宋" w:cs="仿宋"/>
          <w:sz w:val="24"/>
          <w:szCs w:val="24"/>
        </w:rPr>
        <w:t>小时提交书面延期要求。</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关于延期最长不得超过：</w:t>
      </w:r>
      <w:r>
        <w:rPr>
          <w:rFonts w:hint="eastAsia" w:ascii="仿宋" w:hAnsi="仿宋" w:eastAsia="仿宋" w:cs="仿宋"/>
          <w:sz w:val="24"/>
          <w:szCs w:val="24"/>
          <w:u w:val="single"/>
        </w:rPr>
        <w:t xml:space="preserve">         </w:t>
      </w:r>
      <w:r>
        <w:rPr>
          <w:rFonts w:hint="eastAsia" w:ascii="仿宋" w:hAnsi="仿宋" w:eastAsia="仿宋" w:cs="仿宋"/>
          <w:sz w:val="24"/>
          <w:szCs w:val="24"/>
        </w:rPr>
        <w:t>小时。</w:t>
      </w:r>
    </w:p>
    <w:p>
      <w:pPr>
        <w:pageBreakBefore w:val="0"/>
        <w:kinsoku/>
        <w:wordWrap/>
        <w:overflowPunct/>
        <w:topLinePunct w:val="0"/>
        <w:bidi w:val="0"/>
        <w:spacing w:before="120" w:after="120" w:line="360" w:lineRule="auto"/>
        <w:textAlignment w:val="auto"/>
        <w:outlineLvl w:val="9"/>
        <w:rPr>
          <w:rFonts w:hint="eastAsia" w:ascii="仿宋" w:hAnsi="仿宋" w:eastAsia="仿宋" w:cs="仿宋"/>
          <w:b w:val="0"/>
          <w:color w:val="000000"/>
          <w:sz w:val="24"/>
          <w:szCs w:val="24"/>
        </w:rPr>
      </w:pPr>
      <w:bookmarkStart w:id="198" w:name="_Toc351203638"/>
      <w:r>
        <w:rPr>
          <w:rFonts w:hint="eastAsia" w:ascii="仿宋" w:hAnsi="仿宋" w:eastAsia="仿宋" w:cs="仿宋"/>
          <w:b w:val="0"/>
          <w:color w:val="000000"/>
          <w:sz w:val="24"/>
          <w:szCs w:val="24"/>
        </w:rPr>
        <w:t>6. 安全文明施工与环境保护</w:t>
      </w:r>
      <w:bookmarkEnd w:id="198"/>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6.1安全文明施工</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u w:val="single"/>
        </w:rPr>
      </w:pPr>
      <w:r>
        <w:rPr>
          <w:rFonts w:hint="eastAsia" w:ascii="仿宋" w:hAnsi="仿宋" w:eastAsia="仿宋" w:cs="仿宋"/>
          <w:sz w:val="24"/>
          <w:szCs w:val="24"/>
        </w:rPr>
        <w:t>6.1.1</w:t>
      </w:r>
      <w:r>
        <w:rPr>
          <w:rFonts w:hint="eastAsia" w:ascii="仿宋" w:hAnsi="仿宋" w:eastAsia="仿宋" w:cs="仿宋"/>
          <w:color w:val="000000"/>
          <w:sz w:val="24"/>
          <w:szCs w:val="24"/>
        </w:rPr>
        <w:t xml:space="preserve"> 项目安全生产的达标目标及相应事项的约定：</w:t>
      </w:r>
      <w:r>
        <w:rPr>
          <w:rFonts w:hint="eastAsia" w:ascii="仿宋" w:hAnsi="仿宋" w:eastAsia="仿宋" w:cs="仿宋"/>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u w:val="single"/>
        </w:rPr>
      </w:pPr>
      <w:r>
        <w:rPr>
          <w:rFonts w:hint="eastAsia" w:ascii="仿宋" w:hAnsi="仿宋" w:eastAsia="仿宋" w:cs="仿宋"/>
          <w:sz w:val="24"/>
          <w:szCs w:val="24"/>
        </w:rPr>
        <w:t>6.1.4 关于治安保卫的特别约定：</w:t>
      </w:r>
      <w:r>
        <w:rPr>
          <w:rFonts w:hint="eastAsia" w:ascii="仿宋" w:hAnsi="仿宋" w:eastAsia="仿宋" w:cs="仿宋"/>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关于编制施工场地治安管理计划的约定：</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br w:type="textWrapping"/>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6.1.5 文明施工</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u w:val="single"/>
        </w:rPr>
      </w:pPr>
      <w:r>
        <w:rPr>
          <w:rFonts w:hint="eastAsia" w:ascii="仿宋" w:hAnsi="仿宋" w:eastAsia="仿宋" w:cs="仿宋"/>
          <w:sz w:val="24"/>
          <w:szCs w:val="24"/>
        </w:rPr>
        <w:t>合同当事人对文明施工的要求：</w:t>
      </w:r>
      <w:r>
        <w:rPr>
          <w:rFonts w:hint="eastAsia" w:ascii="仿宋" w:hAnsi="仿宋" w:eastAsia="仿宋" w:cs="仿宋"/>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6.1.6 关于安全文明施工费支付比例和支付期限的约定：</w:t>
      </w:r>
      <w:r>
        <w:rPr>
          <w:rFonts w:hint="eastAsia" w:ascii="仿宋" w:hAnsi="仿宋" w:eastAsia="仿宋" w:cs="仿宋"/>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w:t>
      </w:r>
    </w:p>
    <w:bookmarkEnd w:id="191"/>
    <w:bookmarkEnd w:id="192"/>
    <w:bookmarkEnd w:id="193"/>
    <w:bookmarkEnd w:id="194"/>
    <w:bookmarkEnd w:id="195"/>
    <w:bookmarkEnd w:id="196"/>
    <w:bookmarkEnd w:id="197"/>
    <w:p>
      <w:pPr>
        <w:pageBreakBefore w:val="0"/>
        <w:kinsoku/>
        <w:wordWrap/>
        <w:overflowPunct/>
        <w:topLinePunct w:val="0"/>
        <w:bidi w:val="0"/>
        <w:spacing w:before="120" w:after="120" w:line="360" w:lineRule="auto"/>
        <w:textAlignment w:val="auto"/>
        <w:outlineLvl w:val="9"/>
        <w:rPr>
          <w:rFonts w:hint="eastAsia" w:ascii="仿宋" w:hAnsi="仿宋" w:eastAsia="仿宋" w:cs="仿宋"/>
          <w:b w:val="0"/>
          <w:color w:val="000000"/>
          <w:sz w:val="24"/>
          <w:szCs w:val="24"/>
        </w:rPr>
      </w:pPr>
      <w:bookmarkStart w:id="199" w:name="_Toc351203639"/>
      <w:r>
        <w:rPr>
          <w:rFonts w:hint="eastAsia" w:ascii="仿宋" w:hAnsi="仿宋" w:eastAsia="仿宋" w:cs="仿宋"/>
          <w:b w:val="0"/>
          <w:color w:val="000000"/>
          <w:sz w:val="24"/>
          <w:szCs w:val="24"/>
        </w:rPr>
        <w:t>7. 工期和进度</w:t>
      </w:r>
      <w:bookmarkEnd w:id="199"/>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7.1 施工组织设计</w:t>
      </w:r>
    </w:p>
    <w:p>
      <w:pPr>
        <w:pageBreakBefore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仿宋" w:hAnsi="仿宋" w:eastAsia="仿宋" w:cs="仿宋"/>
          <w:sz w:val="24"/>
          <w:szCs w:val="24"/>
          <w:u w:val="single"/>
        </w:rPr>
      </w:pPr>
      <w:r>
        <w:rPr>
          <w:rFonts w:hint="eastAsia" w:ascii="仿宋" w:hAnsi="仿宋" w:eastAsia="仿宋" w:cs="仿宋"/>
          <w:sz w:val="24"/>
          <w:szCs w:val="24"/>
        </w:rPr>
        <w:t xml:space="preserve">7.1.1 </w:t>
      </w:r>
      <w:r>
        <w:rPr>
          <w:rFonts w:hint="eastAsia" w:ascii="仿宋" w:hAnsi="仿宋" w:eastAsia="仿宋" w:cs="仿宋"/>
          <w:color w:val="000000"/>
          <w:sz w:val="24"/>
          <w:szCs w:val="24"/>
        </w:rPr>
        <w:t>合</w:t>
      </w:r>
      <w:r>
        <w:rPr>
          <w:rFonts w:hint="eastAsia" w:ascii="仿宋" w:hAnsi="仿宋" w:eastAsia="仿宋" w:cs="仿宋"/>
          <w:color w:val="000000"/>
          <w:kern w:val="0"/>
          <w:sz w:val="24"/>
          <w:szCs w:val="24"/>
        </w:rPr>
        <w:t>同当事人约定的施工组织设计应包括的其他内容：</w:t>
      </w:r>
      <w:r>
        <w:rPr>
          <w:rFonts w:hint="eastAsia" w:ascii="仿宋" w:hAnsi="仿宋" w:eastAsia="仿宋" w:cs="仿宋"/>
          <w:sz w:val="24"/>
          <w:szCs w:val="24"/>
          <w:u w:val="single"/>
        </w:rPr>
        <w:t xml:space="preserve">   </w:t>
      </w:r>
    </w:p>
    <w:p>
      <w:pPr>
        <w:pageBreakBefore w:val="0"/>
        <w:kinsoku/>
        <w:wordWrap/>
        <w:overflowPunct/>
        <w:topLinePunct w:val="0"/>
        <w:autoSpaceDE w:val="0"/>
        <w:autoSpaceDN w:val="0"/>
        <w:bidi w:val="0"/>
        <w:adjustRightInd w:val="0"/>
        <w:spacing w:line="360" w:lineRule="auto"/>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pageBreakBefore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sz w:val="24"/>
          <w:szCs w:val="24"/>
        </w:rPr>
        <w:t>7.1.2</w:t>
      </w:r>
      <w:r>
        <w:rPr>
          <w:rFonts w:hint="eastAsia" w:ascii="仿宋" w:hAnsi="仿宋" w:eastAsia="仿宋" w:cs="仿宋"/>
          <w:color w:val="000000"/>
          <w:sz w:val="24"/>
          <w:szCs w:val="24"/>
        </w:rPr>
        <w:t xml:space="preserve"> </w:t>
      </w:r>
      <w:r>
        <w:rPr>
          <w:rFonts w:hint="eastAsia" w:ascii="仿宋" w:hAnsi="仿宋" w:eastAsia="仿宋" w:cs="仿宋"/>
          <w:color w:val="000000"/>
          <w:kern w:val="0"/>
          <w:sz w:val="24"/>
          <w:szCs w:val="24"/>
        </w:rPr>
        <w:t>施工组织设计的提交和修改</w:t>
      </w:r>
    </w:p>
    <w:p>
      <w:pPr>
        <w:pageBreakBefore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仿宋" w:hAnsi="仿宋" w:eastAsia="仿宋" w:cs="仿宋"/>
          <w:sz w:val="24"/>
          <w:szCs w:val="24"/>
          <w:u w:val="single"/>
        </w:rPr>
      </w:pPr>
      <w:r>
        <w:rPr>
          <w:rFonts w:hint="eastAsia" w:ascii="仿宋" w:hAnsi="仿宋" w:eastAsia="仿宋" w:cs="仿宋"/>
          <w:color w:val="000000"/>
          <w:kern w:val="0"/>
          <w:sz w:val="24"/>
          <w:szCs w:val="24"/>
        </w:rPr>
        <w:t>承包人提交详细施工组织设计的期限的约定：</w:t>
      </w:r>
      <w:r>
        <w:rPr>
          <w:rFonts w:hint="eastAsia" w:ascii="仿宋" w:hAnsi="仿宋" w:eastAsia="仿宋" w:cs="仿宋"/>
          <w:sz w:val="24"/>
          <w:szCs w:val="24"/>
          <w:u w:val="single"/>
        </w:rPr>
        <w:t xml:space="preserve">              </w:t>
      </w:r>
    </w:p>
    <w:p>
      <w:pPr>
        <w:pageBreakBefore w:val="0"/>
        <w:kinsoku/>
        <w:wordWrap/>
        <w:overflowPunct/>
        <w:topLinePunct w:val="0"/>
        <w:autoSpaceDE w:val="0"/>
        <w:autoSpaceDN w:val="0"/>
        <w:bidi w:val="0"/>
        <w:adjustRightInd w:val="0"/>
        <w:spacing w:line="360" w:lineRule="auto"/>
        <w:jc w:val="left"/>
        <w:textAlignment w:val="auto"/>
        <w:outlineLvl w:val="9"/>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发包人和监理人在收到详细的施工组织设计后确认或提出修改意见的期限：</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7</w:t>
      </w:r>
      <w:bookmarkStart w:id="200" w:name="_Toc297123514"/>
      <w:bookmarkStart w:id="201" w:name="_Toc297216173"/>
      <w:bookmarkStart w:id="202" w:name="_Toc304295541"/>
      <w:bookmarkStart w:id="203" w:name="_Toc300934966"/>
      <w:bookmarkStart w:id="204" w:name="_Toc312677479"/>
      <w:bookmarkStart w:id="205" w:name="_Toc312678005"/>
      <w:bookmarkStart w:id="206" w:name="_Toc303539123"/>
      <w:r>
        <w:rPr>
          <w:rFonts w:hint="eastAsia" w:ascii="仿宋" w:hAnsi="仿宋" w:eastAsia="仿宋" w:cs="仿宋"/>
          <w:color w:val="000000"/>
          <w:sz w:val="24"/>
          <w:szCs w:val="24"/>
        </w:rPr>
        <w:t>.2 施工进度计划</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7.2.2 施工进度计划的修订</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发包人和监理人在收到修订的施工进度计划后确认或提出修改意见的期限：</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7.3 开工</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7.3.1 开工准备</w:t>
      </w:r>
    </w:p>
    <w:p>
      <w:pPr>
        <w:pageBreakBefore w:val="0"/>
        <w:kinsoku/>
        <w:wordWrap/>
        <w:overflowPunct/>
        <w:topLinePunct w:val="0"/>
        <w:bidi w:val="0"/>
        <w:spacing w:line="360" w:lineRule="auto"/>
        <w:ind w:firstLine="645"/>
        <w:jc w:val="left"/>
        <w:textAlignment w:val="auto"/>
        <w:outlineLvl w:val="9"/>
        <w:rPr>
          <w:rFonts w:hint="eastAsia" w:ascii="仿宋" w:hAnsi="仿宋" w:eastAsia="仿宋" w:cs="仿宋"/>
          <w:sz w:val="24"/>
          <w:szCs w:val="24"/>
          <w:u w:val="single"/>
        </w:rPr>
      </w:pPr>
      <w:r>
        <w:rPr>
          <w:rFonts w:hint="eastAsia" w:ascii="仿宋" w:hAnsi="仿宋" w:eastAsia="仿宋" w:cs="仿宋"/>
          <w:color w:val="000000"/>
          <w:sz w:val="24"/>
          <w:szCs w:val="24"/>
        </w:rPr>
        <w:t>关于承包人提交</w:t>
      </w:r>
      <w:r>
        <w:rPr>
          <w:rFonts w:hint="eastAsia" w:ascii="仿宋" w:hAnsi="仿宋" w:eastAsia="仿宋" w:cs="仿宋"/>
          <w:color w:val="000000"/>
          <w:kern w:val="0"/>
          <w:sz w:val="24"/>
          <w:szCs w:val="24"/>
        </w:rPr>
        <w:t>工程开工报审表的期限：</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pageBreakBefore w:val="0"/>
        <w:kinsoku/>
        <w:wordWrap/>
        <w:overflowPunct/>
        <w:topLinePunct w:val="0"/>
        <w:bidi w:val="0"/>
        <w:spacing w:line="360" w:lineRule="auto"/>
        <w:ind w:firstLine="645"/>
        <w:jc w:val="left"/>
        <w:textAlignment w:val="auto"/>
        <w:outlineLvl w:val="9"/>
        <w:rPr>
          <w:rFonts w:hint="eastAsia" w:ascii="仿宋" w:hAnsi="仿宋" w:eastAsia="仿宋" w:cs="仿宋"/>
          <w:sz w:val="24"/>
          <w:szCs w:val="24"/>
          <w:u w:val="single"/>
        </w:rPr>
      </w:pPr>
      <w:r>
        <w:rPr>
          <w:rFonts w:hint="eastAsia" w:ascii="仿宋" w:hAnsi="仿宋" w:eastAsia="仿宋" w:cs="仿宋"/>
          <w:color w:val="000000"/>
          <w:sz w:val="24"/>
          <w:szCs w:val="24"/>
        </w:rPr>
        <w:t>关于发包人应完成的其他开工准备工作及期限：</w:t>
      </w:r>
      <w:r>
        <w:rPr>
          <w:rFonts w:hint="eastAsia" w:ascii="仿宋" w:hAnsi="仿宋" w:eastAsia="仿宋" w:cs="仿宋"/>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u w:val="single"/>
        </w:rPr>
      </w:pPr>
      <w:r>
        <w:rPr>
          <w:rFonts w:hint="eastAsia" w:ascii="仿宋" w:hAnsi="仿宋" w:eastAsia="仿宋" w:cs="仿宋"/>
          <w:color w:val="000000"/>
          <w:sz w:val="24"/>
          <w:szCs w:val="24"/>
        </w:rPr>
        <w:t>关于承包人应完成的其他开工准备工作及期限：</w:t>
      </w:r>
      <w:r>
        <w:rPr>
          <w:rFonts w:hint="eastAsia" w:ascii="仿宋" w:hAnsi="仿宋" w:eastAsia="仿宋" w:cs="仿宋"/>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7.3.2开工通知</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因发包人原因造成监理人未能在计划开工日期之日起</w:t>
      </w:r>
      <w:r>
        <w:rPr>
          <w:rFonts w:hint="eastAsia" w:ascii="仿宋" w:hAnsi="仿宋" w:eastAsia="仿宋" w:cs="仿宋"/>
          <w:sz w:val="24"/>
          <w:szCs w:val="24"/>
          <w:u w:val="single"/>
        </w:rPr>
        <w:t xml:space="preserve">     </w:t>
      </w:r>
      <w:r>
        <w:rPr>
          <w:rFonts w:hint="eastAsia" w:ascii="仿宋" w:hAnsi="仿宋" w:eastAsia="仿宋" w:cs="仿宋"/>
          <w:color w:val="000000"/>
          <w:sz w:val="24"/>
          <w:szCs w:val="24"/>
        </w:rPr>
        <w:t>天内发出开工通知的，承包人有权提出价格调整要求，或者解除合同。</w:t>
      </w:r>
    </w:p>
    <w:bookmarkEnd w:id="200"/>
    <w:bookmarkEnd w:id="201"/>
    <w:bookmarkEnd w:id="202"/>
    <w:bookmarkEnd w:id="203"/>
    <w:bookmarkEnd w:id="204"/>
    <w:bookmarkEnd w:id="205"/>
    <w:bookmarkEnd w:id="206"/>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7.4 测量放线</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u w:val="single"/>
        </w:rPr>
      </w:pPr>
      <w:r>
        <w:rPr>
          <w:rFonts w:hint="eastAsia" w:ascii="仿宋" w:hAnsi="仿宋" w:eastAsia="仿宋" w:cs="仿宋"/>
          <w:sz w:val="24"/>
          <w:szCs w:val="24"/>
        </w:rPr>
        <w:t>7.4.1发包人通过监理人向承包人提供测量基准点、基准线和水准点及其书面资料的期限：</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7</w:t>
      </w:r>
      <w:bookmarkStart w:id="207" w:name="_Toc303539125"/>
      <w:bookmarkStart w:id="208" w:name="_Toc297123516"/>
      <w:bookmarkStart w:id="209" w:name="_Toc312677484"/>
      <w:bookmarkStart w:id="210" w:name="_Toc297216175"/>
      <w:bookmarkStart w:id="211" w:name="_Toc304295546"/>
      <w:bookmarkStart w:id="212" w:name="_Toc300934968"/>
      <w:bookmarkStart w:id="213" w:name="_Toc312678010"/>
      <w:r>
        <w:rPr>
          <w:rFonts w:hint="eastAsia" w:ascii="仿宋" w:hAnsi="仿宋" w:eastAsia="仿宋" w:cs="仿宋"/>
          <w:color w:val="000000"/>
          <w:sz w:val="24"/>
          <w:szCs w:val="24"/>
        </w:rPr>
        <w:t>.5 工期延误</w:t>
      </w:r>
    </w:p>
    <w:bookmarkEnd w:id="207"/>
    <w:bookmarkEnd w:id="208"/>
    <w:bookmarkEnd w:id="209"/>
    <w:bookmarkEnd w:id="210"/>
    <w:bookmarkEnd w:id="211"/>
    <w:bookmarkEnd w:id="212"/>
    <w:bookmarkEnd w:id="213"/>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7.5.1 因发包人原因导致工期延误</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u w:val="single"/>
        </w:rPr>
      </w:pPr>
      <w:r>
        <w:rPr>
          <w:rFonts w:hint="eastAsia" w:ascii="仿宋" w:hAnsi="仿宋" w:eastAsia="仿宋" w:cs="仿宋"/>
          <w:sz w:val="24"/>
          <w:szCs w:val="24"/>
        </w:rPr>
        <w:t>（7）因发包人原因导致工期延误的其他情形：</w:t>
      </w:r>
      <w:r>
        <w:rPr>
          <w:rFonts w:hint="eastAsia" w:ascii="仿宋" w:hAnsi="仿宋" w:eastAsia="仿宋" w:cs="仿宋"/>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7</w:t>
      </w:r>
      <w:bookmarkStart w:id="214" w:name="_Toc312678012"/>
      <w:bookmarkStart w:id="215" w:name="_Toc318581169"/>
      <w:bookmarkStart w:id="216" w:name="_Toc312677486"/>
      <w:bookmarkStart w:id="217" w:name="_Toc304295548"/>
      <w:bookmarkStart w:id="218" w:name="_Toc297216177"/>
      <w:bookmarkStart w:id="219" w:name="_Toc300934970"/>
      <w:bookmarkStart w:id="220" w:name="_Toc297123518"/>
      <w:bookmarkStart w:id="221" w:name="_Toc303539127"/>
      <w:r>
        <w:rPr>
          <w:rFonts w:hint="eastAsia" w:ascii="仿宋" w:hAnsi="仿宋" w:eastAsia="仿宋" w:cs="仿宋"/>
          <w:sz w:val="24"/>
          <w:szCs w:val="24"/>
        </w:rPr>
        <w:t>.5.2 因承包人原因导致工期延误</w:t>
      </w:r>
    </w:p>
    <w:bookmarkEnd w:id="214"/>
    <w:bookmarkEnd w:id="215"/>
    <w:bookmarkEnd w:id="216"/>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u w:val="single"/>
        </w:rPr>
      </w:pPr>
      <w:r>
        <w:rPr>
          <w:rFonts w:hint="eastAsia" w:ascii="仿宋" w:hAnsi="仿宋" w:eastAsia="仿宋" w:cs="仿宋"/>
          <w:sz w:val="24"/>
          <w:szCs w:val="24"/>
        </w:rPr>
        <w:t>因</w:t>
      </w:r>
      <w:bookmarkStart w:id="222" w:name="_Toc312677487"/>
      <w:bookmarkStart w:id="223" w:name="_Toc312678013"/>
      <w:bookmarkStart w:id="224" w:name="_Toc318581170"/>
      <w:r>
        <w:rPr>
          <w:rFonts w:hint="eastAsia" w:ascii="仿宋" w:hAnsi="仿宋" w:eastAsia="仿宋" w:cs="仿宋"/>
          <w:sz w:val="24"/>
          <w:szCs w:val="24"/>
        </w:rPr>
        <w:t>承包人原因造成工期延误，逾期竣工违约金的计算方法为：</w:t>
      </w:r>
    </w:p>
    <w:p>
      <w:pPr>
        <w:pageBreakBefore w:val="0"/>
        <w:kinsoku/>
        <w:wordWrap/>
        <w:overflowPunct/>
        <w:topLinePunct w:val="0"/>
        <w:bidi w:val="0"/>
        <w:spacing w:line="360" w:lineRule="auto"/>
        <w:jc w:val="left"/>
        <w:textAlignment w:val="auto"/>
        <w:outlineLvl w:val="9"/>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w:t>
      </w:r>
      <w:bookmarkEnd w:id="217"/>
      <w:bookmarkEnd w:id="218"/>
      <w:bookmarkEnd w:id="219"/>
      <w:bookmarkEnd w:id="220"/>
      <w:bookmarkEnd w:id="221"/>
      <w:bookmarkEnd w:id="222"/>
      <w:bookmarkEnd w:id="223"/>
    </w:p>
    <w:bookmarkEnd w:id="224"/>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因承包人原因造成工期延误，逾</w:t>
      </w:r>
      <w:bookmarkStart w:id="225" w:name="_Toc312678014"/>
      <w:bookmarkStart w:id="226" w:name="_Toc318581171"/>
      <w:r>
        <w:rPr>
          <w:rFonts w:hint="eastAsia" w:ascii="仿宋" w:hAnsi="仿宋" w:eastAsia="仿宋" w:cs="仿宋"/>
          <w:sz w:val="24"/>
          <w:szCs w:val="24"/>
        </w:rPr>
        <w:t>期竣工违约金的上限：</w:t>
      </w:r>
      <w:r>
        <w:rPr>
          <w:rFonts w:hint="eastAsia" w:ascii="仿宋" w:hAnsi="仿宋" w:eastAsia="仿宋" w:cs="仿宋"/>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w:t>
      </w:r>
    </w:p>
    <w:bookmarkEnd w:id="225"/>
    <w:bookmarkEnd w:id="226"/>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7</w:t>
      </w:r>
      <w:bookmarkStart w:id="227" w:name="_Toc312678015"/>
      <w:bookmarkStart w:id="228" w:name="_Toc297216178"/>
      <w:bookmarkStart w:id="229" w:name="_Toc303539128"/>
      <w:bookmarkStart w:id="230" w:name="_Toc300934971"/>
      <w:bookmarkStart w:id="231" w:name="_Toc297123519"/>
      <w:bookmarkStart w:id="232" w:name="_Toc304295549"/>
      <w:r>
        <w:rPr>
          <w:rFonts w:hint="eastAsia" w:ascii="仿宋" w:hAnsi="仿宋" w:eastAsia="仿宋" w:cs="仿宋"/>
          <w:color w:val="000000"/>
          <w:sz w:val="24"/>
          <w:szCs w:val="24"/>
        </w:rPr>
        <w:t>.6 不</w:t>
      </w:r>
      <w:bookmarkEnd w:id="227"/>
      <w:bookmarkEnd w:id="228"/>
      <w:bookmarkEnd w:id="229"/>
      <w:bookmarkEnd w:id="230"/>
      <w:bookmarkEnd w:id="231"/>
      <w:bookmarkEnd w:id="232"/>
      <w:r>
        <w:rPr>
          <w:rFonts w:hint="eastAsia" w:ascii="仿宋" w:hAnsi="仿宋" w:eastAsia="仿宋" w:cs="仿宋"/>
          <w:color w:val="000000"/>
          <w:sz w:val="24"/>
          <w:szCs w:val="24"/>
        </w:rPr>
        <w:t>利物质条件</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u w:val="single"/>
        </w:rPr>
      </w:pPr>
      <w:bookmarkStart w:id="233" w:name="_Toc312678016"/>
      <w:bookmarkStart w:id="234" w:name="_Toc300934972"/>
      <w:bookmarkStart w:id="235" w:name="_Toc297123520"/>
      <w:bookmarkStart w:id="236" w:name="_Toc304295550"/>
      <w:bookmarkStart w:id="237" w:name="_Toc318581172"/>
      <w:bookmarkStart w:id="238" w:name="_Toc303539129"/>
      <w:bookmarkStart w:id="239" w:name="_Toc297216179"/>
      <w:r>
        <w:rPr>
          <w:rFonts w:hint="eastAsia" w:ascii="仿宋" w:hAnsi="仿宋" w:eastAsia="仿宋" w:cs="仿宋"/>
          <w:sz w:val="24"/>
          <w:szCs w:val="24"/>
        </w:rPr>
        <w:t>不利物质条件的其他情形和有关约定：</w:t>
      </w:r>
      <w:r>
        <w:rPr>
          <w:rFonts w:hint="eastAsia" w:ascii="仿宋" w:hAnsi="仿宋" w:eastAsia="仿宋" w:cs="仿宋"/>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w:t>
      </w:r>
    </w:p>
    <w:bookmarkEnd w:id="233"/>
    <w:bookmarkEnd w:id="234"/>
    <w:bookmarkEnd w:id="235"/>
    <w:bookmarkEnd w:id="236"/>
    <w:bookmarkEnd w:id="237"/>
    <w:bookmarkEnd w:id="238"/>
    <w:bookmarkEnd w:id="239"/>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7</w:t>
      </w:r>
      <w:bookmarkStart w:id="240" w:name="_Toc312678017"/>
      <w:bookmarkStart w:id="241" w:name="_Toc304295551"/>
      <w:bookmarkStart w:id="242" w:name="_Toc297216180"/>
      <w:bookmarkStart w:id="243" w:name="_Toc300934973"/>
      <w:bookmarkStart w:id="244" w:name="_Toc297123521"/>
      <w:bookmarkStart w:id="245" w:name="_Toc303539130"/>
      <w:r>
        <w:rPr>
          <w:rFonts w:hint="eastAsia" w:ascii="仿宋" w:hAnsi="仿宋" w:eastAsia="仿宋" w:cs="仿宋"/>
          <w:color w:val="000000"/>
          <w:sz w:val="24"/>
          <w:szCs w:val="24"/>
        </w:rPr>
        <w:t>.7异常恶劣的气候条件</w:t>
      </w:r>
    </w:p>
    <w:bookmarkEnd w:id="240"/>
    <w:bookmarkEnd w:id="241"/>
    <w:bookmarkEnd w:id="242"/>
    <w:bookmarkEnd w:id="243"/>
    <w:bookmarkEnd w:id="244"/>
    <w:bookmarkEnd w:id="245"/>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发包人和承包人同意以下情形视为异常恶劣的气候条件：</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7.9 提前竣工的奖励</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7.9.2提前竣工的奖励：</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pageBreakBefore w:val="0"/>
        <w:kinsoku/>
        <w:wordWrap/>
        <w:overflowPunct/>
        <w:topLinePunct w:val="0"/>
        <w:bidi w:val="0"/>
        <w:spacing w:before="120" w:after="120" w:line="360" w:lineRule="auto"/>
        <w:textAlignment w:val="auto"/>
        <w:outlineLvl w:val="9"/>
        <w:rPr>
          <w:rFonts w:hint="eastAsia" w:ascii="仿宋" w:hAnsi="仿宋" w:eastAsia="仿宋" w:cs="仿宋"/>
          <w:b w:val="0"/>
          <w:color w:val="000000"/>
          <w:sz w:val="24"/>
          <w:szCs w:val="24"/>
        </w:rPr>
      </w:pPr>
      <w:bookmarkStart w:id="246" w:name="_Toc351203640"/>
      <w:r>
        <w:rPr>
          <w:rFonts w:hint="eastAsia" w:ascii="仿宋" w:hAnsi="仿宋" w:eastAsia="仿宋" w:cs="仿宋"/>
          <w:b w:val="0"/>
          <w:color w:val="000000"/>
          <w:sz w:val="24"/>
          <w:szCs w:val="24"/>
        </w:rPr>
        <w:t>8. 材料与设备</w:t>
      </w:r>
      <w:bookmarkEnd w:id="246"/>
    </w:p>
    <w:bookmarkEnd w:id="181"/>
    <w:bookmarkEnd w:id="182"/>
    <w:bookmarkEnd w:id="183"/>
    <w:bookmarkEnd w:id="184"/>
    <w:bookmarkEnd w:id="185"/>
    <w:bookmarkEnd w:id="186"/>
    <w:bookmarkEnd w:id="187"/>
    <w:bookmarkEnd w:id="188"/>
    <w:bookmarkEnd w:id="189"/>
    <w:bookmarkEnd w:id="190"/>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8</w:t>
      </w:r>
      <w:bookmarkStart w:id="247" w:name="_Toc312677493"/>
      <w:bookmarkStart w:id="248" w:name="_Toc304295556"/>
      <w:bookmarkStart w:id="249" w:name="_Toc296346668"/>
      <w:bookmarkStart w:id="250" w:name="_Toc296891207"/>
      <w:bookmarkStart w:id="251" w:name="_Toc297216186"/>
      <w:bookmarkStart w:id="252" w:name="_Toc292559877"/>
      <w:bookmarkStart w:id="253" w:name="_Toc297120467"/>
      <w:bookmarkStart w:id="254" w:name="_Toc297048353"/>
      <w:bookmarkStart w:id="255" w:name="_Toc296890995"/>
      <w:bookmarkStart w:id="256" w:name="_Toc296503167"/>
      <w:bookmarkStart w:id="257" w:name="_Toc280868654"/>
      <w:bookmarkStart w:id="258" w:name="_Toc292559372"/>
      <w:bookmarkStart w:id="259" w:name="_Toc300934979"/>
      <w:bookmarkStart w:id="260" w:name="_Toc312678019"/>
      <w:bookmarkStart w:id="261" w:name="_Toc303539136"/>
      <w:bookmarkStart w:id="262" w:name="_Toc297123527"/>
      <w:bookmarkStart w:id="263" w:name="_Toc296347166"/>
      <w:bookmarkStart w:id="264" w:name="_Toc296944506"/>
      <w:bookmarkStart w:id="265" w:name="_Toc280868655"/>
      <w:bookmarkStart w:id="266" w:name="_Toc280868656"/>
      <w:bookmarkStart w:id="267" w:name="_Toc267251424"/>
      <w:r>
        <w:rPr>
          <w:rFonts w:hint="eastAsia" w:ascii="仿宋" w:hAnsi="仿宋" w:eastAsia="仿宋" w:cs="仿宋"/>
          <w:color w:val="000000"/>
          <w:sz w:val="24"/>
          <w:szCs w:val="24"/>
        </w:rPr>
        <w:t>.4材料与工程设备的保管与使用</w:t>
      </w:r>
    </w:p>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u w:val="single"/>
        </w:rPr>
      </w:pPr>
      <w:r>
        <w:rPr>
          <w:rFonts w:hint="eastAsia" w:ascii="仿宋" w:hAnsi="仿宋" w:eastAsia="仿宋" w:cs="仿宋"/>
          <w:sz w:val="24"/>
          <w:szCs w:val="24"/>
        </w:rPr>
        <w:t>8</w:t>
      </w:r>
      <w:bookmarkStart w:id="268" w:name="_Toc292559878"/>
      <w:bookmarkStart w:id="269" w:name="_Toc292559373"/>
      <w:bookmarkStart w:id="270" w:name="_Toc312678020"/>
      <w:bookmarkStart w:id="271" w:name="_Toc296944507"/>
      <w:bookmarkStart w:id="272" w:name="_Toc304295557"/>
      <w:bookmarkStart w:id="273" w:name="_Toc296346669"/>
      <w:bookmarkStart w:id="274" w:name="_Toc296891208"/>
      <w:bookmarkStart w:id="275" w:name="_Toc297048354"/>
      <w:bookmarkStart w:id="276" w:name="_Toc318581173"/>
      <w:bookmarkStart w:id="277" w:name="_Toc296503168"/>
      <w:bookmarkStart w:id="278" w:name="_Toc296890996"/>
      <w:bookmarkStart w:id="279" w:name="_Toc296347167"/>
      <w:bookmarkStart w:id="280" w:name="_Toc297123528"/>
      <w:bookmarkStart w:id="281" w:name="_Toc297120468"/>
      <w:bookmarkStart w:id="282" w:name="_Toc303539137"/>
      <w:bookmarkStart w:id="283" w:name="_Toc300934980"/>
      <w:bookmarkStart w:id="284" w:name="_Toc297216187"/>
      <w:bookmarkStart w:id="285" w:name="_Toc312677494"/>
      <w:r>
        <w:rPr>
          <w:rFonts w:hint="eastAsia" w:ascii="仿宋" w:hAnsi="仿宋" w:eastAsia="仿宋" w:cs="仿宋"/>
          <w:sz w:val="24"/>
          <w:szCs w:val="24"/>
        </w:rPr>
        <w:t>.4.1发包人供应的材料设备的保管费用的承担：</w:t>
      </w:r>
      <w:r>
        <w:rPr>
          <w:rFonts w:hint="eastAsia" w:ascii="仿宋" w:hAnsi="仿宋" w:eastAsia="仿宋" w:cs="仿宋"/>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w:t>
      </w:r>
      <w:bookmarkEnd w:id="268"/>
      <w:bookmarkEnd w:id="269"/>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8.6 样品</w:t>
      </w:r>
    </w:p>
    <w:p>
      <w:pPr>
        <w:pageBreakBefore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8.6.1</w:t>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样品的报送与封存</w:t>
      </w:r>
    </w:p>
    <w:p>
      <w:pPr>
        <w:pageBreakBefore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仿宋" w:hAnsi="仿宋" w:eastAsia="仿宋" w:cs="仿宋"/>
          <w:sz w:val="24"/>
          <w:szCs w:val="24"/>
          <w:u w:val="single"/>
        </w:rPr>
      </w:pPr>
      <w:r>
        <w:rPr>
          <w:rFonts w:hint="eastAsia" w:ascii="仿宋" w:hAnsi="仿宋" w:eastAsia="仿宋" w:cs="仿宋"/>
          <w:color w:val="000000"/>
          <w:kern w:val="0"/>
          <w:sz w:val="24"/>
          <w:szCs w:val="24"/>
        </w:rPr>
        <w:t>需要承包人报送样品的材料或工程设备，样品的种类、名称、规格、数量要求：</w:t>
      </w:r>
      <w:r>
        <w:rPr>
          <w:rFonts w:hint="eastAsia" w:ascii="仿宋" w:hAnsi="仿宋" w:eastAsia="仿宋" w:cs="仿宋"/>
          <w:sz w:val="24"/>
          <w:szCs w:val="24"/>
          <w:u w:val="single"/>
        </w:rPr>
        <w:t xml:space="preserve">                                          </w:t>
      </w:r>
    </w:p>
    <w:p>
      <w:pPr>
        <w:pageBreakBefore w:val="0"/>
        <w:kinsoku/>
        <w:wordWrap/>
        <w:overflowPunct/>
        <w:topLinePunct w:val="0"/>
        <w:autoSpaceDE w:val="0"/>
        <w:autoSpaceDN w:val="0"/>
        <w:bidi w:val="0"/>
        <w:adjustRightInd w:val="0"/>
        <w:spacing w:line="360" w:lineRule="auto"/>
        <w:jc w:val="left"/>
        <w:textAlignment w:val="auto"/>
        <w:outlineLvl w:val="9"/>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8.8 施工设备和临时设施</w:t>
      </w:r>
    </w:p>
    <w:p>
      <w:pPr>
        <w:pageBreakBefore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8.8.1 承包人提供的施工设备和临时设施</w:t>
      </w:r>
    </w:p>
    <w:p>
      <w:pPr>
        <w:pageBreakBefore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仿宋" w:hAnsi="仿宋" w:eastAsia="仿宋" w:cs="仿宋"/>
          <w:sz w:val="24"/>
          <w:szCs w:val="24"/>
          <w:u w:val="single"/>
        </w:rPr>
      </w:pPr>
      <w:r>
        <w:rPr>
          <w:rFonts w:hint="eastAsia" w:ascii="仿宋" w:hAnsi="仿宋" w:eastAsia="仿宋" w:cs="仿宋"/>
          <w:sz w:val="24"/>
          <w:szCs w:val="24"/>
        </w:rPr>
        <w:t>关于修建临时设施费用承担的约定：</w:t>
      </w:r>
      <w:r>
        <w:rPr>
          <w:rFonts w:hint="eastAsia" w:ascii="仿宋" w:hAnsi="仿宋" w:eastAsia="仿宋" w:cs="仿宋"/>
          <w:sz w:val="24"/>
          <w:szCs w:val="24"/>
          <w:u w:val="single"/>
        </w:rPr>
        <w:t xml:space="preserve">                     </w:t>
      </w:r>
    </w:p>
    <w:p>
      <w:pPr>
        <w:pageBreakBefore w:val="0"/>
        <w:kinsoku/>
        <w:wordWrap/>
        <w:overflowPunct/>
        <w:topLinePunct w:val="0"/>
        <w:autoSpaceDE w:val="0"/>
        <w:autoSpaceDN w:val="0"/>
        <w:bidi w:val="0"/>
        <w:adjustRightInd w:val="0"/>
        <w:spacing w:line="360" w:lineRule="auto"/>
        <w:jc w:val="left"/>
        <w:textAlignment w:val="auto"/>
        <w:outlineLvl w:val="9"/>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w:t>
      </w:r>
    </w:p>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Pr>
        <w:pageBreakBefore w:val="0"/>
        <w:kinsoku/>
        <w:wordWrap/>
        <w:overflowPunct/>
        <w:topLinePunct w:val="0"/>
        <w:bidi w:val="0"/>
        <w:spacing w:before="120" w:after="120" w:line="360" w:lineRule="auto"/>
        <w:textAlignment w:val="auto"/>
        <w:outlineLvl w:val="9"/>
        <w:rPr>
          <w:rFonts w:hint="eastAsia" w:ascii="仿宋" w:hAnsi="仿宋" w:eastAsia="仿宋" w:cs="仿宋"/>
          <w:b w:val="0"/>
          <w:color w:val="000000"/>
          <w:sz w:val="24"/>
          <w:szCs w:val="24"/>
        </w:rPr>
      </w:pPr>
      <w:bookmarkStart w:id="286" w:name="_Toc351203641"/>
      <w:r>
        <w:rPr>
          <w:rFonts w:hint="eastAsia" w:ascii="仿宋" w:hAnsi="仿宋" w:eastAsia="仿宋" w:cs="仿宋"/>
          <w:b w:val="0"/>
          <w:color w:val="000000"/>
          <w:sz w:val="24"/>
          <w:szCs w:val="24"/>
        </w:rPr>
        <w:t>9</w:t>
      </w:r>
      <w:bookmarkEnd w:id="265"/>
      <w:bookmarkEnd w:id="266"/>
      <w:bookmarkEnd w:id="267"/>
      <w:bookmarkStart w:id="287" w:name="_Toc297123533"/>
      <w:bookmarkStart w:id="288" w:name="_Toc303539139"/>
      <w:bookmarkStart w:id="289" w:name="_Toc297216192"/>
      <w:bookmarkStart w:id="290" w:name="_Toc312678021"/>
      <w:bookmarkStart w:id="291" w:name="_Toc304295559"/>
      <w:bookmarkStart w:id="292" w:name="_Toc312677495"/>
      <w:bookmarkStart w:id="293" w:name="_Toc300934982"/>
      <w:bookmarkStart w:id="294" w:name="_Toc296346674"/>
      <w:bookmarkStart w:id="295" w:name="_Toc296347172"/>
      <w:bookmarkStart w:id="296" w:name="_Toc297120473"/>
      <w:bookmarkStart w:id="297" w:name="_Toc267251427"/>
      <w:bookmarkStart w:id="298" w:name="_Toc296891213"/>
      <w:bookmarkStart w:id="299" w:name="_Toc296891001"/>
      <w:bookmarkStart w:id="300" w:name="_Toc292559378"/>
      <w:bookmarkStart w:id="301" w:name="_Toc297048359"/>
      <w:bookmarkStart w:id="302" w:name="_Toc296503173"/>
      <w:bookmarkStart w:id="303" w:name="_Toc267251428"/>
      <w:bookmarkStart w:id="304" w:name="_Toc292559883"/>
      <w:bookmarkStart w:id="305" w:name="_Toc296944512"/>
      <w:r>
        <w:rPr>
          <w:rFonts w:hint="eastAsia" w:ascii="仿宋" w:hAnsi="仿宋" w:eastAsia="仿宋" w:cs="仿宋"/>
          <w:b w:val="0"/>
          <w:color w:val="000000"/>
          <w:sz w:val="24"/>
          <w:szCs w:val="24"/>
        </w:rPr>
        <w:t>. 试验与检验</w:t>
      </w:r>
      <w:bookmarkEnd w:id="286"/>
    </w:p>
    <w:bookmarkEnd w:id="287"/>
    <w:bookmarkEnd w:id="288"/>
    <w:bookmarkEnd w:id="289"/>
    <w:bookmarkEnd w:id="290"/>
    <w:bookmarkEnd w:id="291"/>
    <w:bookmarkEnd w:id="292"/>
    <w:bookmarkEnd w:id="293"/>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9</w:t>
      </w:r>
      <w:bookmarkStart w:id="306" w:name="_Toc304295560"/>
      <w:bookmarkStart w:id="307" w:name="_Toc297123534"/>
      <w:bookmarkStart w:id="308" w:name="_Toc312677496"/>
      <w:bookmarkStart w:id="309" w:name="_Toc300934983"/>
      <w:bookmarkStart w:id="310" w:name="_Toc303539140"/>
      <w:bookmarkStart w:id="311" w:name="_Toc297216193"/>
      <w:bookmarkStart w:id="312" w:name="_Toc312678022"/>
      <w:r>
        <w:rPr>
          <w:rFonts w:hint="eastAsia" w:ascii="仿宋" w:hAnsi="仿宋" w:eastAsia="仿宋" w:cs="仿宋"/>
          <w:color w:val="000000"/>
          <w:sz w:val="24"/>
          <w:szCs w:val="24"/>
        </w:rPr>
        <w:t>.1试验设备与试验人员</w:t>
      </w:r>
    </w:p>
    <w:bookmarkEnd w:id="306"/>
    <w:bookmarkEnd w:id="307"/>
    <w:bookmarkEnd w:id="308"/>
    <w:bookmarkEnd w:id="309"/>
    <w:bookmarkEnd w:id="310"/>
    <w:bookmarkEnd w:id="311"/>
    <w:bookmarkEnd w:id="312"/>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9</w:t>
      </w:r>
      <w:bookmarkStart w:id="313" w:name="_Toc304295561"/>
      <w:bookmarkStart w:id="314" w:name="_Toc303539141"/>
      <w:bookmarkStart w:id="315" w:name="_Toc312678023"/>
      <w:bookmarkStart w:id="316" w:name="_Toc297123535"/>
      <w:bookmarkStart w:id="317" w:name="_Toc297216194"/>
      <w:bookmarkStart w:id="318" w:name="_Toc300934984"/>
      <w:bookmarkStart w:id="319" w:name="_Toc312677497"/>
      <w:bookmarkStart w:id="320" w:name="_Toc318581174"/>
      <w:r>
        <w:rPr>
          <w:rFonts w:hint="eastAsia" w:ascii="仿宋" w:hAnsi="仿宋" w:eastAsia="仿宋" w:cs="仿宋"/>
          <w:sz w:val="24"/>
          <w:szCs w:val="24"/>
        </w:rPr>
        <w:t>.1.2 试验设备</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u w:val="single"/>
        </w:rPr>
      </w:pPr>
      <w:r>
        <w:rPr>
          <w:rFonts w:hint="eastAsia" w:ascii="仿宋" w:hAnsi="仿宋" w:eastAsia="仿宋" w:cs="仿宋"/>
          <w:sz w:val="24"/>
          <w:szCs w:val="24"/>
        </w:rPr>
        <w:t>施工现场需要配置的试验场所：</w:t>
      </w:r>
      <w:bookmarkEnd w:id="313"/>
      <w:bookmarkEnd w:id="314"/>
      <w:bookmarkEnd w:id="315"/>
      <w:bookmarkEnd w:id="316"/>
      <w:bookmarkEnd w:id="317"/>
      <w:bookmarkEnd w:id="318"/>
      <w:bookmarkEnd w:id="319"/>
      <w:bookmarkStart w:id="321" w:name="_Toc300934985"/>
      <w:bookmarkStart w:id="322" w:name="_Toc304295562"/>
      <w:bookmarkStart w:id="323" w:name="_Toc297216195"/>
      <w:bookmarkStart w:id="324" w:name="_Toc303539142"/>
      <w:bookmarkStart w:id="325" w:name="_Toc312677498"/>
      <w:bookmarkStart w:id="326" w:name="_Toc312678024"/>
      <w:bookmarkStart w:id="327" w:name="_Toc297123536"/>
      <w:r>
        <w:rPr>
          <w:rFonts w:hint="eastAsia" w:ascii="仿宋" w:hAnsi="仿宋" w:eastAsia="仿宋" w:cs="仿宋"/>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u w:val="single"/>
        </w:rPr>
      </w:pPr>
      <w:r>
        <w:rPr>
          <w:rFonts w:hint="eastAsia" w:ascii="仿宋" w:hAnsi="仿宋" w:eastAsia="仿宋" w:cs="仿宋"/>
          <w:sz w:val="24"/>
          <w:szCs w:val="24"/>
        </w:rPr>
        <w:t>施工现场需要配备的试验设备：</w:t>
      </w:r>
      <w:r>
        <w:rPr>
          <w:rFonts w:hint="eastAsia" w:ascii="仿宋" w:hAnsi="仿宋" w:eastAsia="仿宋" w:cs="仿宋"/>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u w:val="single"/>
        </w:rPr>
      </w:pPr>
      <w:r>
        <w:rPr>
          <w:rFonts w:hint="eastAsia" w:ascii="仿宋" w:hAnsi="仿宋" w:eastAsia="仿宋" w:cs="仿宋"/>
          <w:sz w:val="24"/>
          <w:szCs w:val="24"/>
        </w:rPr>
        <w:t>施工现场需要具备的其他试验条件：</w:t>
      </w:r>
      <w:r>
        <w:rPr>
          <w:rFonts w:hint="eastAsia" w:ascii="仿宋" w:hAnsi="仿宋" w:eastAsia="仿宋" w:cs="仿宋"/>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9.4 现场工艺试验 </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u w:val="single"/>
        </w:rPr>
      </w:pPr>
      <w:r>
        <w:rPr>
          <w:rFonts w:hint="eastAsia" w:ascii="仿宋" w:hAnsi="仿宋" w:eastAsia="仿宋" w:cs="仿宋"/>
          <w:sz w:val="24"/>
          <w:szCs w:val="24"/>
        </w:rPr>
        <w:t>现场工艺试验的有关约定：</w:t>
      </w:r>
      <w:r>
        <w:rPr>
          <w:rFonts w:hint="eastAsia" w:ascii="仿宋" w:hAnsi="仿宋" w:eastAsia="仿宋" w:cs="仿宋"/>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w:t>
      </w:r>
    </w:p>
    <w:bookmarkEnd w:id="320"/>
    <w:bookmarkEnd w:id="321"/>
    <w:bookmarkEnd w:id="322"/>
    <w:bookmarkEnd w:id="323"/>
    <w:bookmarkEnd w:id="324"/>
    <w:bookmarkEnd w:id="325"/>
    <w:bookmarkEnd w:id="326"/>
    <w:bookmarkEnd w:id="327"/>
    <w:p>
      <w:pPr>
        <w:pageBreakBefore w:val="0"/>
        <w:kinsoku/>
        <w:wordWrap/>
        <w:overflowPunct/>
        <w:topLinePunct w:val="0"/>
        <w:bidi w:val="0"/>
        <w:spacing w:before="120" w:after="120" w:line="360" w:lineRule="auto"/>
        <w:textAlignment w:val="auto"/>
        <w:outlineLvl w:val="9"/>
        <w:rPr>
          <w:rFonts w:hint="eastAsia" w:ascii="仿宋" w:hAnsi="仿宋" w:eastAsia="仿宋" w:cs="仿宋"/>
          <w:b w:val="0"/>
          <w:color w:val="000000"/>
          <w:sz w:val="24"/>
          <w:szCs w:val="24"/>
        </w:rPr>
      </w:pPr>
      <w:bookmarkStart w:id="328" w:name="_Toc351203642"/>
      <w:r>
        <w:rPr>
          <w:rFonts w:hint="eastAsia" w:ascii="仿宋" w:hAnsi="仿宋" w:eastAsia="仿宋" w:cs="仿宋"/>
          <w:b w:val="0"/>
          <w:color w:val="000000"/>
          <w:sz w:val="24"/>
          <w:szCs w:val="24"/>
        </w:rPr>
        <w:t>1</w:t>
      </w:r>
      <w:bookmarkEnd w:id="294"/>
      <w:bookmarkEnd w:id="295"/>
      <w:bookmarkEnd w:id="296"/>
      <w:bookmarkEnd w:id="297"/>
      <w:bookmarkEnd w:id="298"/>
      <w:bookmarkEnd w:id="299"/>
      <w:bookmarkEnd w:id="300"/>
      <w:bookmarkEnd w:id="301"/>
      <w:bookmarkEnd w:id="302"/>
      <w:bookmarkEnd w:id="303"/>
      <w:bookmarkEnd w:id="304"/>
      <w:bookmarkEnd w:id="305"/>
      <w:bookmarkStart w:id="329" w:name="_Toc292559398"/>
      <w:bookmarkStart w:id="330" w:name="_Toc296944532"/>
      <w:bookmarkStart w:id="331" w:name="_Toc296891233"/>
      <w:bookmarkStart w:id="332" w:name="_Toc296346694"/>
      <w:bookmarkStart w:id="333" w:name="_Toc303539146"/>
      <w:bookmarkStart w:id="334" w:name="_Toc297120493"/>
      <w:bookmarkStart w:id="335" w:name="_Toc296347192"/>
      <w:bookmarkStart w:id="336" w:name="_Toc304295566"/>
      <w:bookmarkStart w:id="337" w:name="_Toc297216199"/>
      <w:bookmarkStart w:id="338" w:name="_Toc296503193"/>
      <w:bookmarkStart w:id="339" w:name="_Toc300934989"/>
      <w:bookmarkStart w:id="340" w:name="_Toc296891021"/>
      <w:bookmarkStart w:id="341" w:name="_Toc297048379"/>
      <w:bookmarkStart w:id="342" w:name="_Toc297123540"/>
      <w:bookmarkStart w:id="343" w:name="_Toc292559903"/>
      <w:bookmarkStart w:id="344" w:name="_Toc312678025"/>
      <w:bookmarkStart w:id="345" w:name="_Toc312677499"/>
      <w:bookmarkStart w:id="346" w:name="_Toc267251437"/>
      <w:bookmarkStart w:id="347" w:name="_Toc267251433"/>
      <w:bookmarkStart w:id="348" w:name="_Toc267251440"/>
      <w:bookmarkStart w:id="349" w:name="_Toc267251439"/>
      <w:bookmarkStart w:id="350" w:name="_Toc267251435"/>
      <w:bookmarkStart w:id="351" w:name="_Toc267251441"/>
      <w:bookmarkStart w:id="352" w:name="_Toc267251442"/>
      <w:r>
        <w:rPr>
          <w:rFonts w:hint="eastAsia" w:ascii="仿宋" w:hAnsi="仿宋" w:eastAsia="仿宋" w:cs="仿宋"/>
          <w:b w:val="0"/>
          <w:color w:val="000000"/>
          <w:sz w:val="24"/>
          <w:szCs w:val="24"/>
        </w:rPr>
        <w:t>0. 变更</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bookmarkEnd w:id="344"/>
    <w:bookmarkEnd w:id="345"/>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w:t>
      </w:r>
      <w:bookmarkStart w:id="353" w:name="_Toc312677500"/>
      <w:bookmarkStart w:id="354" w:name="_Toc297216200"/>
      <w:bookmarkStart w:id="355" w:name="_Toc297123541"/>
      <w:bookmarkStart w:id="356" w:name="_Toc296891022"/>
      <w:bookmarkStart w:id="357" w:name="_Toc296347193"/>
      <w:bookmarkStart w:id="358" w:name="_Toc297048380"/>
      <w:bookmarkStart w:id="359" w:name="_Toc292559399"/>
      <w:bookmarkStart w:id="360" w:name="_Toc296891234"/>
      <w:bookmarkStart w:id="361" w:name="_Toc296944533"/>
      <w:bookmarkStart w:id="362" w:name="_Toc296503194"/>
      <w:bookmarkStart w:id="363" w:name="_Toc296346695"/>
      <w:bookmarkStart w:id="364" w:name="_Toc312678026"/>
      <w:bookmarkStart w:id="365" w:name="_Toc297120494"/>
      <w:bookmarkStart w:id="366" w:name="_Toc300934990"/>
      <w:bookmarkStart w:id="367" w:name="_Toc292559904"/>
      <w:bookmarkStart w:id="368" w:name="_Toc304295567"/>
      <w:bookmarkStart w:id="369" w:name="_Toc303539147"/>
      <w:r>
        <w:rPr>
          <w:rFonts w:hint="eastAsia" w:ascii="仿宋" w:hAnsi="仿宋" w:eastAsia="仿宋" w:cs="仿宋"/>
          <w:color w:val="000000"/>
          <w:sz w:val="24"/>
          <w:szCs w:val="24"/>
        </w:rPr>
        <w:t>0.1变更的范围</w:t>
      </w:r>
    </w:p>
    <w:p>
      <w:pPr>
        <w:pageBreakBefore w:val="0"/>
        <w:kinsoku/>
        <w:wordWrap/>
        <w:overflowPunct/>
        <w:topLinePunct w:val="0"/>
        <w:bidi w:val="0"/>
        <w:spacing w:line="360" w:lineRule="auto"/>
        <w:ind w:firstLine="6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关于变更的范围的约定：</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10.4 变更估价</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10.4.1 变更估价原则</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关于变更估价的约定: </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Start w:id="370" w:name="_Toc292559402"/>
      <w:bookmarkStart w:id="371" w:name="_Toc296503197"/>
      <w:bookmarkStart w:id="372" w:name="_Toc300934993"/>
      <w:bookmarkStart w:id="373" w:name="_Toc292559907"/>
      <w:bookmarkStart w:id="374" w:name="_Toc296891237"/>
      <w:bookmarkStart w:id="375" w:name="_Toc296346698"/>
      <w:bookmarkStart w:id="376" w:name="_Toc303539150"/>
      <w:bookmarkStart w:id="377" w:name="_Toc296891025"/>
      <w:bookmarkStart w:id="378" w:name="_Toc297120497"/>
      <w:bookmarkStart w:id="379" w:name="_Toc297123544"/>
      <w:bookmarkStart w:id="380" w:name="_Toc297216203"/>
      <w:bookmarkStart w:id="381" w:name="_Toc297048383"/>
      <w:bookmarkStart w:id="382" w:name="_Toc296944536"/>
      <w:bookmarkStart w:id="383" w:name="_Toc296347196"/>
      <w:bookmarkStart w:id="384" w:name="_Toc312678029"/>
      <w:bookmarkStart w:id="385" w:name="_Toc304295570"/>
      <w:bookmarkStart w:id="386" w:name="_Toc312677503"/>
      <w:r>
        <w:rPr>
          <w:rFonts w:hint="eastAsia" w:ascii="仿宋" w:hAnsi="仿宋" w:eastAsia="仿宋" w:cs="仿宋"/>
          <w:color w:val="000000"/>
          <w:sz w:val="24"/>
          <w:szCs w:val="24"/>
        </w:rPr>
        <w:t>0.5承</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Start w:id="387" w:name="_Toc296944542"/>
      <w:bookmarkStart w:id="388" w:name="_Toc303539151"/>
      <w:bookmarkStart w:id="389" w:name="_Toc296891031"/>
      <w:bookmarkStart w:id="390" w:name="_Toc292559913"/>
      <w:bookmarkStart w:id="391" w:name="_Toc296503203"/>
      <w:bookmarkStart w:id="392" w:name="_Toc296891243"/>
      <w:bookmarkStart w:id="393" w:name="_Toc297120503"/>
      <w:bookmarkStart w:id="394" w:name="_Toc297123545"/>
      <w:bookmarkStart w:id="395" w:name="_Toc297048389"/>
      <w:bookmarkStart w:id="396" w:name="_Toc296347202"/>
      <w:bookmarkStart w:id="397" w:name="_Toc296346704"/>
      <w:bookmarkStart w:id="398" w:name="_Toc300934994"/>
      <w:bookmarkStart w:id="399" w:name="_Toc297216204"/>
      <w:bookmarkStart w:id="400" w:name="_Toc292559408"/>
      <w:r>
        <w:rPr>
          <w:rFonts w:hint="eastAsia" w:ascii="仿宋" w:hAnsi="仿宋" w:eastAsia="仿宋" w:cs="仿宋"/>
          <w:color w:val="000000"/>
          <w:sz w:val="24"/>
          <w:szCs w:val="24"/>
        </w:rPr>
        <w:t>包人的合理化建议</w:t>
      </w:r>
    </w:p>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监理人审查承包人合理化建议的期限：</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发包人审批承包人合理化建议的期限：</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u w:val="single"/>
        </w:rPr>
      </w:pPr>
      <w:r>
        <w:rPr>
          <w:rFonts w:hint="eastAsia" w:ascii="仿宋" w:hAnsi="仿宋" w:eastAsia="仿宋" w:cs="仿宋"/>
          <w:sz w:val="24"/>
          <w:szCs w:val="24"/>
        </w:rPr>
        <w:t>承</w:t>
      </w:r>
      <w:bookmarkStart w:id="401" w:name="_Toc297123546"/>
      <w:bookmarkStart w:id="402" w:name="_Toc303539152"/>
      <w:bookmarkStart w:id="403" w:name="_Toc300934995"/>
      <w:bookmarkStart w:id="404" w:name="_Toc318581175"/>
      <w:bookmarkStart w:id="405" w:name="_Toc296891032"/>
      <w:bookmarkStart w:id="406" w:name="_Toc297216205"/>
      <w:bookmarkStart w:id="407" w:name="_Toc297048390"/>
      <w:bookmarkStart w:id="408" w:name="_Toc296347203"/>
      <w:bookmarkStart w:id="409" w:name="_Toc296891244"/>
      <w:bookmarkStart w:id="410" w:name="_Toc292559914"/>
      <w:bookmarkStart w:id="411" w:name="_Toc312677504"/>
      <w:bookmarkStart w:id="412" w:name="_Toc296944543"/>
      <w:bookmarkStart w:id="413" w:name="_Toc297120504"/>
      <w:bookmarkStart w:id="414" w:name="_Toc304295571"/>
      <w:bookmarkStart w:id="415" w:name="_Toc312678030"/>
      <w:bookmarkStart w:id="416" w:name="_Toc296346705"/>
      <w:bookmarkStart w:id="417" w:name="_Toc296503204"/>
      <w:bookmarkStart w:id="418" w:name="_Toc292559409"/>
      <w:r>
        <w:rPr>
          <w:rFonts w:hint="eastAsia" w:ascii="仿宋" w:hAnsi="仿宋" w:eastAsia="仿宋" w:cs="仿宋"/>
          <w:sz w:val="24"/>
          <w:szCs w:val="24"/>
        </w:rPr>
        <w:t>包人提出的合理化建议降低了合同价格或者提高了工程经济效益的奖励的方法和金额为：</w:t>
      </w:r>
      <w:r>
        <w:rPr>
          <w:rFonts w:hint="eastAsia" w:ascii="仿宋" w:hAnsi="仿宋" w:eastAsia="仿宋" w:cs="仿宋"/>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sz w:val="24"/>
          <w:szCs w:val="24"/>
          <w:u w:val="single"/>
        </w:rPr>
      </w:pPr>
      <w:r>
        <w:rPr>
          <w:rFonts w:hint="eastAsia" w:ascii="仿宋" w:hAnsi="仿宋" w:eastAsia="仿宋" w:cs="仿宋"/>
          <w:sz w:val="24"/>
          <w:szCs w:val="24"/>
          <w:u w:val="single"/>
        </w:rPr>
        <w:t xml:space="preserve">                                                         </w:t>
      </w:r>
      <w:r>
        <w:rPr>
          <w:rFonts w:hint="eastAsia" w:ascii="仿宋" w:hAnsi="仿宋" w:eastAsia="仿宋" w:cs="仿宋"/>
          <w:sz w:val="24"/>
          <w:szCs w:val="24"/>
        </w:rPr>
        <w:t>。</w:t>
      </w:r>
    </w:p>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w:t>
      </w:r>
      <w:bookmarkStart w:id="419" w:name="_Toc297120499"/>
      <w:bookmarkStart w:id="420" w:name="_Toc292559909"/>
      <w:bookmarkStart w:id="421" w:name="_Toc292559404"/>
      <w:bookmarkStart w:id="422" w:name="_Toc296891239"/>
      <w:bookmarkStart w:id="423" w:name="_Toc312677507"/>
      <w:bookmarkStart w:id="424" w:name="_Toc296347198"/>
      <w:bookmarkStart w:id="425" w:name="_Toc303539154"/>
      <w:bookmarkStart w:id="426" w:name="_Toc296346700"/>
      <w:bookmarkStart w:id="427" w:name="_Toc304295574"/>
      <w:bookmarkStart w:id="428" w:name="_Toc312678033"/>
      <w:bookmarkStart w:id="429" w:name="_Toc296891027"/>
      <w:bookmarkStart w:id="430" w:name="_Toc296503199"/>
      <w:bookmarkStart w:id="431" w:name="_Toc297123548"/>
      <w:bookmarkStart w:id="432" w:name="_Toc297216207"/>
      <w:bookmarkStart w:id="433" w:name="_Toc297048385"/>
      <w:bookmarkStart w:id="434" w:name="_Toc296944538"/>
      <w:bookmarkStart w:id="435" w:name="_Toc300934997"/>
      <w:r>
        <w:rPr>
          <w:rFonts w:hint="eastAsia" w:ascii="仿宋" w:hAnsi="仿宋" w:eastAsia="仿宋" w:cs="仿宋"/>
          <w:color w:val="000000"/>
          <w:sz w:val="24"/>
          <w:szCs w:val="24"/>
        </w:rPr>
        <w:t>0.7 暂估价</w:t>
      </w:r>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kern w:val="0"/>
          <w:sz w:val="24"/>
          <w:szCs w:val="24"/>
        </w:rPr>
        <w:t>暂</w:t>
      </w:r>
      <w:bookmarkStart w:id="436" w:name="_Toc312678034"/>
      <w:bookmarkStart w:id="437" w:name="_Toc318581176"/>
      <w:bookmarkStart w:id="438" w:name="_Toc312677508"/>
      <w:r>
        <w:rPr>
          <w:rFonts w:hint="eastAsia" w:ascii="仿宋" w:hAnsi="仿宋" w:eastAsia="仿宋" w:cs="仿宋"/>
          <w:kern w:val="0"/>
          <w:sz w:val="24"/>
          <w:szCs w:val="24"/>
        </w:rPr>
        <w:t>估价材料和工程设备的明细详见附件11：《</w:t>
      </w:r>
      <w:r>
        <w:rPr>
          <w:rFonts w:hint="eastAsia" w:ascii="仿宋" w:hAnsi="仿宋" w:eastAsia="仿宋" w:cs="仿宋"/>
          <w:color w:val="000000"/>
          <w:sz w:val="24"/>
          <w:szCs w:val="24"/>
        </w:rPr>
        <w:t>暂估价一览表》</w:t>
      </w:r>
      <w:r>
        <w:rPr>
          <w:rFonts w:hint="eastAsia" w:ascii="仿宋" w:hAnsi="仿宋" w:eastAsia="仿宋" w:cs="仿宋"/>
          <w:kern w:val="0"/>
          <w:sz w:val="24"/>
          <w:szCs w:val="24"/>
        </w:rPr>
        <w:t>。</w:t>
      </w:r>
    </w:p>
    <w:bookmarkEnd w:id="436"/>
    <w:bookmarkEnd w:id="437"/>
    <w:bookmarkEnd w:id="438"/>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w:t>
      </w:r>
      <w:bookmarkStart w:id="439" w:name="_Toc318581177"/>
      <w:bookmarkStart w:id="440" w:name="_Toc312677509"/>
      <w:bookmarkStart w:id="441" w:name="_Toc312678035"/>
      <w:r>
        <w:rPr>
          <w:rFonts w:hint="eastAsia" w:ascii="仿宋" w:hAnsi="仿宋" w:eastAsia="仿宋" w:cs="仿宋"/>
          <w:sz w:val="24"/>
          <w:szCs w:val="24"/>
        </w:rPr>
        <w:t>0.7.1 依法必须招标的暂估价项目</w:t>
      </w:r>
    </w:p>
    <w:bookmarkEnd w:id="439"/>
    <w:bookmarkEnd w:id="440"/>
    <w:bookmarkEnd w:id="441"/>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对于依法必须招标的暂估价项目的确认和批准采取第</w:t>
      </w:r>
      <w:r>
        <w:rPr>
          <w:rFonts w:hint="eastAsia" w:ascii="仿宋" w:hAnsi="仿宋" w:eastAsia="仿宋" w:cs="仿宋"/>
          <w:sz w:val="24"/>
          <w:szCs w:val="24"/>
          <w:u w:val="single"/>
        </w:rPr>
        <w:t xml:space="preserve">    </w:t>
      </w:r>
      <w:r>
        <w:rPr>
          <w:rFonts w:hint="eastAsia" w:ascii="仿宋" w:hAnsi="仿宋" w:eastAsia="仿宋" w:cs="仿宋"/>
          <w:sz w:val="24"/>
          <w:szCs w:val="24"/>
        </w:rPr>
        <w:t>种方式确定。</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10.7.2 不属于依法必须招标的暂估价项目</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对于不属于依法必须招标的暂估价项目的确认和批准采取第</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种方式确定。</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sz w:val="24"/>
          <w:szCs w:val="24"/>
        </w:rPr>
        <w:t>第3种方式：</w:t>
      </w:r>
      <w:r>
        <w:rPr>
          <w:rFonts w:hint="eastAsia" w:ascii="仿宋" w:hAnsi="仿宋" w:eastAsia="仿宋" w:cs="仿宋"/>
          <w:color w:val="000000"/>
          <w:kern w:val="0"/>
          <w:sz w:val="24"/>
          <w:szCs w:val="24"/>
        </w:rPr>
        <w:t>承包人直接实施的暂估价项目</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承包人直接实施的暂估价项目的约定：</w:t>
      </w:r>
      <w:r>
        <w:rPr>
          <w:rFonts w:hint="eastAsia" w:ascii="仿宋" w:hAnsi="仿宋" w:eastAsia="仿宋" w:cs="仿宋"/>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10.8 暂列金额</w:t>
      </w:r>
    </w:p>
    <w:p>
      <w:pPr>
        <w:pageBreakBefore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仿宋" w:hAnsi="仿宋" w:eastAsia="仿宋" w:cs="仿宋"/>
          <w:sz w:val="24"/>
          <w:szCs w:val="24"/>
          <w:u w:val="single"/>
        </w:rPr>
      </w:pPr>
      <w:r>
        <w:rPr>
          <w:rFonts w:hint="eastAsia" w:ascii="仿宋" w:hAnsi="仿宋" w:eastAsia="仿宋" w:cs="仿宋"/>
          <w:color w:val="000000"/>
          <w:kern w:val="0"/>
          <w:sz w:val="24"/>
          <w:szCs w:val="24"/>
        </w:rPr>
        <w:t>合同当事人关于暂列金额使用的约定：</w:t>
      </w:r>
      <w:r>
        <w:rPr>
          <w:rFonts w:hint="eastAsia" w:ascii="仿宋" w:hAnsi="仿宋" w:eastAsia="仿宋" w:cs="仿宋"/>
          <w:sz w:val="24"/>
          <w:szCs w:val="24"/>
          <w:u w:val="single"/>
        </w:rPr>
        <w:t xml:space="preserve">                     </w:t>
      </w:r>
    </w:p>
    <w:p>
      <w:pPr>
        <w:pageBreakBefore w:val="0"/>
        <w:kinsoku/>
        <w:wordWrap/>
        <w:overflowPunct/>
        <w:topLinePunct w:val="0"/>
        <w:autoSpaceDE w:val="0"/>
        <w:autoSpaceDN w:val="0"/>
        <w:bidi w:val="0"/>
        <w:adjustRightInd w:val="0"/>
        <w:spacing w:line="360" w:lineRule="auto"/>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sz w:val="24"/>
          <w:szCs w:val="24"/>
          <w:u w:val="single"/>
        </w:rPr>
        <w:t xml:space="preserve">                                                         </w:t>
      </w:r>
      <w:r>
        <w:rPr>
          <w:rFonts w:hint="eastAsia" w:ascii="仿宋" w:hAnsi="仿宋" w:eastAsia="仿宋" w:cs="仿宋"/>
          <w:color w:val="000000"/>
          <w:kern w:val="0"/>
          <w:sz w:val="24"/>
          <w:szCs w:val="24"/>
        </w:rPr>
        <w:t>。</w:t>
      </w:r>
    </w:p>
    <w:p>
      <w:pPr>
        <w:pageBreakBefore w:val="0"/>
        <w:kinsoku/>
        <w:wordWrap/>
        <w:overflowPunct/>
        <w:topLinePunct w:val="0"/>
        <w:bidi w:val="0"/>
        <w:spacing w:before="120" w:after="120" w:line="360" w:lineRule="auto"/>
        <w:textAlignment w:val="auto"/>
        <w:outlineLvl w:val="9"/>
        <w:rPr>
          <w:rFonts w:hint="eastAsia" w:ascii="仿宋" w:hAnsi="仿宋" w:eastAsia="仿宋" w:cs="仿宋"/>
          <w:b w:val="0"/>
          <w:color w:val="000000"/>
          <w:sz w:val="24"/>
          <w:szCs w:val="24"/>
        </w:rPr>
      </w:pPr>
      <w:bookmarkStart w:id="442" w:name="_Toc351203643"/>
      <w:r>
        <w:rPr>
          <w:rFonts w:hint="eastAsia" w:ascii="仿宋" w:hAnsi="仿宋" w:eastAsia="仿宋" w:cs="仿宋"/>
          <w:b w:val="0"/>
          <w:color w:val="000000"/>
          <w:sz w:val="24"/>
          <w:szCs w:val="24"/>
        </w:rPr>
        <w:t>11. 价格调整</w:t>
      </w:r>
      <w:bookmarkEnd w:id="442"/>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bookmarkStart w:id="443" w:name="_Toc296891241"/>
      <w:bookmarkStart w:id="444" w:name="_Toc297216209"/>
      <w:bookmarkStart w:id="445" w:name="_Toc303539157"/>
      <w:bookmarkStart w:id="446" w:name="_Toc292559406"/>
      <w:bookmarkStart w:id="447" w:name="_Toc297120501"/>
      <w:bookmarkStart w:id="448" w:name="_Toc297123550"/>
      <w:bookmarkStart w:id="449" w:name="_Toc300935000"/>
      <w:bookmarkStart w:id="450" w:name="_Toc292559911"/>
      <w:bookmarkStart w:id="451" w:name="_Toc304295577"/>
      <w:bookmarkStart w:id="452" w:name="_Toc296346702"/>
      <w:bookmarkStart w:id="453" w:name="_Toc312678039"/>
      <w:bookmarkStart w:id="454" w:name="_Toc296944540"/>
      <w:bookmarkStart w:id="455" w:name="_Toc296891029"/>
      <w:bookmarkStart w:id="456" w:name="_Toc296347200"/>
      <w:bookmarkStart w:id="457" w:name="_Toc297048387"/>
      <w:bookmarkStart w:id="458" w:name="_Toc296503201"/>
      <w:r>
        <w:rPr>
          <w:rFonts w:hint="eastAsia" w:ascii="仿宋" w:hAnsi="仿宋" w:eastAsia="仿宋" w:cs="仿宋"/>
          <w:color w:val="000000"/>
          <w:sz w:val="24"/>
          <w:szCs w:val="24"/>
        </w:rPr>
        <w:t>11.1 市场价格波动引起的调整</w:t>
      </w:r>
    </w:p>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kern w:val="0"/>
          <w:sz w:val="24"/>
          <w:szCs w:val="24"/>
        </w:rPr>
        <w:t>市场价格波动是否调整合同价格的约定：</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因市场价格波动调整合同价格，采用以下</w:t>
      </w:r>
      <w:r>
        <w:rPr>
          <w:rFonts w:hint="eastAsia" w:ascii="仿宋" w:hAnsi="仿宋" w:eastAsia="仿宋" w:cs="仿宋"/>
          <w:sz w:val="24"/>
          <w:szCs w:val="24"/>
        </w:rPr>
        <w:t>第</w:t>
      </w:r>
      <w:r>
        <w:rPr>
          <w:rFonts w:hint="eastAsia" w:ascii="仿宋" w:hAnsi="仿宋" w:eastAsia="仿宋" w:cs="仿宋"/>
          <w:sz w:val="24"/>
          <w:szCs w:val="24"/>
          <w:u w:val="single"/>
        </w:rPr>
        <w:t xml:space="preserve">    </w:t>
      </w:r>
      <w:r>
        <w:rPr>
          <w:rFonts w:hint="eastAsia" w:ascii="仿宋" w:hAnsi="仿宋" w:eastAsia="仿宋" w:cs="仿宋"/>
          <w:color w:val="000000"/>
          <w:sz w:val="24"/>
          <w:szCs w:val="24"/>
        </w:rPr>
        <w:t>种方式对合同价格进行调整：</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第1种方式：采用价格指数进行价格调整。</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关于各可调因子、定值和变值权重，以及基本价格指数及其来源的约定：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第2种方式：采用造价信息进行价格调整。</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（2）关于基准价格的约定：</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%时，或材料单价跌幅以已标价工程量清单或预算书中载明材料单价为基础超过</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%时，其超过部分据实调整。</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%时，材料单价涨幅以已标价工程量清单或预算书中载明材料单价为基础超过</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%时，其超过部分据实调整。</w:t>
      </w:r>
    </w:p>
    <w:p>
      <w:pPr>
        <w:pageBreakBefore w:val="0"/>
        <w:kinsoku/>
        <w:wordWrap/>
        <w:overflowPunct/>
        <w:topLinePunct w:val="0"/>
        <w:bidi w:val="0"/>
        <w:spacing w:line="360" w:lineRule="auto"/>
        <w:ind w:firstLine="645"/>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%时，其超过部分据实调整。</w:t>
      </w:r>
    </w:p>
    <w:p>
      <w:pPr>
        <w:pageBreakBefore w:val="0"/>
        <w:kinsoku/>
        <w:wordWrap/>
        <w:overflowPunct/>
        <w:topLinePunct w:val="0"/>
        <w:bidi w:val="0"/>
        <w:spacing w:line="360" w:lineRule="auto"/>
        <w:ind w:firstLine="645"/>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第3种方式：其他价格调整方式：</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bookmarkEnd w:id="346"/>
    <w:bookmarkEnd w:id="347"/>
    <w:bookmarkEnd w:id="348"/>
    <w:bookmarkEnd w:id="349"/>
    <w:bookmarkEnd w:id="350"/>
    <w:bookmarkEnd w:id="351"/>
    <w:p>
      <w:pPr>
        <w:pageBreakBefore w:val="0"/>
        <w:kinsoku/>
        <w:wordWrap/>
        <w:overflowPunct/>
        <w:topLinePunct w:val="0"/>
        <w:bidi w:val="0"/>
        <w:spacing w:before="120" w:after="120" w:line="360" w:lineRule="auto"/>
        <w:textAlignment w:val="auto"/>
        <w:outlineLvl w:val="9"/>
        <w:rPr>
          <w:rFonts w:hint="eastAsia" w:ascii="仿宋" w:hAnsi="仿宋" w:eastAsia="仿宋" w:cs="仿宋"/>
          <w:b w:val="0"/>
          <w:color w:val="000000"/>
          <w:sz w:val="24"/>
          <w:szCs w:val="24"/>
        </w:rPr>
      </w:pPr>
      <w:bookmarkStart w:id="459" w:name="_Toc292559410"/>
      <w:bookmarkStart w:id="460" w:name="_Toc297120505"/>
      <w:bookmarkStart w:id="461" w:name="_Toc296944544"/>
      <w:bookmarkStart w:id="462" w:name="_Toc296347204"/>
      <w:bookmarkStart w:id="463" w:name="_Toc297048391"/>
      <w:bookmarkStart w:id="464" w:name="_Toc296891245"/>
      <w:bookmarkStart w:id="465" w:name="_Toc296503205"/>
      <w:bookmarkStart w:id="466" w:name="_Toc296891033"/>
      <w:bookmarkStart w:id="467" w:name="_Toc292559915"/>
      <w:bookmarkStart w:id="468" w:name="_Toc296346706"/>
      <w:bookmarkStart w:id="469" w:name="_Toc351203644"/>
      <w:bookmarkStart w:id="470" w:name="_Toc312678040"/>
      <w:bookmarkStart w:id="471" w:name="_Toc300935002"/>
      <w:bookmarkStart w:id="472" w:name="_Toc297123552"/>
      <w:bookmarkStart w:id="473" w:name="_Toc297216211"/>
      <w:bookmarkStart w:id="474" w:name="_Toc304295579"/>
      <w:bookmarkStart w:id="475" w:name="_Toc303539159"/>
      <w:r>
        <w:rPr>
          <w:rFonts w:hint="eastAsia" w:ascii="仿宋" w:hAnsi="仿宋" w:eastAsia="仿宋" w:cs="仿宋"/>
          <w:b w:val="0"/>
          <w:color w:val="000000"/>
          <w:sz w:val="24"/>
          <w:szCs w:val="24"/>
        </w:rPr>
        <w:t xml:space="preserve">12. </w:t>
      </w:r>
      <w:bookmarkEnd w:id="459"/>
      <w:bookmarkEnd w:id="460"/>
      <w:bookmarkEnd w:id="461"/>
      <w:bookmarkEnd w:id="462"/>
      <w:bookmarkEnd w:id="463"/>
      <w:bookmarkEnd w:id="464"/>
      <w:bookmarkEnd w:id="465"/>
      <w:bookmarkEnd w:id="466"/>
      <w:bookmarkEnd w:id="467"/>
      <w:bookmarkEnd w:id="468"/>
      <w:r>
        <w:rPr>
          <w:rFonts w:hint="eastAsia" w:ascii="仿宋" w:hAnsi="仿宋" w:eastAsia="仿宋" w:cs="仿宋"/>
          <w:b w:val="0"/>
          <w:color w:val="000000"/>
          <w:sz w:val="24"/>
          <w:szCs w:val="24"/>
        </w:rPr>
        <w:t>合同价格、计量与支付</w:t>
      </w:r>
      <w:bookmarkEnd w:id="469"/>
    </w:p>
    <w:bookmarkEnd w:id="470"/>
    <w:bookmarkEnd w:id="471"/>
    <w:bookmarkEnd w:id="472"/>
    <w:bookmarkEnd w:id="473"/>
    <w:bookmarkEnd w:id="474"/>
    <w:bookmarkEnd w:id="475"/>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bookmarkStart w:id="476" w:name="_Toc292559916"/>
      <w:bookmarkStart w:id="477" w:name="_Toc267251461"/>
      <w:bookmarkStart w:id="478" w:name="_Toc292559411"/>
      <w:bookmarkStart w:id="479" w:name="_Toc296891246"/>
      <w:bookmarkStart w:id="480" w:name="_Toc296503206"/>
      <w:bookmarkStart w:id="481" w:name="_Toc296891034"/>
      <w:bookmarkStart w:id="482" w:name="_Toc296347205"/>
      <w:bookmarkStart w:id="483" w:name="_Toc297048392"/>
      <w:bookmarkStart w:id="484" w:name="_Toc296944545"/>
      <w:bookmarkStart w:id="485" w:name="_Toc297120506"/>
      <w:bookmarkStart w:id="486" w:name="_Toc296346707"/>
      <w:bookmarkStart w:id="487" w:name="_Toc312678041"/>
      <w:bookmarkStart w:id="488" w:name="_Toc297123553"/>
      <w:bookmarkStart w:id="489" w:name="_Toc304295580"/>
      <w:bookmarkStart w:id="490" w:name="_Toc303539160"/>
      <w:bookmarkStart w:id="491" w:name="_Toc297216212"/>
      <w:bookmarkStart w:id="492" w:name="_Toc300935003"/>
      <w:r>
        <w:rPr>
          <w:rFonts w:hint="eastAsia" w:ascii="仿宋" w:hAnsi="仿宋" w:eastAsia="仿宋" w:cs="仿宋"/>
          <w:color w:val="000000"/>
          <w:sz w:val="24"/>
          <w:szCs w:val="24"/>
        </w:rPr>
        <w:t>12.1 合</w:t>
      </w:r>
      <w:bookmarkEnd w:id="476"/>
      <w:bookmarkEnd w:id="477"/>
      <w:bookmarkEnd w:id="478"/>
      <w:r>
        <w:rPr>
          <w:rFonts w:hint="eastAsia" w:ascii="仿宋" w:hAnsi="仿宋" w:eastAsia="仿宋" w:cs="仿宋"/>
          <w:color w:val="000000"/>
          <w:sz w:val="24"/>
          <w:szCs w:val="24"/>
        </w:rPr>
        <w:t>同价</w:t>
      </w:r>
      <w:bookmarkEnd w:id="479"/>
      <w:bookmarkEnd w:id="480"/>
      <w:bookmarkEnd w:id="481"/>
      <w:bookmarkEnd w:id="482"/>
      <w:bookmarkEnd w:id="483"/>
      <w:bookmarkEnd w:id="484"/>
      <w:bookmarkEnd w:id="485"/>
      <w:bookmarkEnd w:id="486"/>
      <w:r>
        <w:rPr>
          <w:rFonts w:hint="eastAsia" w:ascii="仿宋" w:hAnsi="仿宋" w:eastAsia="仿宋" w:cs="仿宋"/>
          <w:color w:val="000000"/>
          <w:sz w:val="24"/>
          <w:szCs w:val="24"/>
        </w:rPr>
        <w:t>格形式</w:t>
      </w:r>
    </w:p>
    <w:bookmarkEnd w:id="487"/>
    <w:bookmarkEnd w:id="488"/>
    <w:bookmarkEnd w:id="489"/>
    <w:bookmarkEnd w:id="490"/>
    <w:bookmarkEnd w:id="491"/>
    <w:bookmarkEnd w:id="492"/>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1、单价合同。</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综合单价包含的风险范围：</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风险费用的计算方法：</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风险范围以外合同价格的调整方法：</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2、总价合同。</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总价包含的风险范围：</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风险费用的计算方法：</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风险范围以外合同价格的调整方法：</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3、其他价格方式：</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bookmarkStart w:id="493" w:name="_Toc297123554"/>
      <w:bookmarkStart w:id="494" w:name="_Toc303539161"/>
      <w:bookmarkStart w:id="495" w:name="_Toc300935004"/>
      <w:bookmarkStart w:id="496" w:name="_Toc304295581"/>
      <w:bookmarkStart w:id="497" w:name="_Toc312678042"/>
      <w:bookmarkStart w:id="498" w:name="_Toc297216213"/>
      <w:bookmarkStart w:id="499" w:name="_Toc296346708"/>
      <w:bookmarkStart w:id="500" w:name="_Toc297048393"/>
      <w:bookmarkStart w:id="501" w:name="_Toc296503207"/>
      <w:bookmarkStart w:id="502" w:name="_Toc292559917"/>
      <w:bookmarkStart w:id="503" w:name="_Toc296891247"/>
      <w:bookmarkStart w:id="504" w:name="_Toc296347206"/>
      <w:bookmarkStart w:id="505" w:name="_Toc296944546"/>
      <w:bookmarkStart w:id="506" w:name="_Toc296891035"/>
      <w:bookmarkStart w:id="507" w:name="_Toc297120507"/>
      <w:bookmarkStart w:id="508" w:name="_Toc292559412"/>
      <w:r>
        <w:rPr>
          <w:rFonts w:hint="eastAsia" w:ascii="仿宋" w:hAnsi="仿宋" w:eastAsia="仿宋" w:cs="仿宋"/>
          <w:color w:val="000000"/>
          <w:sz w:val="24"/>
          <w:szCs w:val="24"/>
        </w:rPr>
        <w:t>12.2 预付款</w:t>
      </w:r>
    </w:p>
    <w:bookmarkEnd w:id="493"/>
    <w:bookmarkEnd w:id="494"/>
    <w:bookmarkEnd w:id="495"/>
    <w:bookmarkEnd w:id="496"/>
    <w:bookmarkEnd w:id="497"/>
    <w:bookmarkEnd w:id="498"/>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12.2.1 预付款的支付</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预付款支付比例或金额：</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预付款支付期限：</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预付款扣回的方式：</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12.2.2 预付款担保</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承包人提交预付款担保的期限：</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预付款担保的形式为：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bookmarkEnd w:id="499"/>
    <w:bookmarkEnd w:id="500"/>
    <w:bookmarkEnd w:id="501"/>
    <w:bookmarkEnd w:id="502"/>
    <w:bookmarkEnd w:id="503"/>
    <w:bookmarkEnd w:id="504"/>
    <w:bookmarkEnd w:id="505"/>
    <w:bookmarkEnd w:id="506"/>
    <w:bookmarkEnd w:id="507"/>
    <w:bookmarkEnd w:id="508"/>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12.3 计量</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12.3.1 计量原则</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工程量计算规则：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12.3.2 计量周期</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关于计量周期的约定：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12.3.3 单价合同的计量</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关于单价合同计量的约定：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12.3.4 总价合同的计量</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关于总价合同计量的约定：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12.3.5总价合同采用支付分解表计量支付的，是否适用第</w:t>
      </w:r>
      <w:r>
        <w:rPr>
          <w:rFonts w:hint="eastAsia" w:ascii="仿宋" w:hAnsi="仿宋" w:eastAsia="仿宋" w:cs="仿宋"/>
          <w:color w:val="000000"/>
          <w:kern w:val="0"/>
          <w:sz w:val="24"/>
          <w:szCs w:val="24"/>
        </w:rPr>
        <w:t xml:space="preserve">12.3.4 </w:t>
      </w:r>
      <w:r>
        <w:rPr>
          <w:rFonts w:hint="eastAsia" w:ascii="仿宋" w:hAnsi="仿宋" w:eastAsia="仿宋" w:cs="仿宋"/>
          <w:color w:val="000000"/>
          <w:sz w:val="24"/>
          <w:szCs w:val="24"/>
        </w:rPr>
        <w:t>项</w:t>
      </w:r>
      <w:r>
        <w:rPr>
          <w:rFonts w:hint="eastAsia" w:ascii="仿宋" w:hAnsi="仿宋" w:eastAsia="仿宋" w:cs="仿宋"/>
          <w:color w:val="000000"/>
          <w:kern w:val="0"/>
          <w:sz w:val="24"/>
          <w:szCs w:val="24"/>
        </w:rPr>
        <w:t>〔总价合同的计量〕</w:t>
      </w:r>
      <w:r>
        <w:rPr>
          <w:rFonts w:hint="eastAsia" w:ascii="仿宋" w:hAnsi="仿宋" w:eastAsia="仿宋" w:cs="仿宋"/>
          <w:color w:val="000000"/>
          <w:sz w:val="24"/>
          <w:szCs w:val="24"/>
        </w:rPr>
        <w:t>约定进行计量：</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12.3.6 其他价格形式合同的计量</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其他价格形式的计量方式和程序：</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12.4 工程进度款支付</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bookmarkStart w:id="509" w:name="_Toc297120511"/>
      <w:bookmarkStart w:id="510" w:name="_Toc296944550"/>
      <w:bookmarkStart w:id="511" w:name="_Toc296503211"/>
      <w:bookmarkStart w:id="512" w:name="_Toc297123556"/>
      <w:bookmarkStart w:id="513" w:name="_Toc296891039"/>
      <w:bookmarkStart w:id="514" w:name="_Toc296891251"/>
      <w:bookmarkStart w:id="515" w:name="_Toc300935006"/>
      <w:bookmarkStart w:id="516" w:name="_Toc292559416"/>
      <w:bookmarkStart w:id="517" w:name="_Toc292559921"/>
      <w:bookmarkStart w:id="518" w:name="_Toc303539163"/>
      <w:bookmarkStart w:id="519" w:name="_Toc296346712"/>
      <w:bookmarkStart w:id="520" w:name="_Toc297048397"/>
      <w:bookmarkStart w:id="521" w:name="_Toc297216215"/>
      <w:bookmarkStart w:id="522" w:name="_Toc296347210"/>
      <w:r>
        <w:rPr>
          <w:rFonts w:hint="eastAsia" w:ascii="仿宋" w:hAnsi="仿宋" w:eastAsia="仿宋" w:cs="仿宋"/>
          <w:color w:val="000000"/>
          <w:sz w:val="24"/>
          <w:szCs w:val="24"/>
        </w:rPr>
        <w:t>12.4.1 付款周期</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关于付款周期的约定：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12.4.2 进度付款申请单的编制</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关于进度付款申请单编制的约定：</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Pr>
          <w:rFonts w:hint="eastAsia" w:ascii="仿宋" w:hAnsi="仿宋" w:eastAsia="仿宋" w:cs="仿宋"/>
          <w:color w:val="000000"/>
          <w:sz w:val="24"/>
          <w:szCs w:val="24"/>
        </w:rPr>
        <w:t>2.4.3 进度付款申请单的提交</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（1）单价合同进度付款申请单提交的约定：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（2）总价合同进度付款申请单提交的约定：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（3）其他价格形式合同进度付款申请单提交的约定：</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12.4.4 进度款审核和支付</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（1）监理人审查并报送发包人的期限：</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发包人完成审批并签发进度款支付证书的期限：</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（2）发包人支付进度款的期限：</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600" w:firstLineChars="25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发包人逾期支付进度款的违约金的计算方式：</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600" w:firstLineChars="25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12.4.6 支付分解表的编制</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2、总价合同支付分解表的编制与审批：</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ind w:left="6000" w:hanging="4800" w:hangingChars="20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3、单价合同的总价项目支付分解表的编制与审批：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bookmarkEnd w:id="352"/>
    <w:p>
      <w:pPr>
        <w:pageBreakBefore w:val="0"/>
        <w:kinsoku/>
        <w:wordWrap/>
        <w:overflowPunct/>
        <w:topLinePunct w:val="0"/>
        <w:bidi w:val="0"/>
        <w:spacing w:before="120" w:after="120" w:line="360" w:lineRule="auto"/>
        <w:textAlignment w:val="auto"/>
        <w:outlineLvl w:val="9"/>
        <w:rPr>
          <w:rFonts w:hint="eastAsia" w:ascii="仿宋" w:hAnsi="仿宋" w:eastAsia="仿宋" w:cs="仿宋"/>
          <w:b w:val="0"/>
          <w:color w:val="000000"/>
          <w:sz w:val="24"/>
          <w:szCs w:val="24"/>
        </w:rPr>
      </w:pPr>
      <w:bookmarkStart w:id="523" w:name="_Toc351203645"/>
      <w:bookmarkStart w:id="524" w:name="_Toc296891047"/>
      <w:bookmarkStart w:id="525" w:name="_Toc304295593"/>
      <w:bookmarkStart w:id="526" w:name="_Toc296346720"/>
      <w:bookmarkStart w:id="527" w:name="_Toc296944558"/>
      <w:bookmarkStart w:id="528" w:name="_Toc303539172"/>
      <w:bookmarkStart w:id="529" w:name="_Toc312678053"/>
      <w:bookmarkStart w:id="530" w:name="_Toc297048405"/>
      <w:bookmarkStart w:id="531" w:name="_Toc296347218"/>
      <w:bookmarkStart w:id="532" w:name="_Toc297120519"/>
      <w:bookmarkStart w:id="533" w:name="_Toc296503219"/>
      <w:bookmarkStart w:id="534" w:name="_Toc292559929"/>
      <w:bookmarkStart w:id="535" w:name="_Toc297216223"/>
      <w:bookmarkStart w:id="536" w:name="_Toc300935015"/>
      <w:bookmarkStart w:id="537" w:name="_Toc296891259"/>
      <w:bookmarkStart w:id="538" w:name="_Toc297123564"/>
      <w:bookmarkStart w:id="539" w:name="_Toc292559424"/>
      <w:r>
        <w:rPr>
          <w:rFonts w:hint="eastAsia" w:ascii="仿宋" w:hAnsi="仿宋" w:eastAsia="仿宋" w:cs="仿宋"/>
          <w:b w:val="0"/>
          <w:color w:val="000000"/>
          <w:sz w:val="24"/>
          <w:szCs w:val="24"/>
        </w:rPr>
        <w:t>13. 验收和工程试车</w:t>
      </w:r>
      <w:bookmarkEnd w:id="523"/>
    </w:p>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13.1 分部分项工程验收</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13.1.2监理人不能按时进行验收时，应提前</w:t>
      </w:r>
      <w:r>
        <w:rPr>
          <w:rFonts w:hint="eastAsia" w:ascii="仿宋" w:hAnsi="仿宋" w:eastAsia="仿宋" w:cs="仿宋"/>
          <w:sz w:val="24"/>
          <w:szCs w:val="24"/>
          <w:u w:val="single"/>
        </w:rPr>
        <w:t xml:space="preserve">       </w:t>
      </w:r>
      <w:r>
        <w:rPr>
          <w:rFonts w:hint="eastAsia" w:ascii="仿宋" w:hAnsi="仿宋" w:eastAsia="仿宋" w:cs="仿宋"/>
          <w:sz w:val="24"/>
          <w:szCs w:val="24"/>
        </w:rPr>
        <w:t>小时提交书面延期要求。</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b/>
          <w:color w:val="000000"/>
          <w:sz w:val="24"/>
          <w:szCs w:val="24"/>
        </w:rPr>
      </w:pPr>
      <w:r>
        <w:rPr>
          <w:rFonts w:hint="eastAsia" w:ascii="仿宋" w:hAnsi="仿宋" w:eastAsia="仿宋" w:cs="仿宋"/>
          <w:sz w:val="24"/>
          <w:szCs w:val="24"/>
        </w:rPr>
        <w:t>关于延期最长不得超过：</w:t>
      </w:r>
      <w:r>
        <w:rPr>
          <w:rFonts w:hint="eastAsia" w:ascii="仿宋" w:hAnsi="仿宋" w:eastAsia="仿宋" w:cs="仿宋"/>
          <w:sz w:val="24"/>
          <w:szCs w:val="24"/>
          <w:u w:val="single"/>
        </w:rPr>
        <w:t xml:space="preserve">         </w:t>
      </w:r>
      <w:r>
        <w:rPr>
          <w:rFonts w:hint="eastAsia" w:ascii="仿宋" w:hAnsi="仿宋" w:eastAsia="仿宋" w:cs="仿宋"/>
          <w:sz w:val="24"/>
          <w:szCs w:val="24"/>
        </w:rPr>
        <w:t>小时。</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bookmarkStart w:id="540" w:name="_Toc300935016"/>
      <w:bookmarkStart w:id="541" w:name="_Toc296503223"/>
      <w:bookmarkStart w:id="542" w:name="_Toc297048409"/>
      <w:bookmarkStart w:id="543" w:name="_Toc296891051"/>
      <w:bookmarkStart w:id="544" w:name="_Toc292559428"/>
      <w:bookmarkStart w:id="545" w:name="_Toc296891263"/>
      <w:bookmarkStart w:id="546" w:name="_Toc303539173"/>
      <w:bookmarkStart w:id="547" w:name="_Toc312678056"/>
      <w:bookmarkStart w:id="548" w:name="_Toc296944562"/>
      <w:bookmarkStart w:id="549" w:name="_Toc304295596"/>
      <w:bookmarkStart w:id="550" w:name="_Toc296346724"/>
      <w:bookmarkStart w:id="551" w:name="_Toc296347222"/>
      <w:bookmarkStart w:id="552" w:name="_Toc297216224"/>
      <w:bookmarkStart w:id="553" w:name="_Toc297123565"/>
      <w:bookmarkStart w:id="554" w:name="_Toc297120523"/>
      <w:bookmarkStart w:id="555" w:name="_Toc292559933"/>
      <w:bookmarkStart w:id="556" w:name="_Toc267251473"/>
      <w:bookmarkStart w:id="557" w:name="_Toc267251471"/>
      <w:bookmarkStart w:id="558" w:name="_Toc267251476"/>
      <w:bookmarkStart w:id="559" w:name="_Toc267251474"/>
      <w:bookmarkStart w:id="560" w:name="_Toc267251472"/>
      <w:bookmarkStart w:id="561" w:name="_Toc267251470"/>
      <w:bookmarkStart w:id="562" w:name="_Toc267251475"/>
      <w:r>
        <w:rPr>
          <w:rFonts w:hint="eastAsia" w:ascii="仿宋" w:hAnsi="仿宋" w:eastAsia="仿宋" w:cs="仿宋"/>
          <w:color w:val="000000"/>
          <w:sz w:val="24"/>
          <w:szCs w:val="24"/>
        </w:rPr>
        <w:t>13.2 竣工验收</w:t>
      </w:r>
    </w:p>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bookmarkStart w:id="563" w:name="_Toc280868704"/>
      <w:bookmarkStart w:id="564" w:name="_Toc280868705"/>
      <w:bookmarkStart w:id="565" w:name="_Toc280868706"/>
      <w:bookmarkStart w:id="566" w:name="_Toc280868707"/>
      <w:bookmarkStart w:id="567" w:name="_Toc280868708"/>
      <w:bookmarkStart w:id="568" w:name="_Toc280868709"/>
      <w:r>
        <w:rPr>
          <w:rFonts w:hint="eastAsia" w:ascii="仿宋" w:hAnsi="仿宋" w:eastAsia="仿宋" w:cs="仿宋"/>
          <w:color w:val="000000"/>
          <w:sz w:val="24"/>
          <w:szCs w:val="24"/>
        </w:rPr>
        <w:t>13.2.2竣工验收程序</w:t>
      </w:r>
    </w:p>
    <w:bookmarkEnd w:id="563"/>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关于竣工验收程序的约定：</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ind w:left="6000" w:hanging="4800" w:hangingChars="20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发包人不按照本项约定组织竣工验收、颁发工程接收证书的违约金的计算方法：</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bookmarkEnd w:id="564"/>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13.2.5移交、接收全部与部分工程</w:t>
      </w:r>
    </w:p>
    <w:bookmarkEnd w:id="565"/>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承包人向发包人移交工程的期限：</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发包人未按本合同约定接收全部或部分工程的，违约金的计算方法为：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bookmarkEnd w:id="566"/>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承包人未按时移交工程的，违约金的计算方法为：</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13.3 工程试车</w:t>
      </w:r>
    </w:p>
    <w:bookmarkEnd w:id="567"/>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13.3.1 试车程序</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工程试车内容：</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（1）单机无负荷试车费用由</w:t>
      </w:r>
      <w:r>
        <w:rPr>
          <w:rFonts w:hint="eastAsia" w:ascii="仿宋" w:hAnsi="仿宋" w:eastAsia="仿宋" w:cs="仿宋"/>
          <w:color w:val="000000"/>
          <w:sz w:val="24"/>
          <w:szCs w:val="24"/>
          <w:u w:val="single"/>
        </w:rPr>
        <w:t xml:space="preserve">                     </w:t>
      </w:r>
      <w:r>
        <w:rPr>
          <w:rFonts w:hint="eastAsia" w:ascii="仿宋" w:hAnsi="仿宋" w:eastAsia="仿宋" w:cs="仿宋"/>
          <w:color w:val="000000"/>
          <w:kern w:val="0"/>
          <w:sz w:val="24"/>
          <w:szCs w:val="24"/>
        </w:rPr>
        <w:t>承担；</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（2）无负荷联动试车费用由</w:t>
      </w:r>
      <w:r>
        <w:rPr>
          <w:rFonts w:hint="eastAsia" w:ascii="仿宋" w:hAnsi="仿宋" w:eastAsia="仿宋" w:cs="仿宋"/>
          <w:color w:val="000000"/>
          <w:sz w:val="24"/>
          <w:szCs w:val="24"/>
          <w:u w:val="single"/>
        </w:rPr>
        <w:t xml:space="preserve">                     </w:t>
      </w:r>
      <w:r>
        <w:rPr>
          <w:rFonts w:hint="eastAsia" w:ascii="仿宋" w:hAnsi="仿宋" w:eastAsia="仿宋" w:cs="仿宋"/>
          <w:color w:val="000000"/>
          <w:kern w:val="0"/>
          <w:sz w:val="24"/>
          <w:szCs w:val="24"/>
        </w:rPr>
        <w:t>承担。</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13.3.3 投料试车</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关于投料试车相关事项的约定：</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13.6 竣工退场</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13.6.1 竣工退场</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承包人完成竣工退场的期限：</w:t>
      </w:r>
      <w:r>
        <w:rPr>
          <w:rFonts w:hint="eastAsia" w:ascii="仿宋" w:hAnsi="仿宋" w:eastAsia="仿宋" w:cs="仿宋"/>
          <w:color w:val="000000"/>
          <w:sz w:val="24"/>
          <w:szCs w:val="24"/>
          <w:u w:val="single"/>
        </w:rPr>
        <w:t xml:space="preserve">                            </w:t>
      </w:r>
      <w:r>
        <w:rPr>
          <w:rFonts w:hint="eastAsia" w:ascii="仿宋" w:hAnsi="仿宋" w:eastAsia="仿宋" w:cs="仿宋"/>
          <w:color w:val="000000"/>
          <w:kern w:val="0"/>
          <w:sz w:val="24"/>
          <w:szCs w:val="24"/>
        </w:rPr>
        <w:t>。</w:t>
      </w:r>
    </w:p>
    <w:p>
      <w:pPr>
        <w:pageBreakBefore w:val="0"/>
        <w:kinsoku/>
        <w:wordWrap/>
        <w:overflowPunct/>
        <w:topLinePunct w:val="0"/>
        <w:bidi w:val="0"/>
        <w:spacing w:before="120" w:after="120" w:line="360" w:lineRule="auto"/>
        <w:textAlignment w:val="auto"/>
        <w:outlineLvl w:val="9"/>
        <w:rPr>
          <w:rFonts w:hint="eastAsia" w:ascii="仿宋" w:hAnsi="仿宋" w:eastAsia="仿宋" w:cs="仿宋"/>
          <w:b w:val="0"/>
          <w:color w:val="000000"/>
          <w:sz w:val="24"/>
          <w:szCs w:val="24"/>
        </w:rPr>
      </w:pPr>
      <w:bookmarkStart w:id="569" w:name="_Toc351203646"/>
      <w:r>
        <w:rPr>
          <w:rFonts w:hint="eastAsia" w:ascii="仿宋" w:hAnsi="仿宋" w:eastAsia="仿宋" w:cs="仿宋"/>
          <w:b w:val="0"/>
          <w:color w:val="000000"/>
          <w:sz w:val="24"/>
          <w:szCs w:val="24"/>
        </w:rPr>
        <w:t>14. 竣工结算</w:t>
      </w:r>
      <w:bookmarkEnd w:id="569"/>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14.1 竣工结算申请</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sz w:val="24"/>
          <w:szCs w:val="24"/>
        </w:rPr>
        <w:t>承包人提交竣工结算申请单的期限：</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竣工结算申请单应包括的内容：</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14.2 竣工结算审核</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发包人审批竣工付款申请单的期限：</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sz w:val="24"/>
          <w:szCs w:val="24"/>
        </w:rPr>
        <w:t>发包人完成竣工付款的期限：</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关于竣工付款证书异议部分复核的方式和程序：</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14.4 最终结清</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14.4.1 最终结清申请单</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承包人提交最终结清申请单的份数：</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rPr>
        <w:t>承包人提交最终结算申请单的期限：</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r>
        <w:rPr>
          <w:rFonts w:hint="eastAsia" w:ascii="仿宋" w:hAnsi="仿宋" w:eastAsia="仿宋" w:cs="仿宋"/>
          <w:sz w:val="24"/>
          <w:szCs w:val="24"/>
        </w:rPr>
        <w:t xml:space="preserve"> </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14.4.2 最终结清证书和支付</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（1）发包人完成最终结清申请单的审批并颁发最终结清证书的期限：</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（2）发包人完成支付的期限：</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bookmarkEnd w:id="556"/>
    <w:bookmarkEnd w:id="557"/>
    <w:bookmarkEnd w:id="558"/>
    <w:bookmarkEnd w:id="559"/>
    <w:bookmarkEnd w:id="560"/>
    <w:bookmarkEnd w:id="561"/>
    <w:bookmarkEnd w:id="562"/>
    <w:bookmarkEnd w:id="568"/>
    <w:p>
      <w:pPr>
        <w:pageBreakBefore w:val="0"/>
        <w:kinsoku/>
        <w:wordWrap/>
        <w:overflowPunct/>
        <w:topLinePunct w:val="0"/>
        <w:bidi w:val="0"/>
        <w:spacing w:before="120" w:after="120" w:line="360" w:lineRule="auto"/>
        <w:textAlignment w:val="auto"/>
        <w:outlineLvl w:val="9"/>
        <w:rPr>
          <w:rFonts w:hint="eastAsia" w:ascii="仿宋" w:hAnsi="仿宋" w:eastAsia="仿宋" w:cs="仿宋"/>
          <w:b w:val="0"/>
          <w:color w:val="000000"/>
          <w:sz w:val="24"/>
          <w:szCs w:val="24"/>
        </w:rPr>
      </w:pPr>
      <w:bookmarkStart w:id="570" w:name="_Toc351203647"/>
      <w:bookmarkStart w:id="571" w:name="_Toc267251483"/>
      <w:bookmarkStart w:id="572" w:name="_Toc267251482"/>
      <w:bookmarkStart w:id="573" w:name="_Toc267251484"/>
      <w:bookmarkStart w:id="574" w:name="_Toc267251485"/>
      <w:bookmarkStart w:id="575" w:name="_Toc267251490"/>
      <w:bookmarkStart w:id="576" w:name="_Toc267251489"/>
      <w:bookmarkStart w:id="577" w:name="_Toc267251488"/>
      <w:bookmarkStart w:id="578" w:name="_Toc267251486"/>
      <w:bookmarkStart w:id="579" w:name="_Toc267251495"/>
      <w:bookmarkStart w:id="580" w:name="_Toc267251491"/>
      <w:bookmarkStart w:id="581" w:name="_Toc267251492"/>
      <w:bookmarkStart w:id="582" w:name="_Toc267251499"/>
      <w:bookmarkStart w:id="583" w:name="_Toc267251497"/>
      <w:bookmarkStart w:id="584" w:name="_Toc267251498"/>
      <w:bookmarkStart w:id="585" w:name="_Toc267251493"/>
      <w:bookmarkStart w:id="586" w:name="_Toc267251494"/>
      <w:bookmarkStart w:id="587" w:name="_Toc267251503"/>
      <w:bookmarkStart w:id="588" w:name="_Toc267251496"/>
      <w:bookmarkStart w:id="589" w:name="_Toc267251502"/>
      <w:bookmarkStart w:id="590" w:name="_Toc267251501"/>
      <w:bookmarkStart w:id="591" w:name="_Toc267251506"/>
      <w:bookmarkStart w:id="592" w:name="_Toc267251504"/>
      <w:bookmarkStart w:id="593" w:name="_Toc267251507"/>
      <w:bookmarkStart w:id="594" w:name="_Toc267251508"/>
      <w:bookmarkStart w:id="595" w:name="_Toc267251510"/>
      <w:bookmarkStart w:id="596" w:name="_Toc267251509"/>
      <w:bookmarkStart w:id="597" w:name="_Toc267251511"/>
      <w:bookmarkStart w:id="598" w:name="_Toc267251515"/>
      <w:bookmarkStart w:id="599" w:name="_Toc267251514"/>
      <w:bookmarkStart w:id="600" w:name="_Toc267251513"/>
      <w:r>
        <w:rPr>
          <w:rFonts w:hint="eastAsia" w:ascii="仿宋" w:hAnsi="仿宋" w:eastAsia="仿宋" w:cs="仿宋"/>
          <w:b w:val="0"/>
          <w:color w:val="000000"/>
          <w:sz w:val="24"/>
          <w:szCs w:val="24"/>
        </w:rPr>
        <w:t>15. 缺陷责任期与保修</w:t>
      </w:r>
      <w:bookmarkEnd w:id="570"/>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15.2缺陷责任期</w:t>
      </w:r>
      <w:bookmarkEnd w:id="571"/>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缺陷责任期的具体期限：</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15.3 质量保证金</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关于是否扣留质量保证金的约定：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。在工程项目竣工前，承包人按专用合同条款第3.7条提供履约担保的，发包人不得同时预留工程质量保证金。</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15.3.1 承包人提供质量保证金的方式</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质量保证金采用以下第</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种方式：</w:t>
      </w:r>
    </w:p>
    <w:p>
      <w:pPr>
        <w:pageBreakBefore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（1）质量保证金保函，保证金额为：</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 xml:space="preserve">； </w:t>
      </w:r>
    </w:p>
    <w:p>
      <w:pPr>
        <w:pageBreakBefore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%的工程款；</w:t>
      </w:r>
    </w:p>
    <w:p>
      <w:pPr>
        <w:pageBreakBefore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（3）其他方式:</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15.3.2 质量保证金的扣留 </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质量保证金的扣留采取以下第</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种方式：</w:t>
      </w:r>
    </w:p>
    <w:p>
      <w:pPr>
        <w:pageBreakBefore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（1）在支付工程进度款时逐次扣留，在此情形下，质量保证金的计算基数不包括预付款的支付、扣回以及价格调整的金额；</w:t>
      </w:r>
    </w:p>
    <w:p>
      <w:pPr>
        <w:pageBreakBefore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（2）工程竣工结算时一次性扣留质量保证金；</w:t>
      </w:r>
    </w:p>
    <w:p>
      <w:pPr>
        <w:pageBreakBefore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（3）其他扣留方式:</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kern w:val="0"/>
          <w:sz w:val="24"/>
          <w:szCs w:val="24"/>
          <w:u w:val="single"/>
        </w:rPr>
      </w:pPr>
      <w:r>
        <w:rPr>
          <w:rFonts w:hint="eastAsia" w:ascii="仿宋" w:hAnsi="仿宋" w:eastAsia="仿宋" w:cs="仿宋"/>
          <w:color w:val="000000"/>
          <w:sz w:val="24"/>
          <w:szCs w:val="24"/>
        </w:rPr>
        <w:t>关于质量保证金的补充约定：</w:t>
      </w:r>
      <w:r>
        <w:rPr>
          <w:rFonts w:hint="eastAsia" w:ascii="仿宋" w:hAnsi="仿宋" w:eastAsia="仿宋" w:cs="仿宋"/>
          <w:color w:val="000000"/>
          <w:kern w:val="0"/>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bookmarkEnd w:id="572"/>
    <w:bookmarkEnd w:id="573"/>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15.4保修</w:t>
      </w:r>
    </w:p>
    <w:bookmarkEnd w:id="574"/>
    <w:p>
      <w:pPr>
        <w:pageBreakBefore w:val="0"/>
        <w:kinsoku/>
        <w:wordWrap/>
        <w:overflowPunct/>
        <w:topLinePunct w:val="0"/>
        <w:bidi w:val="0"/>
        <w:spacing w:line="360" w:lineRule="auto"/>
        <w:ind w:firstLine="468" w:firstLineChars="195"/>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15.4.1 保修责任</w:t>
      </w:r>
    </w:p>
    <w:p>
      <w:pPr>
        <w:pageBreakBefore w:val="0"/>
        <w:kinsoku/>
        <w:wordWrap/>
        <w:overflowPunct/>
        <w:topLinePunct w:val="0"/>
        <w:bidi w:val="0"/>
        <w:spacing w:line="360" w:lineRule="auto"/>
        <w:ind w:firstLine="468" w:firstLineChars="195"/>
        <w:jc w:val="left"/>
        <w:textAlignment w:val="auto"/>
        <w:outlineLvl w:val="9"/>
        <w:rPr>
          <w:rFonts w:hint="eastAsia" w:ascii="仿宋" w:hAnsi="仿宋" w:eastAsia="仿宋" w:cs="仿宋"/>
          <w:color w:val="000000"/>
          <w:kern w:val="0"/>
          <w:sz w:val="24"/>
          <w:szCs w:val="24"/>
          <w:u w:val="single"/>
        </w:rPr>
      </w:pPr>
      <w:r>
        <w:rPr>
          <w:rFonts w:hint="eastAsia" w:ascii="仿宋" w:hAnsi="仿宋" w:eastAsia="仿宋" w:cs="仿宋"/>
          <w:color w:val="000000"/>
          <w:sz w:val="24"/>
          <w:szCs w:val="24"/>
        </w:rPr>
        <w:t>工程保修期为：</w:t>
      </w:r>
      <w:r>
        <w:rPr>
          <w:rFonts w:hint="eastAsia" w:ascii="仿宋" w:hAnsi="仿宋" w:eastAsia="仿宋" w:cs="仿宋"/>
          <w:color w:val="000000"/>
          <w:kern w:val="0"/>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pageBreakBefore w:val="0"/>
        <w:kinsoku/>
        <w:wordWrap/>
        <w:overflowPunct/>
        <w:topLinePunct w:val="0"/>
        <w:bidi w:val="0"/>
        <w:spacing w:line="360" w:lineRule="auto"/>
        <w:ind w:firstLine="468" w:firstLineChars="195"/>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15.4.3 修复通知</w:t>
      </w:r>
    </w:p>
    <w:p>
      <w:pPr>
        <w:pageBreakBefore w:val="0"/>
        <w:kinsoku/>
        <w:wordWrap/>
        <w:overflowPunct/>
        <w:topLinePunct w:val="0"/>
        <w:bidi w:val="0"/>
        <w:spacing w:line="360" w:lineRule="auto"/>
        <w:ind w:firstLine="468" w:firstLineChars="195"/>
        <w:jc w:val="left"/>
        <w:textAlignment w:val="auto"/>
        <w:outlineLvl w:val="9"/>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承包人收到保修通知并到达工程现场的合理时间：</w:t>
      </w:r>
      <w:r>
        <w:rPr>
          <w:rFonts w:hint="eastAsia" w:ascii="仿宋" w:hAnsi="仿宋" w:eastAsia="仿宋" w:cs="仿宋"/>
          <w:color w:val="000000"/>
          <w:kern w:val="0"/>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bookmarkEnd w:id="575"/>
    <w:bookmarkEnd w:id="576"/>
    <w:bookmarkEnd w:id="577"/>
    <w:bookmarkEnd w:id="578"/>
    <w:p>
      <w:pPr>
        <w:pageBreakBefore w:val="0"/>
        <w:kinsoku/>
        <w:wordWrap/>
        <w:overflowPunct/>
        <w:topLinePunct w:val="0"/>
        <w:bidi w:val="0"/>
        <w:spacing w:before="120" w:after="120" w:line="360" w:lineRule="auto"/>
        <w:textAlignment w:val="auto"/>
        <w:outlineLvl w:val="9"/>
        <w:rPr>
          <w:rFonts w:hint="eastAsia" w:ascii="仿宋" w:hAnsi="仿宋" w:eastAsia="仿宋" w:cs="仿宋"/>
          <w:b w:val="0"/>
          <w:color w:val="000000"/>
          <w:sz w:val="24"/>
          <w:szCs w:val="24"/>
        </w:rPr>
      </w:pPr>
      <w:bookmarkStart w:id="601" w:name="_Toc351203648"/>
      <w:bookmarkStart w:id="602" w:name="_Toc280868717"/>
      <w:bookmarkStart w:id="603" w:name="_Toc280868718"/>
      <w:r>
        <w:rPr>
          <w:rFonts w:hint="eastAsia" w:ascii="仿宋" w:hAnsi="仿宋" w:eastAsia="仿宋" w:cs="仿宋"/>
          <w:b w:val="0"/>
          <w:color w:val="000000"/>
          <w:sz w:val="24"/>
          <w:szCs w:val="24"/>
        </w:rPr>
        <w:t>16. 违约</w:t>
      </w:r>
      <w:bookmarkEnd w:id="601"/>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16.1 发包人违约</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16.1.1发包人违约的情形</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发包人违约的其他情形：</w:t>
      </w:r>
      <w:r>
        <w:rPr>
          <w:rFonts w:hint="eastAsia" w:ascii="仿宋" w:hAnsi="仿宋" w:eastAsia="仿宋" w:cs="仿宋"/>
          <w:color w:val="000000"/>
          <w:kern w:val="0"/>
          <w:sz w:val="24"/>
          <w:szCs w:val="24"/>
          <w:u w:val="single"/>
        </w:rPr>
        <w:t xml:space="preserve">                                </w:t>
      </w:r>
    </w:p>
    <w:p>
      <w:pPr>
        <w:pageBreakBefore w:val="0"/>
        <w:kinsoku/>
        <w:wordWrap/>
        <w:overflowPunct/>
        <w:topLinePunct w:val="0"/>
        <w:bidi w:val="0"/>
        <w:spacing w:line="360" w:lineRule="auto"/>
        <w:ind w:left="1500" w:hanging="1200" w:hangingChars="5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pageBreakBefore w:val="0"/>
        <w:kinsoku/>
        <w:wordWrap/>
        <w:overflowPunct/>
        <w:topLinePunct w:val="0"/>
        <w:bidi w:val="0"/>
        <w:spacing w:line="360" w:lineRule="auto"/>
        <w:ind w:left="1500" w:hanging="1200" w:hangingChars="5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16.1.2 发包人违约的责任</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发包人违约责任的承担方式和计算方法：</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（1）因发包人原因未能在计划开工日期前7天内下达开工通知的违约责任：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（2）因发包人原因未能按合同约定支付合同价款的违约责任：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（3）发包人违反第10.1款〔变更的范围〕第（2）项约定，自行实施被取消的工作或转由他人实施的违约责任：</w:t>
      </w:r>
      <w:r>
        <w:rPr>
          <w:rFonts w:hint="eastAsia" w:ascii="仿宋" w:hAnsi="仿宋" w:eastAsia="仿宋" w:cs="仿宋"/>
          <w:color w:val="000000"/>
          <w:kern w:val="0"/>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（4）发包人提供的材料、工程设备的规格、数量或质量不符合合同约定，或因发包人原因导致交货日期延误或交货地点变更等情况的违约责任：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（5）因发包人违反合同约定造成暂停施工的违约责任：</w:t>
      </w:r>
      <w:r>
        <w:rPr>
          <w:rFonts w:hint="eastAsia" w:ascii="仿宋" w:hAnsi="仿宋" w:eastAsia="仿宋" w:cs="仿宋"/>
          <w:color w:val="000000"/>
          <w:kern w:val="0"/>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（6）发包人无正当理由没有在约定期限内发出复工指示，导致承包人无法复工的违约责任：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（7）其他：</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16.1.3 因发包人违约解除合同</w:t>
      </w:r>
    </w:p>
    <w:p>
      <w:pPr>
        <w:pageBreakBefore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承包人按16.1.1项〔发包人违约的情形〕约定暂停施工满</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天后发包人仍不纠正其违约行为并致使合同目的不能实现的，承包人有权解除合同。</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16.2 承包人违约</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16.2.1 承包人违约的情形</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承包人违约的其他情形：</w:t>
      </w:r>
      <w:r>
        <w:rPr>
          <w:rFonts w:hint="eastAsia" w:ascii="仿宋" w:hAnsi="仿宋" w:eastAsia="仿宋" w:cs="仿宋"/>
          <w:color w:val="000000"/>
          <w:kern w:val="0"/>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16.2.2承包人违约的责任</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承包人违约责任的承担方式和计算方法：</w:t>
      </w:r>
      <w:r>
        <w:rPr>
          <w:rFonts w:hint="eastAsia" w:ascii="仿宋" w:hAnsi="仿宋" w:eastAsia="仿宋" w:cs="仿宋"/>
          <w:color w:val="000000"/>
          <w:kern w:val="0"/>
          <w:sz w:val="24"/>
          <w:szCs w:val="24"/>
          <w:u w:val="single"/>
        </w:rPr>
        <w:t xml:space="preserve">                  </w:t>
      </w:r>
    </w:p>
    <w:p>
      <w:pPr>
        <w:pageBreakBefore w:val="0"/>
        <w:kinsoku/>
        <w:wordWrap/>
        <w:overflowPunct/>
        <w:topLinePunct w:val="0"/>
        <w:bidi w:val="0"/>
        <w:spacing w:line="360" w:lineRule="auto"/>
        <w:ind w:left="1500" w:hanging="1200" w:hangingChars="500"/>
        <w:jc w:val="left"/>
        <w:textAlignment w:val="auto"/>
        <w:outlineLvl w:val="9"/>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r>
        <w:rPr>
          <w:rFonts w:hint="eastAsia" w:ascii="仿宋" w:hAnsi="仿宋" w:eastAsia="仿宋" w:cs="仿宋"/>
          <w:color w:val="000000"/>
          <w:sz w:val="24"/>
          <w:szCs w:val="24"/>
        </w:rPr>
        <w:t xml:space="preserve">    </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16.2.3 因承包人违约解除合同</w:t>
      </w:r>
    </w:p>
    <w:p>
      <w:pPr>
        <w:pageBreakBefore w:val="0"/>
        <w:kinsoku/>
        <w:wordWrap/>
        <w:overflowPunct/>
        <w:topLinePunct w:val="0"/>
        <w:bidi w:val="0"/>
        <w:spacing w:before="120" w:after="120" w:line="360" w:lineRule="auto"/>
        <w:ind w:firstLine="480" w:firstLineChars="200"/>
        <w:textAlignment w:val="auto"/>
        <w:outlineLvl w:val="9"/>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关于承包人违约解除合同的特别约定：</w:t>
      </w:r>
      <w:r>
        <w:rPr>
          <w:rFonts w:hint="eastAsia" w:ascii="仿宋" w:hAnsi="仿宋" w:eastAsia="仿宋" w:cs="仿宋"/>
          <w:color w:val="000000"/>
          <w:kern w:val="0"/>
          <w:sz w:val="24"/>
          <w:szCs w:val="24"/>
          <w:u w:val="single"/>
        </w:rPr>
        <w:t xml:space="preserve">                    </w:t>
      </w:r>
    </w:p>
    <w:p>
      <w:pPr>
        <w:pageBreakBefore w:val="0"/>
        <w:kinsoku/>
        <w:wordWrap/>
        <w:overflowPunct/>
        <w:topLinePunct w:val="0"/>
        <w:bidi w:val="0"/>
        <w:spacing w:before="120" w:after="120" w:line="360" w:lineRule="auto"/>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pageBreakBefore w:val="0"/>
        <w:kinsoku/>
        <w:wordWrap/>
        <w:overflowPunct/>
        <w:topLinePunct w:val="0"/>
        <w:bidi w:val="0"/>
        <w:spacing w:before="120" w:after="120" w:line="360" w:lineRule="auto"/>
        <w:ind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发包人继续使用承包人在施工现场的材料、设备、临时工程、承包人文件和由承包人或以其名义编制的其他文件的费用承担方式：</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pageBreakBefore w:val="0"/>
        <w:kinsoku/>
        <w:wordWrap/>
        <w:overflowPunct/>
        <w:topLinePunct w:val="0"/>
        <w:bidi w:val="0"/>
        <w:spacing w:before="120" w:after="120" w:line="360" w:lineRule="auto"/>
        <w:textAlignment w:val="auto"/>
        <w:outlineLvl w:val="9"/>
        <w:rPr>
          <w:rFonts w:hint="eastAsia" w:ascii="仿宋" w:hAnsi="仿宋" w:eastAsia="仿宋" w:cs="仿宋"/>
          <w:b w:val="0"/>
          <w:color w:val="000000"/>
          <w:sz w:val="24"/>
          <w:szCs w:val="24"/>
        </w:rPr>
      </w:pPr>
      <w:bookmarkStart w:id="604" w:name="_Toc351203649"/>
      <w:r>
        <w:rPr>
          <w:rFonts w:hint="eastAsia" w:ascii="仿宋" w:hAnsi="仿宋" w:eastAsia="仿宋" w:cs="仿宋"/>
          <w:b w:val="0"/>
          <w:color w:val="000000"/>
          <w:sz w:val="24"/>
          <w:szCs w:val="24"/>
        </w:rPr>
        <w:t>17. 不可抗力</w:t>
      </w:r>
      <w:bookmarkEnd w:id="604"/>
      <w:r>
        <w:rPr>
          <w:rFonts w:hint="eastAsia" w:ascii="仿宋" w:hAnsi="仿宋" w:eastAsia="仿宋" w:cs="仿宋"/>
          <w:b w:val="0"/>
          <w:color w:val="000000"/>
          <w:sz w:val="24"/>
          <w:szCs w:val="24"/>
        </w:rPr>
        <w:t xml:space="preserve"> </w:t>
      </w:r>
      <w:bookmarkEnd w:id="602"/>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17.1 不可抗力的确认</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kern w:val="0"/>
          <w:sz w:val="24"/>
          <w:szCs w:val="24"/>
          <w:u w:val="single"/>
        </w:rPr>
      </w:pPr>
      <w:r>
        <w:rPr>
          <w:rFonts w:hint="eastAsia" w:ascii="仿宋" w:hAnsi="仿宋" w:eastAsia="仿宋" w:cs="仿宋"/>
          <w:color w:val="000000"/>
          <w:sz w:val="24"/>
          <w:szCs w:val="24"/>
        </w:rPr>
        <w:t xml:space="preserve">除通用合同条款约定的不可抗力事件之外，视为不可抗力的其他情形： </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17.4 因不可抗力解除合同</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合同解除后，发包人应在商定或确定发包人应支付款项后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天内完成款项的支付。</w:t>
      </w:r>
    </w:p>
    <w:p>
      <w:pPr>
        <w:pageBreakBefore w:val="0"/>
        <w:kinsoku/>
        <w:wordWrap/>
        <w:overflowPunct/>
        <w:topLinePunct w:val="0"/>
        <w:bidi w:val="0"/>
        <w:spacing w:before="120" w:after="120" w:line="360" w:lineRule="auto"/>
        <w:textAlignment w:val="auto"/>
        <w:outlineLvl w:val="9"/>
        <w:rPr>
          <w:rFonts w:hint="eastAsia" w:ascii="仿宋" w:hAnsi="仿宋" w:eastAsia="仿宋" w:cs="仿宋"/>
          <w:b w:val="0"/>
          <w:color w:val="000000"/>
          <w:sz w:val="24"/>
          <w:szCs w:val="24"/>
        </w:rPr>
      </w:pPr>
      <w:bookmarkStart w:id="605" w:name="_Toc351203650"/>
      <w:r>
        <w:rPr>
          <w:rFonts w:hint="eastAsia" w:ascii="仿宋" w:hAnsi="仿宋" w:eastAsia="仿宋" w:cs="仿宋"/>
          <w:b w:val="0"/>
          <w:color w:val="000000"/>
          <w:sz w:val="24"/>
          <w:szCs w:val="24"/>
        </w:rPr>
        <w:t>18. 保险</w:t>
      </w:r>
      <w:bookmarkEnd w:id="605"/>
    </w:p>
    <w:bookmarkEnd w:id="603"/>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18.1 工程保险</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关于工程保险的特别约定：</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18.3 其他保险</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sz w:val="24"/>
          <w:szCs w:val="24"/>
        </w:rPr>
        <w:t>关于其他保险的约定：</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承包人是否应为其施工设备等办理财产保险：</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18.7 通知义务</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关于变更保险合同时的通知义务的约定：</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bookmarkEnd w:id="579"/>
    <w:bookmarkEnd w:id="580"/>
    <w:bookmarkEnd w:id="581"/>
    <w:bookmarkEnd w:id="582"/>
    <w:bookmarkEnd w:id="583"/>
    <w:bookmarkEnd w:id="584"/>
    <w:bookmarkEnd w:id="585"/>
    <w:bookmarkEnd w:id="586"/>
    <w:bookmarkEnd w:id="587"/>
    <w:bookmarkEnd w:id="588"/>
    <w:bookmarkEnd w:id="589"/>
    <w:bookmarkEnd w:id="590"/>
    <w:p>
      <w:pPr>
        <w:pageBreakBefore w:val="0"/>
        <w:kinsoku/>
        <w:wordWrap/>
        <w:overflowPunct/>
        <w:topLinePunct w:val="0"/>
        <w:bidi w:val="0"/>
        <w:spacing w:before="120" w:after="120" w:line="360" w:lineRule="auto"/>
        <w:textAlignment w:val="auto"/>
        <w:outlineLvl w:val="9"/>
        <w:rPr>
          <w:rFonts w:hint="eastAsia" w:ascii="仿宋" w:hAnsi="仿宋" w:eastAsia="仿宋" w:cs="仿宋"/>
          <w:b w:val="0"/>
          <w:color w:val="000000"/>
          <w:sz w:val="24"/>
          <w:szCs w:val="24"/>
        </w:rPr>
      </w:pPr>
      <w:bookmarkStart w:id="606" w:name="_Toc351203651"/>
      <w:r>
        <w:rPr>
          <w:rFonts w:hint="eastAsia" w:ascii="仿宋" w:hAnsi="仿宋" w:eastAsia="仿宋" w:cs="仿宋"/>
          <w:b w:val="0"/>
          <w:color w:val="000000"/>
          <w:sz w:val="24"/>
          <w:szCs w:val="24"/>
        </w:rPr>
        <w:t>20. 争议解决</w:t>
      </w:r>
      <w:bookmarkEnd w:id="606"/>
    </w:p>
    <w:bookmarkEnd w:id="591"/>
    <w:bookmarkEnd w:id="592"/>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20.3 争</w:t>
      </w:r>
      <w:bookmarkEnd w:id="593"/>
      <w:r>
        <w:rPr>
          <w:rFonts w:hint="eastAsia" w:ascii="仿宋" w:hAnsi="仿宋" w:eastAsia="仿宋" w:cs="仿宋"/>
          <w:color w:val="000000"/>
          <w:sz w:val="24"/>
          <w:szCs w:val="24"/>
        </w:rPr>
        <w:t>议评审</w:t>
      </w:r>
    </w:p>
    <w:p>
      <w:pPr>
        <w:pageBreakBefore w:val="0"/>
        <w:kinsoku/>
        <w:wordWrap/>
        <w:overflowPunct/>
        <w:topLinePunct w:val="0"/>
        <w:bidi w:val="0"/>
        <w:spacing w:line="360" w:lineRule="auto"/>
        <w:ind w:left="149" w:leftChars="71" w:firstLine="360" w:firstLineChars="15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合同当事人是否同意将工程争议提交争议评审小组决定：</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20.3.1 争议评审小组的确定</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争议评审小组成员的确定：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选定争议评审员的期限：</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争议评审小组成员的报酬承担方式：</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其他事项的约定：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20.3.2 争议评审小组的决定</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合同当事人关于本项的约定：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20.4仲裁或诉讼</w:t>
      </w:r>
      <w:bookmarkEnd w:id="594"/>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因合同及合同有关事项发生的争议，按下列第</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种方式解决：</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（1）向</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仲裁委员会申请仲裁；</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（2）向</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人民法院起诉。</w:t>
      </w:r>
      <w:bookmarkEnd w:id="595"/>
      <w:bookmarkEnd w:id="596"/>
      <w:bookmarkEnd w:id="597"/>
      <w:bookmarkEnd w:id="598"/>
      <w:bookmarkEnd w:id="599"/>
      <w:bookmarkEnd w:id="600"/>
    </w:p>
    <w:p>
      <w:pPr>
        <w:pageBreakBefore w:val="0"/>
        <w:kinsoku/>
        <w:wordWrap/>
        <w:overflowPunct/>
        <w:topLinePunct w:val="0"/>
        <w:bidi w:val="0"/>
        <w:spacing w:line="360" w:lineRule="auto"/>
        <w:jc w:val="left"/>
        <w:textAlignment w:val="auto"/>
        <w:outlineLvl w:val="9"/>
        <w:rPr>
          <w:rFonts w:hint="eastAsia" w:ascii="仿宋" w:hAnsi="仿宋" w:eastAsia="仿宋" w:cs="仿宋"/>
          <w:b/>
          <w:color w:val="000000"/>
          <w:sz w:val="24"/>
          <w:szCs w:val="24"/>
        </w:rPr>
      </w:pPr>
      <w:r>
        <w:rPr>
          <w:rFonts w:hint="eastAsia" w:ascii="仿宋" w:hAnsi="仿宋" w:eastAsia="仿宋" w:cs="仿宋"/>
          <w:color w:val="000000"/>
          <w:sz w:val="24"/>
          <w:szCs w:val="24"/>
        </w:rPr>
        <w:br w:type="page"/>
      </w:r>
      <w:bookmarkStart w:id="607" w:name="_Toc351203652"/>
      <w:r>
        <w:rPr>
          <w:rFonts w:hint="eastAsia" w:ascii="仿宋" w:hAnsi="仿宋" w:eastAsia="仿宋" w:cs="仿宋"/>
          <w:b/>
          <w:color w:val="000000"/>
          <w:sz w:val="24"/>
          <w:szCs w:val="24"/>
        </w:rPr>
        <w:t>附件</w:t>
      </w:r>
      <w:bookmarkEnd w:id="607"/>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协议书附件：</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附件1：承包人承揽工程项目一览表</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专用合同条款附件：</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附件2：发包人供应材料设备一览表</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附件3：工程质量保修书</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附件4：主要建设工程文件目录</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附件5：承包人用于本工程施工的机械设备表</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附件6：承包人主要施工管理人员表</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附件7：分包人主要施工管理人员表</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附件8：履约担保格式</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附件9：预付款担保格式</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附件10：支付担保格式</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sectPr>
          <w:footerReference r:id="rId4" w:type="default"/>
          <w:pgSz w:w="11907" w:h="16840"/>
          <w:pgMar w:top="1417" w:right="1417" w:bottom="1417" w:left="1417" w:header="850" w:footer="850" w:gutter="0"/>
          <w:pgNumType w:fmt="numberInDash" w:start="1"/>
          <w:cols w:space="720" w:num="1"/>
          <w:docGrid w:linePitch="271" w:charSpace="0"/>
        </w:sectPr>
      </w:pPr>
      <w:r>
        <w:rPr>
          <w:rFonts w:hint="eastAsia" w:ascii="仿宋" w:hAnsi="仿宋" w:eastAsia="仿宋" w:cs="仿宋"/>
          <w:color w:val="000000"/>
          <w:sz w:val="24"/>
          <w:szCs w:val="24"/>
        </w:rPr>
        <w:t>附件11：暂估价一览表</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附件1：</w:t>
      </w:r>
    </w:p>
    <w:p>
      <w:pPr>
        <w:pageBreakBefore w:val="0"/>
        <w:kinsoku/>
        <w:wordWrap/>
        <w:overflowPunct/>
        <w:topLinePunct w:val="0"/>
        <w:bidi w:val="0"/>
        <w:spacing w:before="156" w:beforeLines="50" w:after="156" w:afterLines="50" w:line="440" w:lineRule="exact"/>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承包人承揽工程项目一览表</w:t>
      </w:r>
    </w:p>
    <w:tbl>
      <w:tblPr>
        <w:tblStyle w:val="25"/>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单位工程名称</w:t>
            </w:r>
          </w:p>
        </w:tc>
        <w:tc>
          <w:tcPr>
            <w:tcW w:w="1843" w:type="dxa"/>
            <w:tcBorders>
              <w:top w:val="single" w:color="auto" w:sz="12" w:space="0"/>
              <w:bottom w:val="doub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建设规模</w:t>
            </w:r>
          </w:p>
        </w:tc>
        <w:tc>
          <w:tcPr>
            <w:tcW w:w="1417" w:type="dxa"/>
            <w:tcBorders>
              <w:top w:val="single" w:color="auto" w:sz="12" w:space="0"/>
              <w:bottom w:val="doub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建筑面积(平方米)</w:t>
            </w:r>
          </w:p>
        </w:tc>
        <w:tc>
          <w:tcPr>
            <w:tcW w:w="2410" w:type="dxa"/>
            <w:tcBorders>
              <w:top w:val="single" w:color="auto" w:sz="12" w:space="0"/>
              <w:bottom w:val="doub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结构形式</w:t>
            </w:r>
          </w:p>
        </w:tc>
        <w:tc>
          <w:tcPr>
            <w:tcW w:w="850" w:type="dxa"/>
            <w:tcBorders>
              <w:top w:val="single" w:color="auto" w:sz="12" w:space="0"/>
              <w:bottom w:val="doub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层数</w:t>
            </w:r>
          </w:p>
        </w:tc>
        <w:tc>
          <w:tcPr>
            <w:tcW w:w="1560" w:type="dxa"/>
            <w:tcBorders>
              <w:top w:val="single" w:color="auto" w:sz="12" w:space="0"/>
              <w:bottom w:val="doub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生产能力</w:t>
            </w:r>
          </w:p>
        </w:tc>
        <w:tc>
          <w:tcPr>
            <w:tcW w:w="2126" w:type="dxa"/>
            <w:tcBorders>
              <w:top w:val="single" w:color="auto" w:sz="12" w:space="0"/>
              <w:bottom w:val="doub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设备安装内容</w:t>
            </w:r>
          </w:p>
        </w:tc>
        <w:tc>
          <w:tcPr>
            <w:tcW w:w="1417" w:type="dxa"/>
            <w:tcBorders>
              <w:top w:val="single" w:color="auto" w:sz="12" w:space="0"/>
              <w:bottom w:val="doub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合同价格（元）</w:t>
            </w:r>
          </w:p>
        </w:tc>
        <w:tc>
          <w:tcPr>
            <w:tcW w:w="851" w:type="dxa"/>
            <w:tcBorders>
              <w:top w:val="single" w:color="auto" w:sz="12" w:space="0"/>
              <w:bottom w:val="doub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开工日期</w:t>
            </w:r>
          </w:p>
        </w:tc>
        <w:tc>
          <w:tcPr>
            <w:tcW w:w="850" w:type="dxa"/>
            <w:tcBorders>
              <w:top w:val="single" w:color="auto" w:sz="12" w:space="0"/>
              <w:bottom w:val="doub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843" w:type="dxa"/>
            <w:tcBorders>
              <w:top w:val="doub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7" w:type="dxa"/>
            <w:tcBorders>
              <w:top w:val="doub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2410" w:type="dxa"/>
            <w:tcBorders>
              <w:top w:val="doub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0" w:type="dxa"/>
            <w:tcBorders>
              <w:top w:val="doub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560" w:type="dxa"/>
            <w:tcBorders>
              <w:top w:val="doub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2126" w:type="dxa"/>
            <w:tcBorders>
              <w:top w:val="doub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7" w:type="dxa"/>
            <w:tcBorders>
              <w:top w:val="doub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tcBorders>
              <w:top w:val="doub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0" w:type="dxa"/>
            <w:tcBorders>
              <w:top w:val="doub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843"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7"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2410"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0"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560"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2126"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7"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0"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843"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7"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2410"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0"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560"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2126"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7"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0"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843"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7"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241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56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2126"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7"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843"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7"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2410"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0"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560"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2126"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7"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0"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843"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7"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241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56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2126"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7"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843"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7"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2410"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0"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560"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2126"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7"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0"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843"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7"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2410"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0"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560"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2126"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7"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0"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843"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7"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241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56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2126"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7"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bl>
    <w:p>
      <w:pPr>
        <w:pageBreakBefore w:val="0"/>
        <w:kinsoku/>
        <w:wordWrap/>
        <w:overflowPunct/>
        <w:topLinePunct w:val="0"/>
        <w:bidi w:val="0"/>
        <w:spacing w:line="440" w:lineRule="exact"/>
        <w:textAlignment w:val="auto"/>
        <w:outlineLvl w:val="9"/>
        <w:rPr>
          <w:rFonts w:hint="eastAsia" w:ascii="仿宋" w:hAnsi="仿宋" w:eastAsia="仿宋" w:cs="仿宋"/>
          <w:color w:val="000000"/>
          <w:sz w:val="24"/>
          <w:szCs w:val="24"/>
        </w:rPr>
        <w:sectPr>
          <w:pgSz w:w="16840" w:h="11907" w:orient="landscape"/>
          <w:pgMar w:top="1417" w:right="1417" w:bottom="1417" w:left="1417" w:header="850" w:footer="850" w:gutter="0"/>
          <w:pgNumType w:fmt="numberInDash"/>
          <w:cols w:space="720" w:num="1"/>
          <w:docGrid w:linePitch="271" w:charSpace="0"/>
        </w:sectPr>
      </w:pPr>
    </w:p>
    <w:p>
      <w:pPr>
        <w:pageBreakBefore w:val="0"/>
        <w:kinsoku/>
        <w:wordWrap/>
        <w:overflowPunct/>
        <w:topLinePunct w:val="0"/>
        <w:bidi w:val="0"/>
        <w:spacing w:line="440" w:lineRule="exac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附</w:t>
      </w:r>
      <w:bookmarkStart w:id="608" w:name="_Toc296347224"/>
      <w:bookmarkStart w:id="609" w:name="_Toc267261692"/>
      <w:bookmarkStart w:id="610" w:name="_Toc296346726"/>
      <w:bookmarkStart w:id="611" w:name="_Toc296891053"/>
      <w:bookmarkStart w:id="612" w:name="_Toc296944564"/>
      <w:bookmarkStart w:id="613" w:name="_Toc296503225"/>
      <w:bookmarkStart w:id="614" w:name="_Toc296891265"/>
      <w:r>
        <w:rPr>
          <w:rFonts w:hint="eastAsia" w:ascii="仿宋" w:hAnsi="仿宋" w:eastAsia="仿宋" w:cs="仿宋"/>
          <w:color w:val="000000"/>
          <w:sz w:val="24"/>
          <w:szCs w:val="24"/>
        </w:rPr>
        <w:t>件2：</w:t>
      </w:r>
    </w:p>
    <w:bookmarkEnd w:id="608"/>
    <w:bookmarkEnd w:id="609"/>
    <w:bookmarkEnd w:id="610"/>
    <w:bookmarkEnd w:id="611"/>
    <w:bookmarkEnd w:id="612"/>
    <w:bookmarkEnd w:id="613"/>
    <w:bookmarkEnd w:id="614"/>
    <w:p>
      <w:pPr>
        <w:pageBreakBefore w:val="0"/>
        <w:kinsoku/>
        <w:wordWrap/>
        <w:overflowPunct/>
        <w:topLinePunct w:val="0"/>
        <w:bidi w:val="0"/>
        <w:spacing w:before="156" w:beforeLines="50" w:after="156" w:afterLines="50" w:line="440" w:lineRule="exact"/>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发包人供应材料设备一览表</w:t>
      </w:r>
    </w:p>
    <w:tbl>
      <w:tblPr>
        <w:tblStyle w:val="25"/>
        <w:tblW w:w="92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3"/>
        <w:gridCol w:w="1099"/>
        <w:gridCol w:w="1221"/>
        <w:gridCol w:w="809"/>
        <w:gridCol w:w="733"/>
        <w:gridCol w:w="899"/>
        <w:gridCol w:w="854"/>
        <w:gridCol w:w="733"/>
        <w:gridCol w:w="1281"/>
        <w:gridCol w:w="8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03" w:hRule="atLeast"/>
          <w:jc w:val="center"/>
        </w:trPr>
        <w:tc>
          <w:tcPr>
            <w:tcW w:w="733" w:type="dxa"/>
            <w:tcBorders>
              <w:top w:val="single" w:color="auto" w:sz="12" w:space="0"/>
              <w:bottom w:val="double" w:color="auto" w:sz="6" w:space="0"/>
            </w:tcBorders>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序号</w:t>
            </w:r>
          </w:p>
        </w:tc>
        <w:tc>
          <w:tcPr>
            <w:tcW w:w="1099" w:type="dxa"/>
            <w:tcBorders>
              <w:top w:val="single" w:color="auto" w:sz="12" w:space="0"/>
              <w:bottom w:val="double" w:color="auto" w:sz="6" w:space="0"/>
            </w:tcBorders>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 xml:space="preserve">  材料、</w:t>
            </w:r>
          </w:p>
          <w:p>
            <w:pPr>
              <w:pStyle w:val="2"/>
              <w:keepNext/>
              <w:keepLines w:val="0"/>
              <w:pageBreakBefore w:val="0"/>
              <w:widowControl w:val="0"/>
              <w:kinsoku/>
              <w:wordWrap/>
              <w:overflowPunct/>
              <w:topLinePunct w:val="0"/>
              <w:autoSpaceDE/>
              <w:autoSpaceDN/>
              <w:bidi w:val="0"/>
              <w:adjustRightInd/>
              <w:snapToGrid/>
              <w:spacing w:after="0" w:line="440" w:lineRule="exact"/>
              <w:ind w:left="0" w:leftChars="0" w:right="63" w:firstLine="0" w:firstLineChars="0"/>
              <w:jc w:val="both"/>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设备品种</w:t>
            </w:r>
          </w:p>
        </w:tc>
        <w:tc>
          <w:tcPr>
            <w:tcW w:w="1221" w:type="dxa"/>
            <w:tcBorders>
              <w:top w:val="single" w:color="auto" w:sz="12" w:space="0"/>
              <w:bottom w:val="double" w:color="auto" w:sz="6" w:space="0"/>
            </w:tcBorders>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规格型号</w:t>
            </w:r>
          </w:p>
        </w:tc>
        <w:tc>
          <w:tcPr>
            <w:tcW w:w="809" w:type="dxa"/>
            <w:tcBorders>
              <w:top w:val="single" w:color="auto" w:sz="12" w:space="0"/>
              <w:bottom w:val="double" w:color="auto" w:sz="6" w:space="0"/>
            </w:tcBorders>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单位</w:t>
            </w:r>
          </w:p>
        </w:tc>
        <w:tc>
          <w:tcPr>
            <w:tcW w:w="733" w:type="dxa"/>
            <w:tcBorders>
              <w:top w:val="single" w:color="auto" w:sz="12" w:space="0"/>
              <w:bottom w:val="double" w:color="auto" w:sz="6" w:space="0"/>
            </w:tcBorders>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数量</w:t>
            </w:r>
          </w:p>
        </w:tc>
        <w:tc>
          <w:tcPr>
            <w:tcW w:w="899" w:type="dxa"/>
            <w:tcBorders>
              <w:top w:val="single" w:color="auto" w:sz="12" w:space="0"/>
              <w:bottom w:val="double" w:color="auto" w:sz="6" w:space="0"/>
            </w:tcBorders>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单价（元）</w:t>
            </w:r>
          </w:p>
        </w:tc>
        <w:tc>
          <w:tcPr>
            <w:tcW w:w="854" w:type="dxa"/>
            <w:tcBorders>
              <w:top w:val="single" w:color="auto" w:sz="12" w:space="0"/>
              <w:bottom w:val="double" w:color="auto" w:sz="6" w:space="0"/>
            </w:tcBorders>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质量等级</w:t>
            </w:r>
          </w:p>
        </w:tc>
        <w:tc>
          <w:tcPr>
            <w:tcW w:w="733" w:type="dxa"/>
            <w:tcBorders>
              <w:top w:val="single" w:color="auto" w:sz="12" w:space="0"/>
              <w:bottom w:val="double" w:color="auto" w:sz="6" w:space="0"/>
            </w:tcBorders>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供应时间</w:t>
            </w:r>
          </w:p>
        </w:tc>
        <w:tc>
          <w:tcPr>
            <w:tcW w:w="1281" w:type="dxa"/>
            <w:tcBorders>
              <w:top w:val="single" w:color="auto" w:sz="12" w:space="0"/>
              <w:bottom w:val="double" w:color="auto" w:sz="6" w:space="0"/>
            </w:tcBorders>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送达地点</w:t>
            </w:r>
          </w:p>
        </w:tc>
        <w:tc>
          <w:tcPr>
            <w:tcW w:w="854" w:type="dxa"/>
            <w:tcBorders>
              <w:top w:val="single" w:color="auto" w:sz="12" w:space="0"/>
              <w:bottom w:val="double" w:color="auto" w:sz="6" w:space="0"/>
            </w:tcBorders>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6" w:hRule="atLeast"/>
          <w:jc w:val="center"/>
        </w:trPr>
        <w:tc>
          <w:tcPr>
            <w:tcW w:w="733" w:type="dxa"/>
            <w:tcBorders>
              <w:top w:val="double" w:color="auto" w:sz="6" w:space="0"/>
              <w:bottom w:val="single" w:color="auto" w:sz="6" w:space="0"/>
            </w:tcBorders>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1099" w:type="dxa"/>
            <w:tcBorders>
              <w:top w:val="double" w:color="auto" w:sz="6" w:space="0"/>
              <w:bottom w:val="single" w:color="auto" w:sz="6" w:space="0"/>
            </w:tcBorders>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1221" w:type="dxa"/>
            <w:tcBorders>
              <w:top w:val="double" w:color="auto" w:sz="6" w:space="0"/>
              <w:bottom w:val="single" w:color="auto" w:sz="6" w:space="0"/>
            </w:tcBorders>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809" w:type="dxa"/>
            <w:tcBorders>
              <w:top w:val="double" w:color="auto" w:sz="6" w:space="0"/>
              <w:bottom w:val="single" w:color="auto" w:sz="6" w:space="0"/>
            </w:tcBorders>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733" w:type="dxa"/>
            <w:tcBorders>
              <w:top w:val="double" w:color="auto" w:sz="6" w:space="0"/>
              <w:bottom w:val="single" w:color="auto" w:sz="6" w:space="0"/>
            </w:tcBorders>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899" w:type="dxa"/>
            <w:tcBorders>
              <w:top w:val="double" w:color="auto" w:sz="6" w:space="0"/>
              <w:bottom w:val="single" w:color="auto" w:sz="6" w:space="0"/>
            </w:tcBorders>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854" w:type="dxa"/>
            <w:tcBorders>
              <w:top w:val="double" w:color="auto" w:sz="6" w:space="0"/>
              <w:bottom w:val="single" w:color="auto" w:sz="6" w:space="0"/>
            </w:tcBorders>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733" w:type="dxa"/>
            <w:tcBorders>
              <w:top w:val="double" w:color="auto" w:sz="6" w:space="0"/>
              <w:bottom w:val="single" w:color="auto" w:sz="6" w:space="0"/>
            </w:tcBorders>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1281" w:type="dxa"/>
            <w:tcBorders>
              <w:top w:val="double" w:color="auto" w:sz="6" w:space="0"/>
              <w:bottom w:val="single" w:color="auto" w:sz="6" w:space="0"/>
            </w:tcBorders>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854" w:type="dxa"/>
            <w:tcBorders>
              <w:top w:val="double" w:color="auto" w:sz="6" w:space="0"/>
              <w:bottom w:val="single" w:color="auto" w:sz="6" w:space="0"/>
            </w:tcBorders>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6" w:hRule="atLeast"/>
          <w:jc w:val="center"/>
        </w:trPr>
        <w:tc>
          <w:tcPr>
            <w:tcW w:w="733" w:type="dxa"/>
            <w:tcBorders>
              <w:top w:val="nil"/>
            </w:tcBorders>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1099" w:type="dxa"/>
            <w:tcBorders>
              <w:top w:val="nil"/>
            </w:tcBorders>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1221" w:type="dxa"/>
            <w:tcBorders>
              <w:top w:val="nil"/>
            </w:tcBorders>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809" w:type="dxa"/>
            <w:tcBorders>
              <w:top w:val="nil"/>
            </w:tcBorders>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733" w:type="dxa"/>
            <w:tcBorders>
              <w:top w:val="nil"/>
            </w:tcBorders>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899" w:type="dxa"/>
            <w:tcBorders>
              <w:top w:val="nil"/>
            </w:tcBorders>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854" w:type="dxa"/>
            <w:tcBorders>
              <w:top w:val="nil"/>
            </w:tcBorders>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733" w:type="dxa"/>
            <w:tcBorders>
              <w:top w:val="nil"/>
            </w:tcBorders>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1281" w:type="dxa"/>
            <w:tcBorders>
              <w:top w:val="nil"/>
            </w:tcBorders>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854" w:type="dxa"/>
            <w:tcBorders>
              <w:top w:val="nil"/>
            </w:tcBorders>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6" w:hRule="atLeast"/>
          <w:jc w:val="center"/>
        </w:trPr>
        <w:tc>
          <w:tcPr>
            <w:tcW w:w="733"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1099"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1221"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809"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733"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899"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854"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733"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1281"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854"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6" w:hRule="atLeast"/>
          <w:jc w:val="center"/>
        </w:trPr>
        <w:tc>
          <w:tcPr>
            <w:tcW w:w="733"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1099"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1221"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809"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733"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899"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854"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733"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1281"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854"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6" w:hRule="atLeast"/>
          <w:jc w:val="center"/>
        </w:trPr>
        <w:tc>
          <w:tcPr>
            <w:tcW w:w="733"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1099"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1221"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809"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733"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899"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854"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733"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1281"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854"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6" w:hRule="atLeast"/>
          <w:jc w:val="center"/>
        </w:trPr>
        <w:tc>
          <w:tcPr>
            <w:tcW w:w="733"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1099"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1221"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809"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733"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899"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854"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733"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1281"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854"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6" w:hRule="atLeast"/>
          <w:jc w:val="center"/>
        </w:trPr>
        <w:tc>
          <w:tcPr>
            <w:tcW w:w="733"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1099"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1221"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809"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733"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899"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854"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733"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1281"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854"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6" w:hRule="atLeast"/>
          <w:jc w:val="center"/>
        </w:trPr>
        <w:tc>
          <w:tcPr>
            <w:tcW w:w="733"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1099"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1221"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809"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733"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899"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854"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733"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1281"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854"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6" w:hRule="atLeast"/>
          <w:jc w:val="center"/>
        </w:trPr>
        <w:tc>
          <w:tcPr>
            <w:tcW w:w="733"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c>
          <w:tcPr>
            <w:tcW w:w="1099"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c>
          <w:tcPr>
            <w:tcW w:w="1221"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c>
          <w:tcPr>
            <w:tcW w:w="809"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c>
          <w:tcPr>
            <w:tcW w:w="733"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c>
          <w:tcPr>
            <w:tcW w:w="899"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c>
          <w:tcPr>
            <w:tcW w:w="854"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c>
          <w:tcPr>
            <w:tcW w:w="733"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c>
          <w:tcPr>
            <w:tcW w:w="1281"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c>
          <w:tcPr>
            <w:tcW w:w="854"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6" w:hRule="atLeast"/>
          <w:jc w:val="center"/>
        </w:trPr>
        <w:tc>
          <w:tcPr>
            <w:tcW w:w="733"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1099"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1221"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809"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733"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899"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854"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733"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1281"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c>
          <w:tcPr>
            <w:tcW w:w="854" w:type="dxa"/>
            <w:noWrap w:val="0"/>
            <w:vAlign w:val="center"/>
          </w:tcPr>
          <w:p>
            <w:pPr>
              <w:pStyle w:val="2"/>
              <w:keepNext/>
              <w:keepLines w:val="0"/>
              <w:pageBreakBefore w:val="0"/>
              <w:widowControl w:val="0"/>
              <w:kinsoku/>
              <w:wordWrap/>
              <w:overflowPunct/>
              <w:topLinePunct w:val="0"/>
              <w:autoSpaceDE/>
              <w:autoSpaceDN/>
              <w:bidi w:val="0"/>
              <w:adjustRightInd/>
              <w:snapToGrid/>
              <w:spacing w:after="0" w:line="440" w:lineRule="exact"/>
              <w:ind w:left="63" w:right="63" w:firstLine="0" w:firstLineChars="0"/>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6" w:hRule="atLeast"/>
          <w:jc w:val="center"/>
        </w:trPr>
        <w:tc>
          <w:tcPr>
            <w:tcW w:w="733"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c>
          <w:tcPr>
            <w:tcW w:w="1099"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c>
          <w:tcPr>
            <w:tcW w:w="1221"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c>
          <w:tcPr>
            <w:tcW w:w="809"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c>
          <w:tcPr>
            <w:tcW w:w="733"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c>
          <w:tcPr>
            <w:tcW w:w="899"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c>
          <w:tcPr>
            <w:tcW w:w="854"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c>
          <w:tcPr>
            <w:tcW w:w="733"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c>
          <w:tcPr>
            <w:tcW w:w="1281"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c>
          <w:tcPr>
            <w:tcW w:w="854"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6" w:hRule="atLeast"/>
          <w:jc w:val="center"/>
        </w:trPr>
        <w:tc>
          <w:tcPr>
            <w:tcW w:w="733"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c>
          <w:tcPr>
            <w:tcW w:w="1099"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c>
          <w:tcPr>
            <w:tcW w:w="1221"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c>
          <w:tcPr>
            <w:tcW w:w="809"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c>
          <w:tcPr>
            <w:tcW w:w="733"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c>
          <w:tcPr>
            <w:tcW w:w="899"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c>
          <w:tcPr>
            <w:tcW w:w="854"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c>
          <w:tcPr>
            <w:tcW w:w="733"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c>
          <w:tcPr>
            <w:tcW w:w="1281"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c>
          <w:tcPr>
            <w:tcW w:w="854"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6" w:hRule="atLeast"/>
          <w:jc w:val="center"/>
        </w:trPr>
        <w:tc>
          <w:tcPr>
            <w:tcW w:w="733"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c>
          <w:tcPr>
            <w:tcW w:w="1099"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c>
          <w:tcPr>
            <w:tcW w:w="1221"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c>
          <w:tcPr>
            <w:tcW w:w="809"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c>
          <w:tcPr>
            <w:tcW w:w="733"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c>
          <w:tcPr>
            <w:tcW w:w="899"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c>
          <w:tcPr>
            <w:tcW w:w="854"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c>
          <w:tcPr>
            <w:tcW w:w="733"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c>
          <w:tcPr>
            <w:tcW w:w="1281"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c>
          <w:tcPr>
            <w:tcW w:w="854" w:type="dxa"/>
            <w:noWrap w:val="0"/>
            <w:vAlign w:val="center"/>
          </w:tcPr>
          <w:p>
            <w:pPr>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仿宋" w:hAnsi="仿宋" w:eastAsia="仿宋" w:cs="仿宋"/>
                <w:color w:val="000000"/>
                <w:sz w:val="24"/>
                <w:szCs w:val="24"/>
              </w:rPr>
            </w:pPr>
          </w:p>
        </w:tc>
      </w:tr>
    </w:tbl>
    <w:p>
      <w:pPr>
        <w:pageBreakBefore w:val="0"/>
        <w:kinsoku/>
        <w:wordWrap/>
        <w:overflowPunct/>
        <w:topLinePunct w:val="0"/>
        <w:bidi w:val="0"/>
        <w:spacing w:line="440" w:lineRule="exact"/>
        <w:textAlignment w:val="auto"/>
        <w:outlineLvl w:val="9"/>
        <w:rPr>
          <w:rFonts w:hint="eastAsia" w:ascii="仿宋" w:hAnsi="仿宋" w:eastAsia="仿宋" w:cs="仿宋"/>
          <w:color w:val="000000"/>
          <w:sz w:val="24"/>
          <w:szCs w:val="24"/>
        </w:rPr>
      </w:pPr>
    </w:p>
    <w:p>
      <w:pPr>
        <w:pageBreakBefore w:val="0"/>
        <w:kinsoku/>
        <w:wordWrap/>
        <w:overflowPunct/>
        <w:topLinePunct w:val="0"/>
        <w:bidi w:val="0"/>
        <w:spacing w:line="440" w:lineRule="exac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br w:type="page"/>
      </w:r>
      <w:r>
        <w:rPr>
          <w:rFonts w:hint="eastAsia" w:ascii="仿宋" w:hAnsi="仿宋" w:eastAsia="仿宋" w:cs="仿宋"/>
          <w:color w:val="000000"/>
          <w:sz w:val="24"/>
          <w:szCs w:val="24"/>
        </w:rPr>
        <w:t>附</w:t>
      </w:r>
      <w:bookmarkStart w:id="615" w:name="_Toc296891054"/>
      <w:bookmarkStart w:id="616" w:name="_Toc296503226"/>
      <w:bookmarkStart w:id="617" w:name="_Toc296347225"/>
      <w:bookmarkStart w:id="618" w:name="_Toc296346727"/>
      <w:bookmarkStart w:id="619" w:name="_Toc296944565"/>
      <w:bookmarkStart w:id="620" w:name="_Toc296891266"/>
      <w:bookmarkStart w:id="621" w:name="_Toc267261693"/>
      <w:r>
        <w:rPr>
          <w:rFonts w:hint="eastAsia" w:ascii="仿宋" w:hAnsi="仿宋" w:eastAsia="仿宋" w:cs="仿宋"/>
          <w:color w:val="000000"/>
          <w:sz w:val="24"/>
          <w:szCs w:val="24"/>
        </w:rPr>
        <w:t>件3：</w:t>
      </w:r>
      <w:bookmarkEnd w:id="615"/>
      <w:bookmarkEnd w:id="616"/>
      <w:bookmarkEnd w:id="617"/>
      <w:bookmarkEnd w:id="618"/>
      <w:bookmarkEnd w:id="619"/>
      <w:bookmarkEnd w:id="620"/>
      <w:bookmarkEnd w:id="621"/>
      <w:r>
        <w:rPr>
          <w:rFonts w:hint="eastAsia" w:ascii="仿宋" w:hAnsi="仿宋" w:eastAsia="仿宋" w:cs="仿宋"/>
          <w:color w:val="000000"/>
          <w:sz w:val="24"/>
          <w:szCs w:val="24"/>
        </w:rPr>
        <w:t xml:space="preserve">    </w:t>
      </w:r>
    </w:p>
    <w:p>
      <w:pPr>
        <w:pageBreakBefore w:val="0"/>
        <w:kinsoku/>
        <w:wordWrap/>
        <w:overflowPunct/>
        <w:topLinePunct w:val="0"/>
        <w:bidi w:val="0"/>
        <w:spacing w:before="156" w:beforeLines="50" w:after="156" w:afterLines="50" w:line="440" w:lineRule="exact"/>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工程质量保修书</w:t>
      </w:r>
    </w:p>
    <w:p>
      <w:pPr>
        <w:pageBreakBefore w:val="0"/>
        <w:kinsoku/>
        <w:wordWrap/>
        <w:overflowPunct/>
        <w:topLinePunct w:val="0"/>
        <w:bidi w:val="0"/>
        <w:spacing w:line="440" w:lineRule="exact"/>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发包人（全称）：</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pPr>
        <w:pageBreakBefore w:val="0"/>
        <w:kinsoku/>
        <w:wordWrap/>
        <w:overflowPunct/>
        <w:topLinePunct w:val="0"/>
        <w:bidi w:val="0"/>
        <w:spacing w:line="440" w:lineRule="exac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承包人（全称）：</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pPr>
        <w:pageBreakBefore w:val="0"/>
        <w:kinsoku/>
        <w:wordWrap/>
        <w:overflowPunct/>
        <w:topLinePunct w:val="0"/>
        <w:bidi w:val="0"/>
        <w:spacing w:line="440" w:lineRule="exact"/>
        <w:textAlignment w:val="auto"/>
        <w:outlineLvl w:val="9"/>
        <w:rPr>
          <w:rFonts w:hint="eastAsia" w:ascii="仿宋" w:hAnsi="仿宋" w:eastAsia="仿宋" w:cs="仿宋"/>
          <w:color w:val="000000"/>
          <w:sz w:val="24"/>
          <w:szCs w:val="24"/>
        </w:rPr>
      </w:pP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发包人和承包人根据《中华人民共和国建筑法》和《建设工程质量管理条例》，经协商一致就</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（工程全称）签订工程质量保修书。</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一、工程质量保修范围和内容</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承包人在质量保修期内，按照有关法律规定和合同约定，承担工程质量保修责任。</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b/>
          <w:color w:val="000000"/>
          <w:sz w:val="24"/>
          <w:szCs w:val="24"/>
        </w:rPr>
        <w:t>　　</w:t>
      </w:r>
      <w:r>
        <w:rPr>
          <w:rFonts w:hint="eastAsia" w:ascii="仿宋" w:hAnsi="仿宋" w:eastAsia="仿宋" w:cs="仿宋"/>
          <w:color w:val="000000"/>
          <w:sz w:val="24"/>
          <w:szCs w:val="24"/>
        </w:rPr>
        <w:t>二、质量保修期</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根据《建设工程质量管理条例》及有关规定，工程的质量保修期如下：</w:t>
      </w:r>
    </w:p>
    <w:p>
      <w:pPr>
        <w:pageBreakBefore w:val="0"/>
        <w:kinsoku/>
        <w:wordWrap/>
        <w:overflowPunct/>
        <w:topLinePunct w:val="0"/>
        <w:bidi w:val="0"/>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color w:val="000000"/>
          <w:sz w:val="24"/>
          <w:szCs w:val="24"/>
        </w:rPr>
        <w:t>．</w:t>
      </w:r>
      <w:r>
        <w:rPr>
          <w:rFonts w:hint="eastAsia" w:ascii="仿宋" w:hAnsi="仿宋" w:eastAsia="仿宋" w:cs="仿宋"/>
          <w:sz w:val="24"/>
          <w:szCs w:val="24"/>
        </w:rPr>
        <w:t>地基基础工程和主体结构工程为设计文件规定的工程合理使用年限；</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sz w:val="24"/>
          <w:szCs w:val="24"/>
        </w:rPr>
        <w:t>．</w:t>
      </w:r>
      <w:r>
        <w:rPr>
          <w:rFonts w:hint="eastAsia" w:ascii="仿宋" w:hAnsi="仿宋" w:eastAsia="仿宋" w:cs="仿宋"/>
          <w:color w:val="000000"/>
          <w:sz w:val="24"/>
          <w:szCs w:val="24"/>
        </w:rPr>
        <w:t>屋面防水工程、有防水要求的卫生间、房间和外墙面的防渗     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p>
    <w:p>
      <w:pPr>
        <w:pageBreakBefore w:val="0"/>
        <w:kinsoku/>
        <w:wordWrap/>
        <w:overflowPunct/>
        <w:topLinePunct w:val="0"/>
        <w:bidi w:val="0"/>
        <w:spacing w:line="360" w:lineRule="auto"/>
        <w:ind w:left="420" w:leftChars="200" w:firstLine="120" w:firstLineChars="5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sz w:val="24"/>
          <w:szCs w:val="24"/>
        </w:rPr>
        <w:t>．</w:t>
      </w:r>
      <w:r>
        <w:rPr>
          <w:rFonts w:hint="eastAsia" w:ascii="仿宋" w:hAnsi="仿宋" w:eastAsia="仿宋" w:cs="仿宋"/>
          <w:color w:val="000000"/>
          <w:sz w:val="24"/>
          <w:szCs w:val="24"/>
        </w:rPr>
        <w:t>装修工程为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p>
    <w:p>
      <w:pPr>
        <w:pageBreakBefore w:val="0"/>
        <w:kinsoku/>
        <w:wordWrap/>
        <w:overflowPunct/>
        <w:topLinePunct w:val="0"/>
        <w:bidi w:val="0"/>
        <w:spacing w:line="360" w:lineRule="auto"/>
        <w:ind w:left="420" w:leftChars="200" w:firstLine="120" w:firstLineChars="5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sz w:val="24"/>
          <w:szCs w:val="24"/>
        </w:rPr>
        <w:t>．</w:t>
      </w:r>
      <w:r>
        <w:rPr>
          <w:rFonts w:hint="eastAsia" w:ascii="仿宋" w:hAnsi="仿宋" w:eastAsia="仿宋" w:cs="仿宋"/>
          <w:color w:val="000000"/>
          <w:sz w:val="24"/>
          <w:szCs w:val="24"/>
        </w:rPr>
        <w:t>电气管线、给排水管道、设备安装工程为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p>
    <w:p>
      <w:pPr>
        <w:pageBreakBefore w:val="0"/>
        <w:kinsoku/>
        <w:wordWrap/>
        <w:overflowPunct/>
        <w:topLinePunct w:val="0"/>
        <w:bidi w:val="0"/>
        <w:spacing w:line="360" w:lineRule="auto"/>
        <w:ind w:left="420" w:leftChars="200" w:firstLine="120" w:firstLineChars="5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5</w:t>
      </w:r>
      <w:r>
        <w:rPr>
          <w:rFonts w:hint="eastAsia" w:ascii="仿宋" w:hAnsi="仿宋" w:eastAsia="仿宋" w:cs="仿宋"/>
          <w:sz w:val="24"/>
          <w:szCs w:val="24"/>
        </w:rPr>
        <w:t>．</w:t>
      </w:r>
      <w:r>
        <w:rPr>
          <w:rFonts w:hint="eastAsia" w:ascii="仿宋" w:hAnsi="仿宋" w:eastAsia="仿宋" w:cs="仿宋"/>
          <w:color w:val="000000"/>
          <w:sz w:val="24"/>
          <w:szCs w:val="24"/>
        </w:rPr>
        <w:t>供热与供冷系统为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个采暖期、供冷期；</w:t>
      </w:r>
    </w:p>
    <w:p>
      <w:pPr>
        <w:pageBreakBefore w:val="0"/>
        <w:kinsoku/>
        <w:wordWrap/>
        <w:overflowPunct/>
        <w:topLinePunct w:val="0"/>
        <w:bidi w:val="0"/>
        <w:spacing w:line="360" w:lineRule="auto"/>
        <w:ind w:left="420" w:leftChars="200" w:firstLine="120" w:firstLineChars="5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6</w:t>
      </w:r>
      <w:r>
        <w:rPr>
          <w:rFonts w:hint="eastAsia" w:ascii="仿宋" w:hAnsi="仿宋" w:eastAsia="仿宋" w:cs="仿宋"/>
          <w:sz w:val="24"/>
          <w:szCs w:val="24"/>
        </w:rPr>
        <w:t>．</w:t>
      </w:r>
      <w:r>
        <w:rPr>
          <w:rFonts w:hint="eastAsia" w:ascii="仿宋" w:hAnsi="仿宋" w:eastAsia="仿宋" w:cs="仿宋"/>
          <w:color w:val="000000"/>
          <w:sz w:val="24"/>
          <w:szCs w:val="24"/>
        </w:rPr>
        <w:t>住宅小区内的给排水设施、道路等配套工程为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p>
    <w:p>
      <w:pPr>
        <w:pageBreakBefore w:val="0"/>
        <w:kinsoku/>
        <w:wordWrap/>
        <w:overflowPunct/>
        <w:topLinePunct w:val="0"/>
        <w:bidi w:val="0"/>
        <w:spacing w:line="360" w:lineRule="auto"/>
        <w:ind w:left="420" w:leftChars="200" w:firstLine="120" w:firstLineChars="5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7</w:t>
      </w:r>
      <w:r>
        <w:rPr>
          <w:rFonts w:hint="eastAsia" w:ascii="仿宋" w:hAnsi="仿宋" w:eastAsia="仿宋" w:cs="仿宋"/>
          <w:sz w:val="24"/>
          <w:szCs w:val="24"/>
        </w:rPr>
        <w:t>．</w:t>
      </w:r>
      <w:r>
        <w:rPr>
          <w:rFonts w:hint="eastAsia" w:ascii="仿宋" w:hAnsi="仿宋" w:eastAsia="仿宋" w:cs="仿宋"/>
          <w:color w:val="000000"/>
          <w:sz w:val="24"/>
          <w:szCs w:val="24"/>
        </w:rPr>
        <w:t>其他项目保修期限约定如下：</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质量保修期自工程竣工验收合格之日起计算。</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三、缺陷责任期</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工程缺陷责任期为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个月，缺陷责任期自工程通过竣工验收之日起计算。单位工程先于全部工程进行验收，单位工程缺陷责任期自单位工程验收合格之日起算。</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缺陷责任期终止后，发包人应退还剩余的质量保证金。</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四、质量保修责任</w:t>
      </w:r>
    </w:p>
    <w:p>
      <w:pPr>
        <w:pageBreakBefore w:val="0"/>
        <w:kinsoku/>
        <w:wordWrap/>
        <w:overflowPunct/>
        <w:topLinePunct w:val="0"/>
        <w:bidi w:val="0"/>
        <w:spacing w:line="360" w:lineRule="auto"/>
        <w:ind w:left="105" w:leftChars="50" w:firstLine="491" w:firstLineChars="205"/>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sz w:val="24"/>
          <w:szCs w:val="24"/>
        </w:rPr>
        <w:t>．</w:t>
      </w:r>
      <w:r>
        <w:rPr>
          <w:rFonts w:hint="eastAsia" w:ascii="仿宋" w:hAnsi="仿宋" w:eastAsia="仿宋" w:cs="仿宋"/>
          <w:color w:val="000000"/>
          <w:sz w:val="24"/>
          <w:szCs w:val="24"/>
        </w:rPr>
        <w:t>属于保修范围、内容的项目，承包人应当在接到保修通知之日起7天内派人保修。承包人不在约定期限内派人保修的，发包人可以委托他人修理。</w:t>
      </w:r>
    </w:p>
    <w:p>
      <w:pPr>
        <w:pageBreakBefore w:val="0"/>
        <w:kinsoku/>
        <w:wordWrap/>
        <w:overflowPunct/>
        <w:topLinePunct w:val="0"/>
        <w:bidi w:val="0"/>
        <w:spacing w:line="360" w:lineRule="auto"/>
        <w:ind w:left="105" w:leftChars="50" w:firstLine="491" w:firstLineChars="205"/>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sz w:val="24"/>
          <w:szCs w:val="24"/>
        </w:rPr>
        <w:t>．</w:t>
      </w:r>
      <w:r>
        <w:rPr>
          <w:rFonts w:hint="eastAsia" w:ascii="仿宋" w:hAnsi="仿宋" w:eastAsia="仿宋" w:cs="仿宋"/>
          <w:color w:val="000000"/>
          <w:sz w:val="24"/>
          <w:szCs w:val="24"/>
        </w:rPr>
        <w:t>发生紧急事故需抢修的，承包人在接到事故通知后，应当立即到达事故现场抢修。</w:t>
      </w:r>
    </w:p>
    <w:p>
      <w:pPr>
        <w:pageBreakBefore w:val="0"/>
        <w:kinsoku/>
        <w:wordWrap/>
        <w:overflowPunct/>
        <w:topLinePunct w:val="0"/>
        <w:bidi w:val="0"/>
        <w:spacing w:line="360" w:lineRule="auto"/>
        <w:ind w:left="105" w:leftChars="50" w:firstLine="491" w:firstLineChars="205"/>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sz w:val="24"/>
          <w:szCs w:val="24"/>
        </w:rPr>
        <w:t>．</w:t>
      </w:r>
      <w:r>
        <w:rPr>
          <w:rFonts w:hint="eastAsia" w:ascii="仿宋" w:hAnsi="仿宋" w:eastAsia="仿宋" w:cs="仿宋"/>
          <w:color w:val="000000"/>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ageBreakBefore w:val="0"/>
        <w:kinsoku/>
        <w:wordWrap/>
        <w:overflowPunct/>
        <w:topLinePunct w:val="0"/>
        <w:bidi w:val="0"/>
        <w:spacing w:line="360" w:lineRule="auto"/>
        <w:ind w:left="420" w:leftChars="200" w:firstLine="120" w:firstLineChars="5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sz w:val="24"/>
          <w:szCs w:val="24"/>
        </w:rPr>
        <w:t>．</w:t>
      </w:r>
      <w:r>
        <w:rPr>
          <w:rFonts w:hint="eastAsia" w:ascii="仿宋" w:hAnsi="仿宋" w:eastAsia="仿宋" w:cs="仿宋"/>
          <w:color w:val="000000"/>
          <w:sz w:val="24"/>
          <w:szCs w:val="24"/>
        </w:rPr>
        <w:t>质量保修完成后，由发包人组织验收。</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五、保修费用</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保修费用由造成质量缺陷的责任方承担。</w:t>
      </w:r>
    </w:p>
    <w:p>
      <w:pPr>
        <w:pageBreakBefore w:val="0"/>
        <w:kinsoku/>
        <w:wordWrap/>
        <w:overflowPunct/>
        <w:topLinePunct w:val="0"/>
        <w:bidi w:val="0"/>
        <w:spacing w:line="360" w:lineRule="auto"/>
        <w:ind w:firstLine="6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b/>
          <w:color w:val="000000"/>
          <w:sz w:val="24"/>
          <w:szCs w:val="24"/>
        </w:rPr>
        <w:t>六</w:t>
      </w:r>
      <w:r>
        <w:rPr>
          <w:rFonts w:hint="eastAsia" w:ascii="仿宋" w:hAnsi="仿宋" w:eastAsia="仿宋" w:cs="仿宋"/>
          <w:color w:val="000000"/>
          <w:sz w:val="24"/>
          <w:szCs w:val="24"/>
        </w:rPr>
        <w:t>、双方约定的其他工程质量保修事项：</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56" w:firstLineChars="19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工程质量保修书由发包人、承包人在工程竣工验收前共同签署，作为施工合同附件，其有效期限至保修期满。</w:t>
      </w:r>
    </w:p>
    <w:p>
      <w:pPr>
        <w:pageBreakBefore w:val="0"/>
        <w:kinsoku/>
        <w:wordWrap/>
        <w:overflowPunct/>
        <w:topLinePunct w:val="0"/>
        <w:bidi w:val="0"/>
        <w:spacing w:line="360" w:lineRule="auto"/>
        <w:ind w:firstLine="420"/>
        <w:textAlignment w:val="auto"/>
        <w:outlineLvl w:val="9"/>
        <w:rPr>
          <w:rFonts w:hint="eastAsia" w:ascii="仿宋" w:hAnsi="仿宋" w:eastAsia="仿宋" w:cs="仿宋"/>
          <w:color w:val="000000"/>
          <w:sz w:val="24"/>
          <w:szCs w:val="24"/>
        </w:rPr>
      </w:pP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发包人(公章)：</w:t>
      </w:r>
      <w:r>
        <w:rPr>
          <w:rFonts w:hint="eastAsia" w:ascii="仿宋" w:hAnsi="仿宋" w:eastAsia="仿宋" w:cs="仿宋"/>
          <w:color w:val="000000"/>
          <w:sz w:val="24"/>
          <w:szCs w:val="24"/>
          <w:u w:val="single"/>
        </w:rPr>
        <w:t xml:space="preserve">        </w:t>
      </w:r>
      <w:r>
        <w:rPr>
          <w:rFonts w:hint="eastAsia" w:ascii="仿宋" w:hAnsi="仿宋" w:eastAsia="仿宋" w:cs="仿宋"/>
          <w:color w:val="000000"/>
          <w:sz w:val="24"/>
          <w:szCs w:val="24"/>
        </w:rPr>
        <w:t xml:space="preserve"> 承包人(公章)：</w:t>
      </w:r>
      <w:r>
        <w:rPr>
          <w:rFonts w:hint="eastAsia" w:ascii="仿宋" w:hAnsi="仿宋" w:eastAsia="仿宋" w:cs="仿宋"/>
          <w:color w:val="000000"/>
          <w:sz w:val="24"/>
          <w:szCs w:val="24"/>
          <w:u w:val="single"/>
        </w:rPr>
        <w:t xml:space="preserve">           </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地  址：</w:t>
      </w:r>
      <w:r>
        <w:rPr>
          <w:rFonts w:hint="eastAsia" w:ascii="仿宋" w:hAnsi="仿宋" w:eastAsia="仿宋" w:cs="仿宋"/>
          <w:color w:val="000000"/>
          <w:sz w:val="24"/>
          <w:szCs w:val="24"/>
          <w:u w:val="single"/>
        </w:rPr>
        <w:t xml:space="preserve">       </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法定代表人(签字)：</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法定代表人(签字)：</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委托代理人(签字)：</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委托代理人(签字)：</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电  话：</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电  话：</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传  真：</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传  真：</w:t>
      </w:r>
      <w:r>
        <w:rPr>
          <w:rFonts w:hint="eastAsia" w:ascii="仿宋" w:hAnsi="仿宋" w:eastAsia="仿宋" w:cs="仿宋"/>
          <w:color w:val="000000"/>
          <w:sz w:val="24"/>
          <w:szCs w:val="24"/>
          <w:u w:val="single"/>
        </w:rPr>
        <w:t xml:space="preserve">     </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开户银行：</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开户银行：</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账  号：</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账  号：</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邮政编码：</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邮政编码：</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440" w:lineRule="exact"/>
        <w:textAlignment w:val="auto"/>
        <w:outlineLvl w:val="9"/>
        <w:rPr>
          <w:rFonts w:hint="eastAsia" w:ascii="仿宋" w:hAnsi="仿宋" w:eastAsia="仿宋" w:cs="仿宋"/>
          <w:color w:val="000000"/>
          <w:sz w:val="24"/>
          <w:szCs w:val="24"/>
        </w:rPr>
      </w:pPr>
      <w:r>
        <w:rPr>
          <w:rFonts w:hint="eastAsia" w:ascii="仿宋" w:hAnsi="仿宋" w:eastAsia="仿宋" w:cs="仿宋"/>
          <w:b/>
          <w:color w:val="000000"/>
          <w:sz w:val="24"/>
          <w:szCs w:val="24"/>
        </w:rPr>
        <w:br w:type="page"/>
      </w:r>
      <w:r>
        <w:rPr>
          <w:rFonts w:hint="eastAsia" w:ascii="仿宋" w:hAnsi="仿宋" w:eastAsia="仿宋" w:cs="仿宋"/>
          <w:color w:val="000000"/>
          <w:sz w:val="24"/>
          <w:szCs w:val="24"/>
        </w:rPr>
        <w:t>附件4：</w:t>
      </w:r>
    </w:p>
    <w:p>
      <w:pPr>
        <w:pageBreakBefore w:val="0"/>
        <w:kinsoku/>
        <w:wordWrap/>
        <w:overflowPunct/>
        <w:topLinePunct w:val="0"/>
        <w:bidi w:val="0"/>
        <w:spacing w:before="156" w:beforeLines="50" w:after="156" w:afterLines="50" w:line="440" w:lineRule="exact"/>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主要建设工程文件目录</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文件名称</w:t>
            </w:r>
          </w:p>
        </w:tc>
        <w:tc>
          <w:tcPr>
            <w:tcW w:w="1276" w:type="dxa"/>
            <w:tcBorders>
              <w:top w:val="single" w:color="auto" w:sz="12" w:space="0"/>
              <w:bottom w:val="doub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套数</w:t>
            </w:r>
          </w:p>
        </w:tc>
        <w:tc>
          <w:tcPr>
            <w:tcW w:w="1450" w:type="dxa"/>
            <w:tcBorders>
              <w:top w:val="single" w:color="auto" w:sz="12" w:space="0"/>
              <w:bottom w:val="doub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费用（元）</w:t>
            </w:r>
          </w:p>
        </w:tc>
        <w:tc>
          <w:tcPr>
            <w:tcW w:w="1243" w:type="dxa"/>
            <w:tcBorders>
              <w:top w:val="single" w:color="auto" w:sz="12" w:space="0"/>
              <w:bottom w:val="doub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质量</w:t>
            </w:r>
          </w:p>
        </w:tc>
        <w:tc>
          <w:tcPr>
            <w:tcW w:w="1450" w:type="dxa"/>
            <w:tcBorders>
              <w:top w:val="single" w:color="auto" w:sz="12" w:space="0"/>
              <w:bottom w:val="double" w:color="auto" w:sz="6" w:space="0"/>
            </w:tcBorders>
            <w:noWrap w:val="0"/>
            <w:vAlign w:val="top"/>
          </w:tcPr>
          <w:p>
            <w:pPr>
              <w:pageBreakBefore w:val="0"/>
              <w:kinsoku/>
              <w:wordWrap/>
              <w:overflowPunct/>
              <w:topLinePunct w:val="0"/>
              <w:bidi w:val="0"/>
              <w:spacing w:line="440" w:lineRule="exact"/>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移交时间</w:t>
            </w:r>
          </w:p>
        </w:tc>
        <w:tc>
          <w:tcPr>
            <w:tcW w:w="1667" w:type="dxa"/>
            <w:tcBorders>
              <w:top w:val="single" w:color="auto" w:sz="12" w:space="0"/>
              <w:bottom w:val="double" w:color="auto" w:sz="6" w:space="0"/>
            </w:tcBorders>
            <w:noWrap w:val="0"/>
            <w:vAlign w:val="top"/>
          </w:tcPr>
          <w:p>
            <w:pPr>
              <w:pageBreakBefore w:val="0"/>
              <w:kinsoku/>
              <w:wordWrap/>
              <w:overflowPunct/>
              <w:topLinePunct w:val="0"/>
              <w:bidi w:val="0"/>
              <w:spacing w:line="440" w:lineRule="exact"/>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276" w:type="dxa"/>
            <w:tcBorders>
              <w:top w:val="doub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50" w:type="dxa"/>
            <w:tcBorders>
              <w:top w:val="doub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243" w:type="dxa"/>
            <w:tcBorders>
              <w:top w:val="doub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50" w:type="dxa"/>
            <w:tcBorders>
              <w:top w:val="doub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667" w:type="dxa"/>
            <w:tcBorders>
              <w:top w:val="doub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276"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50"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243"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50"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667"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276"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5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243"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5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667"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276"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5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243"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5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667"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276"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5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243"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5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667"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276"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5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243"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5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667"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276"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5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243"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5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667"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276"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5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243"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5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667"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276"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5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243"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5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667"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276"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5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243"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5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667"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276"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5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243"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5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667"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276"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5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243"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5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667"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276"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5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243"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5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667"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276"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5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243"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5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667"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276"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5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243"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5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667"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276"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5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243"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5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667"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276"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5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243"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5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667"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276"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5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243"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5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667"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276"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5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243"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5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667"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r>
    </w:tbl>
    <w:p>
      <w:pPr>
        <w:pageBreakBefore w:val="0"/>
        <w:kinsoku/>
        <w:wordWrap/>
        <w:overflowPunct/>
        <w:topLinePunct w:val="0"/>
        <w:bidi w:val="0"/>
        <w:spacing w:line="440" w:lineRule="exact"/>
        <w:textAlignment w:val="auto"/>
        <w:outlineLvl w:val="9"/>
        <w:rPr>
          <w:rFonts w:hint="eastAsia" w:ascii="仿宋" w:hAnsi="仿宋" w:eastAsia="仿宋" w:cs="仿宋"/>
          <w:color w:val="000000"/>
          <w:sz w:val="24"/>
          <w:szCs w:val="24"/>
        </w:rPr>
      </w:pPr>
    </w:p>
    <w:p>
      <w:pPr>
        <w:pageBreakBefore w:val="0"/>
        <w:kinsoku/>
        <w:wordWrap/>
        <w:overflowPunct/>
        <w:topLinePunct w:val="0"/>
        <w:bidi w:val="0"/>
        <w:spacing w:line="440" w:lineRule="exac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br w:type="page"/>
      </w:r>
      <w:r>
        <w:rPr>
          <w:rFonts w:hint="eastAsia" w:ascii="仿宋" w:hAnsi="仿宋" w:eastAsia="仿宋" w:cs="仿宋"/>
          <w:color w:val="000000"/>
          <w:sz w:val="24"/>
          <w:szCs w:val="24"/>
        </w:rPr>
        <w:t>附</w:t>
      </w:r>
      <w:bookmarkStart w:id="622" w:name="_Toc296503227"/>
      <w:bookmarkStart w:id="623" w:name="_Toc296347226"/>
      <w:bookmarkStart w:id="624" w:name="_Toc296891055"/>
      <w:bookmarkStart w:id="625" w:name="_Toc296346728"/>
      <w:bookmarkStart w:id="626" w:name="_Toc296891267"/>
      <w:bookmarkStart w:id="627" w:name="_Toc296944566"/>
      <w:bookmarkStart w:id="628" w:name="_Toc267261698"/>
      <w:r>
        <w:rPr>
          <w:rFonts w:hint="eastAsia" w:ascii="仿宋" w:hAnsi="仿宋" w:eastAsia="仿宋" w:cs="仿宋"/>
          <w:color w:val="000000"/>
          <w:sz w:val="24"/>
          <w:szCs w:val="24"/>
        </w:rPr>
        <w:t>件5：</w:t>
      </w:r>
    </w:p>
    <w:bookmarkEnd w:id="622"/>
    <w:bookmarkEnd w:id="623"/>
    <w:bookmarkEnd w:id="624"/>
    <w:bookmarkEnd w:id="625"/>
    <w:bookmarkEnd w:id="626"/>
    <w:bookmarkEnd w:id="627"/>
    <w:bookmarkEnd w:id="628"/>
    <w:p>
      <w:pPr>
        <w:pageBreakBefore w:val="0"/>
        <w:kinsoku/>
        <w:wordWrap/>
        <w:overflowPunct/>
        <w:topLinePunct w:val="0"/>
        <w:bidi w:val="0"/>
        <w:spacing w:before="156" w:beforeLines="50" w:after="156" w:afterLines="50" w:line="440" w:lineRule="exact"/>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承包人用于本工程施工的机械设备表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序号</w:t>
            </w:r>
          </w:p>
        </w:tc>
        <w:tc>
          <w:tcPr>
            <w:tcW w:w="1418" w:type="dxa"/>
            <w:tcBorders>
              <w:top w:val="single" w:color="auto" w:sz="12" w:space="0"/>
              <w:bottom w:val="doub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机械或设备名称</w:t>
            </w:r>
          </w:p>
        </w:tc>
        <w:tc>
          <w:tcPr>
            <w:tcW w:w="850" w:type="dxa"/>
            <w:tcBorders>
              <w:top w:val="single" w:color="auto" w:sz="12" w:space="0"/>
              <w:bottom w:val="doub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规格型号</w:t>
            </w:r>
          </w:p>
        </w:tc>
        <w:tc>
          <w:tcPr>
            <w:tcW w:w="1058" w:type="dxa"/>
            <w:tcBorders>
              <w:top w:val="single" w:color="auto" w:sz="12" w:space="0"/>
              <w:bottom w:val="doub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数量</w:t>
            </w:r>
          </w:p>
        </w:tc>
        <w:tc>
          <w:tcPr>
            <w:tcW w:w="880" w:type="dxa"/>
            <w:tcBorders>
              <w:top w:val="single" w:color="auto" w:sz="12" w:space="0"/>
              <w:bottom w:val="doub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产地</w:t>
            </w:r>
          </w:p>
        </w:tc>
        <w:tc>
          <w:tcPr>
            <w:tcW w:w="1020" w:type="dxa"/>
            <w:tcBorders>
              <w:top w:val="single" w:color="auto" w:sz="12" w:space="0"/>
              <w:bottom w:val="doub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制造年份</w:t>
            </w:r>
          </w:p>
        </w:tc>
        <w:tc>
          <w:tcPr>
            <w:tcW w:w="1480" w:type="dxa"/>
            <w:tcBorders>
              <w:top w:val="single" w:color="auto" w:sz="12" w:space="0"/>
              <w:bottom w:val="doub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额定功率(kW)</w:t>
            </w:r>
          </w:p>
        </w:tc>
        <w:tc>
          <w:tcPr>
            <w:tcW w:w="1020" w:type="dxa"/>
            <w:tcBorders>
              <w:top w:val="single" w:color="auto" w:sz="12" w:space="0"/>
              <w:bottom w:val="doub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生产能力</w:t>
            </w:r>
          </w:p>
        </w:tc>
        <w:tc>
          <w:tcPr>
            <w:tcW w:w="921" w:type="dxa"/>
            <w:tcBorders>
              <w:top w:val="single" w:color="auto" w:sz="12" w:space="0"/>
              <w:bottom w:val="doub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tcBorders>
              <w:top w:val="doub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0" w:type="dxa"/>
            <w:tcBorders>
              <w:top w:val="doub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058" w:type="dxa"/>
            <w:tcBorders>
              <w:top w:val="doub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80" w:type="dxa"/>
            <w:tcBorders>
              <w:top w:val="doub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020" w:type="dxa"/>
            <w:tcBorders>
              <w:top w:val="doub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80" w:type="dxa"/>
            <w:tcBorders>
              <w:top w:val="doub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020" w:type="dxa"/>
            <w:tcBorders>
              <w:top w:val="doub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921" w:type="dxa"/>
            <w:tcBorders>
              <w:top w:val="doub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0"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058"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80"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020"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80"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020"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921"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05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8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02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8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02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921"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05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8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02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8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02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921"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05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8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02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8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02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921"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05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8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02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8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02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921"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05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8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02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8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02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921"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05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8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02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8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02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921"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18"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85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058"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88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02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8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02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921"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05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8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02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8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020"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921"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18"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85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058"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88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02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8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02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921"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18"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85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058"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88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02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8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02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921"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18"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85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058"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88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02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8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02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921"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18"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85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058"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88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02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8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02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921"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18"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85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058"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88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02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8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02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921"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18"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85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058"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88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02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8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02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921"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18"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85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058"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88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02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8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02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921"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18"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85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058"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88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02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8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02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921"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18"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85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058"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88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02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48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1020"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c>
          <w:tcPr>
            <w:tcW w:w="921" w:type="dxa"/>
            <w:noWrap w:val="0"/>
            <w:vAlign w:val="top"/>
          </w:tcPr>
          <w:p>
            <w:pPr>
              <w:pageBreakBefore w:val="0"/>
              <w:kinsoku/>
              <w:wordWrap/>
              <w:overflowPunct/>
              <w:topLinePunct w:val="0"/>
              <w:bidi w:val="0"/>
              <w:textAlignment w:val="auto"/>
              <w:outlineLvl w:val="9"/>
              <w:rPr>
                <w:rFonts w:hint="eastAsia" w:ascii="仿宋" w:hAnsi="仿宋" w:eastAsia="仿宋" w:cs="仿宋"/>
                <w:color w:val="000000"/>
                <w:sz w:val="24"/>
                <w:szCs w:val="24"/>
              </w:rPr>
            </w:pPr>
          </w:p>
        </w:tc>
      </w:tr>
    </w:tbl>
    <w:p>
      <w:pPr>
        <w:pageBreakBefore w:val="0"/>
        <w:kinsoku/>
        <w:wordWrap/>
        <w:overflowPunct/>
        <w:topLinePunct w:val="0"/>
        <w:bidi w:val="0"/>
        <w:spacing w:line="440" w:lineRule="exac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附</w:t>
      </w:r>
      <w:bookmarkStart w:id="629" w:name="_Toc296944567"/>
      <w:bookmarkStart w:id="630" w:name="_Toc267261699"/>
      <w:bookmarkStart w:id="631" w:name="_Toc296347227"/>
      <w:bookmarkStart w:id="632" w:name="_Toc296891268"/>
      <w:bookmarkStart w:id="633" w:name="_Toc296503228"/>
      <w:bookmarkStart w:id="634" w:name="_Toc296891056"/>
      <w:bookmarkStart w:id="635" w:name="_Toc296346729"/>
      <w:r>
        <w:rPr>
          <w:rFonts w:hint="eastAsia" w:ascii="仿宋" w:hAnsi="仿宋" w:eastAsia="仿宋" w:cs="仿宋"/>
          <w:color w:val="000000"/>
          <w:sz w:val="24"/>
          <w:szCs w:val="24"/>
        </w:rPr>
        <w:t>件6：</w:t>
      </w:r>
    </w:p>
    <w:bookmarkEnd w:id="629"/>
    <w:bookmarkEnd w:id="630"/>
    <w:bookmarkEnd w:id="631"/>
    <w:bookmarkEnd w:id="632"/>
    <w:bookmarkEnd w:id="633"/>
    <w:bookmarkEnd w:id="634"/>
    <w:bookmarkEnd w:id="635"/>
    <w:p>
      <w:pPr>
        <w:pageBreakBefore w:val="0"/>
        <w:kinsoku/>
        <w:wordWrap/>
        <w:overflowPunct/>
        <w:topLinePunct w:val="0"/>
        <w:bidi w:val="0"/>
        <w:spacing w:before="156" w:beforeLines="50" w:after="156" w:afterLines="50" w:line="440" w:lineRule="exact"/>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承包人主要施工管理人员表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名    称</w:t>
            </w:r>
          </w:p>
        </w:tc>
        <w:tc>
          <w:tcPr>
            <w:tcW w:w="1418" w:type="dxa"/>
            <w:tcBorders>
              <w:top w:val="single" w:color="auto" w:sz="12" w:space="0"/>
              <w:bottom w:val="doub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姓名</w:t>
            </w:r>
          </w:p>
        </w:tc>
        <w:tc>
          <w:tcPr>
            <w:tcW w:w="1134" w:type="dxa"/>
            <w:tcBorders>
              <w:top w:val="single" w:color="auto" w:sz="12" w:space="0"/>
              <w:bottom w:val="doub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职务</w:t>
            </w:r>
          </w:p>
        </w:tc>
        <w:tc>
          <w:tcPr>
            <w:tcW w:w="1134" w:type="dxa"/>
            <w:tcBorders>
              <w:top w:val="single" w:color="auto" w:sz="12" w:space="0"/>
              <w:bottom w:val="doub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职称</w:t>
            </w:r>
          </w:p>
        </w:tc>
        <w:tc>
          <w:tcPr>
            <w:tcW w:w="4252" w:type="dxa"/>
            <w:tcBorders>
              <w:top w:val="single" w:color="auto" w:sz="12" w:space="0"/>
              <w:bottom w:val="doub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项目主管</w:t>
            </w:r>
          </w:p>
        </w:tc>
        <w:tc>
          <w:tcPr>
            <w:tcW w:w="1418"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4252"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4252"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其他人员</w:t>
            </w:r>
          </w:p>
        </w:tc>
        <w:tc>
          <w:tcPr>
            <w:tcW w:w="141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4252"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4252"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项目经理</w:t>
            </w:r>
          </w:p>
        </w:tc>
        <w:tc>
          <w:tcPr>
            <w:tcW w:w="141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4252"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项目副经理</w:t>
            </w:r>
          </w:p>
        </w:tc>
        <w:tc>
          <w:tcPr>
            <w:tcW w:w="141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4252"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技术负责人</w:t>
            </w:r>
          </w:p>
        </w:tc>
        <w:tc>
          <w:tcPr>
            <w:tcW w:w="141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4252"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造价管理</w:t>
            </w:r>
          </w:p>
        </w:tc>
        <w:tc>
          <w:tcPr>
            <w:tcW w:w="141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4252"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质量管理</w:t>
            </w:r>
          </w:p>
        </w:tc>
        <w:tc>
          <w:tcPr>
            <w:tcW w:w="141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4252"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材料管理</w:t>
            </w:r>
          </w:p>
        </w:tc>
        <w:tc>
          <w:tcPr>
            <w:tcW w:w="141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4252"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计划管理</w:t>
            </w:r>
          </w:p>
        </w:tc>
        <w:tc>
          <w:tcPr>
            <w:tcW w:w="141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4252"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安全管理</w:t>
            </w:r>
          </w:p>
        </w:tc>
        <w:tc>
          <w:tcPr>
            <w:tcW w:w="141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4252"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其他人员</w:t>
            </w:r>
          </w:p>
        </w:tc>
        <w:tc>
          <w:tcPr>
            <w:tcW w:w="141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4252"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tcBorders>
              <w:bottom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tcBorders>
              <w:bottom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tcBorders>
              <w:bottom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4252" w:type="dxa"/>
            <w:tcBorders>
              <w:bottom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4252"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4252"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4252"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tcBorders>
              <w:bottom w:val="single" w:color="auto" w:sz="12"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tcBorders>
              <w:bottom w:val="single" w:color="auto" w:sz="12"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tcBorders>
              <w:bottom w:val="single" w:color="auto" w:sz="12"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4252" w:type="dxa"/>
            <w:tcBorders>
              <w:bottom w:val="single" w:color="auto" w:sz="12"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bl>
    <w:p>
      <w:pPr>
        <w:pageBreakBefore w:val="0"/>
        <w:kinsoku/>
        <w:wordWrap/>
        <w:overflowPunct/>
        <w:topLinePunct w:val="0"/>
        <w:bidi w:val="0"/>
        <w:spacing w:line="440" w:lineRule="exac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br w:type="page"/>
      </w:r>
      <w:r>
        <w:rPr>
          <w:rFonts w:hint="eastAsia" w:ascii="仿宋" w:hAnsi="仿宋" w:eastAsia="仿宋" w:cs="仿宋"/>
          <w:color w:val="000000"/>
          <w:sz w:val="24"/>
          <w:szCs w:val="24"/>
        </w:rPr>
        <w:t>附</w:t>
      </w:r>
      <w:bookmarkStart w:id="636" w:name="_Toc296891057"/>
      <w:bookmarkStart w:id="637" w:name="_Toc296346730"/>
      <w:bookmarkStart w:id="638" w:name="_Toc296891269"/>
      <w:bookmarkStart w:id="639" w:name="_Toc296503229"/>
      <w:bookmarkStart w:id="640" w:name="_Toc296347228"/>
      <w:bookmarkStart w:id="641" w:name="_Toc296944568"/>
      <w:r>
        <w:rPr>
          <w:rFonts w:hint="eastAsia" w:ascii="仿宋" w:hAnsi="仿宋" w:eastAsia="仿宋" w:cs="仿宋"/>
          <w:color w:val="000000"/>
          <w:sz w:val="24"/>
          <w:szCs w:val="24"/>
        </w:rPr>
        <w:t>件7：</w:t>
      </w:r>
    </w:p>
    <w:bookmarkEnd w:id="636"/>
    <w:bookmarkEnd w:id="637"/>
    <w:bookmarkEnd w:id="638"/>
    <w:bookmarkEnd w:id="639"/>
    <w:bookmarkEnd w:id="640"/>
    <w:bookmarkEnd w:id="641"/>
    <w:p>
      <w:pPr>
        <w:pageBreakBefore w:val="0"/>
        <w:kinsoku/>
        <w:wordWrap/>
        <w:overflowPunct/>
        <w:topLinePunct w:val="0"/>
        <w:bidi w:val="0"/>
        <w:spacing w:before="156" w:beforeLines="50" w:after="156" w:afterLines="50" w:line="440" w:lineRule="exact"/>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分包人主要施工管理人员表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名    称</w:t>
            </w:r>
          </w:p>
        </w:tc>
        <w:tc>
          <w:tcPr>
            <w:tcW w:w="1418" w:type="dxa"/>
            <w:tcBorders>
              <w:top w:val="single" w:color="auto" w:sz="12" w:space="0"/>
              <w:bottom w:val="doub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姓名</w:t>
            </w:r>
          </w:p>
        </w:tc>
        <w:tc>
          <w:tcPr>
            <w:tcW w:w="1134" w:type="dxa"/>
            <w:tcBorders>
              <w:top w:val="single" w:color="auto" w:sz="12" w:space="0"/>
              <w:bottom w:val="doub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职务</w:t>
            </w:r>
          </w:p>
        </w:tc>
        <w:tc>
          <w:tcPr>
            <w:tcW w:w="1134" w:type="dxa"/>
            <w:tcBorders>
              <w:top w:val="single" w:color="auto" w:sz="12" w:space="0"/>
              <w:bottom w:val="doub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职称</w:t>
            </w:r>
          </w:p>
        </w:tc>
        <w:tc>
          <w:tcPr>
            <w:tcW w:w="4252" w:type="dxa"/>
            <w:tcBorders>
              <w:top w:val="single" w:color="auto" w:sz="12" w:space="0"/>
              <w:bottom w:val="doub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项目主管</w:t>
            </w:r>
          </w:p>
        </w:tc>
        <w:tc>
          <w:tcPr>
            <w:tcW w:w="1418"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4252" w:type="dxa"/>
            <w:tcBorders>
              <w:top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4252"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其他人员</w:t>
            </w:r>
          </w:p>
        </w:tc>
        <w:tc>
          <w:tcPr>
            <w:tcW w:w="141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4252"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4252"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项目经理</w:t>
            </w:r>
          </w:p>
        </w:tc>
        <w:tc>
          <w:tcPr>
            <w:tcW w:w="141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4252"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项目副经理</w:t>
            </w:r>
          </w:p>
        </w:tc>
        <w:tc>
          <w:tcPr>
            <w:tcW w:w="141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4252"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技术负责人</w:t>
            </w:r>
          </w:p>
        </w:tc>
        <w:tc>
          <w:tcPr>
            <w:tcW w:w="141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4252"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造价管理</w:t>
            </w:r>
          </w:p>
        </w:tc>
        <w:tc>
          <w:tcPr>
            <w:tcW w:w="141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4252"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质量管理</w:t>
            </w:r>
          </w:p>
        </w:tc>
        <w:tc>
          <w:tcPr>
            <w:tcW w:w="141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4252"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材料管理</w:t>
            </w:r>
          </w:p>
        </w:tc>
        <w:tc>
          <w:tcPr>
            <w:tcW w:w="141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4252"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计划管理</w:t>
            </w:r>
          </w:p>
        </w:tc>
        <w:tc>
          <w:tcPr>
            <w:tcW w:w="141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4252"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安全管理</w:t>
            </w:r>
          </w:p>
        </w:tc>
        <w:tc>
          <w:tcPr>
            <w:tcW w:w="141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4252"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其他人员</w:t>
            </w:r>
          </w:p>
        </w:tc>
        <w:tc>
          <w:tcPr>
            <w:tcW w:w="141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4252"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tcBorders>
              <w:bottom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tcBorders>
              <w:bottom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tcBorders>
              <w:bottom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4252" w:type="dxa"/>
            <w:tcBorders>
              <w:bottom w:val="nil"/>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4252"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4252"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4252" w:type="dxa"/>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tcBorders>
              <w:bottom w:val="single" w:color="auto" w:sz="12"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tcBorders>
              <w:bottom w:val="single" w:color="auto" w:sz="12"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134" w:type="dxa"/>
            <w:tcBorders>
              <w:bottom w:val="single" w:color="auto" w:sz="12"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4252" w:type="dxa"/>
            <w:tcBorders>
              <w:bottom w:val="single" w:color="auto" w:sz="12" w:space="0"/>
            </w:tcBorders>
            <w:noWrap w:val="0"/>
            <w:vAlign w:val="center"/>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bl>
    <w:p>
      <w:pPr>
        <w:pageBreakBefore w:val="0"/>
        <w:kinsoku/>
        <w:wordWrap/>
        <w:overflowPunct/>
        <w:topLinePunct w:val="0"/>
        <w:bidi w:val="0"/>
        <w:spacing w:line="440" w:lineRule="exac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br w:type="page"/>
      </w:r>
      <w:bookmarkStart w:id="642" w:name="_Toc267261701"/>
      <w:r>
        <w:rPr>
          <w:rFonts w:hint="eastAsia" w:ascii="仿宋" w:hAnsi="仿宋" w:eastAsia="仿宋" w:cs="仿宋"/>
          <w:color w:val="000000"/>
          <w:sz w:val="24"/>
          <w:szCs w:val="24"/>
        </w:rPr>
        <w:t>附</w:t>
      </w:r>
      <w:bookmarkStart w:id="643" w:name="_Toc296891059"/>
      <w:bookmarkStart w:id="644" w:name="_Toc296891271"/>
      <w:bookmarkStart w:id="645" w:name="_Toc296944570"/>
      <w:bookmarkStart w:id="646" w:name="_Toc296347230"/>
      <w:bookmarkStart w:id="647" w:name="_Toc296346732"/>
      <w:bookmarkStart w:id="648" w:name="_Toc296503231"/>
      <w:r>
        <w:rPr>
          <w:rFonts w:hint="eastAsia" w:ascii="仿宋" w:hAnsi="仿宋" w:eastAsia="仿宋" w:cs="仿宋"/>
          <w:color w:val="000000"/>
          <w:sz w:val="24"/>
          <w:szCs w:val="24"/>
        </w:rPr>
        <w:t>件8：</w:t>
      </w:r>
    </w:p>
    <w:bookmarkEnd w:id="642"/>
    <w:bookmarkEnd w:id="643"/>
    <w:bookmarkEnd w:id="644"/>
    <w:bookmarkEnd w:id="645"/>
    <w:bookmarkEnd w:id="646"/>
    <w:bookmarkEnd w:id="647"/>
    <w:bookmarkEnd w:id="648"/>
    <w:p>
      <w:pPr>
        <w:pageBreakBefore w:val="0"/>
        <w:kinsoku/>
        <w:wordWrap/>
        <w:overflowPunct/>
        <w:topLinePunct w:val="0"/>
        <w:bidi w:val="0"/>
        <w:spacing w:before="156" w:beforeLines="50" w:after="156" w:afterLines="50" w:line="440" w:lineRule="exact"/>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履约担保</w:t>
      </w:r>
    </w:p>
    <w:p>
      <w:pPr>
        <w:pageBreakBefore w:val="0"/>
        <w:kinsoku/>
        <w:wordWrap/>
        <w:overflowPunct/>
        <w:topLinePunct w:val="0"/>
        <w:bidi w:val="0"/>
        <w:spacing w:line="440" w:lineRule="exac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rPr>
        <w:t>（发包人名称）：</w:t>
      </w:r>
    </w:p>
    <w:p>
      <w:pPr>
        <w:pageBreakBefore w:val="0"/>
        <w:kinsoku/>
        <w:wordWrap/>
        <w:overflowPunct/>
        <w:topLinePunct w:val="0"/>
        <w:bidi w:val="0"/>
        <w:spacing w:line="440" w:lineRule="exact"/>
        <w:textAlignment w:val="auto"/>
        <w:outlineLvl w:val="9"/>
        <w:rPr>
          <w:rFonts w:hint="eastAsia" w:ascii="仿宋" w:hAnsi="仿宋" w:eastAsia="仿宋" w:cs="仿宋"/>
          <w:color w:val="000000"/>
          <w:sz w:val="24"/>
          <w:szCs w:val="24"/>
        </w:rPr>
      </w:pP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鉴于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（发包人名称，以下简称“发包人”）与</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（承包人名称）（以下称“承包人”）于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日就</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（工程名称）施工及有关事项协商一致共同签订《建设工程施工合同》。我方愿意无条件地、不可撤销地就承包人履行与你方签订的合同，向你方提供连带责任担保。 </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 担保金额人民币（大写）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 担保有效期自你方与承包人签订的合同生效之日起至你方签发或应签发工程接收证书之日止。</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 在本担保有效期内，因承包人违反合同约定的义务给你方造成经济损失时，我方在收到你方以书面形式提出的在担保金额内的赔偿要求后，在7天内无条件支付。</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 你方和承包人按合同约定变更合同时，我方承担本担保规定的义务不变。</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5. 因本保函发生的纠纷，可由双方协商解决，协商不成的，任何一方均可提请</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仲裁委员会仲裁。</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6. 本保函自我方法定代表人（或其授权代理人）签字并加盖公章之日起生效。</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担 保 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（盖单位章）</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法定代表人或其委托代理人：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（签字）</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邮政编码：</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电    话：</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传    真：</w:t>
      </w:r>
      <w:r>
        <w:rPr>
          <w:rFonts w:hint="eastAsia" w:ascii="仿宋" w:hAnsi="仿宋" w:eastAsia="仿宋" w:cs="仿宋"/>
          <w:color w:val="000000"/>
          <w:sz w:val="24"/>
          <w:szCs w:val="24"/>
          <w:u w:val="single"/>
        </w:rPr>
        <w:t xml:space="preserve">                                      </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u w:val="single"/>
        </w:rPr>
      </w:pPr>
    </w:p>
    <w:p>
      <w:pPr>
        <w:pageBreakBefore w:val="0"/>
        <w:kinsoku/>
        <w:wordWrap/>
        <w:overflowPunct/>
        <w:topLinePunct w:val="0"/>
        <w:bidi w:val="0"/>
        <w:spacing w:line="360" w:lineRule="auto"/>
        <w:ind w:left="1899" w:hanging="1519" w:hangingChars="633"/>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pPr>
        <w:pageBreakBefore w:val="0"/>
        <w:kinsoku/>
        <w:wordWrap/>
        <w:overflowPunct/>
        <w:topLinePunct w:val="0"/>
        <w:bidi w:val="0"/>
        <w:spacing w:line="360" w:lineRule="auto"/>
        <w:ind w:left="1899" w:hanging="1519" w:hangingChars="633"/>
        <w:textAlignment w:val="auto"/>
        <w:outlineLvl w:val="9"/>
        <w:rPr>
          <w:rFonts w:hint="eastAsia" w:ascii="仿宋" w:hAnsi="仿宋" w:eastAsia="仿宋" w:cs="仿宋"/>
          <w:color w:val="000000"/>
          <w:sz w:val="24"/>
          <w:szCs w:val="24"/>
        </w:rPr>
      </w:pPr>
    </w:p>
    <w:p>
      <w:pPr>
        <w:pageBreakBefore w:val="0"/>
        <w:kinsoku/>
        <w:wordWrap/>
        <w:overflowPunct/>
        <w:topLinePunct w:val="0"/>
        <w:bidi w:val="0"/>
        <w:spacing w:line="360" w:lineRule="auto"/>
        <w:ind w:left="1899" w:hanging="1519" w:hangingChars="633"/>
        <w:textAlignment w:val="auto"/>
        <w:outlineLvl w:val="9"/>
        <w:rPr>
          <w:rFonts w:hint="eastAsia" w:ascii="仿宋" w:hAnsi="仿宋" w:eastAsia="仿宋" w:cs="仿宋"/>
          <w:color w:val="000000"/>
          <w:sz w:val="24"/>
          <w:szCs w:val="24"/>
        </w:rPr>
      </w:pPr>
    </w:p>
    <w:p>
      <w:pPr>
        <w:pageBreakBefore w:val="0"/>
        <w:kinsoku/>
        <w:wordWrap/>
        <w:overflowPunct/>
        <w:topLinePunct w:val="0"/>
        <w:bidi w:val="0"/>
        <w:spacing w:line="360" w:lineRule="auto"/>
        <w:ind w:left="1899" w:hanging="1519" w:hangingChars="633"/>
        <w:textAlignment w:val="auto"/>
        <w:outlineLvl w:val="9"/>
        <w:rPr>
          <w:rFonts w:hint="eastAsia" w:ascii="仿宋" w:hAnsi="仿宋" w:eastAsia="仿宋" w:cs="仿宋"/>
          <w:color w:val="000000"/>
          <w:sz w:val="24"/>
          <w:szCs w:val="24"/>
        </w:rPr>
      </w:pP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附</w:t>
      </w:r>
      <w:bookmarkStart w:id="649" w:name="_Toc296944571"/>
      <w:bookmarkStart w:id="650" w:name="_Toc296891060"/>
      <w:bookmarkStart w:id="651" w:name="_Toc267261702"/>
      <w:bookmarkStart w:id="652" w:name="_Toc296347231"/>
      <w:bookmarkStart w:id="653" w:name="_Toc296891272"/>
      <w:bookmarkStart w:id="654" w:name="_Toc296503232"/>
      <w:bookmarkStart w:id="655" w:name="_Toc296346733"/>
      <w:r>
        <w:rPr>
          <w:rFonts w:hint="eastAsia" w:ascii="仿宋" w:hAnsi="仿宋" w:eastAsia="仿宋" w:cs="仿宋"/>
          <w:color w:val="000000"/>
          <w:sz w:val="24"/>
          <w:szCs w:val="24"/>
        </w:rPr>
        <w:t>件9 ：</w:t>
      </w:r>
    </w:p>
    <w:bookmarkEnd w:id="649"/>
    <w:bookmarkEnd w:id="650"/>
    <w:bookmarkEnd w:id="651"/>
    <w:bookmarkEnd w:id="652"/>
    <w:bookmarkEnd w:id="653"/>
    <w:bookmarkEnd w:id="654"/>
    <w:bookmarkEnd w:id="655"/>
    <w:p>
      <w:pPr>
        <w:pageBreakBefore w:val="0"/>
        <w:kinsoku/>
        <w:wordWrap/>
        <w:overflowPunct/>
        <w:topLinePunct w:val="0"/>
        <w:bidi w:val="0"/>
        <w:spacing w:before="156" w:beforeLines="50" w:after="156" w:afterLines="50" w:line="440" w:lineRule="exact"/>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预付款担保</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（发包人名称）：</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根据</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（承包人名称）（以下称“承包人”）与</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（发包人名称）（以下简称“发包人”）</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日签订的</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（工程名称）《建设工程施工合同》，承包人按约定的金额向你方提交一份预付款担保，即有权得到你方支付相等金额的预付款。我方愿意就你方提供给承包人的预付款为承包人提供连带责任担保。</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 担保金额人民币（大写）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 担保有效期自预付款支付给承包人起生效，至你方签发的进度款支付证书说明已完全扣清止。</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 你方和承包人按合同约定变更合同时，我方承担本保函规定的义务不变。</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5. 因本保函发生的纠纷，可由双方协商解决，协商不成的，任何一方均可提请</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仲裁委员会仲裁。</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6. 本保函自我方法定代表人（或其授权代理人）签字并加盖公章之日起生效。</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担保人：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（盖单位章）</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法定代表人或其委托代理人：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（签字）</w:t>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邮政编码：</w:t>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电    话：</w:t>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传    真：</w:t>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p>
    <w:p>
      <w:pPr>
        <w:pageBreakBefore w:val="0"/>
        <w:kinsoku/>
        <w:wordWrap/>
        <w:overflowPunct/>
        <w:topLinePunct w:val="0"/>
        <w:bidi w:val="0"/>
        <w:spacing w:line="36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pPr>
        <w:pageBreakBefore w:val="0"/>
        <w:kinsoku/>
        <w:wordWrap/>
        <w:overflowPunct/>
        <w:topLinePunct w:val="0"/>
        <w:bidi w:val="0"/>
        <w:spacing w:line="440" w:lineRule="exact"/>
        <w:textAlignment w:val="auto"/>
        <w:outlineLvl w:val="9"/>
        <w:rPr>
          <w:rFonts w:hint="eastAsia" w:ascii="仿宋" w:hAnsi="仿宋" w:eastAsia="仿宋" w:cs="仿宋"/>
          <w:color w:val="000000"/>
          <w:sz w:val="24"/>
          <w:szCs w:val="24"/>
        </w:rPr>
      </w:pPr>
      <w:r>
        <w:rPr>
          <w:rFonts w:hint="eastAsia" w:ascii="仿宋" w:hAnsi="仿宋" w:eastAsia="仿宋" w:cs="仿宋"/>
          <w:b/>
          <w:color w:val="000000"/>
          <w:sz w:val="24"/>
          <w:szCs w:val="24"/>
        </w:rPr>
        <w:br w:type="page"/>
      </w:r>
      <w:r>
        <w:rPr>
          <w:rFonts w:hint="eastAsia" w:ascii="仿宋" w:hAnsi="仿宋" w:eastAsia="仿宋" w:cs="仿宋"/>
          <w:color w:val="000000"/>
          <w:sz w:val="24"/>
          <w:szCs w:val="24"/>
        </w:rPr>
        <w:t>附</w:t>
      </w:r>
      <w:bookmarkStart w:id="656" w:name="_Toc296891061"/>
      <w:bookmarkStart w:id="657" w:name="_Toc296891273"/>
      <w:bookmarkStart w:id="658" w:name="_Toc296347232"/>
      <w:bookmarkStart w:id="659" w:name="_Toc296944572"/>
      <w:bookmarkStart w:id="660" w:name="_Toc296346734"/>
      <w:bookmarkStart w:id="661" w:name="_Toc296503233"/>
      <w:r>
        <w:rPr>
          <w:rFonts w:hint="eastAsia" w:ascii="仿宋" w:hAnsi="仿宋" w:eastAsia="仿宋" w:cs="仿宋"/>
          <w:color w:val="000000"/>
          <w:sz w:val="24"/>
          <w:szCs w:val="24"/>
        </w:rPr>
        <w:t xml:space="preserve">件10:  </w:t>
      </w:r>
    </w:p>
    <w:bookmarkEnd w:id="656"/>
    <w:bookmarkEnd w:id="657"/>
    <w:bookmarkEnd w:id="658"/>
    <w:bookmarkEnd w:id="659"/>
    <w:bookmarkEnd w:id="660"/>
    <w:bookmarkEnd w:id="661"/>
    <w:p>
      <w:pPr>
        <w:pageBreakBefore w:val="0"/>
        <w:kinsoku/>
        <w:wordWrap/>
        <w:overflowPunct/>
        <w:topLinePunct w:val="0"/>
        <w:bidi w:val="0"/>
        <w:spacing w:before="156" w:beforeLines="50" w:after="156" w:afterLines="50" w:line="440" w:lineRule="exact"/>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支付担保</w:t>
      </w:r>
    </w:p>
    <w:p>
      <w:pPr>
        <w:pageBreakBefore w:val="0"/>
        <w:kinsoku/>
        <w:wordWrap/>
        <w:overflowPunct/>
        <w:topLinePunct w:val="0"/>
        <w:bidi w:val="0"/>
        <w:spacing w:line="440" w:lineRule="exact"/>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（承包人）：</w:t>
      </w:r>
    </w:p>
    <w:p>
      <w:pPr>
        <w:pageBreakBefore w:val="0"/>
        <w:kinsoku/>
        <w:wordWrap/>
        <w:overflowPunct/>
        <w:topLinePunct w:val="0"/>
        <w:bidi w:val="0"/>
        <w:spacing w:line="440" w:lineRule="exact"/>
        <w:jc w:val="left"/>
        <w:textAlignment w:val="auto"/>
        <w:outlineLvl w:val="9"/>
        <w:rPr>
          <w:rFonts w:hint="eastAsia" w:ascii="仿宋" w:hAnsi="仿宋" w:eastAsia="仿宋" w:cs="仿宋"/>
          <w:color w:val="000000"/>
          <w:sz w:val="24"/>
          <w:szCs w:val="24"/>
        </w:rPr>
      </w:pP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鉴于你方作为承包人已经与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（发包人名称）（以下称“发包人”）于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日签订了</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（工程名称）《建设工程施工合同》（以下称“主合同”），应发包人的申请，我方愿就发包人履行主合同约定的工程款支付义务以保证的方式向你方提供如下担保：</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一、保证的范围及保证金额</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 我方的保证范围是主合同约定的工程款。</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 本保函所称主合同约定的工程款是指主合同约定的除工程质量保证金以外的合同价款。</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 我方保证的金额是主合同约定的工程款的</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%，数额最高不超过人民币元（大写：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二、保证的方式及保证期间</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 我方保证的方式为：连带责任保证。</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 我方保证的期间为：自本合同生效之日起至主合同约定的工程款支付完毕之日后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日内。</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 你方与发包人协议变更工程款支付日期的，经我方书面同意后，保证期间按照变更后的支付日期做相应调整。</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三、承担保证责任的形式</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我方承担保证责任的形式是代为支付。发包人未按主合同约定向你方支付工程款的，由我方在保证金额内代为支付。</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四、代偿的安排</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 你方要求我方承担保证责任的，应向我方发出书面索赔通知及发包人未支付主合同约定工程款的证明材料。索赔通知应写明要求索赔的金额，支付款项应到达的账号。</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 在出现你方与发包人因工程质量发生争议，发包人拒绝向你方支付工程款的情形时，你方要求我方履行保证责任代为支付的，需提供符合相应条件要求的工程质量检测机构出具的质量说明材料。</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 我方收到你方的书面索赔通知及相应的证明材料后７天内无条件支付。</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五、保证责任的解除</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 在本保函承诺的保证期间内，你方未书面向我方主张保证责任的，自保证期间届满次日起，我方保证责任解除。</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 发包人按主合同约定履行了工程款的全部支付义务的，自本保函承诺的保证期间届满次日起，我方保证责任解除。</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 我方按照本保函向你方履行保证责任所支付金额达到本保函保证金额时，自我方向你方支付（支付款项从我方账户划出）之日起，保证责任即解除。</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 按照法律法规的规定或出现应解除我方保证责任的其他情形的，我方在本保函项下的保证责任亦解除。</w:t>
      </w:r>
    </w:p>
    <w:p>
      <w:pPr>
        <w:pageBreakBefore w:val="0"/>
        <w:kinsoku/>
        <w:wordWrap/>
        <w:overflowPunct/>
        <w:topLinePunct w:val="0"/>
        <w:bidi w:val="0"/>
        <w:spacing w:line="360" w:lineRule="auto"/>
        <w:jc w:val="left"/>
        <w:textAlignment w:val="auto"/>
        <w:outlineLvl w:val="9"/>
        <w:rPr>
          <w:rFonts w:hint="eastAsia" w:ascii="仿宋" w:hAnsi="仿宋" w:eastAsia="仿宋" w:cs="仿宋"/>
          <w:color w:val="000000"/>
          <w:sz w:val="24"/>
          <w:szCs w:val="24"/>
        </w:rPr>
      </w:pP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5. 我方解除保证责任后，你方应自我方保证责任解除之日起</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个工作日内，将本保函原件返还我方。</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六、免责条款</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 因你方违约致使发包人不能履行义务的，我方不承担保证责任。</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 依照法律法规的规定或你方与发包人的另行约定，免除发包人部分或全部义务的，我方亦免除其相应的保证责任。</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 你方与发包人协议变更主合同的，如加重发包人责任致使我方保证责任加重的，需征得我方书面同意，否则我方不再承担因此而加重部分的保证责任，但主合同第10条〔变更〕约定的变更不受本款限制。</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 因不可抗力造成发包人不能履行义务的，我方不承担保证责任。</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七、争议解决</w:t>
      </w:r>
    </w:p>
    <w:p>
      <w:pPr>
        <w:pageBreakBefore w:val="0"/>
        <w:kinsoku/>
        <w:wordWrap/>
        <w:overflowPunct/>
        <w:topLinePunct w:val="0"/>
        <w:bidi w:val="0"/>
        <w:spacing w:after="120" w:line="360" w:lineRule="auto"/>
        <w:ind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因本保函或本保函相关事项发生的纠纷，可由双方协商解决，协商不成的，按下列第</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种方式解决：</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（1）向</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仲裁委员会申请仲裁；</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（2）向</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人民法院起诉。</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八、保函的生效</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本保函自我方法定代表人（或其授权代理人）签字并加盖公章之日起生效。</w:t>
      </w:r>
    </w:p>
    <w:p>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000000"/>
          <w:sz w:val="24"/>
          <w:szCs w:val="24"/>
        </w:rPr>
      </w:pPr>
    </w:p>
    <w:p>
      <w:pPr>
        <w:pageBreakBefore w:val="0"/>
        <w:kinsoku/>
        <w:wordWrap/>
        <w:overflowPunct/>
        <w:topLinePunct w:val="0"/>
        <w:bidi w:val="0"/>
        <w:spacing w:line="360" w:lineRule="auto"/>
        <w:ind w:right="600"/>
        <w:jc w:val="left"/>
        <w:textAlignment w:val="auto"/>
        <w:outlineLvl w:val="9"/>
        <w:rPr>
          <w:rFonts w:hint="eastAsia" w:ascii="仿宋" w:hAnsi="仿宋" w:eastAsia="仿宋" w:cs="仿宋"/>
          <w:color w:val="000000"/>
          <w:sz w:val="24"/>
          <w:szCs w:val="24"/>
        </w:rPr>
      </w:pPr>
    </w:p>
    <w:p>
      <w:pPr>
        <w:pageBreakBefore w:val="0"/>
        <w:kinsoku/>
        <w:wordWrap/>
        <w:overflowPunct/>
        <w:topLinePunct w:val="0"/>
        <w:bidi w:val="0"/>
        <w:spacing w:line="360" w:lineRule="auto"/>
        <w:ind w:right="6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担保人：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（盖章）</w:t>
      </w:r>
    </w:p>
    <w:p>
      <w:pPr>
        <w:keepNext w:val="0"/>
        <w:keepLines w:val="0"/>
        <w:pageBreakBefore w:val="0"/>
        <w:widowControl w:val="0"/>
        <w:kinsoku/>
        <w:wordWrap/>
        <w:overflowPunct/>
        <w:topLinePunct w:val="0"/>
        <w:autoSpaceDE/>
        <w:autoSpaceDN/>
        <w:bidi w:val="0"/>
        <w:adjustRightInd/>
        <w:snapToGrid/>
        <w:spacing w:line="360" w:lineRule="auto"/>
        <w:ind w:right="1200"/>
        <w:textAlignment w:val="auto"/>
        <w:outlineLvl w:val="9"/>
        <w:rPr>
          <w:rFonts w:hint="eastAsia" w:ascii="仿宋" w:hAnsi="仿宋" w:eastAsia="仿宋" w:cs="仿宋"/>
          <w:color w:val="000000"/>
          <w:sz w:val="24"/>
          <w:szCs w:val="24"/>
        </w:rPr>
      </w:pPr>
      <w:bookmarkStart w:id="662" w:name="_Toc25773"/>
      <w:r>
        <w:rPr>
          <w:rFonts w:hint="eastAsia" w:ascii="仿宋" w:hAnsi="仿宋" w:eastAsia="仿宋" w:cs="仿宋"/>
          <w:color w:val="000000"/>
          <w:sz w:val="24"/>
          <w:szCs w:val="24"/>
        </w:rPr>
        <w:t>法定代表人或委托代理人：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（签字）</w:t>
      </w:r>
      <w:bookmarkEnd w:id="662"/>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邮政编码：</w:t>
      </w:r>
      <w:r>
        <w:rPr>
          <w:rFonts w:hint="eastAsia" w:ascii="仿宋" w:hAnsi="仿宋"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传    真：</w:t>
      </w:r>
      <w:r>
        <w:rPr>
          <w:rFonts w:hint="eastAsia" w:ascii="仿宋" w:hAnsi="仿宋"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150" w:firstLine="480" w:firstLineChars="200"/>
        <w:jc w:val="left"/>
        <w:textAlignment w:val="auto"/>
        <w:outlineLvl w:val="9"/>
        <w:rPr>
          <w:rFonts w:hint="eastAsia" w:ascii="仿宋" w:hAnsi="仿宋"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360" w:lineRule="auto"/>
        <w:ind w:right="150"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pPr>
        <w:pageBreakBefore w:val="0"/>
        <w:kinsoku/>
        <w:wordWrap/>
        <w:overflowPunct/>
        <w:topLinePunct w:val="0"/>
        <w:bidi w:val="0"/>
        <w:spacing w:line="440" w:lineRule="exac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br w:type="page"/>
      </w:r>
      <w:r>
        <w:rPr>
          <w:rFonts w:hint="eastAsia" w:ascii="仿宋" w:hAnsi="仿宋" w:eastAsia="仿宋" w:cs="仿宋"/>
          <w:color w:val="000000"/>
          <w:sz w:val="24"/>
          <w:szCs w:val="24"/>
        </w:rPr>
        <w:t>附件11：</w:t>
      </w:r>
    </w:p>
    <w:p>
      <w:pPr>
        <w:pageBreakBefore w:val="0"/>
        <w:kinsoku/>
        <w:wordWrap/>
        <w:overflowPunct/>
        <w:topLinePunct w:val="0"/>
        <w:bidi w:val="0"/>
        <w:spacing w:before="156" w:beforeLines="50" w:after="156" w:afterLines="50" w:line="440" w:lineRule="exact"/>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11-1：材料暂估价表</w:t>
      </w:r>
    </w:p>
    <w:tbl>
      <w:tblPr>
        <w:tblStyle w:val="25"/>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序号</w:t>
            </w:r>
          </w:p>
        </w:tc>
        <w:tc>
          <w:tcPr>
            <w:tcW w:w="1984" w:type="dxa"/>
            <w:tcBorders>
              <w:top w:val="single" w:color="auto" w:sz="12" w:space="0"/>
              <w:bottom w:val="double" w:color="auto" w:sz="6" w:space="0"/>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名称</w:t>
            </w:r>
          </w:p>
        </w:tc>
        <w:tc>
          <w:tcPr>
            <w:tcW w:w="851" w:type="dxa"/>
            <w:tcBorders>
              <w:top w:val="single" w:color="auto" w:sz="12" w:space="0"/>
              <w:bottom w:val="double" w:color="auto" w:sz="6" w:space="0"/>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单位</w:t>
            </w:r>
          </w:p>
        </w:tc>
        <w:tc>
          <w:tcPr>
            <w:tcW w:w="774" w:type="dxa"/>
            <w:tcBorders>
              <w:top w:val="single" w:color="auto" w:sz="12" w:space="0"/>
              <w:bottom w:val="double" w:color="auto" w:sz="6" w:space="0"/>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数量</w:t>
            </w:r>
          </w:p>
        </w:tc>
        <w:tc>
          <w:tcPr>
            <w:tcW w:w="1352" w:type="dxa"/>
            <w:tcBorders>
              <w:top w:val="single" w:color="auto" w:sz="12" w:space="0"/>
              <w:bottom w:val="double" w:color="auto" w:sz="6" w:space="0"/>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单价（元）</w:t>
            </w:r>
          </w:p>
        </w:tc>
        <w:tc>
          <w:tcPr>
            <w:tcW w:w="1418" w:type="dxa"/>
            <w:tcBorders>
              <w:top w:val="single" w:color="auto" w:sz="12" w:space="0"/>
              <w:bottom w:val="double" w:color="auto" w:sz="6" w:space="0"/>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合价（元）</w:t>
            </w:r>
          </w:p>
        </w:tc>
        <w:tc>
          <w:tcPr>
            <w:tcW w:w="1701" w:type="dxa"/>
            <w:tcBorders>
              <w:top w:val="single" w:color="auto" w:sz="12" w:space="0"/>
              <w:bottom w:val="double" w:color="auto" w:sz="6" w:space="0"/>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tcBorders>
              <w:top w:val="double" w:color="auto" w:sz="6" w:space="0"/>
              <w:bottom w:val="single" w:color="auto" w:sz="6" w:space="0"/>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tcBorders>
              <w:top w:val="double" w:color="auto" w:sz="6" w:space="0"/>
              <w:bottom w:val="single" w:color="auto" w:sz="6" w:space="0"/>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tcBorders>
              <w:top w:val="double" w:color="auto" w:sz="6" w:space="0"/>
              <w:bottom w:val="single" w:color="auto" w:sz="6" w:space="0"/>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tcBorders>
              <w:top w:val="double" w:color="auto" w:sz="6" w:space="0"/>
              <w:bottom w:val="single" w:color="auto" w:sz="6" w:space="0"/>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tcBorders>
              <w:top w:val="double" w:color="auto" w:sz="6" w:space="0"/>
              <w:bottom w:val="single" w:color="auto" w:sz="6" w:space="0"/>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tcBorders>
              <w:top w:val="double" w:color="auto" w:sz="6" w:space="0"/>
              <w:bottom w:val="single" w:color="auto" w:sz="6" w:space="0"/>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tcBorders>
              <w:top w:val="nil"/>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tcBorders>
              <w:top w:val="nil"/>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tcBorders>
              <w:top w:val="nil"/>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tcBorders>
              <w:top w:val="nil"/>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tcBorders>
              <w:top w:val="nil"/>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tcBorders>
              <w:top w:val="nil"/>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bl>
    <w:p>
      <w:pPr>
        <w:pageBreakBefore w:val="0"/>
        <w:kinsoku/>
        <w:wordWrap/>
        <w:overflowPunct/>
        <w:topLinePunct w:val="0"/>
        <w:bidi w:val="0"/>
        <w:spacing w:before="156" w:beforeLines="50" w:after="156" w:afterLines="50" w:line="440" w:lineRule="exact"/>
        <w:textAlignment w:val="auto"/>
        <w:outlineLvl w:val="9"/>
        <w:rPr>
          <w:rFonts w:hint="eastAsia" w:ascii="仿宋" w:hAnsi="仿宋" w:eastAsia="仿宋" w:cs="仿宋"/>
          <w:color w:val="000000"/>
          <w:sz w:val="24"/>
          <w:szCs w:val="24"/>
        </w:rPr>
      </w:pPr>
    </w:p>
    <w:p>
      <w:pPr>
        <w:pageBreakBefore w:val="0"/>
        <w:kinsoku/>
        <w:wordWrap/>
        <w:overflowPunct/>
        <w:topLinePunct w:val="0"/>
        <w:bidi w:val="0"/>
        <w:spacing w:before="156" w:beforeLines="50" w:after="156" w:afterLines="50" w:line="440" w:lineRule="exact"/>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br w:type="page"/>
      </w:r>
      <w:r>
        <w:rPr>
          <w:rFonts w:hint="eastAsia" w:ascii="仿宋" w:hAnsi="仿宋" w:eastAsia="仿宋" w:cs="仿宋"/>
          <w:color w:val="000000"/>
          <w:sz w:val="24"/>
          <w:szCs w:val="24"/>
        </w:rPr>
        <w:t>11-2：工程设备暂估价表</w:t>
      </w:r>
    </w:p>
    <w:tbl>
      <w:tblPr>
        <w:tblStyle w:val="25"/>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序号</w:t>
            </w:r>
          </w:p>
        </w:tc>
        <w:tc>
          <w:tcPr>
            <w:tcW w:w="1984" w:type="dxa"/>
            <w:tcBorders>
              <w:top w:val="single" w:color="auto" w:sz="12" w:space="0"/>
              <w:bottom w:val="double" w:color="auto" w:sz="6" w:space="0"/>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名称</w:t>
            </w:r>
          </w:p>
        </w:tc>
        <w:tc>
          <w:tcPr>
            <w:tcW w:w="851" w:type="dxa"/>
            <w:tcBorders>
              <w:top w:val="single" w:color="auto" w:sz="12" w:space="0"/>
              <w:bottom w:val="double" w:color="auto" w:sz="6" w:space="0"/>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单位</w:t>
            </w:r>
          </w:p>
        </w:tc>
        <w:tc>
          <w:tcPr>
            <w:tcW w:w="774" w:type="dxa"/>
            <w:tcBorders>
              <w:top w:val="single" w:color="auto" w:sz="12" w:space="0"/>
              <w:bottom w:val="double" w:color="auto" w:sz="6" w:space="0"/>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数量</w:t>
            </w:r>
          </w:p>
        </w:tc>
        <w:tc>
          <w:tcPr>
            <w:tcW w:w="1352" w:type="dxa"/>
            <w:tcBorders>
              <w:top w:val="single" w:color="auto" w:sz="12" w:space="0"/>
              <w:bottom w:val="double" w:color="auto" w:sz="6" w:space="0"/>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单价（元）</w:t>
            </w:r>
          </w:p>
        </w:tc>
        <w:tc>
          <w:tcPr>
            <w:tcW w:w="1418" w:type="dxa"/>
            <w:tcBorders>
              <w:top w:val="single" w:color="auto" w:sz="12" w:space="0"/>
              <w:bottom w:val="double" w:color="auto" w:sz="6" w:space="0"/>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合价（元）</w:t>
            </w:r>
          </w:p>
        </w:tc>
        <w:tc>
          <w:tcPr>
            <w:tcW w:w="1701" w:type="dxa"/>
            <w:tcBorders>
              <w:top w:val="single" w:color="auto" w:sz="12" w:space="0"/>
              <w:bottom w:val="double" w:color="auto" w:sz="6" w:space="0"/>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tcBorders>
              <w:top w:val="double" w:color="auto" w:sz="6" w:space="0"/>
              <w:bottom w:val="single" w:color="auto" w:sz="6" w:space="0"/>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tcBorders>
              <w:top w:val="double" w:color="auto" w:sz="6" w:space="0"/>
              <w:bottom w:val="single" w:color="auto" w:sz="6" w:space="0"/>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tcBorders>
              <w:top w:val="double" w:color="auto" w:sz="6" w:space="0"/>
              <w:bottom w:val="single" w:color="auto" w:sz="6" w:space="0"/>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tcBorders>
              <w:top w:val="double" w:color="auto" w:sz="6" w:space="0"/>
              <w:bottom w:val="single" w:color="auto" w:sz="6" w:space="0"/>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tcBorders>
              <w:top w:val="double" w:color="auto" w:sz="6" w:space="0"/>
              <w:bottom w:val="single" w:color="auto" w:sz="6" w:space="0"/>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tcBorders>
              <w:top w:val="double" w:color="auto" w:sz="6" w:space="0"/>
              <w:bottom w:val="single" w:color="auto" w:sz="6" w:space="0"/>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tcBorders>
              <w:top w:val="nil"/>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tcBorders>
              <w:top w:val="nil"/>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tcBorders>
              <w:top w:val="nil"/>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tcBorders>
              <w:top w:val="nil"/>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tcBorders>
              <w:top w:val="nil"/>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tcBorders>
              <w:top w:val="nil"/>
            </w:tcBorders>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85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774"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352"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418"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c>
          <w:tcPr>
            <w:tcW w:w="1701" w:type="dxa"/>
            <w:noWrap w:val="0"/>
            <w:vAlign w:val="top"/>
          </w:tcPr>
          <w:p>
            <w:pPr>
              <w:pStyle w:val="2"/>
              <w:keepNext/>
              <w:pageBreakBefore w:val="0"/>
              <w:kinsoku/>
              <w:wordWrap/>
              <w:overflowPunct/>
              <w:topLinePunct w:val="0"/>
              <w:bidi w:val="0"/>
              <w:spacing w:after="0" w:line="440" w:lineRule="exact"/>
              <w:ind w:left="63" w:right="63"/>
              <w:textAlignment w:val="auto"/>
              <w:outlineLvl w:val="9"/>
              <w:rPr>
                <w:rFonts w:hint="eastAsia" w:ascii="仿宋" w:hAnsi="仿宋" w:eastAsia="仿宋" w:cs="仿宋"/>
                <w:color w:val="000000"/>
                <w:kern w:val="2"/>
                <w:sz w:val="24"/>
                <w:szCs w:val="24"/>
                <w:lang w:val="en-US" w:eastAsia="zh-CN"/>
              </w:rPr>
            </w:pPr>
          </w:p>
        </w:tc>
      </w:tr>
    </w:tbl>
    <w:p>
      <w:pPr>
        <w:pageBreakBefore w:val="0"/>
        <w:kinsoku/>
        <w:wordWrap/>
        <w:overflowPunct/>
        <w:topLinePunct w:val="0"/>
        <w:bidi w:val="0"/>
        <w:spacing w:line="440" w:lineRule="exact"/>
        <w:textAlignment w:val="auto"/>
        <w:outlineLvl w:val="9"/>
        <w:rPr>
          <w:rFonts w:hint="eastAsia" w:ascii="仿宋" w:hAnsi="仿宋" w:eastAsia="仿宋" w:cs="仿宋"/>
          <w:color w:val="000000"/>
          <w:sz w:val="24"/>
          <w:szCs w:val="24"/>
        </w:rPr>
      </w:pPr>
    </w:p>
    <w:p>
      <w:pPr>
        <w:pageBreakBefore w:val="0"/>
        <w:kinsoku/>
        <w:wordWrap/>
        <w:overflowPunct/>
        <w:topLinePunct w:val="0"/>
        <w:bidi w:val="0"/>
        <w:spacing w:before="156" w:beforeLines="50" w:after="156" w:afterLines="50" w:line="440" w:lineRule="exact"/>
        <w:jc w:val="center"/>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br w:type="page"/>
      </w:r>
      <w:r>
        <w:rPr>
          <w:rFonts w:hint="eastAsia" w:ascii="仿宋" w:hAnsi="仿宋" w:eastAsia="仿宋" w:cs="仿宋"/>
          <w:color w:val="000000"/>
          <w:sz w:val="24"/>
          <w:szCs w:val="24"/>
        </w:rPr>
        <w:t>11-3：专业工程暂估价表</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序号</w:t>
            </w:r>
          </w:p>
        </w:tc>
        <w:tc>
          <w:tcPr>
            <w:tcW w:w="1984" w:type="dxa"/>
            <w:tcBorders>
              <w:top w:val="single" w:color="auto" w:sz="12" w:space="0"/>
              <w:bottom w:val="double" w:color="auto" w:sz="6" w:space="0"/>
            </w:tcBorders>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专业工程名称</w:t>
            </w:r>
          </w:p>
        </w:tc>
        <w:tc>
          <w:tcPr>
            <w:tcW w:w="4678" w:type="dxa"/>
            <w:tcBorders>
              <w:top w:val="single" w:color="auto" w:sz="12" w:space="0"/>
              <w:bottom w:val="double" w:color="auto" w:sz="6" w:space="0"/>
            </w:tcBorders>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工程内容</w:t>
            </w:r>
          </w:p>
        </w:tc>
        <w:tc>
          <w:tcPr>
            <w:tcW w:w="1276" w:type="dxa"/>
            <w:tcBorders>
              <w:top w:val="single" w:color="auto" w:sz="12" w:space="0"/>
              <w:bottom w:val="double" w:color="auto" w:sz="6" w:space="0"/>
            </w:tcBorders>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984" w:type="dxa"/>
            <w:tcBorders>
              <w:top w:val="double" w:color="auto" w:sz="6" w:space="0"/>
              <w:bottom w:val="single" w:color="auto" w:sz="6" w:space="0"/>
            </w:tcBorders>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4678" w:type="dxa"/>
            <w:tcBorders>
              <w:top w:val="double" w:color="auto" w:sz="6" w:space="0"/>
              <w:bottom w:val="single" w:color="auto" w:sz="6" w:space="0"/>
            </w:tcBorders>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276" w:type="dxa"/>
            <w:tcBorders>
              <w:top w:val="double" w:color="auto" w:sz="6" w:space="0"/>
              <w:bottom w:val="single" w:color="auto" w:sz="6" w:space="0"/>
            </w:tcBorders>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984" w:type="dxa"/>
            <w:tcBorders>
              <w:top w:val="nil"/>
            </w:tcBorders>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4678" w:type="dxa"/>
            <w:tcBorders>
              <w:top w:val="nil"/>
            </w:tcBorders>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276" w:type="dxa"/>
            <w:tcBorders>
              <w:top w:val="nil"/>
            </w:tcBorders>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984" w:type="dxa"/>
            <w:tcBorders>
              <w:top w:val="nil"/>
            </w:tcBorders>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4678" w:type="dxa"/>
            <w:tcBorders>
              <w:top w:val="nil"/>
            </w:tcBorders>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276" w:type="dxa"/>
            <w:tcBorders>
              <w:top w:val="nil"/>
            </w:tcBorders>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4678"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276"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4678"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276"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4678"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276"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4678"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276"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4678"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276"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4678"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276"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4678"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276"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4678"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276"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4678"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276"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4678"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276"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4678"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276"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4678"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276"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4678"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276"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4678"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276"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4678"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276"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4678"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276"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4678"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276"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4678"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276"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4678"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276"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984"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4678"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c>
          <w:tcPr>
            <w:tcW w:w="1276" w:type="dxa"/>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pPr>
              <w:pStyle w:val="2"/>
              <w:keepNext/>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outlineLvl w:val="9"/>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小计：</w:t>
            </w:r>
          </w:p>
        </w:tc>
      </w:tr>
    </w:tbl>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b/>
          <w:sz w:val="36"/>
        </w:rPr>
      </w:pPr>
      <w:r>
        <w:rPr>
          <w:rFonts w:hint="eastAsia" w:ascii="仿宋" w:hAnsi="仿宋" w:eastAsia="仿宋" w:cs="仿宋"/>
          <w:b/>
          <w:sz w:val="36"/>
        </w:rPr>
        <w:br w:type="page"/>
      </w:r>
    </w:p>
    <w:p>
      <w:pPr>
        <w:jc w:val="center"/>
        <w:outlineLvl w:val="0"/>
        <w:rPr>
          <w:rFonts w:hint="eastAsia" w:ascii="仿宋" w:hAnsi="仿宋" w:eastAsia="仿宋" w:cs="仿宋"/>
          <w:b/>
          <w:bCs/>
          <w:sz w:val="36"/>
          <w:szCs w:val="36"/>
        </w:rPr>
      </w:pPr>
      <w:bookmarkStart w:id="663" w:name="_Toc9304"/>
      <w:r>
        <w:rPr>
          <w:rFonts w:hint="eastAsia" w:ascii="仿宋" w:hAnsi="仿宋" w:eastAsia="仿宋" w:cs="仿宋"/>
          <w:b/>
          <w:sz w:val="36"/>
        </w:rPr>
        <w:t>第</w:t>
      </w:r>
      <w:r>
        <w:rPr>
          <w:rFonts w:hint="eastAsia" w:ascii="仿宋" w:hAnsi="仿宋" w:eastAsia="仿宋" w:cs="仿宋"/>
          <w:b/>
          <w:sz w:val="36"/>
          <w:lang w:val="en-US" w:eastAsia="zh-CN"/>
        </w:rPr>
        <w:t>五</w:t>
      </w:r>
      <w:r>
        <w:rPr>
          <w:rFonts w:hint="eastAsia" w:ascii="仿宋" w:hAnsi="仿宋" w:eastAsia="仿宋" w:cs="仿宋"/>
          <w:b/>
          <w:sz w:val="36"/>
        </w:rPr>
        <w:t xml:space="preserve">部分  </w:t>
      </w:r>
      <w:r>
        <w:rPr>
          <w:rFonts w:hint="eastAsia" w:ascii="仿宋" w:hAnsi="仿宋" w:eastAsia="仿宋" w:cs="仿宋"/>
          <w:b/>
          <w:bCs/>
          <w:sz w:val="36"/>
          <w:szCs w:val="36"/>
        </w:rPr>
        <w:t>磋商响应文件格式</w:t>
      </w:r>
      <w:bookmarkEnd w:id="46"/>
      <w:bookmarkEnd w:id="49"/>
      <w:bookmarkEnd w:id="50"/>
      <w:bookmarkEnd w:id="663"/>
    </w:p>
    <w:p>
      <w:pPr>
        <w:tabs>
          <w:tab w:val="left" w:pos="315"/>
          <w:tab w:val="left" w:pos="8820"/>
        </w:tabs>
        <w:ind w:right="267" w:rightChars="127"/>
        <w:jc w:val="center"/>
        <w:outlineLvl w:val="9"/>
        <w:rPr>
          <w:rFonts w:hint="eastAsia" w:ascii="仿宋" w:hAnsi="仿宋" w:eastAsia="仿宋" w:cs="仿宋"/>
          <w:bCs/>
          <w:sz w:val="36"/>
          <w:szCs w:val="36"/>
        </w:rPr>
      </w:pPr>
    </w:p>
    <w:p>
      <w:pPr>
        <w:pStyle w:val="16"/>
        <w:outlineLvl w:val="9"/>
        <w:rPr>
          <w:rFonts w:hint="eastAsia" w:ascii="仿宋" w:hAnsi="仿宋" w:eastAsia="仿宋" w:cs="仿宋"/>
        </w:rPr>
      </w:pPr>
    </w:p>
    <w:p>
      <w:pPr>
        <w:tabs>
          <w:tab w:val="left" w:pos="315"/>
          <w:tab w:val="left" w:pos="8820"/>
        </w:tabs>
        <w:ind w:right="267" w:rightChars="127"/>
        <w:jc w:val="center"/>
        <w:outlineLvl w:val="9"/>
        <w:rPr>
          <w:rFonts w:hint="eastAsia" w:ascii="仿宋" w:hAnsi="仿宋" w:eastAsia="仿宋" w:cs="仿宋"/>
          <w:b/>
          <w:sz w:val="44"/>
          <w:szCs w:val="44"/>
          <w:highlight w:val="none"/>
        </w:rPr>
      </w:pPr>
      <w:r>
        <w:rPr>
          <w:rFonts w:hint="eastAsia" w:ascii="仿宋" w:hAnsi="仿宋" w:eastAsia="仿宋" w:cs="仿宋"/>
          <w:b/>
          <w:color w:val="000000"/>
          <w:spacing w:val="0"/>
          <w:sz w:val="36"/>
          <w:szCs w:val="36"/>
          <w:highlight w:val="none"/>
          <w:lang w:val="en-US" w:eastAsia="zh-CN"/>
        </w:rPr>
        <w:t>潼关县强制隔离戒毒所建设项目</w:t>
      </w:r>
    </w:p>
    <w:p>
      <w:pPr>
        <w:spacing w:line="360" w:lineRule="auto"/>
        <w:jc w:val="center"/>
        <w:outlineLvl w:val="9"/>
        <w:rPr>
          <w:rFonts w:hint="eastAsia" w:ascii="仿宋" w:hAnsi="仿宋" w:eastAsia="仿宋" w:cs="仿宋"/>
          <w:b/>
          <w:sz w:val="72"/>
          <w:szCs w:val="72"/>
        </w:rPr>
      </w:pPr>
    </w:p>
    <w:p>
      <w:pPr>
        <w:spacing w:line="360" w:lineRule="auto"/>
        <w:jc w:val="center"/>
        <w:outlineLvl w:val="9"/>
        <w:rPr>
          <w:rFonts w:hint="eastAsia" w:ascii="仿宋" w:hAnsi="仿宋" w:eastAsia="仿宋" w:cs="仿宋"/>
          <w:b/>
          <w:sz w:val="72"/>
          <w:szCs w:val="72"/>
        </w:rPr>
      </w:pPr>
    </w:p>
    <w:p>
      <w:pPr>
        <w:spacing w:line="360" w:lineRule="auto"/>
        <w:jc w:val="center"/>
        <w:outlineLvl w:val="9"/>
        <w:rPr>
          <w:rFonts w:hint="eastAsia" w:ascii="仿宋" w:hAnsi="仿宋" w:eastAsia="仿宋" w:cs="仿宋"/>
          <w:b/>
          <w:sz w:val="72"/>
          <w:szCs w:val="72"/>
        </w:rPr>
      </w:pPr>
      <w:r>
        <w:rPr>
          <w:rFonts w:hint="eastAsia" w:ascii="仿宋" w:hAnsi="仿宋" w:eastAsia="仿宋" w:cs="仿宋"/>
          <w:b/>
          <w:sz w:val="72"/>
          <w:szCs w:val="72"/>
        </w:rPr>
        <w:t>磋商响应文件</w:t>
      </w:r>
    </w:p>
    <w:p>
      <w:pPr>
        <w:ind w:firstLine="161" w:firstLineChars="50"/>
        <w:outlineLvl w:val="9"/>
        <w:rPr>
          <w:rFonts w:hint="eastAsia" w:ascii="仿宋" w:hAnsi="仿宋" w:eastAsia="仿宋" w:cs="仿宋"/>
          <w:b/>
          <w:sz w:val="32"/>
          <w:szCs w:val="32"/>
        </w:rPr>
      </w:pPr>
    </w:p>
    <w:p>
      <w:pPr>
        <w:ind w:firstLine="161" w:firstLineChars="50"/>
        <w:outlineLvl w:val="9"/>
        <w:rPr>
          <w:rFonts w:hint="eastAsia" w:ascii="仿宋" w:hAnsi="仿宋" w:eastAsia="仿宋" w:cs="仿宋"/>
          <w:b/>
          <w:sz w:val="32"/>
          <w:szCs w:val="32"/>
        </w:rPr>
      </w:pPr>
    </w:p>
    <w:p>
      <w:pPr>
        <w:ind w:firstLine="161" w:firstLineChars="50"/>
        <w:outlineLvl w:val="9"/>
        <w:rPr>
          <w:rFonts w:hint="eastAsia" w:ascii="仿宋" w:hAnsi="仿宋" w:eastAsia="仿宋" w:cs="仿宋"/>
          <w:b/>
          <w:sz w:val="32"/>
          <w:szCs w:val="32"/>
        </w:rPr>
      </w:pPr>
    </w:p>
    <w:p>
      <w:pPr>
        <w:ind w:firstLine="161" w:firstLineChars="50"/>
        <w:outlineLvl w:val="9"/>
        <w:rPr>
          <w:rFonts w:hint="eastAsia" w:ascii="仿宋" w:hAnsi="仿宋" w:eastAsia="仿宋" w:cs="仿宋"/>
          <w:b/>
          <w:sz w:val="32"/>
          <w:szCs w:val="32"/>
        </w:rPr>
      </w:pPr>
    </w:p>
    <w:p>
      <w:pPr>
        <w:pStyle w:val="80"/>
        <w:rPr>
          <w:rFonts w:hint="eastAsia" w:ascii="仿宋" w:hAnsi="仿宋" w:eastAsia="仿宋" w:cs="仿宋"/>
          <w:b/>
          <w:sz w:val="32"/>
          <w:szCs w:val="32"/>
        </w:rPr>
      </w:pPr>
    </w:p>
    <w:p>
      <w:pPr>
        <w:pStyle w:val="80"/>
        <w:rPr>
          <w:rFonts w:hint="eastAsia" w:ascii="仿宋" w:hAnsi="仿宋" w:eastAsia="仿宋" w:cs="仿宋"/>
          <w:b/>
          <w:sz w:val="32"/>
          <w:szCs w:val="32"/>
        </w:rPr>
      </w:pPr>
    </w:p>
    <w:p>
      <w:pPr>
        <w:spacing w:line="800" w:lineRule="exact"/>
        <w:ind w:firstLine="452" w:firstLineChars="150"/>
        <w:outlineLvl w:val="9"/>
        <w:rPr>
          <w:rFonts w:hint="eastAsia" w:ascii="仿宋" w:hAnsi="仿宋" w:eastAsia="仿宋" w:cs="仿宋"/>
          <w:b/>
          <w:sz w:val="32"/>
          <w:szCs w:val="32"/>
          <w:u w:val="none"/>
        </w:rPr>
      </w:pPr>
      <w:r>
        <w:rPr>
          <w:rFonts w:hint="eastAsia" w:ascii="仿宋" w:hAnsi="仿宋" w:eastAsia="仿宋" w:cs="仿宋"/>
          <w:b/>
          <w:sz w:val="30"/>
        </w:rPr>
        <w:t xml:space="preserve">             </w:t>
      </w:r>
      <w:r>
        <w:rPr>
          <w:rFonts w:hint="eastAsia" w:ascii="仿宋" w:hAnsi="仿宋" w:eastAsia="仿宋" w:cs="仿宋"/>
          <w:b/>
          <w:sz w:val="30"/>
          <w:u w:val="none"/>
        </w:rPr>
        <w:t xml:space="preserve">                              </w:t>
      </w:r>
      <w:r>
        <w:rPr>
          <w:rFonts w:hint="eastAsia" w:ascii="仿宋" w:hAnsi="仿宋" w:eastAsia="仿宋" w:cs="仿宋"/>
          <w:b/>
          <w:sz w:val="30"/>
          <w:u w:val="none"/>
          <w:lang w:val="en-US" w:eastAsia="zh-CN"/>
        </w:rPr>
        <w:t xml:space="preserve"> </w:t>
      </w:r>
      <w:r>
        <w:rPr>
          <w:rFonts w:hint="eastAsia" w:ascii="仿宋" w:hAnsi="仿宋" w:eastAsia="仿宋" w:cs="仿宋"/>
          <w:b/>
          <w:sz w:val="30"/>
          <w:u w:val="none"/>
        </w:rPr>
        <w:t xml:space="preserve">      </w:t>
      </w:r>
    </w:p>
    <w:p>
      <w:pPr>
        <w:pStyle w:val="16"/>
        <w:outlineLvl w:val="9"/>
        <w:rPr>
          <w:rFonts w:hint="eastAsia" w:ascii="仿宋" w:hAnsi="仿宋" w:eastAsia="仿宋" w:cs="仿宋"/>
        </w:rPr>
      </w:pPr>
    </w:p>
    <w:p>
      <w:pPr>
        <w:spacing w:line="800" w:lineRule="exact"/>
        <w:ind w:firstLine="482" w:firstLineChars="150"/>
        <w:outlineLvl w:val="9"/>
        <w:rPr>
          <w:rFonts w:hint="eastAsia" w:ascii="仿宋" w:hAnsi="仿宋" w:eastAsia="仿宋" w:cs="仿宋"/>
          <w:b/>
          <w:u w:val="single"/>
        </w:rPr>
      </w:pPr>
      <w:r>
        <w:rPr>
          <w:rFonts w:hint="eastAsia" w:ascii="仿宋" w:hAnsi="仿宋" w:eastAsia="仿宋" w:cs="仿宋"/>
          <w:b/>
          <w:sz w:val="32"/>
          <w:szCs w:val="32"/>
          <w:highlight w:val="none"/>
        </w:rPr>
        <w:t>项目</w:t>
      </w:r>
      <w:r>
        <w:rPr>
          <w:rFonts w:hint="eastAsia" w:ascii="仿宋" w:hAnsi="仿宋" w:eastAsia="仿宋" w:cs="仿宋"/>
          <w:b/>
          <w:sz w:val="32"/>
          <w:szCs w:val="32"/>
          <w:highlight w:val="none"/>
          <w:lang w:val="en-US" w:eastAsia="zh-CN"/>
        </w:rPr>
        <w:t>编号</w:t>
      </w:r>
      <w:r>
        <w:rPr>
          <w:rFonts w:hint="eastAsia" w:ascii="仿宋" w:hAnsi="仿宋" w:eastAsia="仿宋" w:cs="仿宋"/>
          <w:b/>
          <w:sz w:val="32"/>
          <w:szCs w:val="32"/>
          <w:highlight w:val="none"/>
        </w:rPr>
        <w:t>：</w:t>
      </w:r>
      <w:r>
        <w:rPr>
          <w:rFonts w:hint="eastAsia" w:ascii="仿宋" w:hAnsi="仿宋" w:eastAsia="仿宋" w:cs="仿宋"/>
          <w:b/>
          <w:highlight w:val="none"/>
          <w:u w:val="single"/>
        </w:rPr>
        <w:t xml:space="preserve">                               </w:t>
      </w:r>
      <w:r>
        <w:rPr>
          <w:rFonts w:hint="eastAsia" w:ascii="仿宋" w:hAnsi="仿宋" w:eastAsia="仿宋" w:cs="仿宋"/>
          <w:b/>
          <w:highlight w:val="none"/>
          <w:u w:val="single"/>
          <w:lang w:val="en-US" w:eastAsia="zh-CN"/>
        </w:rPr>
        <w:t xml:space="preserve">    </w:t>
      </w:r>
      <w:r>
        <w:rPr>
          <w:rFonts w:hint="eastAsia" w:ascii="仿宋" w:hAnsi="仿宋" w:eastAsia="仿宋" w:cs="仿宋"/>
          <w:b/>
          <w:highlight w:val="none"/>
          <w:u w:val="single"/>
        </w:rPr>
        <w:t xml:space="preserve"> </w:t>
      </w:r>
      <w:r>
        <w:rPr>
          <w:rFonts w:hint="eastAsia" w:ascii="仿宋" w:hAnsi="仿宋" w:eastAsia="仿宋" w:cs="仿宋"/>
          <w:b/>
          <w:highlight w:val="none"/>
          <w:u w:val="single"/>
          <w:lang w:val="en-US" w:eastAsia="zh-CN"/>
        </w:rPr>
        <w:t xml:space="preserve">      </w:t>
      </w:r>
      <w:r>
        <w:rPr>
          <w:rFonts w:hint="eastAsia" w:ascii="仿宋" w:hAnsi="仿宋" w:eastAsia="仿宋" w:cs="仿宋"/>
          <w:b/>
          <w:highlight w:val="none"/>
          <w:u w:val="single"/>
        </w:rPr>
        <w:t xml:space="preserve">                </w:t>
      </w:r>
      <w:r>
        <w:rPr>
          <w:rFonts w:hint="eastAsia" w:ascii="仿宋" w:hAnsi="仿宋" w:eastAsia="仿宋" w:cs="仿宋"/>
          <w:b/>
          <w:color w:val="FFFFFF"/>
          <w:highlight w:val="none"/>
          <w:u w:val="single"/>
        </w:rPr>
        <w:t>.</w:t>
      </w:r>
      <w:r>
        <w:rPr>
          <w:rFonts w:hint="eastAsia" w:ascii="仿宋" w:hAnsi="仿宋" w:eastAsia="仿宋" w:cs="仿宋"/>
          <w:b/>
          <w:u w:val="single"/>
        </w:rPr>
        <w:t xml:space="preserve">   </w:t>
      </w:r>
    </w:p>
    <w:p>
      <w:pPr>
        <w:spacing w:line="800" w:lineRule="exact"/>
        <w:ind w:firstLine="482" w:firstLineChars="150"/>
        <w:outlineLvl w:val="9"/>
        <w:rPr>
          <w:rFonts w:hint="eastAsia" w:ascii="仿宋" w:hAnsi="仿宋" w:eastAsia="仿宋" w:cs="仿宋"/>
          <w:b/>
          <w:u w:val="single"/>
        </w:rPr>
      </w:pPr>
      <w:r>
        <w:rPr>
          <w:rFonts w:hint="eastAsia" w:ascii="仿宋" w:hAnsi="仿宋" w:eastAsia="仿宋" w:cs="仿宋"/>
          <w:b/>
          <w:sz w:val="32"/>
          <w:szCs w:val="32"/>
          <w:highlight w:val="none"/>
        </w:rPr>
        <w:t>供应商</w:t>
      </w:r>
      <w:r>
        <w:rPr>
          <w:rFonts w:hint="eastAsia" w:ascii="仿宋" w:hAnsi="仿宋" w:eastAsia="仿宋" w:cs="仿宋"/>
          <w:b/>
          <w:sz w:val="32"/>
          <w:szCs w:val="32"/>
          <w:highlight w:val="none"/>
          <w:lang w:val="en-US" w:eastAsia="zh-CN"/>
        </w:rPr>
        <w:t>全称</w:t>
      </w:r>
      <w:r>
        <w:rPr>
          <w:rFonts w:hint="eastAsia" w:ascii="仿宋" w:hAnsi="仿宋" w:eastAsia="仿宋" w:cs="仿宋"/>
          <w:b/>
          <w:sz w:val="32"/>
          <w:szCs w:val="32"/>
          <w:highlight w:val="none"/>
        </w:rPr>
        <w:t>：</w:t>
      </w:r>
      <w:r>
        <w:rPr>
          <w:rFonts w:hint="eastAsia" w:ascii="仿宋" w:hAnsi="仿宋" w:eastAsia="仿宋" w:cs="仿宋"/>
          <w:b/>
          <w:highlight w:val="none"/>
          <w:u w:val="single"/>
        </w:rPr>
        <w:t xml:space="preserve">                     </w:t>
      </w:r>
      <w:r>
        <w:rPr>
          <w:rFonts w:hint="eastAsia" w:ascii="仿宋" w:hAnsi="仿宋" w:eastAsia="仿宋" w:cs="仿宋"/>
          <w:b/>
          <w:highlight w:val="none"/>
          <w:u w:val="single"/>
          <w:lang w:val="en-US" w:eastAsia="zh-CN"/>
        </w:rPr>
        <w:t xml:space="preserve">   </w:t>
      </w:r>
      <w:r>
        <w:rPr>
          <w:rFonts w:hint="eastAsia" w:ascii="仿宋" w:hAnsi="仿宋" w:eastAsia="仿宋" w:cs="仿宋"/>
          <w:b/>
          <w:highlight w:val="none"/>
          <w:u w:val="single"/>
        </w:rPr>
        <w:t xml:space="preserve">     </w:t>
      </w:r>
      <w:r>
        <w:rPr>
          <w:rFonts w:hint="eastAsia" w:ascii="仿宋" w:hAnsi="仿宋" w:eastAsia="仿宋" w:cs="仿宋"/>
          <w:b/>
          <w:highlight w:val="none"/>
          <w:u w:val="single"/>
          <w:lang w:val="en-US" w:eastAsia="zh-CN"/>
        </w:rPr>
        <w:t xml:space="preserve">  </w:t>
      </w:r>
      <w:r>
        <w:rPr>
          <w:rFonts w:hint="eastAsia" w:ascii="仿宋" w:hAnsi="仿宋" w:eastAsia="仿宋" w:cs="仿宋"/>
          <w:b/>
          <w:highlight w:val="none"/>
          <w:u w:val="single"/>
        </w:rPr>
        <w:t xml:space="preserve">         </w:t>
      </w:r>
      <w:r>
        <w:rPr>
          <w:rFonts w:hint="eastAsia" w:ascii="仿宋" w:hAnsi="仿宋" w:eastAsia="仿宋" w:cs="仿宋"/>
          <w:b/>
          <w:highlight w:val="none"/>
          <w:u w:val="single"/>
          <w:lang w:val="en-US" w:eastAsia="zh-CN"/>
        </w:rPr>
        <w:t xml:space="preserve">    </w:t>
      </w:r>
      <w:r>
        <w:rPr>
          <w:rFonts w:hint="eastAsia" w:ascii="仿宋" w:hAnsi="仿宋" w:eastAsia="仿宋" w:cs="仿宋"/>
          <w:b/>
          <w:sz w:val="32"/>
          <w:szCs w:val="32"/>
          <w:highlight w:val="none"/>
          <w:u w:val="none"/>
        </w:rPr>
        <w:t>（盖章）</w:t>
      </w:r>
      <w:r>
        <w:rPr>
          <w:rFonts w:hint="eastAsia" w:ascii="仿宋" w:hAnsi="仿宋" w:eastAsia="仿宋" w:cs="仿宋"/>
          <w:b/>
          <w:color w:val="FFFFFF"/>
          <w:highlight w:val="none"/>
          <w:u w:val="single"/>
        </w:rPr>
        <w:t>.</w:t>
      </w:r>
      <w:r>
        <w:rPr>
          <w:rFonts w:hint="eastAsia" w:ascii="仿宋" w:hAnsi="仿宋" w:eastAsia="仿宋" w:cs="仿宋"/>
          <w:b/>
          <w:highlight w:val="none"/>
          <w:u w:val="single"/>
        </w:rPr>
        <w:t xml:space="preserve">  </w:t>
      </w:r>
      <w:r>
        <w:rPr>
          <w:rFonts w:hint="eastAsia" w:ascii="仿宋" w:hAnsi="仿宋" w:eastAsia="仿宋" w:cs="仿宋"/>
          <w:b/>
          <w:u w:val="single"/>
        </w:rPr>
        <w:t xml:space="preserve">  </w:t>
      </w:r>
    </w:p>
    <w:p>
      <w:pPr>
        <w:spacing w:line="440" w:lineRule="exact"/>
        <w:ind w:firstLine="482" w:firstLineChars="150"/>
        <w:outlineLvl w:val="9"/>
        <w:rPr>
          <w:rFonts w:hint="eastAsia" w:ascii="仿宋" w:hAnsi="仿宋" w:eastAsia="仿宋" w:cs="仿宋"/>
          <w:b/>
          <w:sz w:val="32"/>
          <w:szCs w:val="32"/>
        </w:rPr>
      </w:pPr>
    </w:p>
    <w:p>
      <w:pPr>
        <w:spacing w:line="440" w:lineRule="exact"/>
        <w:ind w:firstLine="482" w:firstLineChars="150"/>
        <w:outlineLvl w:val="9"/>
        <w:rPr>
          <w:rFonts w:hint="eastAsia" w:ascii="仿宋" w:hAnsi="仿宋" w:eastAsia="仿宋" w:cs="仿宋"/>
          <w:b/>
          <w:sz w:val="32"/>
          <w:szCs w:val="32"/>
        </w:rPr>
      </w:pPr>
      <w:r>
        <w:rPr>
          <w:rFonts w:hint="eastAsia" w:ascii="仿宋" w:hAnsi="仿宋" w:eastAsia="仿宋" w:cs="仿宋"/>
          <w:b/>
          <w:sz w:val="32"/>
          <w:szCs w:val="32"/>
        </w:rPr>
        <w:t>法定代表人</w:t>
      </w:r>
    </w:p>
    <w:p>
      <w:pPr>
        <w:spacing w:line="440" w:lineRule="exact"/>
        <w:ind w:firstLine="482" w:firstLineChars="150"/>
        <w:outlineLvl w:val="9"/>
        <w:rPr>
          <w:rFonts w:hint="eastAsia" w:ascii="仿宋" w:hAnsi="仿宋" w:eastAsia="仿宋" w:cs="仿宋"/>
          <w:b/>
          <w:u w:val="single"/>
        </w:rPr>
      </w:pPr>
      <w:r>
        <w:rPr>
          <w:rFonts w:hint="eastAsia" w:ascii="仿宋" w:hAnsi="仿宋" w:eastAsia="仿宋" w:cs="仿宋"/>
          <w:b/>
          <w:sz w:val="32"/>
          <w:szCs w:val="32"/>
          <w:highlight w:val="none"/>
          <w:lang w:val="en-US" w:eastAsia="zh-CN"/>
        </w:rPr>
        <w:t>或</w:t>
      </w:r>
      <w:r>
        <w:rPr>
          <w:rFonts w:hint="eastAsia" w:ascii="仿宋" w:hAnsi="仿宋" w:eastAsia="仿宋" w:cs="仿宋"/>
          <w:b/>
          <w:sz w:val="32"/>
          <w:szCs w:val="32"/>
          <w:highlight w:val="none"/>
        </w:rPr>
        <w:t>被授权</w:t>
      </w:r>
      <w:r>
        <w:rPr>
          <w:rFonts w:hint="eastAsia" w:ascii="仿宋" w:hAnsi="仿宋" w:eastAsia="仿宋" w:cs="仿宋"/>
          <w:b/>
          <w:sz w:val="32"/>
          <w:szCs w:val="32"/>
          <w:highlight w:val="none"/>
          <w:lang w:val="en-US" w:eastAsia="zh-CN"/>
        </w:rPr>
        <w:t>人</w:t>
      </w:r>
      <w:r>
        <w:rPr>
          <w:rFonts w:hint="eastAsia" w:ascii="仿宋" w:hAnsi="仿宋" w:eastAsia="仿宋" w:cs="仿宋"/>
          <w:b/>
          <w:sz w:val="32"/>
          <w:szCs w:val="32"/>
          <w:highlight w:val="none"/>
        </w:rPr>
        <w:t>：</w:t>
      </w:r>
      <w:r>
        <w:rPr>
          <w:rFonts w:hint="eastAsia" w:ascii="仿宋" w:hAnsi="仿宋" w:eastAsia="仿宋" w:cs="仿宋"/>
          <w:b/>
          <w:sz w:val="32"/>
          <w:szCs w:val="32"/>
        </w:rPr>
        <w:t xml:space="preserve"> </w:t>
      </w:r>
      <w:r>
        <w:rPr>
          <w:rFonts w:hint="eastAsia" w:ascii="仿宋" w:hAnsi="仿宋" w:eastAsia="仿宋" w:cs="仿宋"/>
          <w:b/>
          <w:u w:val="single"/>
        </w:rPr>
        <w:t xml:space="preserve">                 </w:t>
      </w:r>
      <w:r>
        <w:rPr>
          <w:rFonts w:hint="eastAsia" w:ascii="仿宋" w:hAnsi="仿宋" w:eastAsia="仿宋" w:cs="仿宋"/>
          <w:b/>
          <w:u w:val="single"/>
          <w:lang w:val="en-US" w:eastAsia="zh-CN"/>
        </w:rPr>
        <w:t xml:space="preserve">      </w:t>
      </w:r>
      <w:r>
        <w:rPr>
          <w:rFonts w:hint="eastAsia" w:ascii="仿宋" w:hAnsi="仿宋" w:eastAsia="仿宋" w:cs="仿宋"/>
          <w:b/>
          <w:u w:val="single"/>
        </w:rPr>
        <w:t xml:space="preserve">  </w:t>
      </w:r>
      <w:r>
        <w:rPr>
          <w:rFonts w:hint="eastAsia" w:ascii="仿宋" w:hAnsi="仿宋" w:eastAsia="仿宋" w:cs="仿宋"/>
          <w:b/>
          <w:u w:val="single"/>
          <w:lang w:val="en-US" w:eastAsia="zh-CN"/>
        </w:rPr>
        <w:t xml:space="preserve"> </w:t>
      </w:r>
      <w:r>
        <w:rPr>
          <w:rFonts w:hint="eastAsia" w:ascii="仿宋" w:hAnsi="仿宋" w:eastAsia="仿宋" w:cs="仿宋"/>
          <w:b/>
          <w:u w:val="single"/>
        </w:rPr>
        <w:t xml:space="preserve"> </w:t>
      </w:r>
      <w:r>
        <w:rPr>
          <w:rFonts w:hint="eastAsia" w:ascii="仿宋" w:hAnsi="仿宋" w:eastAsia="仿宋" w:cs="仿宋"/>
          <w:b/>
          <w:u w:val="single"/>
          <w:lang w:val="en-US" w:eastAsia="zh-CN"/>
        </w:rPr>
        <w:t xml:space="preserve">   </w:t>
      </w:r>
      <w:r>
        <w:rPr>
          <w:rFonts w:hint="eastAsia" w:ascii="仿宋" w:hAnsi="仿宋" w:eastAsia="仿宋" w:cs="仿宋"/>
          <w:b/>
          <w:u w:val="single"/>
        </w:rPr>
        <w:t xml:space="preserve">    </w:t>
      </w:r>
      <w:r>
        <w:rPr>
          <w:rFonts w:hint="eastAsia" w:ascii="仿宋" w:hAnsi="仿宋" w:eastAsia="仿宋" w:cs="仿宋"/>
          <w:b/>
          <w:sz w:val="32"/>
          <w:szCs w:val="32"/>
          <w:u w:val="none"/>
        </w:rPr>
        <w:t>（签字或盖章）</w:t>
      </w:r>
      <w:r>
        <w:rPr>
          <w:rFonts w:hint="eastAsia" w:ascii="仿宋" w:hAnsi="仿宋" w:eastAsia="仿宋" w:cs="仿宋"/>
          <w:b/>
          <w:u w:val="single"/>
        </w:rPr>
        <w:t xml:space="preserve">  </w:t>
      </w:r>
    </w:p>
    <w:p>
      <w:pPr>
        <w:spacing w:line="440" w:lineRule="exact"/>
        <w:ind w:firstLine="316" w:firstLineChars="150"/>
        <w:outlineLvl w:val="9"/>
        <w:rPr>
          <w:rFonts w:hint="eastAsia" w:ascii="仿宋" w:hAnsi="仿宋" w:eastAsia="仿宋" w:cs="仿宋"/>
          <w:b/>
          <w:u w:val="single"/>
        </w:rPr>
      </w:pPr>
      <w:r>
        <w:rPr>
          <w:rFonts w:hint="eastAsia" w:ascii="仿宋" w:hAnsi="仿宋" w:eastAsia="仿宋" w:cs="仿宋"/>
          <w:b/>
          <w:u w:val="single"/>
        </w:rPr>
        <w:t xml:space="preserve"> </w:t>
      </w:r>
    </w:p>
    <w:p>
      <w:pPr>
        <w:ind w:firstLine="482" w:firstLineChars="150"/>
        <w:outlineLvl w:val="9"/>
        <w:rPr>
          <w:rFonts w:hint="eastAsia" w:ascii="仿宋" w:hAnsi="仿宋" w:eastAsia="仿宋" w:cs="仿宋"/>
          <w:b/>
          <w:sz w:val="32"/>
          <w:szCs w:val="32"/>
        </w:rPr>
      </w:pPr>
      <w:r>
        <w:rPr>
          <w:rFonts w:hint="eastAsia" w:ascii="仿宋" w:hAnsi="仿宋" w:eastAsia="仿宋" w:cs="仿宋"/>
          <w:b/>
          <w:sz w:val="32"/>
          <w:szCs w:val="32"/>
        </w:rPr>
        <w:t>日        期：</w:t>
      </w:r>
      <w:r>
        <w:rPr>
          <w:rFonts w:hint="eastAsia" w:ascii="仿宋" w:hAnsi="仿宋" w:eastAsia="仿宋" w:cs="仿宋"/>
          <w:b/>
          <w:sz w:val="32"/>
          <w:szCs w:val="32"/>
          <w:u w:val="single"/>
        </w:rPr>
        <w:t xml:space="preserve">       </w:t>
      </w:r>
      <w:r>
        <w:rPr>
          <w:rFonts w:hint="eastAsia" w:ascii="仿宋" w:hAnsi="仿宋" w:eastAsia="仿宋" w:cs="仿宋"/>
          <w:b/>
          <w:sz w:val="32"/>
          <w:szCs w:val="32"/>
          <w:u w:val="single"/>
          <w:lang w:val="en-US" w:eastAsia="zh-CN"/>
        </w:rPr>
        <w:t xml:space="preserve"> </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u w:val="single"/>
          <w:lang w:val="en-US" w:eastAsia="zh-CN"/>
        </w:rPr>
        <w:t xml:space="preserve"> </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pPr>
        <w:pStyle w:val="67"/>
        <w:jc w:val="both"/>
        <w:outlineLvl w:val="9"/>
        <w:rPr>
          <w:rFonts w:hint="eastAsia" w:ascii="仿宋" w:hAnsi="仿宋" w:eastAsia="仿宋" w:cs="仿宋"/>
          <w:sz w:val="10"/>
          <w:szCs w:val="10"/>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sz w:val="10"/>
          <w:szCs w:val="10"/>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sz w:val="10"/>
          <w:szCs w:val="10"/>
        </w:rPr>
      </w:pPr>
    </w:p>
    <w:p>
      <w:pPr>
        <w:pStyle w:val="80"/>
        <w:rPr>
          <w:rFonts w:hint="eastAsia" w:ascii="仿宋" w:hAnsi="仿宋" w:eastAsia="仿宋" w:cs="仿宋"/>
          <w:b/>
          <w:sz w:val="10"/>
          <w:szCs w:val="10"/>
        </w:rPr>
      </w:pPr>
    </w:p>
    <w:p>
      <w:pPr>
        <w:pStyle w:val="67"/>
        <w:jc w:val="center"/>
        <w:outlineLvl w:val="9"/>
        <w:rPr>
          <w:rFonts w:hint="eastAsia" w:ascii="仿宋" w:hAnsi="仿宋" w:eastAsia="仿宋" w:cs="仿宋"/>
          <w:bCs/>
          <w:sz w:val="32"/>
          <w:szCs w:val="32"/>
        </w:rPr>
      </w:pPr>
      <w:r>
        <w:rPr>
          <w:rFonts w:hint="eastAsia" w:ascii="仿宋" w:hAnsi="仿宋" w:eastAsia="仿宋" w:cs="仿宋"/>
          <w:bCs/>
          <w:sz w:val="32"/>
          <w:szCs w:val="32"/>
        </w:rPr>
        <w:t>一、法定代表人身份证明书</w:t>
      </w:r>
    </w:p>
    <w:p>
      <w:pPr>
        <w:spacing w:line="360" w:lineRule="auto"/>
        <w:ind w:firstLine="307"/>
        <w:outlineLvl w:val="9"/>
        <w:rPr>
          <w:rFonts w:hint="eastAsia" w:ascii="仿宋" w:hAnsi="仿宋" w:eastAsia="仿宋" w:cs="仿宋"/>
          <w:kern w:val="1"/>
          <w:sz w:val="28"/>
          <w:u w:val="single"/>
        </w:rPr>
      </w:pPr>
      <w:r>
        <w:rPr>
          <w:rFonts w:hint="eastAsia" w:ascii="仿宋" w:hAnsi="仿宋" w:eastAsia="仿宋" w:cs="仿宋"/>
          <w:kern w:val="1"/>
          <w:sz w:val="24"/>
        </w:rPr>
        <w:t>供应商单位名称：</w:t>
      </w:r>
      <w:r>
        <w:rPr>
          <w:rFonts w:hint="eastAsia" w:ascii="仿宋" w:hAnsi="仿宋" w:eastAsia="仿宋" w:cs="仿宋"/>
          <w:kern w:val="1"/>
          <w:sz w:val="24"/>
          <w:szCs w:val="24"/>
          <w:u w:val="single"/>
        </w:rPr>
        <w:t xml:space="preserve">                        </w:t>
      </w:r>
      <w:r>
        <w:rPr>
          <w:rFonts w:hint="eastAsia" w:ascii="仿宋" w:hAnsi="仿宋" w:eastAsia="仿宋" w:cs="仿宋"/>
          <w:kern w:val="1"/>
          <w:sz w:val="24"/>
          <w:szCs w:val="24"/>
          <w:u w:val="single"/>
          <w:lang w:val="en-US" w:eastAsia="zh-CN"/>
        </w:rPr>
        <w:t xml:space="preserve">            </w:t>
      </w:r>
      <w:r>
        <w:rPr>
          <w:rFonts w:hint="eastAsia" w:ascii="仿宋" w:hAnsi="仿宋" w:eastAsia="仿宋" w:cs="仿宋"/>
          <w:kern w:val="1"/>
          <w:sz w:val="24"/>
          <w:szCs w:val="24"/>
          <w:u w:val="single"/>
        </w:rPr>
        <w:t xml:space="preserve">         </w:t>
      </w:r>
      <w:r>
        <w:rPr>
          <w:rFonts w:hint="eastAsia" w:ascii="仿宋" w:hAnsi="仿宋" w:eastAsia="仿宋" w:cs="仿宋"/>
          <w:color w:val="FFFFFF"/>
          <w:kern w:val="1"/>
          <w:sz w:val="32"/>
          <w:szCs w:val="32"/>
        </w:rPr>
        <w:t>、</w:t>
      </w:r>
      <w:r>
        <w:rPr>
          <w:rFonts w:hint="eastAsia" w:ascii="仿宋" w:hAnsi="仿宋" w:eastAsia="仿宋" w:cs="仿宋"/>
          <w:kern w:val="1"/>
          <w:sz w:val="32"/>
          <w:szCs w:val="32"/>
        </w:rPr>
        <w:t xml:space="preserve">      </w:t>
      </w:r>
      <w:r>
        <w:rPr>
          <w:rFonts w:hint="eastAsia" w:ascii="仿宋" w:hAnsi="仿宋" w:eastAsia="仿宋" w:cs="仿宋"/>
          <w:kern w:val="1"/>
          <w:sz w:val="28"/>
        </w:rPr>
        <w:t xml:space="preserve">                                </w:t>
      </w:r>
      <w:r>
        <w:rPr>
          <w:rFonts w:hint="eastAsia" w:ascii="仿宋" w:hAnsi="仿宋" w:eastAsia="仿宋" w:cs="仿宋"/>
          <w:kern w:val="1"/>
          <w:sz w:val="28"/>
          <w:u w:val="single"/>
        </w:rPr>
        <w:t xml:space="preserve"> </w:t>
      </w:r>
    </w:p>
    <w:p>
      <w:pPr>
        <w:spacing w:line="360" w:lineRule="auto"/>
        <w:ind w:firstLine="307"/>
        <w:outlineLvl w:val="9"/>
        <w:rPr>
          <w:rFonts w:hint="eastAsia" w:ascii="仿宋" w:hAnsi="仿宋" w:eastAsia="仿宋" w:cs="仿宋"/>
          <w:kern w:val="1"/>
          <w:sz w:val="24"/>
          <w:u w:val="single"/>
        </w:rPr>
      </w:pPr>
      <w:r>
        <w:rPr>
          <w:rFonts w:hint="eastAsia" w:ascii="仿宋" w:hAnsi="仿宋" w:eastAsia="仿宋" w:cs="仿宋"/>
          <w:kern w:val="1"/>
          <w:sz w:val="24"/>
        </w:rPr>
        <w:t>供应商单位性质：</w:t>
      </w:r>
      <w:r>
        <w:rPr>
          <w:rFonts w:hint="eastAsia" w:ascii="仿宋" w:hAnsi="仿宋" w:eastAsia="仿宋" w:cs="仿宋"/>
          <w:kern w:val="1"/>
          <w:sz w:val="24"/>
          <w:u w:val="single"/>
        </w:rPr>
        <w:t xml:space="preserve">                                             </w:t>
      </w:r>
      <w:r>
        <w:rPr>
          <w:rFonts w:hint="eastAsia" w:ascii="仿宋" w:hAnsi="仿宋" w:eastAsia="仿宋" w:cs="仿宋"/>
          <w:color w:val="FFFFFF"/>
          <w:kern w:val="1"/>
          <w:sz w:val="24"/>
          <w:u w:val="single"/>
        </w:rPr>
        <w:t>、</w:t>
      </w:r>
      <w:r>
        <w:rPr>
          <w:rFonts w:hint="eastAsia" w:ascii="仿宋" w:hAnsi="仿宋" w:eastAsia="仿宋" w:cs="仿宋"/>
          <w:kern w:val="1"/>
          <w:sz w:val="32"/>
          <w:szCs w:val="32"/>
          <w:u w:val="single"/>
        </w:rPr>
        <w:t xml:space="preserve">   </w:t>
      </w:r>
      <w:r>
        <w:rPr>
          <w:rFonts w:hint="eastAsia" w:ascii="仿宋" w:hAnsi="仿宋" w:eastAsia="仿宋" w:cs="仿宋"/>
          <w:kern w:val="1"/>
          <w:sz w:val="24"/>
          <w:u w:val="single"/>
        </w:rPr>
        <w:t xml:space="preserve">                                            </w:t>
      </w:r>
    </w:p>
    <w:p>
      <w:pPr>
        <w:spacing w:line="360" w:lineRule="auto"/>
        <w:ind w:firstLine="360"/>
        <w:outlineLvl w:val="9"/>
        <w:rPr>
          <w:rFonts w:hint="eastAsia" w:ascii="仿宋" w:hAnsi="仿宋" w:eastAsia="仿宋" w:cs="仿宋"/>
          <w:kern w:val="1"/>
          <w:sz w:val="24"/>
          <w:u w:val="single"/>
        </w:rPr>
      </w:pPr>
      <w:r>
        <w:rPr>
          <w:rFonts w:hint="eastAsia" w:ascii="仿宋" w:hAnsi="仿宋" w:eastAsia="仿宋" w:cs="仿宋"/>
          <w:kern w:val="1"/>
          <w:sz w:val="24"/>
        </w:rPr>
        <w:t xml:space="preserve">地        址： </w:t>
      </w:r>
      <w:r>
        <w:rPr>
          <w:rFonts w:hint="eastAsia" w:ascii="仿宋" w:hAnsi="仿宋" w:eastAsia="仿宋" w:cs="仿宋"/>
          <w:kern w:val="1"/>
          <w:sz w:val="24"/>
          <w:u w:val="single"/>
        </w:rPr>
        <w:t xml:space="preserve">                                             </w:t>
      </w:r>
      <w:r>
        <w:rPr>
          <w:rFonts w:hint="eastAsia" w:ascii="仿宋" w:hAnsi="仿宋" w:eastAsia="仿宋" w:cs="仿宋"/>
          <w:color w:val="FFFFFF"/>
          <w:kern w:val="1"/>
          <w:sz w:val="24"/>
          <w:u w:val="single"/>
        </w:rPr>
        <w:t>、</w:t>
      </w:r>
      <w:r>
        <w:rPr>
          <w:rFonts w:hint="eastAsia" w:ascii="仿宋" w:hAnsi="仿宋" w:eastAsia="仿宋" w:cs="仿宋"/>
          <w:kern w:val="1"/>
          <w:sz w:val="32"/>
          <w:szCs w:val="32"/>
        </w:rPr>
        <w:t xml:space="preserve"> </w:t>
      </w:r>
      <w:r>
        <w:rPr>
          <w:rFonts w:hint="eastAsia" w:ascii="仿宋" w:hAnsi="仿宋" w:eastAsia="仿宋" w:cs="仿宋"/>
          <w:kern w:val="1"/>
          <w:sz w:val="24"/>
        </w:rPr>
        <w:t xml:space="preserve">                                          </w:t>
      </w:r>
      <w:r>
        <w:rPr>
          <w:rFonts w:hint="eastAsia" w:ascii="仿宋" w:hAnsi="仿宋" w:eastAsia="仿宋" w:cs="仿宋"/>
          <w:kern w:val="1"/>
          <w:sz w:val="24"/>
          <w:u w:val="single"/>
        </w:rPr>
        <w:t xml:space="preserve">    </w:t>
      </w:r>
    </w:p>
    <w:p>
      <w:pPr>
        <w:spacing w:line="360" w:lineRule="auto"/>
        <w:ind w:firstLine="305"/>
        <w:outlineLvl w:val="9"/>
        <w:rPr>
          <w:rFonts w:hint="eastAsia" w:ascii="仿宋" w:hAnsi="仿宋" w:eastAsia="仿宋" w:cs="仿宋"/>
          <w:kern w:val="1"/>
          <w:sz w:val="24"/>
          <w:szCs w:val="24"/>
        </w:rPr>
      </w:pPr>
      <w:r>
        <w:rPr>
          <w:rFonts w:hint="eastAsia" w:ascii="仿宋" w:hAnsi="仿宋" w:eastAsia="仿宋" w:cs="仿宋"/>
          <w:kern w:val="1"/>
          <w:sz w:val="24"/>
        </w:rPr>
        <w:t>成立时间：</w:t>
      </w:r>
      <w:r>
        <w:rPr>
          <w:rFonts w:hint="eastAsia" w:ascii="仿宋" w:hAnsi="仿宋" w:eastAsia="仿宋" w:cs="仿宋"/>
          <w:kern w:val="1"/>
          <w:sz w:val="24"/>
          <w:szCs w:val="24"/>
          <w:u w:val="single"/>
        </w:rPr>
        <w:t xml:space="preserve">         </w:t>
      </w:r>
      <w:r>
        <w:rPr>
          <w:rFonts w:hint="eastAsia" w:ascii="仿宋" w:hAnsi="仿宋" w:eastAsia="仿宋" w:cs="仿宋"/>
          <w:kern w:val="1"/>
          <w:sz w:val="24"/>
          <w:szCs w:val="24"/>
          <w:u w:val="single"/>
          <w:lang w:val="en-US" w:eastAsia="zh-CN"/>
        </w:rPr>
        <w:t xml:space="preserve">  </w:t>
      </w:r>
      <w:r>
        <w:rPr>
          <w:rFonts w:hint="eastAsia" w:ascii="仿宋" w:hAnsi="仿宋" w:eastAsia="仿宋" w:cs="仿宋"/>
          <w:kern w:val="1"/>
          <w:sz w:val="24"/>
          <w:szCs w:val="24"/>
          <w:u w:val="single"/>
        </w:rPr>
        <w:t xml:space="preserve">  </w:t>
      </w:r>
      <w:r>
        <w:rPr>
          <w:rFonts w:hint="eastAsia" w:ascii="仿宋" w:hAnsi="仿宋" w:eastAsia="仿宋" w:cs="仿宋"/>
          <w:kern w:val="1"/>
          <w:sz w:val="24"/>
          <w:szCs w:val="24"/>
        </w:rPr>
        <w:t>年</w:t>
      </w:r>
      <w:r>
        <w:rPr>
          <w:rFonts w:hint="eastAsia" w:ascii="仿宋" w:hAnsi="仿宋" w:eastAsia="仿宋" w:cs="仿宋"/>
          <w:kern w:val="1"/>
          <w:sz w:val="24"/>
          <w:szCs w:val="24"/>
          <w:u w:val="single"/>
        </w:rPr>
        <w:t xml:space="preserve">      </w:t>
      </w:r>
      <w:r>
        <w:rPr>
          <w:rFonts w:hint="eastAsia" w:ascii="仿宋" w:hAnsi="仿宋" w:eastAsia="仿宋" w:cs="仿宋"/>
          <w:kern w:val="1"/>
          <w:sz w:val="24"/>
          <w:szCs w:val="24"/>
          <w:u w:val="single"/>
          <w:lang w:val="en-US" w:eastAsia="zh-CN"/>
        </w:rPr>
        <w:t xml:space="preserve">  </w:t>
      </w:r>
      <w:r>
        <w:rPr>
          <w:rFonts w:hint="eastAsia" w:ascii="仿宋" w:hAnsi="仿宋" w:eastAsia="仿宋" w:cs="仿宋"/>
          <w:kern w:val="1"/>
          <w:sz w:val="24"/>
          <w:szCs w:val="24"/>
          <w:u w:val="single"/>
        </w:rPr>
        <w:t xml:space="preserve">       </w:t>
      </w:r>
      <w:r>
        <w:rPr>
          <w:rFonts w:hint="eastAsia" w:ascii="仿宋" w:hAnsi="仿宋" w:eastAsia="仿宋" w:cs="仿宋"/>
          <w:kern w:val="1"/>
          <w:sz w:val="24"/>
          <w:szCs w:val="24"/>
        </w:rPr>
        <w:t>月</w:t>
      </w:r>
      <w:r>
        <w:rPr>
          <w:rFonts w:hint="eastAsia" w:ascii="仿宋" w:hAnsi="仿宋" w:eastAsia="仿宋" w:cs="仿宋"/>
          <w:kern w:val="1"/>
          <w:sz w:val="24"/>
          <w:szCs w:val="24"/>
          <w:u w:val="single"/>
        </w:rPr>
        <w:t xml:space="preserve">         </w:t>
      </w:r>
      <w:r>
        <w:rPr>
          <w:rFonts w:hint="eastAsia" w:ascii="仿宋" w:hAnsi="仿宋" w:eastAsia="仿宋" w:cs="仿宋"/>
          <w:kern w:val="1"/>
          <w:sz w:val="24"/>
          <w:szCs w:val="24"/>
          <w:u w:val="single"/>
          <w:lang w:val="en-US" w:eastAsia="zh-CN"/>
        </w:rPr>
        <w:t xml:space="preserve"> </w:t>
      </w:r>
      <w:r>
        <w:rPr>
          <w:rFonts w:hint="eastAsia" w:ascii="仿宋" w:hAnsi="仿宋" w:eastAsia="仿宋" w:cs="仿宋"/>
          <w:kern w:val="1"/>
          <w:sz w:val="24"/>
          <w:szCs w:val="24"/>
          <w:u w:val="single"/>
        </w:rPr>
        <w:t xml:space="preserve">       </w:t>
      </w:r>
      <w:r>
        <w:rPr>
          <w:rFonts w:hint="eastAsia" w:ascii="仿宋" w:hAnsi="仿宋" w:eastAsia="仿宋" w:cs="仿宋"/>
          <w:kern w:val="1"/>
          <w:sz w:val="24"/>
          <w:szCs w:val="24"/>
        </w:rPr>
        <w:t>日</w:t>
      </w:r>
    </w:p>
    <w:p>
      <w:pPr>
        <w:spacing w:line="360" w:lineRule="auto"/>
        <w:ind w:firstLine="307"/>
        <w:outlineLvl w:val="9"/>
        <w:rPr>
          <w:rFonts w:hint="eastAsia" w:ascii="仿宋" w:hAnsi="仿宋" w:eastAsia="仿宋" w:cs="仿宋"/>
          <w:kern w:val="1"/>
          <w:sz w:val="24"/>
          <w:szCs w:val="24"/>
          <w:u w:val="single"/>
        </w:rPr>
      </w:pPr>
      <w:r>
        <w:rPr>
          <w:rFonts w:hint="eastAsia" w:ascii="仿宋" w:hAnsi="仿宋" w:eastAsia="仿宋" w:cs="仿宋"/>
          <w:kern w:val="1"/>
          <w:sz w:val="24"/>
          <w:szCs w:val="24"/>
        </w:rPr>
        <w:t>经营期限：</w:t>
      </w:r>
      <w:r>
        <w:rPr>
          <w:rFonts w:hint="eastAsia" w:ascii="仿宋" w:hAnsi="仿宋" w:eastAsia="仿宋" w:cs="仿宋"/>
          <w:kern w:val="1"/>
          <w:sz w:val="24"/>
          <w:szCs w:val="24"/>
          <w:u w:val="single"/>
        </w:rPr>
        <w:t xml:space="preserve">                                </w:t>
      </w:r>
      <w:r>
        <w:rPr>
          <w:rFonts w:hint="eastAsia" w:ascii="仿宋" w:hAnsi="仿宋" w:eastAsia="仿宋" w:cs="仿宋"/>
          <w:kern w:val="1"/>
          <w:sz w:val="24"/>
          <w:szCs w:val="24"/>
          <w:u w:val="single"/>
          <w:lang w:val="en-US" w:eastAsia="zh-CN"/>
        </w:rPr>
        <w:t xml:space="preserve">   </w:t>
      </w:r>
      <w:r>
        <w:rPr>
          <w:rFonts w:hint="eastAsia" w:ascii="仿宋" w:hAnsi="仿宋" w:eastAsia="仿宋" w:cs="仿宋"/>
          <w:kern w:val="1"/>
          <w:sz w:val="24"/>
          <w:szCs w:val="24"/>
          <w:u w:val="single"/>
        </w:rPr>
        <w:t xml:space="preserve">  </w:t>
      </w:r>
      <w:r>
        <w:rPr>
          <w:rFonts w:hint="eastAsia" w:ascii="仿宋" w:hAnsi="仿宋" w:eastAsia="仿宋" w:cs="仿宋"/>
          <w:kern w:val="1"/>
          <w:sz w:val="24"/>
          <w:szCs w:val="24"/>
          <w:u w:val="single"/>
          <w:lang w:val="en-US" w:eastAsia="zh-CN"/>
        </w:rPr>
        <w:t xml:space="preserve">    </w:t>
      </w:r>
      <w:r>
        <w:rPr>
          <w:rFonts w:hint="eastAsia" w:ascii="仿宋" w:hAnsi="仿宋" w:eastAsia="仿宋" w:cs="仿宋"/>
          <w:kern w:val="1"/>
          <w:sz w:val="24"/>
          <w:szCs w:val="24"/>
          <w:u w:val="single"/>
        </w:rPr>
        <w:t xml:space="preserve">         </w:t>
      </w:r>
      <w:r>
        <w:rPr>
          <w:rFonts w:hint="eastAsia" w:ascii="仿宋" w:hAnsi="仿宋" w:eastAsia="仿宋" w:cs="仿宋"/>
          <w:color w:val="FFFFFF"/>
          <w:kern w:val="1"/>
          <w:sz w:val="24"/>
          <w:szCs w:val="24"/>
          <w:u w:val="single"/>
        </w:rPr>
        <w:t>.</w:t>
      </w:r>
      <w:r>
        <w:rPr>
          <w:rFonts w:hint="eastAsia" w:ascii="仿宋" w:hAnsi="仿宋" w:eastAsia="仿宋" w:cs="仿宋"/>
          <w:kern w:val="1"/>
          <w:sz w:val="24"/>
          <w:szCs w:val="24"/>
          <w:u w:val="single"/>
        </w:rPr>
        <w:t xml:space="preserve">    </w:t>
      </w:r>
    </w:p>
    <w:p>
      <w:pPr>
        <w:spacing w:line="360" w:lineRule="auto"/>
        <w:ind w:left="854" w:hanging="480"/>
        <w:outlineLvl w:val="9"/>
        <w:rPr>
          <w:rFonts w:hint="eastAsia" w:ascii="仿宋" w:hAnsi="仿宋" w:eastAsia="仿宋" w:cs="仿宋"/>
          <w:kern w:val="1"/>
          <w:sz w:val="24"/>
          <w:szCs w:val="24"/>
          <w:u w:val="single"/>
        </w:rPr>
      </w:pPr>
      <w:r>
        <w:rPr>
          <w:rFonts w:hint="eastAsia" w:ascii="仿宋" w:hAnsi="仿宋" w:eastAsia="仿宋" w:cs="仿宋"/>
          <w:kern w:val="1"/>
          <w:sz w:val="24"/>
          <w:szCs w:val="24"/>
        </w:rPr>
        <w:t>姓    名：</w:t>
      </w:r>
      <w:r>
        <w:rPr>
          <w:rFonts w:hint="eastAsia" w:ascii="仿宋" w:hAnsi="仿宋" w:eastAsia="仿宋" w:cs="仿宋"/>
          <w:kern w:val="1"/>
          <w:sz w:val="24"/>
          <w:szCs w:val="24"/>
          <w:u w:val="single"/>
        </w:rPr>
        <w:t xml:space="preserve">      </w:t>
      </w:r>
      <w:r>
        <w:rPr>
          <w:rFonts w:hint="eastAsia" w:ascii="仿宋" w:hAnsi="仿宋" w:eastAsia="仿宋" w:cs="仿宋"/>
          <w:kern w:val="1"/>
          <w:sz w:val="24"/>
          <w:szCs w:val="24"/>
          <w:u w:val="single"/>
          <w:lang w:val="en-US" w:eastAsia="zh-CN"/>
        </w:rPr>
        <w:t xml:space="preserve"> </w:t>
      </w:r>
      <w:r>
        <w:rPr>
          <w:rFonts w:hint="eastAsia" w:ascii="仿宋" w:hAnsi="仿宋" w:eastAsia="仿宋" w:cs="仿宋"/>
          <w:kern w:val="1"/>
          <w:sz w:val="24"/>
          <w:szCs w:val="24"/>
          <w:u w:val="single"/>
        </w:rPr>
        <w:t xml:space="preserve"> </w:t>
      </w:r>
      <w:r>
        <w:rPr>
          <w:rFonts w:hint="eastAsia" w:ascii="仿宋" w:hAnsi="仿宋" w:eastAsia="仿宋" w:cs="仿宋"/>
          <w:kern w:val="1"/>
          <w:sz w:val="24"/>
          <w:szCs w:val="24"/>
        </w:rPr>
        <w:t>性别：</w:t>
      </w:r>
      <w:r>
        <w:rPr>
          <w:rFonts w:hint="eastAsia" w:ascii="仿宋" w:hAnsi="仿宋" w:eastAsia="仿宋" w:cs="仿宋"/>
          <w:kern w:val="1"/>
          <w:sz w:val="24"/>
          <w:szCs w:val="24"/>
          <w:u w:val="single"/>
        </w:rPr>
        <w:t xml:space="preserve">   </w:t>
      </w:r>
      <w:r>
        <w:rPr>
          <w:rFonts w:hint="eastAsia" w:ascii="仿宋" w:hAnsi="仿宋" w:eastAsia="仿宋" w:cs="仿宋"/>
          <w:kern w:val="1"/>
          <w:sz w:val="24"/>
          <w:szCs w:val="24"/>
          <w:u w:val="single"/>
          <w:lang w:val="en-US" w:eastAsia="zh-CN"/>
        </w:rPr>
        <w:t xml:space="preserve"> </w:t>
      </w:r>
      <w:r>
        <w:rPr>
          <w:rFonts w:hint="eastAsia" w:ascii="仿宋" w:hAnsi="仿宋" w:eastAsia="仿宋" w:cs="仿宋"/>
          <w:kern w:val="1"/>
          <w:sz w:val="24"/>
          <w:szCs w:val="24"/>
          <w:u w:val="single"/>
        </w:rPr>
        <w:t xml:space="preserve">   </w:t>
      </w:r>
      <w:r>
        <w:rPr>
          <w:rFonts w:hint="eastAsia" w:ascii="仿宋" w:hAnsi="仿宋" w:eastAsia="仿宋" w:cs="仿宋"/>
          <w:kern w:val="1"/>
          <w:sz w:val="24"/>
          <w:szCs w:val="24"/>
        </w:rPr>
        <w:t>年龄：</w:t>
      </w:r>
      <w:r>
        <w:rPr>
          <w:rFonts w:hint="eastAsia" w:ascii="仿宋" w:hAnsi="仿宋" w:eastAsia="仿宋" w:cs="仿宋"/>
          <w:kern w:val="1"/>
          <w:sz w:val="24"/>
          <w:szCs w:val="24"/>
          <w:u w:val="single"/>
        </w:rPr>
        <w:t xml:space="preserve">   </w:t>
      </w:r>
      <w:r>
        <w:rPr>
          <w:rFonts w:hint="eastAsia" w:ascii="仿宋" w:hAnsi="仿宋" w:eastAsia="仿宋" w:cs="仿宋"/>
          <w:kern w:val="1"/>
          <w:sz w:val="24"/>
          <w:szCs w:val="24"/>
          <w:u w:val="single"/>
          <w:lang w:val="en-US" w:eastAsia="zh-CN"/>
        </w:rPr>
        <w:t xml:space="preserve"> </w:t>
      </w:r>
      <w:r>
        <w:rPr>
          <w:rFonts w:hint="eastAsia" w:ascii="仿宋" w:hAnsi="仿宋" w:eastAsia="仿宋" w:cs="仿宋"/>
          <w:kern w:val="1"/>
          <w:sz w:val="24"/>
          <w:szCs w:val="24"/>
          <w:u w:val="single"/>
        </w:rPr>
        <w:t xml:space="preserve">    </w:t>
      </w:r>
      <w:r>
        <w:rPr>
          <w:rFonts w:hint="eastAsia" w:ascii="仿宋" w:hAnsi="仿宋" w:eastAsia="仿宋" w:cs="仿宋"/>
          <w:kern w:val="1"/>
          <w:sz w:val="24"/>
          <w:szCs w:val="24"/>
        </w:rPr>
        <w:t>职务：</w:t>
      </w:r>
      <w:r>
        <w:rPr>
          <w:rFonts w:hint="eastAsia" w:ascii="仿宋" w:hAnsi="仿宋" w:eastAsia="仿宋" w:cs="仿宋"/>
          <w:kern w:val="1"/>
          <w:sz w:val="24"/>
          <w:szCs w:val="24"/>
          <w:u w:val="single"/>
        </w:rPr>
        <w:t xml:space="preserve">        </w:t>
      </w:r>
      <w:r>
        <w:rPr>
          <w:rFonts w:hint="eastAsia" w:ascii="仿宋" w:hAnsi="仿宋" w:eastAsia="仿宋" w:cs="仿宋"/>
          <w:color w:val="FFFFFF"/>
          <w:kern w:val="1"/>
          <w:sz w:val="24"/>
          <w:szCs w:val="24"/>
          <w:u w:val="single"/>
        </w:rPr>
        <w:t>.</w:t>
      </w:r>
    </w:p>
    <w:p>
      <w:pPr>
        <w:spacing w:line="360" w:lineRule="auto"/>
        <w:ind w:firstLine="307"/>
        <w:outlineLvl w:val="9"/>
        <w:rPr>
          <w:rFonts w:hint="eastAsia" w:ascii="仿宋" w:hAnsi="仿宋" w:eastAsia="仿宋" w:cs="仿宋"/>
          <w:kern w:val="1"/>
          <w:sz w:val="24"/>
          <w:szCs w:val="24"/>
        </w:rPr>
      </w:pPr>
      <w:r>
        <w:rPr>
          <w:rFonts w:hint="eastAsia" w:ascii="仿宋" w:hAnsi="仿宋" w:eastAsia="仿宋" w:cs="仿宋"/>
          <w:kern w:val="1"/>
          <w:sz w:val="24"/>
          <w:szCs w:val="24"/>
        </w:rPr>
        <w:t>系</w:t>
      </w:r>
      <w:r>
        <w:rPr>
          <w:rFonts w:hint="eastAsia" w:ascii="仿宋" w:hAnsi="仿宋" w:eastAsia="仿宋" w:cs="仿宋"/>
          <w:kern w:val="1"/>
          <w:sz w:val="24"/>
          <w:szCs w:val="24"/>
          <w:u w:val="single"/>
        </w:rPr>
        <w:t xml:space="preserve">                                         </w:t>
      </w:r>
      <w:r>
        <w:rPr>
          <w:rFonts w:hint="eastAsia" w:ascii="仿宋" w:hAnsi="仿宋" w:eastAsia="仿宋" w:cs="仿宋"/>
          <w:kern w:val="1"/>
          <w:sz w:val="24"/>
          <w:szCs w:val="24"/>
        </w:rPr>
        <w:t>的法定代表人</w:t>
      </w:r>
    </w:p>
    <w:p>
      <w:pPr>
        <w:spacing w:line="360" w:lineRule="auto"/>
        <w:ind w:firstLine="199"/>
        <w:outlineLvl w:val="9"/>
        <w:rPr>
          <w:rFonts w:hint="eastAsia" w:ascii="仿宋" w:hAnsi="仿宋" w:eastAsia="仿宋" w:cs="仿宋"/>
          <w:kern w:val="1"/>
          <w:sz w:val="28"/>
          <w:u w:val="single"/>
        </w:rPr>
      </w:pPr>
      <w:r>
        <w:rPr>
          <w:rFonts w:hint="eastAsia" w:ascii="仿宋" w:hAnsi="仿宋" w:eastAsia="仿宋" w:cs="仿宋"/>
          <w:kern w:val="1"/>
          <w:sz w:val="24"/>
          <w:szCs w:val="24"/>
        </w:rPr>
        <w:t xml:space="preserve">（身份证号码 </w:t>
      </w:r>
      <w:r>
        <w:rPr>
          <w:rFonts w:hint="eastAsia" w:ascii="仿宋" w:hAnsi="仿宋" w:eastAsia="仿宋" w:cs="仿宋"/>
          <w:kern w:val="1"/>
          <w:sz w:val="24"/>
          <w:szCs w:val="24"/>
          <w:u w:val="single"/>
        </w:rPr>
        <w:t xml:space="preserve">                                      </w:t>
      </w:r>
      <w:r>
        <w:rPr>
          <w:rFonts w:hint="eastAsia" w:ascii="仿宋" w:hAnsi="仿宋" w:eastAsia="仿宋" w:cs="仿宋"/>
          <w:kern w:val="1"/>
          <w:sz w:val="24"/>
          <w:szCs w:val="24"/>
        </w:rPr>
        <w:t xml:space="preserve"> ）</w:t>
      </w:r>
      <w:r>
        <w:rPr>
          <w:rFonts w:hint="eastAsia" w:ascii="仿宋" w:hAnsi="仿宋" w:eastAsia="仿宋" w:cs="仿宋"/>
          <w:kern w:val="1"/>
          <w:sz w:val="28"/>
        </w:rPr>
        <w:t>。</w:t>
      </w:r>
    </w:p>
    <w:p>
      <w:pPr>
        <w:spacing w:line="360" w:lineRule="auto"/>
        <w:ind w:firstLine="960"/>
        <w:outlineLvl w:val="9"/>
        <w:rPr>
          <w:rFonts w:hint="eastAsia" w:ascii="仿宋" w:hAnsi="仿宋" w:eastAsia="仿宋" w:cs="仿宋"/>
          <w:kern w:val="1"/>
          <w:sz w:val="24"/>
        </w:rPr>
      </w:pPr>
      <w:r>
        <w:rPr>
          <w:rFonts w:hint="eastAsia" w:ascii="仿宋" w:hAnsi="仿宋" w:eastAsia="仿宋" w:cs="仿宋"/>
          <w:kern w:val="1"/>
          <w:sz w:val="24"/>
        </w:rPr>
        <w:t>特此证明。</w:t>
      </w:r>
    </w:p>
    <w:p>
      <w:pPr>
        <w:spacing w:line="480" w:lineRule="auto"/>
        <w:outlineLvl w:val="9"/>
        <w:rPr>
          <w:rFonts w:hint="eastAsia" w:ascii="仿宋" w:hAnsi="仿宋" w:eastAsia="仿宋" w:cs="仿宋"/>
          <w:sz w:val="24"/>
        </w:rPr>
      </w:pPr>
    </w:p>
    <w:tbl>
      <w:tblPr>
        <w:tblStyle w:val="25"/>
        <w:tblpPr w:leftFromText="180" w:rightFromText="180" w:vertAnchor="text" w:horzAnchor="page" w:tblpX="3162" w:tblpY="4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6360" w:type="dxa"/>
            <w:noWrap w:val="0"/>
            <w:vAlign w:val="top"/>
          </w:tcPr>
          <w:p>
            <w:pPr>
              <w:spacing w:line="400" w:lineRule="exact"/>
              <w:outlineLvl w:val="9"/>
              <w:rPr>
                <w:rFonts w:hint="eastAsia" w:ascii="仿宋" w:hAnsi="仿宋" w:eastAsia="仿宋" w:cs="仿宋"/>
                <w:b/>
                <w:kern w:val="1"/>
                <w:sz w:val="24"/>
              </w:rPr>
            </w:pPr>
          </w:p>
          <w:p>
            <w:pPr>
              <w:spacing w:line="400" w:lineRule="exact"/>
              <w:outlineLvl w:val="9"/>
              <w:rPr>
                <w:rFonts w:hint="eastAsia" w:ascii="仿宋" w:hAnsi="仿宋" w:eastAsia="仿宋" w:cs="仿宋"/>
                <w:b/>
                <w:kern w:val="1"/>
                <w:sz w:val="24"/>
              </w:rPr>
            </w:pPr>
          </w:p>
          <w:p>
            <w:pPr>
              <w:spacing w:line="400" w:lineRule="exact"/>
              <w:outlineLvl w:val="9"/>
              <w:rPr>
                <w:rFonts w:hint="eastAsia" w:ascii="仿宋" w:hAnsi="仿宋" w:eastAsia="仿宋" w:cs="仿宋"/>
                <w:b/>
                <w:kern w:val="1"/>
                <w:sz w:val="24"/>
              </w:rPr>
            </w:pPr>
          </w:p>
          <w:p>
            <w:pPr>
              <w:spacing w:line="400" w:lineRule="exact"/>
              <w:outlineLvl w:val="9"/>
              <w:rPr>
                <w:rFonts w:hint="eastAsia" w:ascii="仿宋" w:hAnsi="仿宋" w:eastAsia="仿宋" w:cs="仿宋"/>
                <w:b/>
                <w:kern w:val="1"/>
                <w:sz w:val="24"/>
              </w:rPr>
            </w:pPr>
          </w:p>
          <w:p>
            <w:pPr>
              <w:spacing w:line="400" w:lineRule="exact"/>
              <w:ind w:firstLine="482" w:firstLineChars="200"/>
              <w:outlineLvl w:val="9"/>
              <w:rPr>
                <w:rFonts w:hint="eastAsia" w:ascii="仿宋" w:hAnsi="仿宋" w:eastAsia="仿宋" w:cs="仿宋"/>
                <w:b/>
                <w:kern w:val="1"/>
                <w:sz w:val="24"/>
              </w:rPr>
            </w:pPr>
            <w:r>
              <w:rPr>
                <w:rFonts w:hint="eastAsia" w:ascii="仿宋" w:hAnsi="仿宋" w:eastAsia="仿宋" w:cs="仿宋"/>
                <w:b/>
                <w:sz w:val="24"/>
                <w:szCs w:val="22"/>
                <w:highlight w:val="none"/>
                <w:lang w:eastAsia="zh-CN"/>
              </w:rPr>
              <w:t>附：</w:t>
            </w:r>
            <w:r>
              <w:rPr>
                <w:rFonts w:hint="eastAsia" w:ascii="仿宋" w:hAnsi="仿宋" w:eastAsia="仿宋" w:cs="仿宋"/>
                <w:b/>
                <w:sz w:val="24"/>
                <w:szCs w:val="22"/>
                <w:highlight w:val="none"/>
                <w:lang w:val="en-US" w:eastAsia="zh-CN"/>
              </w:rPr>
              <w:t>法定代表人</w:t>
            </w:r>
            <w:r>
              <w:rPr>
                <w:rFonts w:hint="eastAsia" w:ascii="仿宋" w:hAnsi="仿宋" w:eastAsia="仿宋" w:cs="仿宋"/>
                <w:b/>
                <w:sz w:val="24"/>
                <w:highlight w:val="none"/>
              </w:rPr>
              <w:t>身份证复印件</w:t>
            </w:r>
            <w:r>
              <w:rPr>
                <w:rFonts w:hint="eastAsia" w:ascii="仿宋" w:hAnsi="仿宋" w:eastAsia="仿宋" w:cs="仿宋"/>
                <w:b/>
                <w:sz w:val="24"/>
                <w:highlight w:val="none"/>
                <w:lang w:val="en-US" w:eastAsia="zh-CN"/>
              </w:rPr>
              <w:t>或扫描件</w:t>
            </w:r>
            <w:r>
              <w:rPr>
                <w:rFonts w:hint="eastAsia" w:ascii="仿宋" w:hAnsi="仿宋" w:eastAsia="仿宋" w:cs="仿宋"/>
                <w:b/>
                <w:sz w:val="24"/>
                <w:highlight w:val="none"/>
                <w:lang w:eastAsia="zh-CN"/>
              </w:rPr>
              <w:t>正、反面</w:t>
            </w:r>
          </w:p>
          <w:p>
            <w:pPr>
              <w:spacing w:line="400" w:lineRule="exact"/>
              <w:outlineLvl w:val="9"/>
              <w:rPr>
                <w:rFonts w:hint="eastAsia" w:ascii="仿宋" w:hAnsi="仿宋" w:eastAsia="仿宋" w:cs="仿宋"/>
                <w:b/>
                <w:kern w:val="1"/>
                <w:sz w:val="24"/>
              </w:rPr>
            </w:pPr>
          </w:p>
          <w:p>
            <w:pPr>
              <w:spacing w:line="400" w:lineRule="exact"/>
              <w:outlineLvl w:val="9"/>
              <w:rPr>
                <w:rFonts w:hint="eastAsia" w:ascii="仿宋" w:hAnsi="仿宋" w:eastAsia="仿宋" w:cs="仿宋"/>
                <w:b/>
                <w:kern w:val="1"/>
                <w:sz w:val="24"/>
              </w:rPr>
            </w:pPr>
          </w:p>
          <w:p>
            <w:pPr>
              <w:spacing w:line="400" w:lineRule="exact"/>
              <w:outlineLvl w:val="9"/>
              <w:rPr>
                <w:rFonts w:hint="eastAsia" w:ascii="仿宋" w:hAnsi="仿宋" w:eastAsia="仿宋" w:cs="仿宋"/>
                <w:b/>
                <w:kern w:val="1"/>
                <w:sz w:val="24"/>
              </w:rPr>
            </w:pPr>
          </w:p>
        </w:tc>
      </w:tr>
    </w:tbl>
    <w:p>
      <w:pPr>
        <w:ind w:right="700"/>
        <w:outlineLvl w:val="9"/>
        <w:rPr>
          <w:rFonts w:hint="eastAsia" w:ascii="仿宋" w:hAnsi="仿宋" w:eastAsia="仿宋" w:cs="仿宋"/>
          <w:kern w:val="1"/>
          <w:sz w:val="28"/>
        </w:rPr>
      </w:pPr>
    </w:p>
    <w:p>
      <w:pPr>
        <w:ind w:right="700" w:firstLine="358"/>
        <w:jc w:val="center"/>
        <w:outlineLvl w:val="9"/>
        <w:rPr>
          <w:rFonts w:hint="eastAsia" w:ascii="仿宋" w:hAnsi="仿宋" w:eastAsia="仿宋" w:cs="仿宋"/>
          <w:kern w:val="1"/>
          <w:sz w:val="28"/>
        </w:rPr>
      </w:pPr>
    </w:p>
    <w:p>
      <w:pPr>
        <w:ind w:right="700" w:firstLine="358"/>
        <w:jc w:val="center"/>
        <w:outlineLvl w:val="9"/>
        <w:rPr>
          <w:rFonts w:hint="eastAsia" w:ascii="仿宋" w:hAnsi="仿宋" w:eastAsia="仿宋" w:cs="仿宋"/>
          <w:kern w:val="1"/>
          <w:sz w:val="28"/>
        </w:rPr>
      </w:pPr>
    </w:p>
    <w:p>
      <w:pPr>
        <w:ind w:right="700" w:firstLine="358"/>
        <w:jc w:val="center"/>
        <w:outlineLvl w:val="9"/>
        <w:rPr>
          <w:rFonts w:hint="eastAsia" w:ascii="仿宋" w:hAnsi="仿宋" w:eastAsia="仿宋" w:cs="仿宋"/>
          <w:kern w:val="1"/>
          <w:sz w:val="28"/>
        </w:rPr>
      </w:pPr>
    </w:p>
    <w:p>
      <w:pPr>
        <w:ind w:right="700" w:firstLine="358"/>
        <w:jc w:val="center"/>
        <w:outlineLvl w:val="9"/>
        <w:rPr>
          <w:rFonts w:hint="eastAsia" w:ascii="仿宋" w:hAnsi="仿宋" w:eastAsia="仿宋" w:cs="仿宋"/>
          <w:kern w:val="1"/>
          <w:sz w:val="28"/>
        </w:rPr>
      </w:pPr>
    </w:p>
    <w:p>
      <w:pPr>
        <w:spacing w:line="480" w:lineRule="auto"/>
        <w:ind w:right="700" w:firstLine="3600"/>
        <w:outlineLvl w:val="9"/>
        <w:rPr>
          <w:rFonts w:hint="eastAsia" w:ascii="仿宋" w:hAnsi="仿宋" w:eastAsia="仿宋" w:cs="仿宋"/>
          <w:kern w:val="1"/>
          <w:sz w:val="24"/>
        </w:rPr>
      </w:pPr>
    </w:p>
    <w:p>
      <w:pPr>
        <w:spacing w:line="480" w:lineRule="auto"/>
        <w:ind w:right="700" w:firstLine="3600"/>
        <w:outlineLvl w:val="9"/>
        <w:rPr>
          <w:rFonts w:hint="eastAsia" w:ascii="仿宋" w:hAnsi="仿宋" w:eastAsia="仿宋" w:cs="仿宋"/>
          <w:kern w:val="1"/>
          <w:sz w:val="24"/>
        </w:rPr>
      </w:pPr>
    </w:p>
    <w:p>
      <w:pPr>
        <w:spacing w:line="480" w:lineRule="auto"/>
        <w:ind w:right="700" w:firstLine="3600"/>
        <w:outlineLvl w:val="9"/>
        <w:rPr>
          <w:rFonts w:hint="eastAsia" w:ascii="仿宋" w:hAnsi="仿宋" w:eastAsia="仿宋" w:cs="仿宋"/>
          <w:kern w:val="1"/>
          <w:sz w:val="28"/>
          <w:highlight w:val="none"/>
          <w:u w:val="single"/>
        </w:rPr>
      </w:pPr>
      <w:r>
        <w:rPr>
          <w:rFonts w:hint="eastAsia" w:ascii="仿宋" w:hAnsi="仿宋" w:eastAsia="仿宋" w:cs="仿宋"/>
          <w:kern w:val="1"/>
          <w:sz w:val="24"/>
          <w:highlight w:val="none"/>
        </w:rPr>
        <w:t>供应商</w:t>
      </w:r>
      <w:r>
        <w:rPr>
          <w:rFonts w:hint="eastAsia" w:ascii="仿宋" w:hAnsi="仿宋" w:eastAsia="仿宋" w:cs="仿宋"/>
          <w:kern w:val="1"/>
          <w:sz w:val="24"/>
          <w:highlight w:val="none"/>
          <w:lang w:val="en-US" w:eastAsia="zh-CN"/>
        </w:rPr>
        <w:t>全称</w:t>
      </w:r>
      <w:r>
        <w:rPr>
          <w:rFonts w:hint="eastAsia" w:ascii="仿宋" w:hAnsi="仿宋" w:eastAsia="仿宋" w:cs="仿宋"/>
          <w:kern w:val="1"/>
          <w:sz w:val="24"/>
        </w:rPr>
        <w:t>：</w:t>
      </w:r>
      <w:r>
        <w:rPr>
          <w:rFonts w:hint="eastAsia" w:ascii="仿宋" w:hAnsi="仿宋" w:eastAsia="仿宋" w:cs="仿宋"/>
          <w:kern w:val="1"/>
          <w:sz w:val="28"/>
          <w:highlight w:val="none"/>
          <w:u w:val="single"/>
        </w:rPr>
        <w:t xml:space="preserve">            </w:t>
      </w:r>
      <w:r>
        <w:rPr>
          <w:rFonts w:hint="eastAsia" w:ascii="仿宋" w:hAnsi="仿宋" w:eastAsia="仿宋" w:cs="仿宋"/>
          <w:kern w:val="1"/>
          <w:sz w:val="24"/>
          <w:highlight w:val="none"/>
          <w:u w:val="none"/>
        </w:rPr>
        <w:t>（盖章）</w:t>
      </w:r>
    </w:p>
    <w:p>
      <w:pPr>
        <w:spacing w:line="480" w:lineRule="auto"/>
        <w:ind w:firstLine="269"/>
        <w:jc w:val="right"/>
        <w:outlineLvl w:val="9"/>
        <w:rPr>
          <w:rFonts w:hint="eastAsia" w:ascii="仿宋" w:hAnsi="仿宋" w:eastAsia="仿宋" w:cs="仿宋"/>
          <w:kern w:val="1"/>
        </w:rPr>
      </w:pPr>
    </w:p>
    <w:p>
      <w:pPr>
        <w:spacing w:line="480" w:lineRule="auto"/>
        <w:outlineLvl w:val="9"/>
        <w:rPr>
          <w:rFonts w:hint="eastAsia" w:ascii="仿宋" w:hAnsi="仿宋" w:eastAsia="仿宋" w:cs="仿宋"/>
          <w:kern w:val="1"/>
          <w:sz w:val="24"/>
        </w:rPr>
      </w:pPr>
      <w:r>
        <w:rPr>
          <w:rFonts w:hint="eastAsia" w:ascii="仿宋" w:hAnsi="仿宋" w:eastAsia="仿宋" w:cs="仿宋"/>
          <w:kern w:val="1"/>
          <w:sz w:val="28"/>
        </w:rPr>
        <w:t xml:space="preserve">                         </w:t>
      </w:r>
      <w:r>
        <w:rPr>
          <w:rFonts w:hint="eastAsia" w:ascii="仿宋" w:hAnsi="仿宋" w:eastAsia="仿宋" w:cs="仿宋"/>
          <w:kern w:val="1"/>
          <w:sz w:val="24"/>
        </w:rPr>
        <w:t xml:space="preserve"> 日   期：</w:t>
      </w:r>
      <w:r>
        <w:rPr>
          <w:rFonts w:hint="eastAsia" w:ascii="仿宋" w:hAnsi="仿宋" w:eastAsia="仿宋" w:cs="仿宋"/>
          <w:kern w:val="1"/>
          <w:sz w:val="24"/>
          <w:u w:val="single"/>
        </w:rPr>
        <w:t xml:space="preserve">      </w:t>
      </w:r>
      <w:r>
        <w:rPr>
          <w:rFonts w:hint="eastAsia" w:ascii="仿宋" w:hAnsi="仿宋" w:eastAsia="仿宋" w:cs="仿宋"/>
          <w:kern w:val="1"/>
          <w:sz w:val="24"/>
        </w:rPr>
        <w:t>年</w:t>
      </w:r>
      <w:r>
        <w:rPr>
          <w:rFonts w:hint="eastAsia" w:ascii="仿宋" w:hAnsi="仿宋" w:eastAsia="仿宋" w:cs="仿宋"/>
          <w:kern w:val="1"/>
          <w:sz w:val="24"/>
          <w:u w:val="single"/>
        </w:rPr>
        <w:t xml:space="preserve">     </w:t>
      </w:r>
      <w:r>
        <w:rPr>
          <w:rFonts w:hint="eastAsia" w:ascii="仿宋" w:hAnsi="仿宋" w:eastAsia="仿宋" w:cs="仿宋"/>
          <w:kern w:val="1"/>
          <w:sz w:val="24"/>
        </w:rPr>
        <w:t>月</w:t>
      </w:r>
      <w:r>
        <w:rPr>
          <w:rFonts w:hint="eastAsia" w:ascii="仿宋" w:hAnsi="仿宋" w:eastAsia="仿宋" w:cs="仿宋"/>
          <w:kern w:val="1"/>
          <w:sz w:val="24"/>
          <w:u w:val="single"/>
        </w:rPr>
        <w:t xml:space="preserve">      </w:t>
      </w:r>
      <w:r>
        <w:rPr>
          <w:rFonts w:hint="eastAsia" w:ascii="仿宋" w:hAnsi="仿宋" w:eastAsia="仿宋" w:cs="仿宋"/>
          <w:kern w:val="1"/>
          <w:sz w:val="24"/>
        </w:rPr>
        <w:t>日</w:t>
      </w:r>
    </w:p>
    <w:p>
      <w:pPr>
        <w:pStyle w:val="16"/>
        <w:outlineLvl w:val="9"/>
        <w:rPr>
          <w:rFonts w:hint="eastAsia" w:ascii="仿宋" w:hAnsi="仿宋" w:eastAsia="仿宋" w:cs="仿宋"/>
          <w:sz w:val="24"/>
        </w:rPr>
      </w:pPr>
    </w:p>
    <w:p>
      <w:pPr>
        <w:pStyle w:val="67"/>
        <w:jc w:val="center"/>
        <w:outlineLvl w:val="9"/>
        <w:rPr>
          <w:rFonts w:hint="eastAsia" w:ascii="仿宋" w:hAnsi="仿宋" w:eastAsia="仿宋" w:cs="仿宋"/>
          <w:bCs/>
          <w:sz w:val="32"/>
          <w:szCs w:val="32"/>
        </w:rPr>
      </w:pPr>
    </w:p>
    <w:p>
      <w:pPr>
        <w:pStyle w:val="67"/>
        <w:jc w:val="center"/>
        <w:outlineLvl w:val="9"/>
        <w:rPr>
          <w:rFonts w:hint="eastAsia" w:ascii="仿宋" w:hAnsi="仿宋" w:eastAsia="仿宋" w:cs="仿宋"/>
          <w:bCs/>
          <w:sz w:val="32"/>
          <w:szCs w:val="32"/>
        </w:rPr>
      </w:pPr>
    </w:p>
    <w:p>
      <w:pPr>
        <w:pStyle w:val="67"/>
        <w:jc w:val="center"/>
        <w:outlineLvl w:val="9"/>
        <w:rPr>
          <w:rFonts w:hint="eastAsia" w:ascii="仿宋" w:hAnsi="仿宋" w:eastAsia="仿宋" w:cs="仿宋"/>
          <w:bCs/>
          <w:sz w:val="32"/>
          <w:szCs w:val="32"/>
        </w:rPr>
      </w:pPr>
      <w:r>
        <w:rPr>
          <w:rFonts w:hint="eastAsia" w:ascii="仿宋" w:hAnsi="仿宋" w:eastAsia="仿宋" w:cs="仿宋"/>
          <w:bCs/>
          <w:sz w:val="32"/>
          <w:szCs w:val="32"/>
        </w:rPr>
        <w:t>二、法定代表人授权委托书</w:t>
      </w:r>
    </w:p>
    <w:p>
      <w:pPr>
        <w:pStyle w:val="85"/>
        <w:spacing w:before="0" w:after="0" w:line="420" w:lineRule="exact"/>
        <w:ind w:firstLineChars="200"/>
        <w:outlineLvl w:val="9"/>
        <w:rPr>
          <w:rFonts w:hint="eastAsia" w:ascii="仿宋" w:hAnsi="仿宋" w:eastAsia="仿宋" w:cs="仿宋"/>
          <w:kern w:val="2"/>
          <w:szCs w:val="21"/>
        </w:rPr>
      </w:pPr>
    </w:p>
    <w:p>
      <w:pPr>
        <w:pStyle w:val="85"/>
        <w:spacing w:before="0" w:after="0" w:line="480" w:lineRule="auto"/>
        <w:ind w:firstLineChars="200"/>
        <w:outlineLvl w:val="9"/>
        <w:rPr>
          <w:rFonts w:hint="eastAsia" w:ascii="仿宋" w:hAnsi="仿宋" w:eastAsia="仿宋" w:cs="仿宋"/>
          <w:kern w:val="2"/>
          <w:highlight w:val="none"/>
        </w:rPr>
      </w:pPr>
      <w:r>
        <w:rPr>
          <w:rFonts w:hint="eastAsia" w:ascii="仿宋" w:hAnsi="仿宋" w:eastAsia="仿宋" w:cs="仿宋"/>
          <w:kern w:val="2"/>
        </w:rPr>
        <w:t>本授权书声明：</w:t>
      </w:r>
      <w:r>
        <w:rPr>
          <w:rFonts w:hint="eastAsia" w:ascii="仿宋" w:hAnsi="仿宋" w:eastAsia="仿宋" w:cs="仿宋"/>
          <w:kern w:val="2"/>
          <w:u w:val="single"/>
        </w:rPr>
        <w:t xml:space="preserve">       </w:t>
      </w:r>
      <w:r>
        <w:rPr>
          <w:rFonts w:hint="eastAsia" w:ascii="仿宋" w:hAnsi="仿宋" w:eastAsia="仿宋" w:cs="仿宋"/>
          <w:kern w:val="2"/>
          <w:u w:val="single"/>
          <w:lang w:val="en-US" w:eastAsia="zh-CN"/>
        </w:rPr>
        <w:t xml:space="preserve">   </w:t>
      </w:r>
      <w:r>
        <w:rPr>
          <w:rFonts w:hint="eastAsia" w:ascii="仿宋" w:hAnsi="仿宋" w:eastAsia="仿宋" w:cs="仿宋"/>
          <w:kern w:val="2"/>
          <w:u w:val="single"/>
        </w:rPr>
        <w:t xml:space="preserve">  </w:t>
      </w:r>
      <w:r>
        <w:rPr>
          <w:rFonts w:hint="eastAsia" w:ascii="仿宋" w:hAnsi="仿宋" w:eastAsia="仿宋" w:cs="仿宋"/>
          <w:kern w:val="2"/>
        </w:rPr>
        <w:t>（供应商名称）</w:t>
      </w:r>
      <w:r>
        <w:rPr>
          <w:rFonts w:hint="eastAsia" w:ascii="仿宋" w:hAnsi="仿宋" w:eastAsia="仿宋" w:cs="仿宋"/>
          <w:kern w:val="2"/>
          <w:u w:val="single"/>
        </w:rPr>
        <w:t xml:space="preserve">     </w:t>
      </w:r>
      <w:r>
        <w:rPr>
          <w:rFonts w:hint="eastAsia" w:ascii="仿宋" w:hAnsi="仿宋" w:eastAsia="仿宋" w:cs="仿宋"/>
          <w:kern w:val="2"/>
          <w:u w:val="single"/>
          <w:lang w:val="en-US" w:eastAsia="zh-CN"/>
        </w:rPr>
        <w:t xml:space="preserve">    </w:t>
      </w:r>
      <w:r>
        <w:rPr>
          <w:rFonts w:hint="eastAsia" w:ascii="仿宋" w:hAnsi="仿宋" w:eastAsia="仿宋" w:cs="仿宋"/>
          <w:kern w:val="2"/>
          <w:u w:val="single"/>
        </w:rPr>
        <w:t xml:space="preserve">    </w:t>
      </w:r>
      <w:r>
        <w:rPr>
          <w:rFonts w:hint="eastAsia" w:ascii="仿宋" w:hAnsi="仿宋" w:eastAsia="仿宋" w:cs="仿宋"/>
          <w:kern w:val="2"/>
        </w:rPr>
        <w:t>（法定代表人姓名、职务）授权</w:t>
      </w:r>
      <w:r>
        <w:rPr>
          <w:rFonts w:hint="eastAsia" w:ascii="仿宋" w:hAnsi="仿宋" w:eastAsia="仿宋" w:cs="仿宋"/>
          <w:kern w:val="2"/>
          <w:u w:val="single"/>
        </w:rPr>
        <w:t xml:space="preserve">         </w:t>
      </w:r>
      <w:r>
        <w:rPr>
          <w:rFonts w:hint="eastAsia" w:ascii="仿宋" w:hAnsi="仿宋" w:eastAsia="仿宋" w:cs="仿宋"/>
          <w:kern w:val="2"/>
        </w:rPr>
        <w:t>（</w:t>
      </w:r>
      <w:r>
        <w:rPr>
          <w:rFonts w:hint="eastAsia" w:ascii="仿宋" w:hAnsi="仿宋" w:eastAsia="仿宋" w:cs="仿宋"/>
          <w:kern w:val="2"/>
          <w:highlight w:val="none"/>
        </w:rPr>
        <w:t>被授权</w:t>
      </w:r>
      <w:r>
        <w:rPr>
          <w:rFonts w:hint="eastAsia" w:ascii="仿宋" w:hAnsi="仿宋" w:eastAsia="仿宋" w:cs="仿宋"/>
          <w:kern w:val="2"/>
          <w:highlight w:val="none"/>
          <w:lang w:val="en-US" w:eastAsia="zh-CN"/>
        </w:rPr>
        <w:t>人</w:t>
      </w:r>
      <w:r>
        <w:rPr>
          <w:rFonts w:hint="eastAsia" w:ascii="仿宋" w:hAnsi="仿宋" w:eastAsia="仿宋" w:cs="仿宋"/>
          <w:kern w:val="2"/>
          <w:highlight w:val="none"/>
        </w:rPr>
        <w:t>的姓名、职务）为我方就</w:t>
      </w:r>
      <w:r>
        <w:rPr>
          <w:rFonts w:hint="eastAsia" w:ascii="仿宋" w:hAnsi="仿宋" w:eastAsia="仿宋" w:cs="仿宋"/>
          <w:kern w:val="2"/>
          <w:highlight w:val="none"/>
          <w:u w:val="single"/>
        </w:rPr>
        <w:t xml:space="preserve">          </w:t>
      </w:r>
      <w:r>
        <w:rPr>
          <w:rFonts w:hint="eastAsia" w:ascii="仿宋" w:hAnsi="仿宋" w:eastAsia="仿宋" w:cs="仿宋"/>
          <w:kern w:val="2"/>
          <w:highlight w:val="none"/>
          <w:u w:val="none"/>
          <w:lang w:eastAsia="zh-CN"/>
        </w:rPr>
        <w:t>（</w:t>
      </w:r>
      <w:r>
        <w:rPr>
          <w:rFonts w:hint="eastAsia" w:ascii="仿宋" w:hAnsi="仿宋" w:eastAsia="仿宋" w:cs="仿宋"/>
          <w:kern w:val="2"/>
          <w:highlight w:val="none"/>
          <w:u w:val="none"/>
          <w:lang w:val="en-US" w:eastAsia="zh-CN"/>
        </w:rPr>
        <w:t>项目名称</w:t>
      </w:r>
      <w:r>
        <w:rPr>
          <w:rFonts w:hint="eastAsia" w:ascii="仿宋" w:hAnsi="仿宋" w:eastAsia="仿宋" w:cs="仿宋"/>
          <w:kern w:val="2"/>
          <w:highlight w:val="none"/>
          <w:u w:val="none"/>
          <w:lang w:eastAsia="zh-CN"/>
        </w:rPr>
        <w:t>）</w:t>
      </w:r>
      <w:r>
        <w:rPr>
          <w:rFonts w:hint="eastAsia" w:ascii="仿宋" w:hAnsi="仿宋" w:eastAsia="仿宋" w:cs="仿宋"/>
          <w:kern w:val="2"/>
          <w:highlight w:val="none"/>
        </w:rPr>
        <w:t>的合法代理人，以本公司名义全权处理</w:t>
      </w:r>
      <w:r>
        <w:rPr>
          <w:rFonts w:hint="eastAsia" w:ascii="仿宋" w:hAnsi="仿宋" w:eastAsia="仿宋" w:cs="仿宋"/>
          <w:spacing w:val="-6"/>
          <w:kern w:val="2"/>
          <w:highlight w:val="none"/>
        </w:rPr>
        <w:t>一切与该项目招标有关的事务。</w:t>
      </w:r>
    </w:p>
    <w:p>
      <w:pPr>
        <w:spacing w:line="480" w:lineRule="auto"/>
        <w:ind w:firstLine="480" w:firstLineChars="200"/>
        <w:outlineLvl w:val="9"/>
        <w:rPr>
          <w:rFonts w:hint="eastAsia" w:ascii="仿宋" w:hAnsi="仿宋" w:eastAsia="仿宋" w:cs="仿宋"/>
          <w:sz w:val="24"/>
          <w:highlight w:val="none"/>
          <w:lang w:eastAsia="zh-CN"/>
        </w:rPr>
      </w:pPr>
      <w:r>
        <w:rPr>
          <w:rFonts w:hint="eastAsia" w:ascii="仿宋" w:hAnsi="仿宋" w:eastAsia="仿宋" w:cs="仿宋"/>
          <w:spacing w:val="0"/>
          <w:kern w:val="2"/>
          <w:sz w:val="24"/>
          <w:szCs w:val="24"/>
          <w:highlight w:val="none"/>
          <w:lang w:val="en-US" w:eastAsia="zh-CN" w:bidi="ar-SA"/>
        </w:rPr>
        <w:t>委托期限：</w:t>
      </w:r>
      <w:r>
        <w:rPr>
          <w:rFonts w:hint="eastAsia" w:ascii="仿宋" w:hAnsi="仿宋" w:eastAsia="仿宋" w:cs="仿宋"/>
          <w:spacing w:val="0"/>
          <w:kern w:val="2"/>
          <w:sz w:val="24"/>
          <w:szCs w:val="24"/>
          <w:highlight w:val="none"/>
          <w:u w:val="single"/>
          <w:lang w:val="en-US" w:eastAsia="zh-CN"/>
        </w:rPr>
        <w:t xml:space="preserve">                        </w:t>
      </w:r>
      <w:r>
        <w:rPr>
          <w:rFonts w:hint="eastAsia" w:ascii="仿宋" w:hAnsi="仿宋" w:eastAsia="仿宋" w:cs="仿宋"/>
          <w:spacing w:val="0"/>
          <w:kern w:val="2"/>
          <w:sz w:val="24"/>
          <w:szCs w:val="24"/>
          <w:highlight w:val="none"/>
          <w:lang w:val="en-US" w:eastAsia="zh-CN"/>
        </w:rPr>
        <w:t>。</w:t>
      </w:r>
    </w:p>
    <w:p>
      <w:pPr>
        <w:pStyle w:val="85"/>
        <w:spacing w:before="0" w:after="0"/>
        <w:ind w:firstLineChars="200"/>
        <w:outlineLvl w:val="9"/>
        <w:rPr>
          <w:rFonts w:hint="eastAsia" w:ascii="仿宋" w:hAnsi="仿宋" w:eastAsia="仿宋" w:cs="仿宋"/>
          <w:kern w:val="2"/>
          <w:highlight w:val="none"/>
        </w:rPr>
      </w:pPr>
    </w:p>
    <w:p>
      <w:pPr>
        <w:pStyle w:val="85"/>
        <w:spacing w:before="0" w:after="0" w:line="480" w:lineRule="auto"/>
        <w:ind w:firstLine="1920" w:firstLineChars="800"/>
        <w:outlineLvl w:val="9"/>
        <w:rPr>
          <w:rFonts w:hint="eastAsia" w:ascii="仿宋" w:hAnsi="仿宋" w:eastAsia="仿宋" w:cs="仿宋"/>
          <w:kern w:val="2"/>
          <w:highlight w:val="none"/>
          <w:u w:val="single"/>
        </w:rPr>
      </w:pPr>
      <w:r>
        <w:rPr>
          <w:rFonts w:hint="eastAsia" w:ascii="仿宋" w:hAnsi="仿宋" w:eastAsia="仿宋" w:cs="仿宋"/>
          <w:kern w:val="2"/>
          <w:highlight w:val="none"/>
        </w:rPr>
        <w:t>被授权</w:t>
      </w:r>
      <w:r>
        <w:rPr>
          <w:rFonts w:hint="eastAsia" w:ascii="仿宋" w:hAnsi="仿宋" w:eastAsia="仿宋" w:cs="仿宋"/>
          <w:kern w:val="2"/>
          <w:highlight w:val="none"/>
          <w:lang w:val="en-US" w:eastAsia="zh-CN"/>
        </w:rPr>
        <w:t>人</w:t>
      </w:r>
      <w:r>
        <w:rPr>
          <w:rFonts w:hint="eastAsia" w:ascii="仿宋" w:hAnsi="仿宋" w:eastAsia="仿宋" w:cs="仿宋"/>
          <w:kern w:val="2"/>
          <w:highlight w:val="none"/>
        </w:rPr>
        <w:t>：</w:t>
      </w:r>
      <w:r>
        <w:rPr>
          <w:rFonts w:hint="eastAsia" w:ascii="仿宋" w:hAnsi="仿宋" w:eastAsia="仿宋" w:cs="仿宋"/>
          <w:kern w:val="2"/>
          <w:highlight w:val="none"/>
          <w:u w:val="single"/>
        </w:rPr>
        <w:t xml:space="preserve">       （签字）</w:t>
      </w:r>
      <w:r>
        <w:rPr>
          <w:rFonts w:hint="eastAsia" w:ascii="仿宋" w:hAnsi="仿宋" w:eastAsia="仿宋" w:cs="仿宋"/>
          <w:kern w:val="2"/>
          <w:highlight w:val="none"/>
        </w:rPr>
        <w:t>性别：</w:t>
      </w:r>
      <w:r>
        <w:rPr>
          <w:rFonts w:hint="eastAsia" w:ascii="仿宋" w:hAnsi="仿宋" w:eastAsia="仿宋" w:cs="仿宋"/>
          <w:kern w:val="2"/>
          <w:highlight w:val="none"/>
          <w:u w:val="single"/>
        </w:rPr>
        <w:t xml:space="preserve">       </w:t>
      </w:r>
      <w:r>
        <w:rPr>
          <w:rFonts w:hint="eastAsia" w:ascii="仿宋" w:hAnsi="仿宋" w:eastAsia="仿宋" w:cs="仿宋"/>
          <w:kern w:val="2"/>
          <w:highlight w:val="none"/>
        </w:rPr>
        <w:t>年龄：</w:t>
      </w:r>
      <w:r>
        <w:rPr>
          <w:rFonts w:hint="eastAsia" w:ascii="仿宋" w:hAnsi="仿宋" w:eastAsia="仿宋" w:cs="仿宋"/>
          <w:kern w:val="2"/>
          <w:highlight w:val="none"/>
          <w:u w:val="single"/>
        </w:rPr>
        <w:t xml:space="preserve">        </w:t>
      </w:r>
      <w:r>
        <w:rPr>
          <w:rFonts w:hint="eastAsia" w:ascii="仿宋" w:hAnsi="仿宋" w:eastAsia="仿宋" w:cs="仿宋"/>
          <w:color w:val="FFFFFF"/>
          <w:kern w:val="2"/>
          <w:highlight w:val="none"/>
          <w:u w:val="single"/>
        </w:rPr>
        <w:t>.</w:t>
      </w:r>
      <w:r>
        <w:rPr>
          <w:rFonts w:hint="eastAsia" w:ascii="仿宋" w:hAnsi="仿宋" w:eastAsia="仿宋" w:cs="仿宋"/>
          <w:kern w:val="2"/>
          <w:highlight w:val="none"/>
          <w:u w:val="single"/>
        </w:rPr>
        <w:t xml:space="preserve">   </w:t>
      </w:r>
    </w:p>
    <w:p>
      <w:pPr>
        <w:pStyle w:val="85"/>
        <w:spacing w:before="0" w:after="0" w:line="480" w:lineRule="auto"/>
        <w:ind w:firstLine="1920" w:firstLineChars="800"/>
        <w:outlineLvl w:val="9"/>
        <w:rPr>
          <w:rFonts w:hint="eastAsia" w:ascii="仿宋" w:hAnsi="仿宋" w:eastAsia="仿宋" w:cs="仿宋"/>
          <w:kern w:val="2"/>
          <w:highlight w:val="none"/>
          <w:u w:val="single"/>
        </w:rPr>
      </w:pPr>
      <w:r>
        <w:rPr>
          <w:rFonts w:hint="eastAsia" w:ascii="仿宋" w:hAnsi="仿宋" w:eastAsia="仿宋" w:cs="仿宋"/>
          <w:kern w:val="2"/>
          <w:highlight w:val="none"/>
        </w:rPr>
        <w:t>身份证号码：</w:t>
      </w:r>
      <w:r>
        <w:rPr>
          <w:rFonts w:hint="eastAsia" w:ascii="仿宋" w:hAnsi="仿宋" w:eastAsia="仿宋" w:cs="仿宋"/>
          <w:kern w:val="2"/>
          <w:highlight w:val="none"/>
          <w:u w:val="single"/>
        </w:rPr>
        <w:t xml:space="preserve">                        </w:t>
      </w:r>
      <w:r>
        <w:rPr>
          <w:rFonts w:hint="eastAsia" w:ascii="仿宋" w:hAnsi="仿宋" w:eastAsia="仿宋" w:cs="仿宋"/>
          <w:kern w:val="2"/>
          <w:highlight w:val="none"/>
        </w:rPr>
        <w:t>职务：</w:t>
      </w:r>
      <w:r>
        <w:rPr>
          <w:rFonts w:hint="eastAsia" w:ascii="仿宋" w:hAnsi="仿宋" w:eastAsia="仿宋" w:cs="仿宋"/>
          <w:kern w:val="2"/>
          <w:highlight w:val="none"/>
          <w:u w:val="single"/>
        </w:rPr>
        <w:t xml:space="preserve">     </w:t>
      </w:r>
      <w:r>
        <w:rPr>
          <w:rFonts w:hint="eastAsia" w:ascii="仿宋" w:hAnsi="仿宋" w:eastAsia="仿宋" w:cs="仿宋"/>
          <w:kern w:val="2"/>
          <w:highlight w:val="none"/>
          <w:u w:val="single"/>
          <w:lang w:val="en-US" w:eastAsia="zh-CN"/>
        </w:rPr>
        <w:t xml:space="preserve">  </w:t>
      </w:r>
      <w:r>
        <w:rPr>
          <w:rFonts w:hint="eastAsia" w:ascii="仿宋" w:hAnsi="仿宋" w:eastAsia="仿宋" w:cs="仿宋"/>
          <w:kern w:val="2"/>
          <w:highlight w:val="none"/>
          <w:u w:val="single"/>
        </w:rPr>
        <w:t xml:space="preserve">   </w:t>
      </w:r>
      <w:r>
        <w:rPr>
          <w:rFonts w:hint="eastAsia" w:ascii="仿宋" w:hAnsi="仿宋" w:eastAsia="仿宋" w:cs="仿宋"/>
          <w:color w:val="FFFFFF"/>
          <w:kern w:val="2"/>
          <w:highlight w:val="none"/>
          <w:u w:val="single"/>
        </w:rPr>
        <w:t>.</w:t>
      </w:r>
      <w:r>
        <w:rPr>
          <w:rFonts w:hint="eastAsia" w:ascii="仿宋" w:hAnsi="仿宋" w:eastAsia="仿宋" w:cs="仿宋"/>
          <w:kern w:val="2"/>
          <w:highlight w:val="none"/>
          <w:u w:val="single"/>
        </w:rPr>
        <w:t xml:space="preserve">      </w:t>
      </w:r>
    </w:p>
    <w:p>
      <w:pPr>
        <w:pStyle w:val="85"/>
        <w:spacing w:before="0" w:after="0" w:line="480" w:lineRule="auto"/>
        <w:ind w:firstLine="1920" w:firstLineChars="800"/>
        <w:outlineLvl w:val="9"/>
        <w:rPr>
          <w:rFonts w:hint="eastAsia" w:ascii="仿宋" w:hAnsi="仿宋" w:eastAsia="仿宋" w:cs="仿宋"/>
          <w:highlight w:val="none"/>
        </w:rPr>
      </w:pPr>
      <w:r>
        <w:rPr>
          <w:rFonts w:hint="eastAsia" w:ascii="仿宋" w:hAnsi="仿宋" w:eastAsia="仿宋" w:cs="仿宋"/>
          <w:kern w:val="2"/>
          <w:highlight w:val="none"/>
        </w:rPr>
        <w:t>供应商</w:t>
      </w:r>
      <w:r>
        <w:rPr>
          <w:rFonts w:hint="eastAsia" w:ascii="仿宋" w:hAnsi="仿宋" w:eastAsia="仿宋" w:cs="仿宋"/>
          <w:kern w:val="2"/>
          <w:highlight w:val="none"/>
          <w:lang w:val="en-US" w:eastAsia="zh-CN"/>
        </w:rPr>
        <w:t>全称</w:t>
      </w:r>
      <w:r>
        <w:rPr>
          <w:rFonts w:hint="eastAsia" w:ascii="仿宋" w:hAnsi="仿宋" w:eastAsia="仿宋" w:cs="仿宋"/>
          <w:kern w:val="2"/>
          <w:highlight w:val="none"/>
        </w:rPr>
        <w:t>：</w:t>
      </w:r>
      <w:r>
        <w:rPr>
          <w:rFonts w:hint="eastAsia" w:ascii="仿宋" w:hAnsi="仿宋" w:eastAsia="仿宋" w:cs="仿宋"/>
          <w:kern w:val="2"/>
          <w:highlight w:val="none"/>
          <w:u w:val="single"/>
        </w:rPr>
        <w:t xml:space="preserve">                          </w:t>
      </w:r>
      <w:r>
        <w:rPr>
          <w:rFonts w:hint="eastAsia" w:ascii="仿宋" w:hAnsi="仿宋" w:eastAsia="仿宋" w:cs="仿宋"/>
          <w:kern w:val="2"/>
          <w:highlight w:val="none"/>
          <w:u w:val="single"/>
          <w:lang w:val="en-US" w:eastAsia="zh-CN"/>
        </w:rPr>
        <w:t xml:space="preserve">  </w:t>
      </w:r>
      <w:r>
        <w:rPr>
          <w:rFonts w:hint="eastAsia" w:ascii="仿宋" w:hAnsi="仿宋" w:eastAsia="仿宋" w:cs="仿宋"/>
          <w:kern w:val="2"/>
          <w:highlight w:val="none"/>
          <w:u w:val="single"/>
        </w:rPr>
        <w:t xml:space="preserve">    </w:t>
      </w:r>
      <w:r>
        <w:rPr>
          <w:rFonts w:hint="eastAsia" w:ascii="仿宋" w:hAnsi="仿宋" w:eastAsia="仿宋" w:cs="仿宋"/>
          <w:kern w:val="2"/>
          <w:highlight w:val="none"/>
          <w:u w:val="none"/>
        </w:rPr>
        <w:t>（盖章）</w:t>
      </w:r>
    </w:p>
    <w:p>
      <w:pPr>
        <w:pStyle w:val="85"/>
        <w:spacing w:before="0" w:after="0" w:line="480" w:lineRule="auto"/>
        <w:ind w:firstLine="1920" w:firstLineChars="800"/>
        <w:outlineLvl w:val="9"/>
        <w:rPr>
          <w:rFonts w:hint="eastAsia" w:ascii="仿宋" w:hAnsi="仿宋" w:eastAsia="仿宋" w:cs="仿宋"/>
          <w:kern w:val="2"/>
          <w:highlight w:val="none"/>
          <w:u w:val="single"/>
        </w:rPr>
      </w:pPr>
      <w:r>
        <w:rPr>
          <w:rFonts w:hint="eastAsia" w:ascii="仿宋" w:hAnsi="仿宋" w:eastAsia="仿宋" w:cs="仿宋"/>
          <w:kern w:val="2"/>
          <w:highlight w:val="none"/>
        </w:rPr>
        <w:t>法定代表人：</w:t>
      </w:r>
      <w:r>
        <w:rPr>
          <w:rFonts w:hint="eastAsia" w:ascii="仿宋" w:hAnsi="仿宋" w:eastAsia="仿宋" w:cs="仿宋"/>
          <w:kern w:val="2"/>
          <w:highlight w:val="none"/>
          <w:u w:val="single"/>
        </w:rPr>
        <w:t xml:space="preserve">                       </w:t>
      </w:r>
      <w:r>
        <w:rPr>
          <w:rFonts w:hint="eastAsia" w:ascii="仿宋" w:hAnsi="仿宋" w:eastAsia="仿宋" w:cs="仿宋"/>
          <w:kern w:val="2"/>
          <w:highlight w:val="none"/>
          <w:u w:val="single"/>
          <w:lang w:val="en-US" w:eastAsia="zh-CN"/>
        </w:rPr>
        <w:t xml:space="preserve">  </w:t>
      </w:r>
      <w:r>
        <w:rPr>
          <w:rFonts w:hint="eastAsia" w:ascii="仿宋" w:hAnsi="仿宋" w:eastAsia="仿宋" w:cs="仿宋"/>
          <w:kern w:val="2"/>
          <w:highlight w:val="none"/>
          <w:u w:val="single"/>
        </w:rPr>
        <w:t xml:space="preserve"> </w:t>
      </w:r>
      <w:r>
        <w:rPr>
          <w:rFonts w:hint="eastAsia" w:ascii="仿宋" w:hAnsi="仿宋" w:eastAsia="仿宋" w:cs="仿宋"/>
          <w:kern w:val="2"/>
          <w:highlight w:val="none"/>
          <w:u w:val="none"/>
        </w:rPr>
        <w:t>（签字或盖章）</w:t>
      </w:r>
    </w:p>
    <w:p>
      <w:pPr>
        <w:pStyle w:val="85"/>
        <w:spacing w:before="0" w:after="0" w:line="480" w:lineRule="auto"/>
        <w:ind w:firstLine="1920" w:firstLineChars="800"/>
        <w:outlineLvl w:val="9"/>
        <w:rPr>
          <w:rFonts w:hint="eastAsia" w:ascii="仿宋" w:hAnsi="仿宋" w:eastAsia="仿宋" w:cs="仿宋"/>
          <w:kern w:val="2"/>
          <w:highlight w:val="none"/>
        </w:rPr>
      </w:pPr>
      <w:r>
        <w:rPr>
          <w:rFonts w:hint="eastAsia" w:ascii="仿宋" w:hAnsi="仿宋" w:eastAsia="仿宋" w:cs="仿宋"/>
          <w:kern w:val="2"/>
          <w:highlight w:val="none"/>
        </w:rPr>
        <w:t>日</w:t>
      </w:r>
      <w:r>
        <w:rPr>
          <w:rFonts w:hint="eastAsia" w:ascii="仿宋" w:hAnsi="仿宋" w:eastAsia="仿宋" w:cs="仿宋"/>
          <w:kern w:val="2"/>
          <w:highlight w:val="none"/>
          <w:lang w:val="en-US" w:eastAsia="zh-CN"/>
        </w:rPr>
        <w:t xml:space="preserve">      </w:t>
      </w:r>
      <w:r>
        <w:rPr>
          <w:rFonts w:hint="eastAsia" w:ascii="仿宋" w:hAnsi="仿宋" w:eastAsia="仿宋" w:cs="仿宋"/>
          <w:kern w:val="2"/>
          <w:highlight w:val="none"/>
        </w:rPr>
        <w:t>期：</w:t>
      </w:r>
      <w:r>
        <w:rPr>
          <w:rFonts w:hint="eastAsia" w:ascii="仿宋" w:hAnsi="仿宋" w:eastAsia="仿宋" w:cs="仿宋"/>
          <w:kern w:val="2"/>
          <w:highlight w:val="none"/>
          <w:u w:val="single"/>
        </w:rPr>
        <w:t xml:space="preserve">       </w:t>
      </w:r>
      <w:r>
        <w:rPr>
          <w:rFonts w:hint="eastAsia" w:ascii="仿宋" w:hAnsi="仿宋" w:eastAsia="仿宋" w:cs="仿宋"/>
          <w:kern w:val="2"/>
          <w:highlight w:val="none"/>
          <w:u w:val="single"/>
          <w:lang w:val="en-US" w:eastAsia="zh-CN"/>
        </w:rPr>
        <w:t xml:space="preserve"> </w:t>
      </w:r>
      <w:r>
        <w:rPr>
          <w:rFonts w:hint="eastAsia" w:ascii="仿宋" w:hAnsi="仿宋" w:eastAsia="仿宋" w:cs="仿宋"/>
          <w:kern w:val="2"/>
          <w:highlight w:val="none"/>
          <w:u w:val="single"/>
        </w:rPr>
        <w:t xml:space="preserve">   </w:t>
      </w:r>
      <w:r>
        <w:rPr>
          <w:rFonts w:hint="eastAsia" w:ascii="仿宋" w:hAnsi="仿宋" w:eastAsia="仿宋" w:cs="仿宋"/>
          <w:kern w:val="2"/>
          <w:highlight w:val="none"/>
        </w:rPr>
        <w:t>年</w:t>
      </w:r>
      <w:r>
        <w:rPr>
          <w:rFonts w:hint="eastAsia" w:ascii="仿宋" w:hAnsi="仿宋" w:eastAsia="仿宋" w:cs="仿宋"/>
          <w:kern w:val="2"/>
          <w:highlight w:val="none"/>
          <w:u w:val="single"/>
        </w:rPr>
        <w:t xml:space="preserve">     </w:t>
      </w:r>
      <w:r>
        <w:rPr>
          <w:rFonts w:hint="eastAsia" w:ascii="仿宋" w:hAnsi="仿宋" w:eastAsia="仿宋" w:cs="仿宋"/>
          <w:kern w:val="2"/>
          <w:highlight w:val="none"/>
          <w:u w:val="single"/>
          <w:lang w:val="en-US" w:eastAsia="zh-CN"/>
        </w:rPr>
        <w:t xml:space="preserve"> </w:t>
      </w:r>
      <w:r>
        <w:rPr>
          <w:rFonts w:hint="eastAsia" w:ascii="仿宋" w:hAnsi="仿宋" w:eastAsia="仿宋" w:cs="仿宋"/>
          <w:kern w:val="2"/>
          <w:highlight w:val="none"/>
          <w:u w:val="single"/>
        </w:rPr>
        <w:t xml:space="preserve">    </w:t>
      </w:r>
      <w:r>
        <w:rPr>
          <w:rFonts w:hint="eastAsia" w:ascii="仿宋" w:hAnsi="仿宋" w:eastAsia="仿宋" w:cs="仿宋"/>
          <w:kern w:val="2"/>
          <w:highlight w:val="none"/>
        </w:rPr>
        <w:t>月</w:t>
      </w:r>
      <w:r>
        <w:rPr>
          <w:rFonts w:hint="eastAsia" w:ascii="仿宋" w:hAnsi="仿宋" w:eastAsia="仿宋" w:cs="仿宋"/>
          <w:kern w:val="2"/>
          <w:highlight w:val="none"/>
          <w:u w:val="single"/>
        </w:rPr>
        <w:t xml:space="preserve">        </w:t>
      </w:r>
      <w:r>
        <w:rPr>
          <w:rFonts w:hint="eastAsia" w:ascii="仿宋" w:hAnsi="仿宋" w:eastAsia="仿宋" w:cs="仿宋"/>
          <w:kern w:val="2"/>
          <w:highlight w:val="none"/>
          <w:u w:val="single"/>
          <w:lang w:val="en-US" w:eastAsia="zh-CN"/>
        </w:rPr>
        <w:t xml:space="preserve"> </w:t>
      </w:r>
      <w:r>
        <w:rPr>
          <w:rFonts w:hint="eastAsia" w:ascii="仿宋" w:hAnsi="仿宋" w:eastAsia="仿宋" w:cs="仿宋"/>
          <w:kern w:val="2"/>
          <w:highlight w:val="none"/>
          <w:u w:val="single"/>
        </w:rPr>
        <w:t xml:space="preserve">   </w:t>
      </w:r>
      <w:r>
        <w:rPr>
          <w:rFonts w:hint="eastAsia" w:ascii="仿宋" w:hAnsi="仿宋" w:eastAsia="仿宋" w:cs="仿宋"/>
          <w:kern w:val="2"/>
          <w:highlight w:val="none"/>
        </w:rPr>
        <w:t>日</w:t>
      </w:r>
    </w:p>
    <w:tbl>
      <w:tblPr>
        <w:tblStyle w:val="25"/>
        <w:tblpPr w:leftFromText="180" w:rightFromText="180" w:vertAnchor="text" w:horzAnchor="page" w:tblpX="2255" w:tblpY="2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9" w:hRule="atLeast"/>
        </w:trPr>
        <w:tc>
          <w:tcPr>
            <w:tcW w:w="76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2" w:firstLineChars="200"/>
              <w:outlineLvl w:val="9"/>
              <w:rPr>
                <w:rFonts w:hint="eastAsia" w:ascii="仿宋" w:hAnsi="仿宋" w:eastAsia="仿宋" w:cs="仿宋"/>
                <w:b w:val="0"/>
                <w:bCs/>
                <w:color w:val="auto"/>
                <w:kern w:val="1"/>
                <w:sz w:val="24"/>
                <w:highlight w:val="none"/>
                <w:lang w:val="en-US"/>
              </w:rPr>
            </w:pPr>
            <w:r>
              <w:rPr>
                <w:rFonts w:hint="eastAsia" w:ascii="仿宋" w:hAnsi="仿宋" w:eastAsia="仿宋" w:cs="仿宋"/>
                <w:b/>
                <w:sz w:val="24"/>
                <w:szCs w:val="22"/>
                <w:highlight w:val="none"/>
                <w:lang w:val="en-US" w:eastAsia="zh-CN"/>
              </w:rPr>
              <w:t>附：法定代表人、被授权人身份证复印件或扫描件正、反面</w:t>
            </w:r>
          </w:p>
          <w:p>
            <w:pPr>
              <w:spacing w:line="400" w:lineRule="exact"/>
              <w:jc w:val="center"/>
              <w:outlineLvl w:val="9"/>
              <w:rPr>
                <w:rFonts w:hint="eastAsia" w:ascii="仿宋" w:hAnsi="仿宋" w:eastAsia="仿宋" w:cs="仿宋"/>
                <w:b/>
                <w:kern w:val="1"/>
                <w:sz w:val="24"/>
                <w:highlight w:val="none"/>
              </w:rPr>
            </w:pPr>
          </w:p>
        </w:tc>
      </w:tr>
    </w:tbl>
    <w:p>
      <w:pPr>
        <w:pStyle w:val="85"/>
        <w:spacing w:before="0" w:after="0"/>
        <w:ind w:firstLine="1440" w:firstLineChars="600"/>
        <w:outlineLvl w:val="9"/>
        <w:rPr>
          <w:rFonts w:hint="eastAsia" w:ascii="仿宋" w:hAnsi="仿宋" w:eastAsia="仿宋" w:cs="仿宋"/>
          <w:highlight w:val="none"/>
        </w:rPr>
      </w:pPr>
    </w:p>
    <w:p>
      <w:pPr>
        <w:spacing w:line="400" w:lineRule="exact"/>
        <w:outlineLvl w:val="9"/>
        <w:rPr>
          <w:rFonts w:hint="eastAsia" w:ascii="仿宋" w:hAnsi="仿宋" w:eastAsia="仿宋" w:cs="仿宋"/>
          <w:b/>
          <w:bCs/>
          <w:color w:val="000000"/>
          <w:sz w:val="24"/>
          <w:highlight w:val="none"/>
        </w:rPr>
      </w:pPr>
    </w:p>
    <w:p>
      <w:pPr>
        <w:spacing w:line="400" w:lineRule="exact"/>
        <w:outlineLvl w:val="9"/>
        <w:rPr>
          <w:rFonts w:hint="eastAsia" w:ascii="仿宋" w:hAnsi="仿宋" w:eastAsia="仿宋" w:cs="仿宋"/>
          <w:b/>
          <w:bCs/>
          <w:color w:val="000000"/>
          <w:sz w:val="24"/>
          <w:highlight w:val="none"/>
        </w:rPr>
      </w:pPr>
    </w:p>
    <w:p>
      <w:pPr>
        <w:spacing w:line="400" w:lineRule="exact"/>
        <w:outlineLvl w:val="9"/>
        <w:rPr>
          <w:rFonts w:hint="eastAsia" w:ascii="仿宋" w:hAnsi="仿宋" w:eastAsia="仿宋" w:cs="仿宋"/>
          <w:b/>
          <w:bCs/>
          <w:color w:val="000000"/>
          <w:sz w:val="24"/>
          <w:highlight w:val="none"/>
        </w:rPr>
      </w:pPr>
    </w:p>
    <w:p>
      <w:pPr>
        <w:spacing w:line="400" w:lineRule="exact"/>
        <w:outlineLvl w:val="9"/>
        <w:rPr>
          <w:rFonts w:hint="eastAsia" w:ascii="仿宋" w:hAnsi="仿宋" w:eastAsia="仿宋" w:cs="仿宋"/>
          <w:b/>
          <w:bCs/>
          <w:color w:val="000000"/>
          <w:sz w:val="24"/>
          <w:highlight w:val="none"/>
        </w:rPr>
      </w:pPr>
    </w:p>
    <w:p>
      <w:pPr>
        <w:spacing w:line="400" w:lineRule="exact"/>
        <w:outlineLvl w:val="9"/>
        <w:rPr>
          <w:rFonts w:hint="eastAsia" w:ascii="仿宋" w:hAnsi="仿宋" w:eastAsia="仿宋" w:cs="仿宋"/>
          <w:b/>
          <w:bCs/>
          <w:color w:val="000000"/>
          <w:sz w:val="24"/>
          <w:highlight w:val="none"/>
        </w:rPr>
      </w:pPr>
    </w:p>
    <w:p>
      <w:pPr>
        <w:spacing w:line="400" w:lineRule="exact"/>
        <w:outlineLvl w:val="9"/>
        <w:rPr>
          <w:rFonts w:hint="eastAsia" w:ascii="仿宋" w:hAnsi="仿宋" w:eastAsia="仿宋" w:cs="仿宋"/>
          <w:b/>
          <w:bCs/>
          <w:color w:val="000000"/>
          <w:sz w:val="24"/>
          <w:highlight w:val="none"/>
        </w:rPr>
      </w:pPr>
    </w:p>
    <w:p>
      <w:pPr>
        <w:spacing w:line="400" w:lineRule="exact"/>
        <w:outlineLvl w:val="9"/>
        <w:rPr>
          <w:rFonts w:hint="eastAsia" w:ascii="仿宋" w:hAnsi="仿宋" w:eastAsia="仿宋" w:cs="仿宋"/>
          <w:b/>
          <w:bCs/>
          <w:color w:val="000000"/>
          <w:sz w:val="24"/>
          <w:highlight w:val="none"/>
        </w:rPr>
      </w:pPr>
    </w:p>
    <w:p>
      <w:pPr>
        <w:spacing w:line="400" w:lineRule="exact"/>
        <w:outlineLvl w:val="9"/>
        <w:rPr>
          <w:rFonts w:hint="eastAsia" w:ascii="仿宋" w:hAnsi="仿宋" w:eastAsia="仿宋" w:cs="仿宋"/>
          <w:b/>
          <w:bCs/>
          <w:color w:val="000000"/>
          <w:sz w:val="24"/>
          <w:highlight w:val="none"/>
        </w:rPr>
      </w:pPr>
    </w:p>
    <w:p>
      <w:pPr>
        <w:spacing w:line="400" w:lineRule="exact"/>
        <w:outlineLvl w:val="9"/>
        <w:rPr>
          <w:rFonts w:hint="eastAsia" w:ascii="仿宋" w:hAnsi="仿宋" w:eastAsia="仿宋" w:cs="仿宋"/>
          <w:b/>
          <w:bCs/>
          <w:color w:val="000000"/>
          <w:sz w:val="24"/>
          <w:highlight w:val="none"/>
        </w:rPr>
      </w:pPr>
    </w:p>
    <w:p>
      <w:pPr>
        <w:spacing w:line="400" w:lineRule="exact"/>
        <w:outlineLvl w:val="9"/>
        <w:rPr>
          <w:rFonts w:hint="eastAsia" w:ascii="仿宋" w:hAnsi="仿宋" w:eastAsia="仿宋" w:cs="仿宋"/>
          <w:b/>
          <w:bCs/>
          <w:color w:val="000000"/>
          <w:sz w:val="24"/>
          <w:highlight w:val="none"/>
        </w:rPr>
      </w:pPr>
    </w:p>
    <w:p>
      <w:pPr>
        <w:pStyle w:val="2"/>
        <w:outlineLvl w:val="9"/>
        <w:rPr>
          <w:rFonts w:hint="eastAsia" w:ascii="仿宋" w:hAnsi="仿宋" w:eastAsia="仿宋" w:cs="仿宋"/>
          <w:highlight w:val="none"/>
        </w:rPr>
      </w:pPr>
    </w:p>
    <w:p>
      <w:pPr>
        <w:spacing w:line="400" w:lineRule="exact"/>
        <w:outlineLvl w:val="9"/>
        <w:rPr>
          <w:rFonts w:hint="eastAsia" w:ascii="仿宋" w:hAnsi="仿宋" w:eastAsia="仿宋" w:cs="仿宋"/>
          <w:b/>
          <w:bCs/>
          <w:color w:val="000000"/>
          <w:sz w:val="24"/>
          <w:highlight w:val="none"/>
        </w:rPr>
      </w:pPr>
    </w:p>
    <w:p>
      <w:pPr>
        <w:pStyle w:val="2"/>
        <w:outlineLvl w:val="9"/>
        <w:rPr>
          <w:rFonts w:hint="eastAsia" w:ascii="仿宋" w:hAnsi="仿宋" w:eastAsia="仿宋" w:cs="仿宋"/>
          <w:b/>
          <w:bCs/>
          <w:color w:val="000000"/>
          <w:sz w:val="24"/>
          <w:highlight w:val="none"/>
        </w:rPr>
      </w:pPr>
    </w:p>
    <w:p>
      <w:pPr>
        <w:outlineLvl w:val="9"/>
        <w:rPr>
          <w:rFonts w:hint="eastAsia" w:ascii="仿宋" w:hAnsi="仿宋" w:eastAsia="仿宋" w:cs="仿宋"/>
          <w:b/>
          <w:bCs/>
          <w:color w:val="000000"/>
          <w:sz w:val="24"/>
          <w:highlight w:val="none"/>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sz w:val="10"/>
          <w:szCs w:val="10"/>
          <w:highlight w:val="none"/>
        </w:rPr>
      </w:pPr>
    </w:p>
    <w:p>
      <w:pPr>
        <w:pStyle w:val="67"/>
        <w:jc w:val="center"/>
        <w:outlineLvl w:val="9"/>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三、</w:t>
      </w:r>
      <w:r>
        <w:rPr>
          <w:rFonts w:hint="eastAsia" w:ascii="仿宋" w:hAnsi="仿宋" w:eastAsia="仿宋" w:cs="仿宋"/>
          <w:b/>
          <w:bCs/>
          <w:sz w:val="32"/>
          <w:szCs w:val="32"/>
          <w:highlight w:val="none"/>
          <w:lang w:val="en-US" w:eastAsia="zh-CN"/>
        </w:rPr>
        <w:t>供应商</w:t>
      </w:r>
      <w:r>
        <w:rPr>
          <w:rFonts w:hint="eastAsia" w:ascii="仿宋" w:hAnsi="仿宋" w:eastAsia="仿宋" w:cs="仿宋"/>
          <w:b/>
          <w:bCs/>
          <w:sz w:val="32"/>
          <w:szCs w:val="32"/>
          <w:highlight w:val="none"/>
        </w:rPr>
        <w:t>基本情况表</w:t>
      </w:r>
    </w:p>
    <w:tbl>
      <w:tblPr>
        <w:tblStyle w:val="25"/>
        <w:tblpPr w:leftFromText="180" w:rightFromText="180" w:vertAnchor="text" w:horzAnchor="page" w:tblpX="1690" w:tblpY="185"/>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lang w:val="en-US" w:eastAsia="zh-CN"/>
              </w:rPr>
              <w:t>供应商</w:t>
            </w:r>
            <w:r>
              <w:rPr>
                <w:rFonts w:hint="eastAsia" w:ascii="仿宋" w:hAnsi="仿宋" w:eastAsia="仿宋" w:cs="仿宋"/>
                <w:szCs w:val="21"/>
                <w:highlight w:val="none"/>
              </w:rPr>
              <w:t>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传  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ind w:firstLine="1050" w:firstLineChars="500"/>
              <w:outlineLvl w:val="9"/>
              <w:rPr>
                <w:rFonts w:hint="eastAsia" w:ascii="仿宋" w:hAnsi="仿宋" w:eastAsia="仿宋" w:cs="仿宋"/>
                <w:szCs w:val="21"/>
                <w:highlight w:val="none"/>
              </w:rPr>
            </w:pPr>
            <w:r>
              <w:rPr>
                <w:rFonts w:hint="eastAsia" w:ascii="仿宋" w:hAnsi="仿宋" w:eastAsia="仿宋" w:cs="仿宋"/>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仿宋" w:hAnsi="仿宋" w:eastAsia="仿宋" w:cs="仿宋"/>
                <w:highlight w:val="none"/>
              </w:rPr>
            </w:pPr>
            <w:r>
              <w:rPr>
                <w:rFonts w:hint="eastAsia" w:ascii="仿宋" w:hAnsi="仿宋" w:eastAsia="仿宋" w:cs="仿宋"/>
                <w:highlight w:val="none"/>
              </w:rPr>
              <w:t>技  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noWrap w:val="0"/>
            <w:vAlign w:val="center"/>
          </w:tcPr>
          <w:p>
            <w:pPr>
              <w:topLinePunct/>
              <w:spacing w:line="440" w:lineRule="exact"/>
              <w:ind w:firstLine="210" w:firstLineChars="100"/>
              <w:jc w:val="center"/>
              <w:outlineLvl w:val="9"/>
              <w:rPr>
                <w:rFonts w:hint="eastAsia" w:ascii="仿宋" w:hAnsi="仿宋" w:eastAsia="仿宋" w:cs="仿宋"/>
                <w:szCs w:val="21"/>
                <w:highlight w:val="none"/>
              </w:rPr>
            </w:pPr>
            <w:r>
              <w:rPr>
                <w:rFonts w:hint="eastAsia" w:ascii="仿宋" w:hAnsi="仿宋" w:eastAsia="仿宋" w:cs="仿宋"/>
                <w:szCs w:val="21"/>
                <w:highlight w:val="none"/>
              </w:rPr>
              <w:t>经营范围</w:t>
            </w:r>
          </w:p>
        </w:tc>
        <w:tc>
          <w:tcPr>
            <w:tcW w:w="6840" w:type="dxa"/>
            <w:gridSpan w:val="9"/>
            <w:tcBorders>
              <w:top w:val="single" w:color="auto" w:sz="4" w:space="0"/>
              <w:left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p>
          <w:p>
            <w:pPr>
              <w:topLinePunct/>
              <w:spacing w:line="440" w:lineRule="exact"/>
              <w:jc w:val="center"/>
              <w:outlineLvl w:val="9"/>
              <w:rPr>
                <w:rFonts w:hint="eastAsia" w:ascii="仿宋" w:hAnsi="仿宋" w:eastAsia="仿宋" w:cs="仿宋"/>
                <w:szCs w:val="21"/>
                <w:highlight w:val="none"/>
              </w:rPr>
            </w:pPr>
          </w:p>
          <w:p>
            <w:pPr>
              <w:topLinePunct/>
              <w:spacing w:line="440" w:lineRule="exact"/>
              <w:jc w:val="center"/>
              <w:outlineLvl w:val="9"/>
              <w:rPr>
                <w:rFonts w:hint="eastAsia" w:ascii="仿宋" w:hAnsi="仿宋" w:eastAsia="仿宋" w:cs="仿宋"/>
                <w:szCs w:val="21"/>
                <w:highlight w:val="none"/>
              </w:rPr>
            </w:pPr>
          </w:p>
          <w:p>
            <w:pPr>
              <w:topLinePunct/>
              <w:spacing w:line="440" w:lineRule="exact"/>
              <w:jc w:val="center"/>
              <w:outlineLvl w:val="9"/>
              <w:rPr>
                <w:rFonts w:hint="eastAsia" w:ascii="仿宋" w:hAnsi="仿宋" w:eastAsia="仿宋" w:cs="仿宋"/>
                <w:szCs w:val="21"/>
                <w:highlight w:val="none"/>
              </w:rPr>
            </w:pPr>
          </w:p>
          <w:p>
            <w:pPr>
              <w:topLinePunct/>
              <w:spacing w:line="440" w:lineRule="exact"/>
              <w:jc w:val="center"/>
              <w:outlineLvl w:val="9"/>
              <w:rPr>
                <w:rFonts w:hint="eastAsia" w:ascii="仿宋" w:hAnsi="仿宋" w:eastAsia="仿宋" w:cs="仿宋"/>
                <w:szCs w:val="21"/>
                <w:highlight w:val="none"/>
              </w:rPr>
            </w:pPr>
          </w:p>
          <w:p>
            <w:pPr>
              <w:topLinePunct/>
              <w:spacing w:line="440" w:lineRule="exact"/>
              <w:jc w:val="center"/>
              <w:outlineLvl w:val="9"/>
              <w:rPr>
                <w:rFonts w:hint="eastAsia" w:ascii="仿宋" w:hAnsi="仿宋" w:eastAsia="仿宋" w:cs="仿宋"/>
                <w:szCs w:val="21"/>
                <w:highlight w:val="none"/>
              </w:rPr>
            </w:pPr>
          </w:p>
          <w:p>
            <w:pPr>
              <w:topLinePunct/>
              <w:spacing w:line="440" w:lineRule="exact"/>
              <w:jc w:val="center"/>
              <w:outlineLvl w:val="9"/>
              <w:rPr>
                <w:rFonts w:hint="eastAsia" w:ascii="仿宋" w:hAnsi="仿宋" w:eastAsia="仿宋" w:cs="仿宋"/>
                <w:szCs w:val="21"/>
                <w:highlight w:val="none"/>
              </w:rPr>
            </w:pPr>
          </w:p>
          <w:p>
            <w:pPr>
              <w:topLinePunct/>
              <w:spacing w:line="440" w:lineRule="exact"/>
              <w:jc w:val="center"/>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outlineLvl w:val="9"/>
              <w:rPr>
                <w:rFonts w:hint="eastAsia" w:ascii="仿宋" w:hAnsi="仿宋" w:eastAsia="仿宋" w:cs="仿宋"/>
                <w:szCs w:val="21"/>
                <w:highlight w:val="none"/>
              </w:rPr>
            </w:pPr>
          </w:p>
        </w:tc>
      </w:tr>
    </w:tbl>
    <w:p>
      <w:pPr>
        <w:pStyle w:val="2"/>
        <w:spacing w:line="440" w:lineRule="exact"/>
        <w:jc w:val="center"/>
        <w:outlineLvl w:val="9"/>
        <w:rPr>
          <w:rFonts w:hint="eastAsia" w:ascii="仿宋" w:hAnsi="仿宋" w:eastAsia="仿宋" w:cs="仿宋"/>
          <w:b/>
          <w:bCs/>
          <w:sz w:val="32"/>
          <w:szCs w:val="32"/>
          <w:highlight w:val="none"/>
          <w:lang w:val="en-US" w:eastAsia="zh-CN"/>
        </w:rPr>
      </w:pPr>
      <w:bookmarkStart w:id="664" w:name="_Toc356155575"/>
    </w:p>
    <w:p>
      <w:pPr>
        <w:pStyle w:val="2"/>
        <w:spacing w:line="440" w:lineRule="exact"/>
        <w:jc w:val="center"/>
        <w:outlineLvl w:val="9"/>
        <w:rPr>
          <w:rFonts w:hint="eastAsia" w:ascii="仿宋" w:hAnsi="仿宋" w:eastAsia="仿宋" w:cs="仿宋"/>
          <w:b/>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sz w:val="10"/>
          <w:szCs w:val="10"/>
          <w:highlight w:val="none"/>
        </w:rPr>
      </w:pPr>
    </w:p>
    <w:p>
      <w:pPr>
        <w:pStyle w:val="2"/>
        <w:spacing w:line="440" w:lineRule="exact"/>
        <w:jc w:val="center"/>
        <w:outlineLvl w:val="9"/>
        <w:rPr>
          <w:rFonts w:hint="eastAsia" w:ascii="仿宋" w:hAnsi="仿宋" w:eastAsia="仿宋" w:cs="仿宋"/>
          <w:sz w:val="24"/>
          <w:highlight w:val="none"/>
        </w:rPr>
      </w:pPr>
      <w:r>
        <w:rPr>
          <w:rFonts w:hint="eastAsia" w:ascii="仿宋" w:hAnsi="仿宋" w:eastAsia="仿宋" w:cs="仿宋"/>
          <w:b/>
          <w:bCs/>
          <w:sz w:val="32"/>
          <w:szCs w:val="32"/>
          <w:highlight w:val="none"/>
          <w:lang w:val="en-US" w:eastAsia="zh-CN"/>
        </w:rPr>
        <w:t>四</w:t>
      </w:r>
      <w:r>
        <w:rPr>
          <w:rFonts w:hint="eastAsia" w:ascii="仿宋" w:hAnsi="仿宋" w:eastAsia="仿宋" w:cs="仿宋"/>
          <w:b/>
          <w:bCs/>
          <w:sz w:val="32"/>
          <w:szCs w:val="32"/>
          <w:highlight w:val="none"/>
        </w:rPr>
        <w:t>、</w:t>
      </w:r>
      <w:bookmarkEnd w:id="664"/>
      <w:r>
        <w:rPr>
          <w:rFonts w:hint="eastAsia" w:ascii="仿宋" w:hAnsi="仿宋" w:eastAsia="仿宋" w:cs="仿宋"/>
          <w:b/>
          <w:bCs/>
          <w:sz w:val="32"/>
          <w:szCs w:val="32"/>
          <w:highlight w:val="none"/>
        </w:rPr>
        <w:t>磋商响应函</w:t>
      </w:r>
      <w:r>
        <w:rPr>
          <w:rFonts w:hint="eastAsia" w:ascii="仿宋" w:hAnsi="仿宋" w:eastAsia="仿宋" w:cs="仿宋"/>
          <w:b/>
          <w:bCs/>
          <w:sz w:val="32"/>
          <w:szCs w:val="32"/>
          <w:highlight w:val="none"/>
          <w:lang w:val="en-US" w:eastAsia="zh-CN"/>
        </w:rPr>
        <w:t>及</w:t>
      </w:r>
      <w:r>
        <w:rPr>
          <w:rFonts w:hint="eastAsia" w:ascii="仿宋" w:hAnsi="仿宋" w:eastAsia="仿宋" w:cs="仿宋"/>
          <w:b/>
          <w:bCs/>
          <w:sz w:val="32"/>
          <w:szCs w:val="32"/>
          <w:highlight w:val="none"/>
        </w:rPr>
        <w:t>磋商报价表</w:t>
      </w:r>
    </w:p>
    <w:p>
      <w:pPr>
        <w:keepNext w:val="0"/>
        <w:keepLines w:val="0"/>
        <w:pageBreakBefore w:val="0"/>
        <w:widowControl w:val="0"/>
        <w:kinsoku/>
        <w:wordWrap/>
        <w:overflowPunct/>
        <w:topLinePunct w:val="0"/>
        <w:autoSpaceDE/>
        <w:autoSpaceDN/>
        <w:bidi w:val="0"/>
        <w:adjustRightInd/>
        <w:snapToGrid/>
        <w:spacing w:line="456" w:lineRule="exact"/>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（采购人）</w:t>
      </w:r>
    </w:p>
    <w:p>
      <w:pPr>
        <w:pStyle w:val="74"/>
        <w:keepNext w:val="0"/>
        <w:keepLines w:val="0"/>
        <w:pageBreakBefore w:val="0"/>
        <w:widowControl w:val="0"/>
        <w:kinsoku/>
        <w:wordWrap/>
        <w:overflowPunct/>
        <w:topLinePunct w:val="0"/>
        <w:autoSpaceDE/>
        <w:autoSpaceDN/>
        <w:bidi w:val="0"/>
        <w:adjustRightInd/>
        <w:snapToGrid/>
        <w:spacing w:line="456" w:lineRule="exact"/>
        <w:ind w:firstLine="480"/>
        <w:textAlignment w:val="auto"/>
        <w:outlineLvl w:val="9"/>
        <w:rPr>
          <w:rFonts w:hint="eastAsia" w:ascii="仿宋" w:hAnsi="仿宋" w:eastAsia="仿宋" w:cs="仿宋"/>
          <w:b/>
          <w:sz w:val="24"/>
          <w:szCs w:val="24"/>
          <w:highlight w:val="none"/>
        </w:rPr>
      </w:pPr>
      <w:r>
        <w:rPr>
          <w:rFonts w:hint="eastAsia" w:ascii="仿宋" w:hAnsi="仿宋" w:eastAsia="仿宋" w:cs="仿宋"/>
          <w:sz w:val="24"/>
          <w:szCs w:val="24"/>
          <w:highlight w:val="none"/>
        </w:rPr>
        <w:t>根据贵方为</w:t>
      </w:r>
      <w:r>
        <w:rPr>
          <w:rFonts w:hint="eastAsia" w:ascii="仿宋" w:hAnsi="仿宋" w:eastAsia="仿宋" w:cs="仿宋"/>
          <w:kern w:val="1"/>
          <w:sz w:val="24"/>
          <w:highlight w:val="none"/>
          <w:u w:val="single"/>
        </w:rPr>
        <w:t xml:space="preserve">                </w:t>
      </w:r>
      <w:r>
        <w:rPr>
          <w:rFonts w:hint="eastAsia" w:ascii="仿宋" w:hAnsi="仿宋" w:eastAsia="仿宋" w:cs="仿宋"/>
          <w:kern w:val="1"/>
          <w:sz w:val="24"/>
          <w:highlight w:val="none"/>
          <w:u w:val="single"/>
          <w:lang w:val="en-US" w:eastAsia="zh-CN"/>
        </w:rPr>
        <w:t xml:space="preserve"> </w:t>
      </w:r>
      <w:r>
        <w:rPr>
          <w:rFonts w:hint="eastAsia" w:ascii="仿宋" w:hAnsi="仿宋" w:eastAsia="仿宋" w:cs="仿宋"/>
          <w:kern w:val="24"/>
          <w:sz w:val="24"/>
          <w:highlight w:val="none"/>
          <w:u w:val="none"/>
          <w:lang w:val="en-US" w:eastAsia="zh-CN"/>
        </w:rPr>
        <w:t>（项目名称）</w:t>
      </w:r>
      <w:r>
        <w:rPr>
          <w:rFonts w:hint="eastAsia" w:ascii="仿宋" w:hAnsi="仿宋" w:eastAsia="仿宋" w:cs="仿宋"/>
          <w:kern w:val="1"/>
          <w:sz w:val="24"/>
          <w:highlight w:val="none"/>
        </w:rPr>
        <w:t>（</w:t>
      </w:r>
      <w:r>
        <w:rPr>
          <w:rFonts w:hint="eastAsia" w:ascii="仿宋" w:hAnsi="仿宋" w:eastAsia="仿宋" w:cs="仿宋"/>
          <w:kern w:val="1"/>
          <w:sz w:val="24"/>
          <w:highlight w:val="none"/>
          <w:lang w:val="en-US" w:eastAsia="zh-CN"/>
        </w:rPr>
        <w:t>项目</w:t>
      </w:r>
      <w:r>
        <w:rPr>
          <w:rFonts w:hint="eastAsia" w:ascii="仿宋" w:hAnsi="仿宋" w:eastAsia="仿宋" w:cs="仿宋"/>
          <w:kern w:val="1"/>
          <w:sz w:val="24"/>
          <w:highlight w:val="none"/>
        </w:rPr>
        <w:t>编号：</w:t>
      </w:r>
      <w:r>
        <w:rPr>
          <w:rFonts w:hint="eastAsia" w:ascii="仿宋" w:hAnsi="仿宋" w:eastAsia="仿宋" w:cs="仿宋"/>
          <w:kern w:val="1"/>
          <w:sz w:val="24"/>
          <w:highlight w:val="none"/>
          <w:u w:val="single"/>
        </w:rPr>
        <w:t xml:space="preserve"> </w:t>
      </w:r>
      <w:r>
        <w:rPr>
          <w:rFonts w:hint="eastAsia" w:ascii="仿宋" w:hAnsi="仿宋" w:eastAsia="仿宋" w:cs="仿宋"/>
          <w:kern w:val="1"/>
          <w:sz w:val="24"/>
          <w:highlight w:val="none"/>
          <w:u w:val="single"/>
          <w:lang w:val="en-US" w:eastAsia="zh-CN"/>
        </w:rPr>
        <w:t xml:space="preserve">     </w:t>
      </w:r>
      <w:r>
        <w:rPr>
          <w:rFonts w:hint="eastAsia" w:ascii="仿宋" w:hAnsi="仿宋" w:eastAsia="仿宋" w:cs="仿宋"/>
          <w:kern w:val="1"/>
          <w:sz w:val="24"/>
          <w:highlight w:val="none"/>
          <w:u w:val="single"/>
        </w:rPr>
        <w:t xml:space="preserve"> </w:t>
      </w:r>
      <w:r>
        <w:rPr>
          <w:rFonts w:hint="eastAsia" w:ascii="仿宋" w:hAnsi="仿宋" w:eastAsia="仿宋" w:cs="仿宋"/>
          <w:kern w:val="1"/>
          <w:sz w:val="24"/>
          <w:highlight w:val="none"/>
        </w:rPr>
        <w:t>）</w:t>
      </w:r>
      <w:r>
        <w:rPr>
          <w:rFonts w:hint="eastAsia" w:ascii="仿宋" w:hAnsi="仿宋" w:eastAsia="仿宋" w:cs="仿宋"/>
          <w:sz w:val="24"/>
          <w:szCs w:val="24"/>
          <w:highlight w:val="none"/>
        </w:rPr>
        <w:t>的竞争性磋商文件，正式授权</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(姓名、职务)代表</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(供应商名称)提交</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响应文件正本</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份、副本</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份、电子U盘</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份。</w:t>
      </w:r>
    </w:p>
    <w:p>
      <w:pPr>
        <w:keepNext w:val="0"/>
        <w:keepLines w:val="0"/>
        <w:pageBreakBefore w:val="0"/>
        <w:widowControl w:val="0"/>
        <w:kinsoku/>
        <w:wordWrap/>
        <w:overflowPunct/>
        <w:topLinePunct w:val="0"/>
        <w:autoSpaceDE/>
        <w:autoSpaceDN/>
        <w:bidi w:val="0"/>
        <w:adjustRightInd/>
        <w:snapToGrid/>
        <w:spacing w:line="456" w:lineRule="exact"/>
        <w:ind w:firstLine="48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(1) 磋商响应函；</w:t>
      </w:r>
    </w:p>
    <w:p>
      <w:pPr>
        <w:keepNext w:val="0"/>
        <w:keepLines w:val="0"/>
        <w:pageBreakBefore w:val="0"/>
        <w:widowControl w:val="0"/>
        <w:kinsoku/>
        <w:wordWrap/>
        <w:overflowPunct/>
        <w:topLinePunct w:val="0"/>
        <w:autoSpaceDE/>
        <w:autoSpaceDN/>
        <w:bidi w:val="0"/>
        <w:adjustRightInd/>
        <w:snapToGrid/>
        <w:spacing w:line="456" w:lineRule="exact"/>
        <w:ind w:firstLine="48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(2) 磋商报价表；</w:t>
      </w:r>
    </w:p>
    <w:p>
      <w:pPr>
        <w:keepNext w:val="0"/>
        <w:keepLines w:val="0"/>
        <w:pageBreakBefore w:val="0"/>
        <w:widowControl w:val="0"/>
        <w:kinsoku/>
        <w:wordWrap/>
        <w:overflowPunct/>
        <w:topLinePunct w:val="0"/>
        <w:autoSpaceDE/>
        <w:autoSpaceDN/>
        <w:bidi w:val="0"/>
        <w:adjustRightInd/>
        <w:snapToGrid/>
        <w:spacing w:line="456" w:lineRule="exact"/>
        <w:ind w:firstLine="48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(3) 按磋商须知要求提供的全部文件和磋商文件要求的响应文件；</w:t>
      </w:r>
    </w:p>
    <w:p>
      <w:pPr>
        <w:keepNext w:val="0"/>
        <w:keepLines w:val="0"/>
        <w:pageBreakBefore w:val="0"/>
        <w:widowControl w:val="0"/>
        <w:kinsoku/>
        <w:wordWrap/>
        <w:overflowPunct/>
        <w:topLinePunct w:val="0"/>
        <w:autoSpaceDE/>
        <w:autoSpaceDN/>
        <w:bidi w:val="0"/>
        <w:adjustRightInd/>
        <w:snapToGrid/>
        <w:spacing w:line="456" w:lineRule="exact"/>
        <w:ind w:firstLine="48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(4) 供应商资格证明文件；</w:t>
      </w:r>
    </w:p>
    <w:p>
      <w:pPr>
        <w:spacing w:line="46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rPr>
        <w:t>(5) 我公司已</w:t>
      </w:r>
      <w:r>
        <w:rPr>
          <w:rFonts w:hint="eastAsia" w:ascii="仿宋" w:hAnsi="仿宋" w:eastAsia="仿宋" w:cs="仿宋"/>
          <w:sz w:val="24"/>
          <w:highlight w:val="none"/>
          <w:lang w:val="en-US" w:eastAsia="zh-CN"/>
        </w:rPr>
        <w:t>缴</w:t>
      </w:r>
      <w:r>
        <w:rPr>
          <w:rFonts w:hint="eastAsia" w:ascii="仿宋" w:hAnsi="仿宋" w:eastAsia="仿宋" w:cs="仿宋"/>
          <w:sz w:val="24"/>
          <w:highlight w:val="none"/>
        </w:rPr>
        <w:t>纳</w:t>
      </w:r>
      <w:r>
        <w:rPr>
          <w:rFonts w:hint="eastAsia" w:ascii="仿宋" w:hAnsi="仿宋" w:eastAsia="仿宋" w:cs="仿宋"/>
          <w:sz w:val="24"/>
          <w:highlight w:val="none"/>
          <w:lang w:eastAsia="zh-CN"/>
        </w:rPr>
        <w:t>磋商保证金</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缴纳形式为以下第</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none"/>
          <w:lang w:val="en-US" w:eastAsia="zh-CN"/>
        </w:rPr>
        <w:t>种</w:t>
      </w:r>
      <w:r>
        <w:rPr>
          <w:rFonts w:hint="eastAsia" w:ascii="仿宋" w:hAnsi="仿宋" w:eastAsia="仿宋" w:cs="仿宋"/>
          <w:sz w:val="24"/>
          <w:highlight w:val="none"/>
          <w:lang w:val="en-US" w:eastAsia="zh-CN"/>
        </w:rPr>
        <w:t>：</w:t>
      </w:r>
    </w:p>
    <w:p>
      <w:pPr>
        <w:spacing w:line="460" w:lineRule="exact"/>
        <w:ind w:firstLine="480"/>
        <w:rPr>
          <w:rFonts w:hint="eastAsia" w:ascii="仿宋" w:hAnsi="仿宋" w:eastAsia="仿宋" w:cs="仿宋"/>
          <w:sz w:val="24"/>
          <w:highlight w:val="none"/>
          <w:lang w:eastAsia="zh-CN"/>
        </w:rPr>
      </w:pPr>
      <w:r>
        <w:rPr>
          <w:rFonts w:hint="eastAsia" w:ascii="仿宋" w:hAnsi="仿宋" w:eastAsia="仿宋" w:cs="仿宋"/>
          <w:sz w:val="24"/>
          <w:highlight w:val="none"/>
        </w:rPr>
        <w:t>①</w:t>
      </w:r>
      <w:r>
        <w:rPr>
          <w:rFonts w:hint="eastAsia" w:ascii="仿宋" w:hAnsi="仿宋" w:eastAsia="仿宋" w:cs="仿宋"/>
          <w:sz w:val="24"/>
          <w:highlight w:val="none"/>
          <w:lang w:val="en-US" w:eastAsia="zh-CN"/>
        </w:rPr>
        <w:t>以银行转账形式，</w:t>
      </w:r>
      <w:r>
        <w:rPr>
          <w:rFonts w:hint="eastAsia" w:ascii="仿宋" w:hAnsi="仿宋" w:eastAsia="仿宋" w:cs="仿宋"/>
          <w:sz w:val="24"/>
          <w:highlight w:val="none"/>
        </w:rPr>
        <w:t>金额为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lang w:eastAsia="zh-CN"/>
        </w:rPr>
        <w:t>；</w:t>
      </w:r>
    </w:p>
    <w:p>
      <w:pPr>
        <w:spacing w:line="460" w:lineRule="exact"/>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rPr>
        <w:t>②</w:t>
      </w:r>
      <w:r>
        <w:rPr>
          <w:rFonts w:hint="eastAsia" w:ascii="仿宋" w:hAnsi="仿宋" w:eastAsia="仿宋" w:cs="仿宋"/>
          <w:sz w:val="24"/>
          <w:highlight w:val="none"/>
          <w:lang w:val="en-US" w:eastAsia="zh-CN"/>
        </w:rPr>
        <w:t>以保函形式，且保函原件已提交至代理机构备案。</w:t>
      </w:r>
    </w:p>
    <w:p>
      <w:pPr>
        <w:keepNext w:val="0"/>
        <w:keepLines w:val="0"/>
        <w:pageBreakBefore w:val="0"/>
        <w:widowControl w:val="0"/>
        <w:kinsoku/>
        <w:wordWrap/>
        <w:overflowPunct/>
        <w:topLinePunct w:val="0"/>
        <w:autoSpaceDE/>
        <w:autoSpaceDN/>
        <w:bidi w:val="0"/>
        <w:adjustRightInd/>
        <w:snapToGrid/>
        <w:spacing w:line="456" w:lineRule="exact"/>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据此函，签字代表宣布同意如下：</w:t>
      </w:r>
    </w:p>
    <w:p>
      <w:pPr>
        <w:keepNext w:val="0"/>
        <w:keepLines w:val="0"/>
        <w:pageBreakBefore w:val="0"/>
        <w:widowControl w:val="0"/>
        <w:numPr>
          <w:ilvl w:val="0"/>
          <w:numId w:val="2"/>
        </w:numPr>
        <w:kinsoku/>
        <w:wordWrap/>
        <w:overflowPunct/>
        <w:topLinePunct w:val="0"/>
        <w:autoSpaceDE/>
        <w:autoSpaceDN/>
        <w:bidi w:val="0"/>
        <w:adjustRightInd/>
        <w:snapToGrid/>
        <w:spacing w:line="456" w:lineRule="exact"/>
        <w:ind w:firstLine="42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供应商将按磋商文件的规定履行合同责任和义务；</w:t>
      </w:r>
    </w:p>
    <w:p>
      <w:pPr>
        <w:keepNext w:val="0"/>
        <w:keepLines w:val="0"/>
        <w:pageBreakBefore w:val="0"/>
        <w:widowControl w:val="0"/>
        <w:numPr>
          <w:ilvl w:val="0"/>
          <w:numId w:val="2"/>
        </w:numPr>
        <w:kinsoku/>
        <w:wordWrap/>
        <w:overflowPunct/>
        <w:topLinePunct w:val="0"/>
        <w:autoSpaceDE/>
        <w:autoSpaceDN/>
        <w:bidi w:val="0"/>
        <w:adjustRightInd/>
        <w:snapToGrid/>
        <w:spacing w:line="456" w:lineRule="exact"/>
        <w:ind w:firstLine="42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供应商已详细审查全部磋商文件，包括修改文件（如有的话）以及全部参考资料和有关附件。我们完全理解并同意放弃对这方面有不明及误解的权利；</w:t>
      </w:r>
    </w:p>
    <w:p>
      <w:pPr>
        <w:keepNext w:val="0"/>
        <w:keepLines w:val="0"/>
        <w:pageBreakBefore w:val="0"/>
        <w:widowControl w:val="0"/>
        <w:numPr>
          <w:ilvl w:val="0"/>
          <w:numId w:val="2"/>
        </w:numPr>
        <w:kinsoku/>
        <w:wordWrap/>
        <w:overflowPunct/>
        <w:topLinePunct w:val="0"/>
        <w:autoSpaceDE/>
        <w:autoSpaceDN/>
        <w:bidi w:val="0"/>
        <w:adjustRightInd/>
        <w:snapToGrid/>
        <w:spacing w:line="456" w:lineRule="exact"/>
        <w:ind w:firstLine="420"/>
        <w:textAlignment w:val="auto"/>
        <w:outlineLvl w:val="9"/>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磋商有效期为自磋商响应文件递交截止之日起</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lang w:val="en-US" w:eastAsia="zh-CN"/>
        </w:rPr>
        <w:t>日历天；</w:t>
      </w:r>
    </w:p>
    <w:p>
      <w:pPr>
        <w:keepNext w:val="0"/>
        <w:keepLines w:val="0"/>
        <w:pageBreakBefore w:val="0"/>
        <w:widowControl w:val="0"/>
        <w:numPr>
          <w:ilvl w:val="0"/>
          <w:numId w:val="2"/>
        </w:numPr>
        <w:kinsoku/>
        <w:wordWrap/>
        <w:overflowPunct/>
        <w:topLinePunct w:val="0"/>
        <w:autoSpaceDE/>
        <w:autoSpaceDN/>
        <w:bidi w:val="0"/>
        <w:adjustRightInd/>
        <w:snapToGrid/>
        <w:spacing w:line="456" w:lineRule="exact"/>
        <w:ind w:firstLine="420"/>
        <w:textAlignment w:val="auto"/>
        <w:outlineLvl w:val="9"/>
        <w:rPr>
          <w:rFonts w:hint="eastAsia" w:ascii="仿宋" w:hAnsi="仿宋" w:eastAsia="仿宋" w:cs="仿宋"/>
          <w:sz w:val="24"/>
          <w:highlight w:val="none"/>
          <w:u w:val="none"/>
        </w:rPr>
      </w:pPr>
      <w:r>
        <w:rPr>
          <w:rFonts w:hint="eastAsia" w:ascii="仿宋" w:hAnsi="仿宋" w:eastAsia="仿宋" w:cs="仿宋"/>
          <w:sz w:val="24"/>
          <w:highlight w:val="none"/>
          <w:lang w:val="en-US" w:eastAsia="zh-CN"/>
        </w:rPr>
        <w:t>质量标准：</w:t>
      </w:r>
      <w:r>
        <w:rPr>
          <w:rFonts w:hint="eastAsia" w:ascii="仿宋" w:hAnsi="仿宋" w:eastAsia="仿宋" w:cs="仿宋"/>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non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456" w:lineRule="exact"/>
        <w:ind w:firstLine="42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如果在规定的宣读磋商报价时间后，供应商在磋商有效期内撤回磋商报价；或成交后未按磋商文件中磋商须知规定的向采购代理机构</w:t>
      </w:r>
      <w:r>
        <w:rPr>
          <w:rFonts w:hint="eastAsia" w:ascii="仿宋" w:hAnsi="仿宋" w:eastAsia="仿宋" w:cs="仿宋"/>
          <w:sz w:val="24"/>
          <w:highlight w:val="none"/>
          <w:lang w:eastAsia="zh-CN"/>
        </w:rPr>
        <w:t>缴</w:t>
      </w:r>
      <w:r>
        <w:rPr>
          <w:rFonts w:hint="eastAsia" w:ascii="仿宋" w:hAnsi="仿宋" w:eastAsia="仿宋" w:cs="仿宋"/>
          <w:sz w:val="24"/>
          <w:highlight w:val="none"/>
        </w:rPr>
        <w:t>纳足额的招标代理服务费，其</w:t>
      </w:r>
      <w:r>
        <w:rPr>
          <w:rFonts w:hint="eastAsia" w:ascii="仿宋" w:hAnsi="仿宋" w:eastAsia="仿宋" w:cs="仿宋"/>
          <w:sz w:val="24"/>
          <w:highlight w:val="none"/>
          <w:lang w:eastAsia="zh-CN"/>
        </w:rPr>
        <w:t>磋商保证金</w:t>
      </w:r>
      <w:r>
        <w:rPr>
          <w:rFonts w:hint="eastAsia" w:ascii="仿宋" w:hAnsi="仿宋" w:eastAsia="仿宋" w:cs="仿宋"/>
          <w:sz w:val="24"/>
          <w:highlight w:val="none"/>
        </w:rPr>
        <w:t>将被贵方没收；</w:t>
      </w:r>
    </w:p>
    <w:p>
      <w:pPr>
        <w:keepNext w:val="0"/>
        <w:keepLines w:val="0"/>
        <w:pageBreakBefore w:val="0"/>
        <w:widowControl w:val="0"/>
        <w:kinsoku/>
        <w:wordWrap/>
        <w:overflowPunct/>
        <w:topLinePunct w:val="0"/>
        <w:autoSpaceDE/>
        <w:autoSpaceDN/>
        <w:bidi w:val="0"/>
        <w:adjustRightInd/>
        <w:snapToGrid/>
        <w:spacing w:line="456" w:lineRule="exact"/>
        <w:ind w:firstLine="420"/>
        <w:textAlignment w:val="auto"/>
        <w:outlineLvl w:val="9"/>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 供应商同意提供按照贵方可能要求的与其报价有关的一切数据或资料，完全理解贵方不一定要接受最低价的磋商报价或收到的任何磋商报价。</w:t>
      </w:r>
    </w:p>
    <w:p>
      <w:pPr>
        <w:keepNext w:val="0"/>
        <w:keepLines w:val="0"/>
        <w:pageBreakBefore w:val="0"/>
        <w:widowControl w:val="0"/>
        <w:kinsoku/>
        <w:wordWrap/>
        <w:overflowPunct/>
        <w:topLinePunct w:val="0"/>
        <w:autoSpaceDE/>
        <w:autoSpaceDN/>
        <w:bidi w:val="0"/>
        <w:adjustRightInd/>
        <w:snapToGrid/>
        <w:spacing w:line="456" w:lineRule="exact"/>
        <w:ind w:firstLine="420"/>
        <w:textAlignment w:val="auto"/>
        <w:outlineLvl w:val="9"/>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、与本磋商有关的一切正式往来通讯请寄：</w:t>
      </w:r>
    </w:p>
    <w:p>
      <w:pPr>
        <w:keepNext w:val="0"/>
        <w:keepLines w:val="0"/>
        <w:pageBreakBefore w:val="0"/>
        <w:widowControl w:val="0"/>
        <w:kinsoku/>
        <w:wordWrap/>
        <w:overflowPunct/>
        <w:topLinePunct w:val="0"/>
        <w:autoSpaceDE/>
        <w:autoSpaceDN/>
        <w:bidi w:val="0"/>
        <w:adjustRightInd/>
        <w:snapToGrid/>
        <w:spacing w:line="456" w:lineRule="exact"/>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地址：</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邮编：</w:t>
      </w:r>
      <w:r>
        <w:rPr>
          <w:rFonts w:hint="eastAsia" w:ascii="仿宋" w:hAnsi="仿宋" w:eastAsia="仿宋" w:cs="仿宋"/>
          <w:sz w:val="24"/>
          <w:highlight w:val="none"/>
          <w:u w:val="single"/>
        </w:rPr>
        <w:t xml:space="preserve">                       </w:t>
      </w:r>
      <w:r>
        <w:rPr>
          <w:rFonts w:hint="eastAsia" w:ascii="仿宋" w:hAnsi="仿宋" w:eastAsia="仿宋" w:cs="仿宋"/>
          <w:color w:val="FFFFFF"/>
          <w:sz w:val="24"/>
          <w:highlight w:val="none"/>
          <w:u w:val="single"/>
        </w:rPr>
        <w:t>.</w:t>
      </w:r>
    </w:p>
    <w:p>
      <w:pPr>
        <w:keepNext w:val="0"/>
        <w:keepLines w:val="0"/>
        <w:pageBreakBefore w:val="0"/>
        <w:widowControl w:val="0"/>
        <w:kinsoku/>
        <w:wordWrap/>
        <w:overflowPunct/>
        <w:topLinePunct w:val="0"/>
        <w:autoSpaceDE/>
        <w:autoSpaceDN/>
        <w:bidi w:val="0"/>
        <w:adjustRightInd/>
        <w:snapToGrid/>
        <w:spacing w:line="456" w:lineRule="exact"/>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电话：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传真：</w:t>
      </w:r>
      <w:r>
        <w:rPr>
          <w:rFonts w:hint="eastAsia" w:ascii="仿宋" w:hAnsi="仿宋" w:eastAsia="仿宋" w:cs="仿宋"/>
          <w:sz w:val="24"/>
          <w:highlight w:val="none"/>
          <w:u w:val="single"/>
        </w:rPr>
        <w:t xml:space="preserve">                       </w:t>
      </w:r>
      <w:r>
        <w:rPr>
          <w:rFonts w:hint="eastAsia" w:ascii="仿宋" w:hAnsi="仿宋" w:eastAsia="仿宋" w:cs="仿宋"/>
          <w:color w:val="FFFFFF"/>
          <w:sz w:val="24"/>
          <w:highlight w:val="none"/>
          <w:u w:val="single"/>
        </w:rPr>
        <w:t>.</w:t>
      </w:r>
    </w:p>
    <w:p>
      <w:pPr>
        <w:keepNext w:val="0"/>
        <w:keepLines w:val="0"/>
        <w:pageBreakBefore w:val="0"/>
        <w:widowControl w:val="0"/>
        <w:kinsoku/>
        <w:wordWrap/>
        <w:overflowPunct/>
        <w:topLinePunct w:val="0"/>
        <w:autoSpaceDE/>
        <w:autoSpaceDN/>
        <w:bidi w:val="0"/>
        <w:adjustRightInd/>
        <w:snapToGrid/>
        <w:spacing w:line="456" w:lineRule="exact"/>
        <w:ind w:left="480" w:right="-161" w:hanging="480" w:hangingChars="200"/>
        <w:jc w:val="left"/>
        <w:textAlignment w:val="auto"/>
        <w:outlineLvl w:val="9"/>
        <w:rPr>
          <w:rFonts w:hint="eastAsia" w:ascii="仿宋" w:hAnsi="仿宋" w:eastAsia="仿宋" w:cs="仿宋"/>
          <w:sz w:val="24"/>
          <w:highlight w:val="none"/>
          <w:lang w:eastAsia="zh-CN"/>
        </w:rPr>
      </w:pPr>
      <w:bookmarkStart w:id="665" w:name="OLE_LINK50"/>
    </w:p>
    <w:p>
      <w:pPr>
        <w:keepNext w:val="0"/>
        <w:keepLines w:val="0"/>
        <w:pageBreakBefore w:val="0"/>
        <w:widowControl w:val="0"/>
        <w:kinsoku/>
        <w:wordWrap/>
        <w:overflowPunct/>
        <w:topLinePunct w:val="0"/>
        <w:autoSpaceDE/>
        <w:autoSpaceDN/>
        <w:bidi w:val="0"/>
        <w:adjustRightInd/>
        <w:snapToGrid/>
        <w:spacing w:line="456" w:lineRule="exact"/>
        <w:ind w:left="479" w:leftChars="228" w:right="-161" w:firstLine="0" w:firstLineChars="0"/>
        <w:jc w:val="left"/>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sz w:val="24"/>
          <w:highlight w:val="none"/>
          <w:lang w:val="en-US" w:eastAsia="zh-CN"/>
        </w:rPr>
        <w:t>全称</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（盖章）</w:t>
      </w:r>
    </w:p>
    <w:p>
      <w:pPr>
        <w:keepNext w:val="0"/>
        <w:keepLines w:val="0"/>
        <w:pageBreakBefore w:val="0"/>
        <w:widowControl w:val="0"/>
        <w:kinsoku/>
        <w:wordWrap/>
        <w:overflowPunct/>
        <w:topLinePunct w:val="0"/>
        <w:autoSpaceDE/>
        <w:autoSpaceDN/>
        <w:bidi w:val="0"/>
        <w:adjustRightInd/>
        <w:snapToGrid/>
        <w:spacing w:line="456" w:lineRule="exact"/>
        <w:ind w:firstLine="480"/>
        <w:jc w:val="left"/>
        <w:textAlignment w:val="auto"/>
        <w:outlineLvl w:val="9"/>
        <w:rPr>
          <w:rFonts w:hint="eastAsia" w:ascii="仿宋" w:hAnsi="仿宋" w:eastAsia="仿宋" w:cs="仿宋"/>
          <w:sz w:val="24"/>
          <w:highlight w:val="none"/>
          <w:u w:val="none"/>
          <w:lang w:eastAsia="zh-CN"/>
        </w:rPr>
      </w:pPr>
      <w:r>
        <w:rPr>
          <w:rFonts w:hint="eastAsia" w:ascii="仿宋" w:hAnsi="仿宋" w:eastAsia="仿宋" w:cs="仿宋"/>
          <w:sz w:val="24"/>
          <w:highlight w:val="none"/>
        </w:rPr>
        <w:t>法定代表人或被授权</w:t>
      </w:r>
      <w:r>
        <w:rPr>
          <w:rFonts w:hint="eastAsia" w:ascii="仿宋" w:hAnsi="仿宋" w:eastAsia="仿宋" w:cs="仿宋"/>
          <w:sz w:val="24"/>
          <w:highlight w:val="none"/>
          <w:lang w:val="en-US" w:eastAsia="zh-CN"/>
        </w:rPr>
        <w:t>人</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none"/>
          <w:lang w:eastAsia="zh-CN"/>
        </w:rPr>
        <w:t>（</w:t>
      </w:r>
      <w:r>
        <w:rPr>
          <w:rFonts w:hint="eastAsia" w:ascii="仿宋" w:hAnsi="仿宋" w:eastAsia="仿宋" w:cs="仿宋"/>
          <w:sz w:val="24"/>
          <w:highlight w:val="none"/>
          <w:u w:val="none"/>
        </w:rPr>
        <w:t>签字</w:t>
      </w:r>
      <w:r>
        <w:rPr>
          <w:rFonts w:hint="eastAsia" w:ascii="仿宋" w:hAnsi="仿宋" w:eastAsia="仿宋" w:cs="仿宋"/>
          <w:sz w:val="24"/>
          <w:highlight w:val="none"/>
          <w:lang w:val="en-US" w:eastAsia="zh-CN"/>
        </w:rPr>
        <w:t>或盖章</w:t>
      </w:r>
      <w:r>
        <w:rPr>
          <w:rFonts w:hint="eastAsia" w:ascii="仿宋" w:hAnsi="仿宋" w:eastAsia="仿宋" w:cs="仿宋"/>
          <w:sz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56" w:lineRule="exact"/>
        <w:ind w:firstLine="480"/>
        <w:jc w:val="left"/>
        <w:textAlignment w:val="auto"/>
        <w:outlineLvl w:val="9"/>
        <w:rPr>
          <w:rFonts w:hint="eastAsia" w:ascii="仿宋" w:hAnsi="仿宋" w:eastAsia="仿宋" w:cs="仿宋"/>
          <w:highlight w:val="none"/>
        </w:rPr>
      </w:pP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期：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bookmarkEnd w:id="665"/>
      <w:bookmarkStart w:id="666" w:name="_Toc2261"/>
    </w:p>
    <w:p>
      <w:pPr>
        <w:pStyle w:val="16"/>
        <w:outlineLvl w:val="9"/>
        <w:rPr>
          <w:rFonts w:hint="eastAsia" w:ascii="仿宋" w:hAnsi="仿宋" w:eastAsia="仿宋" w:cs="仿宋"/>
          <w:sz w:val="24"/>
          <w:highlight w:val="yellow"/>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sz w:val="10"/>
          <w:szCs w:val="10"/>
          <w:highlight w:val="none"/>
        </w:rPr>
      </w:pPr>
    </w:p>
    <w:p>
      <w:pPr>
        <w:adjustRightInd w:val="0"/>
        <w:spacing w:line="480" w:lineRule="auto"/>
        <w:jc w:val="center"/>
        <w:textAlignment w:val="baseline"/>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w:t>
      </w:r>
      <w:bookmarkStart w:id="667" w:name="OLE_LINK42"/>
      <w:r>
        <w:rPr>
          <w:rFonts w:hint="eastAsia" w:ascii="仿宋" w:hAnsi="仿宋" w:eastAsia="仿宋" w:cs="仿宋"/>
          <w:b/>
          <w:bCs/>
          <w:color w:val="auto"/>
          <w:sz w:val="32"/>
          <w:szCs w:val="32"/>
          <w:highlight w:val="none"/>
        </w:rPr>
        <w:t>磋商报价表</w:t>
      </w:r>
      <w:bookmarkEnd w:id="666"/>
    </w:p>
    <w:bookmarkEnd w:id="667"/>
    <w:tbl>
      <w:tblPr>
        <w:tblStyle w:val="25"/>
        <w:tblW w:w="0" w:type="auto"/>
        <w:tblInd w:w="43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0"/>
        <w:gridCol w:w="678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trPr>
        <w:tc>
          <w:tcPr>
            <w:tcW w:w="2010" w:type="dxa"/>
            <w:tcBorders>
              <w:bottom w:val="single" w:color="auto" w:sz="4" w:space="0"/>
            </w:tcBorders>
            <w:noWrap w:val="0"/>
            <w:vAlign w:val="bottom"/>
          </w:tcPr>
          <w:p>
            <w:pPr>
              <w:spacing w:line="480" w:lineRule="auto"/>
              <w:jc w:val="center"/>
              <w:outlineLvl w:val="9"/>
              <w:rPr>
                <w:rFonts w:hint="eastAsia" w:ascii="仿宋" w:hAnsi="仿宋" w:eastAsia="仿宋" w:cs="仿宋"/>
                <w:caps/>
                <w:sz w:val="24"/>
                <w:highlight w:val="none"/>
              </w:rPr>
            </w:pPr>
            <w:bookmarkStart w:id="668" w:name="_Toc246928964"/>
            <w:bookmarkStart w:id="669" w:name="_Toc497712138"/>
            <w:bookmarkStart w:id="670" w:name="_Toc492955464"/>
            <w:bookmarkStart w:id="671" w:name="_Hlt491766443"/>
            <w:bookmarkStart w:id="672" w:name="_Toc389620245"/>
            <w:bookmarkStart w:id="673" w:name="_Toc497711590"/>
            <w:bookmarkStart w:id="674" w:name="_Toc497551825"/>
            <w:bookmarkStart w:id="675" w:name="_Toc385992405"/>
            <w:bookmarkStart w:id="676" w:name="_Toc497546923"/>
            <w:r>
              <w:rPr>
                <w:rFonts w:hint="eastAsia" w:ascii="仿宋" w:hAnsi="仿宋" w:eastAsia="仿宋" w:cs="仿宋"/>
                <w:sz w:val="24"/>
                <w:highlight w:val="none"/>
              </w:rPr>
              <w:t>项目名称</w:t>
            </w:r>
          </w:p>
        </w:tc>
        <w:tc>
          <w:tcPr>
            <w:tcW w:w="6780" w:type="dxa"/>
            <w:noWrap w:val="0"/>
            <w:vAlign w:val="center"/>
          </w:tcPr>
          <w:p>
            <w:pPr>
              <w:spacing w:line="480" w:lineRule="auto"/>
              <w:jc w:val="center"/>
              <w:outlineLvl w:val="9"/>
              <w:rPr>
                <w:rFonts w:hint="eastAsia" w:ascii="仿宋" w:hAnsi="仿宋" w:eastAsia="仿宋" w:cs="仿宋"/>
                <w:caps/>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83" w:hRule="atLeast"/>
        </w:trPr>
        <w:tc>
          <w:tcPr>
            <w:tcW w:w="2010" w:type="dxa"/>
            <w:tcBorders>
              <w:bottom w:val="single" w:color="auto" w:sz="4" w:space="0"/>
            </w:tcBorders>
            <w:noWrap w:val="0"/>
            <w:vAlign w:val="bottom"/>
          </w:tcPr>
          <w:p>
            <w:pPr>
              <w:spacing w:line="480" w:lineRule="auto"/>
              <w:jc w:val="center"/>
              <w:outlineLvl w:val="9"/>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项目编号</w:t>
            </w:r>
          </w:p>
        </w:tc>
        <w:tc>
          <w:tcPr>
            <w:tcW w:w="6780" w:type="dxa"/>
            <w:tcBorders>
              <w:bottom w:val="single" w:color="auto" w:sz="4" w:space="0"/>
            </w:tcBorders>
            <w:noWrap w:val="0"/>
            <w:vAlign w:val="center"/>
          </w:tcPr>
          <w:p>
            <w:pPr>
              <w:spacing w:line="480" w:lineRule="auto"/>
              <w:jc w:val="center"/>
              <w:outlineLvl w:val="9"/>
              <w:rPr>
                <w:rFonts w:hint="eastAsia" w:ascii="仿宋" w:hAnsi="仿宋" w:eastAsia="仿宋" w:cs="仿宋"/>
                <w:caps/>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trPr>
        <w:tc>
          <w:tcPr>
            <w:tcW w:w="2010" w:type="dxa"/>
            <w:noWrap w:val="0"/>
            <w:vAlign w:val="bottom"/>
          </w:tcPr>
          <w:p>
            <w:pPr>
              <w:spacing w:line="480" w:lineRule="auto"/>
              <w:jc w:val="center"/>
              <w:outlineLvl w:val="9"/>
              <w:rPr>
                <w:rFonts w:hint="eastAsia" w:ascii="仿宋" w:hAnsi="仿宋" w:eastAsia="仿宋" w:cs="仿宋"/>
                <w:sz w:val="24"/>
                <w:highlight w:val="none"/>
                <w:lang w:val="en-US" w:eastAsia="zh-CN"/>
              </w:rPr>
            </w:pPr>
            <w:r>
              <w:rPr>
                <w:rFonts w:hint="eastAsia" w:ascii="仿宋" w:hAnsi="仿宋" w:eastAsia="仿宋" w:cs="仿宋"/>
                <w:sz w:val="24"/>
                <w:highlight w:val="none"/>
              </w:rPr>
              <w:t>供应商</w:t>
            </w:r>
            <w:r>
              <w:rPr>
                <w:rFonts w:hint="eastAsia" w:ascii="仿宋" w:hAnsi="仿宋" w:eastAsia="仿宋" w:cs="仿宋"/>
                <w:sz w:val="24"/>
                <w:highlight w:val="none"/>
                <w:lang w:val="en-US" w:eastAsia="zh-CN"/>
              </w:rPr>
              <w:t>名称</w:t>
            </w:r>
          </w:p>
        </w:tc>
        <w:tc>
          <w:tcPr>
            <w:tcW w:w="6780" w:type="dxa"/>
            <w:noWrap w:val="0"/>
            <w:vAlign w:val="center"/>
          </w:tcPr>
          <w:p>
            <w:pPr>
              <w:spacing w:line="480" w:lineRule="auto"/>
              <w:jc w:val="center"/>
              <w:outlineLvl w:val="9"/>
              <w:rPr>
                <w:rFonts w:hint="eastAsia" w:ascii="仿宋" w:hAnsi="仿宋" w:eastAsia="仿宋" w:cs="仿宋"/>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trPr>
        <w:tc>
          <w:tcPr>
            <w:tcW w:w="2010" w:type="dxa"/>
            <w:noWrap w:val="0"/>
            <w:vAlign w:val="bottom"/>
          </w:tcPr>
          <w:p>
            <w:pPr>
              <w:spacing w:line="480" w:lineRule="auto"/>
              <w:jc w:val="center"/>
              <w:outlineLvl w:val="9"/>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项目经理</w:t>
            </w:r>
          </w:p>
        </w:tc>
        <w:tc>
          <w:tcPr>
            <w:tcW w:w="6780" w:type="dxa"/>
            <w:noWrap w:val="0"/>
            <w:vAlign w:val="center"/>
          </w:tcPr>
          <w:p>
            <w:pPr>
              <w:spacing w:line="480" w:lineRule="auto"/>
              <w:jc w:val="center"/>
              <w:outlineLvl w:val="9"/>
              <w:rPr>
                <w:rFonts w:hint="eastAsia" w:ascii="仿宋" w:hAnsi="仿宋" w:eastAsia="仿宋" w:cs="仿宋"/>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861" w:hRule="atLeast"/>
        </w:trPr>
        <w:tc>
          <w:tcPr>
            <w:tcW w:w="2010" w:type="dxa"/>
            <w:noWrap w:val="0"/>
            <w:vAlign w:val="bottom"/>
          </w:tcPr>
          <w:p>
            <w:pPr>
              <w:spacing w:line="480" w:lineRule="auto"/>
              <w:jc w:val="center"/>
              <w:outlineLvl w:val="9"/>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质量标准</w:t>
            </w:r>
          </w:p>
        </w:tc>
        <w:tc>
          <w:tcPr>
            <w:tcW w:w="6780" w:type="dxa"/>
            <w:noWrap w:val="0"/>
            <w:vAlign w:val="center"/>
          </w:tcPr>
          <w:p>
            <w:pPr>
              <w:spacing w:line="480" w:lineRule="auto"/>
              <w:jc w:val="center"/>
              <w:outlineLvl w:val="9"/>
              <w:rPr>
                <w:rFonts w:hint="eastAsia" w:ascii="仿宋" w:hAnsi="仿宋" w:eastAsia="仿宋" w:cs="仿宋"/>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trPr>
        <w:tc>
          <w:tcPr>
            <w:tcW w:w="2010" w:type="dxa"/>
            <w:noWrap w:val="0"/>
            <w:vAlign w:val="center"/>
          </w:tcPr>
          <w:p>
            <w:pPr>
              <w:spacing w:line="480" w:lineRule="auto"/>
              <w:jc w:val="center"/>
              <w:outlineLvl w:val="9"/>
              <w:rPr>
                <w:rFonts w:hint="eastAsia" w:ascii="仿宋" w:hAnsi="仿宋" w:eastAsia="仿宋" w:cs="仿宋"/>
                <w:sz w:val="24"/>
                <w:highlight w:val="none"/>
              </w:rPr>
            </w:pPr>
            <w:r>
              <w:rPr>
                <w:rFonts w:hint="eastAsia" w:ascii="仿宋" w:hAnsi="仿宋" w:eastAsia="仿宋" w:cs="仿宋"/>
                <w:sz w:val="24"/>
                <w:highlight w:val="none"/>
              </w:rPr>
              <w:t>磋商报价（元）</w:t>
            </w:r>
          </w:p>
        </w:tc>
        <w:tc>
          <w:tcPr>
            <w:tcW w:w="6780" w:type="dxa"/>
            <w:noWrap w:val="0"/>
            <w:vAlign w:val="center"/>
          </w:tcPr>
          <w:p>
            <w:pPr>
              <w:spacing w:before="100" w:beforeAutospacing="1" w:after="100" w:afterAutospacing="1" w:line="480" w:lineRule="auto"/>
              <w:jc w:val="left"/>
              <w:outlineLvl w:val="9"/>
              <w:rPr>
                <w:rFonts w:hint="eastAsia" w:ascii="仿宋" w:hAnsi="仿宋" w:eastAsia="仿宋" w:cs="仿宋"/>
                <w:sz w:val="24"/>
                <w:highlight w:val="none"/>
              </w:rPr>
            </w:pPr>
            <w:r>
              <w:rPr>
                <w:rFonts w:hint="eastAsia" w:ascii="仿宋" w:hAnsi="仿宋" w:eastAsia="仿宋" w:cs="仿宋"/>
                <w:sz w:val="24"/>
                <w:highlight w:val="none"/>
              </w:rPr>
              <w:t>大写：</w:t>
            </w:r>
          </w:p>
          <w:p>
            <w:pPr>
              <w:spacing w:before="100" w:beforeAutospacing="1" w:after="100" w:afterAutospacing="1" w:line="480" w:lineRule="auto"/>
              <w:jc w:val="left"/>
              <w:outlineLvl w:val="9"/>
              <w:rPr>
                <w:rFonts w:hint="eastAsia" w:ascii="仿宋" w:hAnsi="仿宋" w:eastAsia="仿宋" w:cs="仿宋"/>
                <w:sz w:val="24"/>
                <w:highlight w:val="none"/>
              </w:rPr>
            </w:pPr>
            <w:r>
              <w:rPr>
                <w:rFonts w:hint="eastAsia" w:ascii="仿宋" w:hAnsi="仿宋" w:eastAsia="仿宋" w:cs="仿宋"/>
                <w:sz w:val="24"/>
                <w:highlight w:val="none"/>
              </w:rPr>
              <w:t>小写：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2" w:hRule="atLeast"/>
        </w:trPr>
        <w:tc>
          <w:tcPr>
            <w:tcW w:w="8790" w:type="dxa"/>
            <w:gridSpan w:val="2"/>
            <w:noWrap w:val="0"/>
            <w:vAlign w:val="center"/>
          </w:tcPr>
          <w:p>
            <w:pPr>
              <w:spacing w:line="480" w:lineRule="auto"/>
              <w:ind w:firstLine="480" w:firstLineChars="200"/>
              <w:jc w:val="left"/>
              <w:outlineLvl w:val="9"/>
              <w:rPr>
                <w:rFonts w:hint="eastAsia" w:ascii="仿宋" w:hAnsi="仿宋" w:eastAsia="仿宋" w:cs="仿宋"/>
                <w:sz w:val="24"/>
                <w:highlight w:val="none"/>
              </w:rPr>
            </w:pPr>
            <w:r>
              <w:rPr>
                <w:rFonts w:hint="eastAsia" w:ascii="仿宋" w:hAnsi="仿宋" w:eastAsia="仿宋" w:cs="仿宋"/>
                <w:sz w:val="24"/>
                <w:highlight w:val="none"/>
                <w:lang w:val="en-US" w:eastAsia="zh-CN"/>
              </w:rPr>
              <w:t>工  期</w:t>
            </w:r>
            <w:r>
              <w:rPr>
                <w:rFonts w:hint="eastAsia" w:ascii="仿宋" w:hAnsi="仿宋" w:eastAsia="仿宋" w:cs="仿宋"/>
                <w:sz w:val="24"/>
                <w:highlight w:val="none"/>
              </w:rPr>
              <w:t>：</w:t>
            </w:r>
          </w:p>
        </w:tc>
      </w:tr>
    </w:tbl>
    <w:p>
      <w:pPr>
        <w:numPr>
          <w:ilvl w:val="0"/>
          <w:numId w:val="0"/>
        </w:numPr>
        <w:kinsoku w:val="0"/>
        <w:topLinePunct w:val="0"/>
        <w:bidi w:val="0"/>
        <w:spacing w:line="360" w:lineRule="auto"/>
        <w:ind w:firstLine="482" w:firstLineChars="200"/>
        <w:jc w:val="left"/>
        <w:outlineLvl w:val="9"/>
        <w:rPr>
          <w:rFonts w:hint="eastAsia" w:ascii="仿宋" w:hAnsi="仿宋" w:eastAsia="仿宋" w:cs="仿宋"/>
          <w:sz w:val="24"/>
          <w:szCs w:val="24"/>
          <w:highlight w:val="none"/>
        </w:rPr>
      </w:pPr>
      <w:r>
        <w:rPr>
          <w:rFonts w:hint="eastAsia" w:ascii="仿宋" w:hAnsi="仿宋" w:eastAsia="仿宋" w:cs="仿宋"/>
          <w:b/>
          <w:bCs/>
          <w:kern w:val="0"/>
          <w:sz w:val="24"/>
          <w:highlight w:val="none"/>
          <w:lang w:bidi="ar"/>
        </w:rPr>
        <w:t>注：</w:t>
      </w:r>
      <w:r>
        <w:rPr>
          <w:rFonts w:hint="eastAsia" w:ascii="仿宋" w:hAnsi="仿宋" w:eastAsia="仿宋" w:cs="仿宋"/>
          <w:sz w:val="24"/>
          <w:szCs w:val="24"/>
          <w:highlight w:val="none"/>
        </w:rPr>
        <w:t>1.表内报价内容以元为单位，精确到小数点后两位</w:t>
      </w:r>
      <w:r>
        <w:rPr>
          <w:rFonts w:hint="eastAsia" w:ascii="仿宋" w:hAnsi="仿宋" w:eastAsia="仿宋" w:cs="仿宋"/>
          <w:sz w:val="24"/>
          <w:szCs w:val="24"/>
          <w:highlight w:val="none"/>
          <w:lang w:eastAsia="zh-CN"/>
        </w:rPr>
        <w:t>（四舍五入）</w:t>
      </w:r>
      <w:r>
        <w:rPr>
          <w:rFonts w:hint="eastAsia" w:ascii="仿宋" w:hAnsi="仿宋" w:eastAsia="仿宋" w:cs="仿宋"/>
          <w:sz w:val="24"/>
          <w:szCs w:val="24"/>
          <w:highlight w:val="none"/>
        </w:rPr>
        <w:t>；</w:t>
      </w:r>
    </w:p>
    <w:p>
      <w:pPr>
        <w:spacing w:line="380" w:lineRule="exact"/>
        <w:ind w:left="2" w:firstLine="960" w:firstLineChars="400"/>
        <w:outlineLvl w:val="9"/>
        <w:rPr>
          <w:rFonts w:hint="eastAsia" w:ascii="仿宋" w:hAnsi="仿宋" w:eastAsia="仿宋" w:cs="仿宋"/>
          <w:color w:val="000000"/>
          <w:sz w:val="24"/>
          <w:highlight w:val="none"/>
          <w:lang w:val="zh-CN"/>
        </w:rPr>
      </w:pPr>
      <w:r>
        <w:rPr>
          <w:rFonts w:hint="eastAsia" w:ascii="仿宋" w:hAnsi="仿宋" w:eastAsia="仿宋" w:cs="仿宋"/>
          <w:sz w:val="24"/>
          <w:szCs w:val="24"/>
          <w:highlight w:val="none"/>
          <w:lang w:val="en-US" w:eastAsia="zh-CN"/>
        </w:rPr>
        <w:t>2.报价应包含供应商需缴纳的</w:t>
      </w:r>
      <w:r>
        <w:rPr>
          <w:rFonts w:hint="eastAsia" w:ascii="仿宋" w:hAnsi="仿宋" w:eastAsia="仿宋" w:cs="仿宋"/>
          <w:sz w:val="24"/>
          <w:szCs w:val="24"/>
          <w:highlight w:val="none"/>
          <w:lang w:val="zh-CN"/>
        </w:rPr>
        <w:t>所有费用（</w:t>
      </w:r>
      <w:r>
        <w:rPr>
          <w:rFonts w:hint="eastAsia" w:ascii="仿宋" w:hAnsi="仿宋" w:eastAsia="仿宋" w:cs="仿宋"/>
          <w:sz w:val="24"/>
          <w:szCs w:val="24"/>
          <w:highlight w:val="none"/>
          <w:lang w:val="en-US" w:eastAsia="zh-CN"/>
        </w:rPr>
        <w:t>含税费</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lang w:eastAsia="zh-CN"/>
        </w:rPr>
        <w:t>。</w:t>
      </w:r>
    </w:p>
    <w:p>
      <w:pPr>
        <w:spacing w:line="480" w:lineRule="auto"/>
        <w:ind w:right="-161"/>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spacing w:line="480" w:lineRule="auto"/>
        <w:ind w:right="-161"/>
        <w:outlineLvl w:val="9"/>
        <w:rPr>
          <w:rFonts w:hint="eastAsia" w:ascii="仿宋" w:hAnsi="仿宋" w:eastAsia="仿宋" w:cs="仿宋"/>
          <w:sz w:val="28"/>
          <w:szCs w:val="28"/>
          <w:highlight w:val="none"/>
        </w:rPr>
      </w:pPr>
    </w:p>
    <w:p>
      <w:pPr>
        <w:spacing w:line="480" w:lineRule="auto"/>
        <w:ind w:right="-161"/>
        <w:outlineLvl w:val="9"/>
        <w:rPr>
          <w:rFonts w:hint="eastAsia" w:ascii="仿宋" w:hAnsi="仿宋" w:eastAsia="仿宋" w:cs="仿宋"/>
          <w:sz w:val="24"/>
          <w:highlight w:val="none"/>
          <w:u w:val="single"/>
        </w:rPr>
      </w:pPr>
      <w:r>
        <w:rPr>
          <w:rFonts w:hint="eastAsia" w:ascii="仿宋" w:hAnsi="仿宋" w:eastAsia="仿宋" w:cs="仿宋"/>
          <w:sz w:val="28"/>
          <w:szCs w:val="28"/>
          <w:highlight w:val="none"/>
        </w:rPr>
        <w:t xml:space="preserve">          </w:t>
      </w:r>
      <w:r>
        <w:rPr>
          <w:rFonts w:hint="eastAsia" w:ascii="仿宋" w:hAnsi="仿宋" w:eastAsia="仿宋" w:cs="仿宋"/>
          <w:sz w:val="24"/>
          <w:highlight w:val="none"/>
        </w:rPr>
        <w:t xml:space="preserve"> </w:t>
      </w:r>
    </w:p>
    <w:p>
      <w:pPr>
        <w:spacing w:line="480" w:lineRule="auto"/>
        <w:ind w:right="-161"/>
        <w:outlineLvl w:val="9"/>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供应商</w:t>
      </w:r>
      <w:r>
        <w:rPr>
          <w:rFonts w:hint="eastAsia" w:ascii="仿宋" w:hAnsi="仿宋" w:eastAsia="仿宋" w:cs="仿宋"/>
          <w:sz w:val="24"/>
          <w:highlight w:val="none"/>
          <w:lang w:val="en-US" w:eastAsia="zh-CN"/>
        </w:rPr>
        <w:t>全称</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（盖章）</w:t>
      </w:r>
    </w:p>
    <w:p>
      <w:pPr>
        <w:spacing w:line="480" w:lineRule="auto"/>
        <w:outlineLvl w:val="9"/>
        <w:rPr>
          <w:rFonts w:hint="eastAsia" w:ascii="仿宋" w:hAnsi="仿宋" w:eastAsia="仿宋" w:cs="仿宋"/>
          <w:sz w:val="24"/>
          <w:highlight w:val="none"/>
          <w:u w:val="none"/>
          <w:lang w:eastAsia="zh-CN"/>
        </w:rPr>
      </w:pPr>
      <w:r>
        <w:rPr>
          <w:rFonts w:hint="eastAsia" w:ascii="仿宋" w:hAnsi="仿宋" w:eastAsia="仿宋" w:cs="仿宋"/>
          <w:sz w:val="24"/>
          <w:highlight w:val="none"/>
        </w:rPr>
        <w:t xml:space="preserve">              法定代表人或被授权</w:t>
      </w:r>
      <w:r>
        <w:rPr>
          <w:rFonts w:hint="eastAsia" w:ascii="仿宋" w:hAnsi="仿宋" w:eastAsia="仿宋" w:cs="仿宋"/>
          <w:sz w:val="24"/>
          <w:highlight w:val="none"/>
          <w:lang w:val="en-US" w:eastAsia="zh-CN"/>
        </w:rPr>
        <w:t>人</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none"/>
          <w:lang w:eastAsia="zh-CN"/>
        </w:rPr>
        <w:t>（</w:t>
      </w:r>
      <w:r>
        <w:rPr>
          <w:rFonts w:hint="eastAsia" w:ascii="仿宋" w:hAnsi="仿宋" w:eastAsia="仿宋" w:cs="仿宋"/>
          <w:sz w:val="24"/>
          <w:highlight w:val="none"/>
          <w:u w:val="none"/>
        </w:rPr>
        <w:t>签字</w:t>
      </w:r>
      <w:r>
        <w:rPr>
          <w:rFonts w:hint="eastAsia" w:ascii="仿宋" w:hAnsi="仿宋" w:eastAsia="仿宋" w:cs="仿宋"/>
          <w:sz w:val="24"/>
          <w:highlight w:val="none"/>
          <w:lang w:val="en-US" w:eastAsia="zh-CN"/>
        </w:rPr>
        <w:t>或盖章</w:t>
      </w:r>
      <w:r>
        <w:rPr>
          <w:rFonts w:hint="eastAsia" w:ascii="仿宋" w:hAnsi="仿宋" w:eastAsia="仿宋" w:cs="仿宋"/>
          <w:sz w:val="24"/>
          <w:highlight w:val="none"/>
          <w:u w:val="none"/>
          <w:lang w:eastAsia="zh-CN"/>
        </w:rPr>
        <w:t>）</w:t>
      </w:r>
    </w:p>
    <w:p>
      <w:pPr>
        <w:spacing w:line="480" w:lineRule="auto"/>
        <w:ind w:firstLine="1680" w:firstLineChars="700"/>
        <w:outlineLvl w:val="9"/>
        <w:rPr>
          <w:rFonts w:hint="eastAsia" w:ascii="仿宋" w:hAnsi="仿宋" w:eastAsia="仿宋" w:cs="仿宋"/>
          <w:sz w:val="24"/>
          <w:highlight w:val="none"/>
        </w:rPr>
      </w:pP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期：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outlineLvl w:val="9"/>
        <w:rPr>
          <w:rFonts w:hint="eastAsia" w:ascii="仿宋" w:hAnsi="仿宋" w:eastAsia="仿宋" w:cs="仿宋"/>
          <w:sz w:val="28"/>
          <w:szCs w:val="28"/>
          <w:highlight w:val="none"/>
          <w:u w:val="single"/>
        </w:rPr>
      </w:pPr>
    </w:p>
    <w:bookmarkEnd w:id="668"/>
    <w:bookmarkEnd w:id="669"/>
    <w:bookmarkEnd w:id="670"/>
    <w:bookmarkEnd w:id="671"/>
    <w:bookmarkEnd w:id="672"/>
    <w:bookmarkEnd w:id="673"/>
    <w:bookmarkEnd w:id="674"/>
    <w:bookmarkEnd w:id="675"/>
    <w:bookmarkEnd w:id="676"/>
    <w:p>
      <w:pPr>
        <w:spacing w:line="360" w:lineRule="auto"/>
        <w:outlineLvl w:val="9"/>
        <w:rPr>
          <w:rFonts w:hint="eastAsia" w:ascii="仿宋" w:hAnsi="仿宋" w:eastAsia="仿宋" w:cs="仿宋"/>
          <w:sz w:val="28"/>
          <w:szCs w:val="28"/>
          <w:highlight w:val="none"/>
        </w:rPr>
      </w:pPr>
      <w:bookmarkStart w:id="677" w:name="_Toc323734129"/>
    </w:p>
    <w:bookmarkEnd w:id="677"/>
    <w:p>
      <w:pPr>
        <w:pStyle w:val="2"/>
        <w:outlineLvl w:val="9"/>
        <w:rPr>
          <w:rFonts w:hint="eastAsia" w:ascii="仿宋" w:hAnsi="仿宋" w:eastAsia="仿宋" w:cs="仿宋"/>
          <w:highlight w:val="none"/>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sz w:val="10"/>
          <w:szCs w:val="10"/>
          <w:highlight w:val="none"/>
        </w:rPr>
      </w:pPr>
      <w:bookmarkStart w:id="678" w:name="OLE_LINK59"/>
      <w:bookmarkStart w:id="679" w:name="_Toc29094"/>
    </w:p>
    <w:p>
      <w:pPr>
        <w:spacing w:line="360" w:lineRule="auto"/>
        <w:jc w:val="center"/>
        <w:outlineLvl w:val="9"/>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rPr>
        <w:t>、</w:t>
      </w:r>
      <w:bookmarkEnd w:id="678"/>
      <w:bookmarkEnd w:id="679"/>
      <w:r>
        <w:rPr>
          <w:rFonts w:hint="eastAsia" w:ascii="仿宋" w:hAnsi="仿宋" w:eastAsia="仿宋" w:cs="仿宋"/>
          <w:b/>
          <w:bCs/>
          <w:sz w:val="32"/>
          <w:szCs w:val="32"/>
          <w:highlight w:val="none"/>
        </w:rPr>
        <w:t>确保工程质量的技术组织措施</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b/>
          <w:bCs/>
          <w:sz w:val="32"/>
          <w:szCs w:val="32"/>
          <w:highlight w:val="none"/>
        </w:rPr>
      </w:pPr>
    </w:p>
    <w:p>
      <w:pPr>
        <w:spacing w:line="360" w:lineRule="auto"/>
        <w:jc w:val="center"/>
        <w:outlineLvl w:val="9"/>
        <w:rPr>
          <w:rFonts w:hint="eastAsia" w:ascii="仿宋" w:hAnsi="仿宋" w:eastAsia="仿宋" w:cs="仿宋"/>
          <w:b/>
          <w:kern w:val="1"/>
          <w:sz w:val="24"/>
          <w:highlight w:val="none"/>
        </w:rPr>
      </w:pPr>
      <w:r>
        <w:rPr>
          <w:rFonts w:hint="eastAsia" w:ascii="仿宋" w:hAnsi="仿宋" w:eastAsia="仿宋" w:cs="仿宋"/>
          <w:b/>
          <w:kern w:val="1"/>
          <w:sz w:val="24"/>
          <w:highlight w:val="none"/>
        </w:rPr>
        <w:t>（格式</w:t>
      </w:r>
      <w:r>
        <w:rPr>
          <w:rFonts w:hint="eastAsia" w:ascii="仿宋" w:hAnsi="仿宋" w:eastAsia="仿宋" w:cs="仿宋"/>
          <w:b/>
          <w:kern w:val="1"/>
          <w:sz w:val="24"/>
          <w:highlight w:val="none"/>
          <w:lang w:val="en-US" w:eastAsia="zh-CN"/>
        </w:rPr>
        <w:t>供应商</w:t>
      </w:r>
      <w:r>
        <w:rPr>
          <w:rFonts w:hint="eastAsia" w:ascii="仿宋" w:hAnsi="仿宋" w:eastAsia="仿宋" w:cs="仿宋"/>
          <w:b/>
          <w:kern w:val="1"/>
          <w:sz w:val="24"/>
          <w:highlight w:val="none"/>
        </w:rPr>
        <w:t>自拟）</w:t>
      </w:r>
    </w:p>
    <w:p>
      <w:pPr>
        <w:spacing w:line="360" w:lineRule="auto"/>
        <w:jc w:val="both"/>
        <w:outlineLvl w:val="9"/>
        <w:rPr>
          <w:rFonts w:hint="eastAsia" w:ascii="仿宋" w:hAnsi="仿宋" w:eastAsia="仿宋" w:cs="仿宋"/>
          <w:b/>
          <w:bCs/>
          <w:sz w:val="32"/>
          <w:szCs w:val="32"/>
          <w:highlight w:val="none"/>
        </w:rPr>
      </w:pPr>
      <w:bookmarkStart w:id="680" w:name="_Toc356157331"/>
      <w:bookmarkStart w:id="681" w:name="_Toc307819811"/>
      <w:bookmarkStart w:id="682" w:name="_Toc245714180"/>
    </w:p>
    <w:p>
      <w:pPr>
        <w:spacing w:line="360" w:lineRule="auto"/>
        <w:jc w:val="center"/>
        <w:outlineLvl w:val="9"/>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六</w:t>
      </w:r>
      <w:r>
        <w:rPr>
          <w:rFonts w:hint="eastAsia" w:ascii="仿宋" w:hAnsi="仿宋" w:eastAsia="仿宋" w:cs="仿宋"/>
          <w:b/>
          <w:bCs/>
          <w:sz w:val="32"/>
          <w:szCs w:val="32"/>
          <w:highlight w:val="none"/>
        </w:rPr>
        <w:t>、确保安全生产的技术组织措施</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 w:hAnsi="仿宋" w:eastAsia="仿宋" w:cs="仿宋"/>
          <w:b/>
          <w:bCs/>
          <w:sz w:val="32"/>
          <w:szCs w:val="32"/>
          <w:highlight w:val="none"/>
        </w:rPr>
      </w:pPr>
    </w:p>
    <w:p>
      <w:pPr>
        <w:spacing w:line="360" w:lineRule="auto"/>
        <w:jc w:val="center"/>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（格式</w:t>
      </w:r>
      <w:r>
        <w:rPr>
          <w:rFonts w:hint="eastAsia" w:ascii="仿宋" w:hAnsi="仿宋" w:eastAsia="仿宋" w:cs="仿宋"/>
          <w:b/>
          <w:kern w:val="1"/>
          <w:sz w:val="24"/>
          <w:highlight w:val="none"/>
          <w:lang w:val="en-US" w:eastAsia="zh-CN"/>
        </w:rPr>
        <w:t>供应商</w:t>
      </w:r>
      <w:r>
        <w:rPr>
          <w:rFonts w:hint="eastAsia" w:ascii="仿宋" w:hAnsi="仿宋" w:eastAsia="仿宋" w:cs="仿宋"/>
          <w:b/>
          <w:bCs/>
          <w:sz w:val="24"/>
          <w:szCs w:val="24"/>
          <w:highlight w:val="none"/>
        </w:rPr>
        <w:t>自拟）</w:t>
      </w:r>
    </w:p>
    <w:p>
      <w:pPr>
        <w:jc w:val="center"/>
        <w:outlineLvl w:val="9"/>
        <w:rPr>
          <w:rFonts w:hint="eastAsia" w:ascii="仿宋" w:hAnsi="仿宋" w:eastAsia="仿宋" w:cs="仿宋"/>
          <w:b/>
          <w:kern w:val="1"/>
          <w:sz w:val="24"/>
          <w:highlight w:val="none"/>
        </w:rPr>
      </w:pPr>
    </w:p>
    <w:p>
      <w:pPr>
        <w:outlineLvl w:val="9"/>
        <w:rPr>
          <w:rFonts w:hint="eastAsia" w:ascii="仿宋" w:hAnsi="仿宋" w:eastAsia="仿宋" w:cs="仿宋"/>
          <w:highlight w:val="none"/>
        </w:rPr>
      </w:pPr>
    </w:p>
    <w:p>
      <w:pPr>
        <w:outlineLvl w:val="9"/>
        <w:rPr>
          <w:rFonts w:hint="eastAsia" w:ascii="仿宋" w:hAnsi="仿宋" w:eastAsia="仿宋" w:cs="仿宋"/>
          <w:highlight w:val="none"/>
        </w:rPr>
      </w:pPr>
    </w:p>
    <w:p>
      <w:pPr>
        <w:spacing w:line="360" w:lineRule="auto"/>
        <w:jc w:val="center"/>
        <w:outlineLvl w:val="9"/>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七</w:t>
      </w:r>
      <w:r>
        <w:rPr>
          <w:rFonts w:hint="eastAsia" w:ascii="仿宋" w:hAnsi="仿宋" w:eastAsia="仿宋" w:cs="仿宋"/>
          <w:b/>
          <w:bCs/>
          <w:sz w:val="32"/>
          <w:szCs w:val="32"/>
          <w:highlight w:val="none"/>
        </w:rPr>
        <w:t>、确保文明施工</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rPr>
        <w:t>环境保护的技术组织措施</w:t>
      </w:r>
    </w:p>
    <w:p>
      <w:pPr>
        <w:pStyle w:val="67"/>
        <w:outlineLvl w:val="9"/>
        <w:rPr>
          <w:rFonts w:hint="eastAsia" w:ascii="仿宋" w:hAnsi="仿宋" w:eastAsia="仿宋" w:cs="仿宋"/>
          <w:b w:val="0"/>
          <w:bCs/>
          <w:sz w:val="21"/>
          <w:szCs w:val="21"/>
          <w:highlight w:val="none"/>
        </w:rPr>
      </w:pPr>
    </w:p>
    <w:p>
      <w:pPr>
        <w:spacing w:line="360" w:lineRule="auto"/>
        <w:jc w:val="center"/>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（格式</w:t>
      </w:r>
      <w:r>
        <w:rPr>
          <w:rFonts w:hint="eastAsia" w:ascii="仿宋" w:hAnsi="仿宋" w:eastAsia="仿宋" w:cs="仿宋"/>
          <w:b/>
          <w:kern w:val="1"/>
          <w:sz w:val="24"/>
          <w:highlight w:val="none"/>
          <w:lang w:val="en-US" w:eastAsia="zh-CN"/>
        </w:rPr>
        <w:t>供应商</w:t>
      </w:r>
      <w:r>
        <w:rPr>
          <w:rFonts w:hint="eastAsia" w:ascii="仿宋" w:hAnsi="仿宋" w:eastAsia="仿宋" w:cs="仿宋"/>
          <w:b/>
          <w:bCs/>
          <w:sz w:val="24"/>
          <w:szCs w:val="24"/>
          <w:highlight w:val="none"/>
        </w:rPr>
        <w:t>自拟）</w:t>
      </w:r>
    </w:p>
    <w:p>
      <w:pPr>
        <w:jc w:val="both"/>
        <w:outlineLvl w:val="9"/>
        <w:rPr>
          <w:rFonts w:hint="eastAsia" w:ascii="仿宋" w:hAnsi="仿宋" w:eastAsia="仿宋" w:cs="仿宋"/>
          <w:b/>
          <w:kern w:val="1"/>
          <w:sz w:val="28"/>
          <w:szCs w:val="28"/>
          <w:highlight w:val="none"/>
        </w:rPr>
      </w:pPr>
    </w:p>
    <w:p>
      <w:pPr>
        <w:pStyle w:val="16"/>
        <w:outlineLvl w:val="9"/>
        <w:rPr>
          <w:rFonts w:hint="eastAsia" w:ascii="仿宋" w:hAnsi="仿宋" w:eastAsia="仿宋" w:cs="仿宋"/>
          <w:sz w:val="24"/>
          <w:highlight w:val="none"/>
        </w:rPr>
      </w:pPr>
    </w:p>
    <w:p>
      <w:pPr>
        <w:spacing w:line="360" w:lineRule="auto"/>
        <w:jc w:val="center"/>
        <w:outlineLvl w:val="9"/>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八、</w:t>
      </w:r>
      <w:r>
        <w:rPr>
          <w:rFonts w:hint="eastAsia" w:ascii="仿宋" w:hAnsi="仿宋" w:eastAsia="仿宋" w:cs="仿宋"/>
          <w:b/>
          <w:bCs/>
          <w:sz w:val="32"/>
          <w:szCs w:val="32"/>
          <w:highlight w:val="none"/>
        </w:rPr>
        <w:t>确保工期的技术组织措施及施工进度表（横道图或网络图）</w:t>
      </w:r>
    </w:p>
    <w:p>
      <w:pPr>
        <w:pStyle w:val="67"/>
        <w:outlineLvl w:val="9"/>
        <w:rPr>
          <w:rFonts w:hint="eastAsia" w:ascii="仿宋" w:hAnsi="仿宋" w:eastAsia="仿宋" w:cs="仿宋"/>
          <w:b w:val="0"/>
          <w:bCs/>
          <w:sz w:val="21"/>
          <w:szCs w:val="21"/>
          <w:highlight w:val="none"/>
        </w:rPr>
      </w:pPr>
    </w:p>
    <w:p>
      <w:pPr>
        <w:pStyle w:val="67"/>
        <w:outlineLvl w:val="9"/>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（格式</w:t>
      </w:r>
      <w:r>
        <w:rPr>
          <w:rFonts w:hint="eastAsia" w:ascii="仿宋" w:hAnsi="仿宋" w:eastAsia="仿宋" w:cs="仿宋"/>
          <w:b/>
          <w:kern w:val="1"/>
          <w:sz w:val="24"/>
          <w:highlight w:val="none"/>
          <w:lang w:val="en-US" w:eastAsia="zh-CN"/>
        </w:rPr>
        <w:t>供应商</w:t>
      </w:r>
      <w:r>
        <w:rPr>
          <w:rFonts w:hint="eastAsia" w:ascii="仿宋" w:hAnsi="仿宋" w:eastAsia="仿宋" w:cs="仿宋"/>
          <w:b/>
          <w:bCs w:val="0"/>
          <w:sz w:val="24"/>
          <w:szCs w:val="24"/>
          <w:highlight w:val="none"/>
        </w:rPr>
        <w:t>自拟）</w:t>
      </w:r>
    </w:p>
    <w:p>
      <w:pPr>
        <w:pStyle w:val="16"/>
        <w:outlineLvl w:val="9"/>
        <w:rPr>
          <w:rFonts w:hint="eastAsia" w:ascii="仿宋" w:hAnsi="仿宋" w:eastAsia="仿宋" w:cs="仿宋"/>
          <w:b/>
          <w:bCs/>
          <w:sz w:val="30"/>
          <w:szCs w:val="30"/>
          <w:highlight w:val="none"/>
          <w:lang w:eastAsia="zh-CN"/>
        </w:rPr>
      </w:pPr>
    </w:p>
    <w:p>
      <w:pPr>
        <w:pStyle w:val="16"/>
        <w:outlineLvl w:val="9"/>
        <w:rPr>
          <w:rFonts w:hint="eastAsia" w:ascii="仿宋" w:hAnsi="仿宋" w:eastAsia="仿宋" w:cs="仿宋"/>
          <w:b/>
          <w:bCs/>
          <w:sz w:val="30"/>
          <w:szCs w:val="30"/>
          <w:highlight w:val="none"/>
          <w:lang w:eastAsia="zh-CN"/>
        </w:rPr>
      </w:pPr>
    </w:p>
    <w:p>
      <w:pPr>
        <w:pStyle w:val="16"/>
        <w:outlineLvl w:val="9"/>
        <w:rPr>
          <w:rFonts w:hint="eastAsia" w:ascii="仿宋" w:hAnsi="仿宋" w:eastAsia="仿宋" w:cs="仿宋"/>
          <w:b/>
          <w:bCs/>
          <w:sz w:val="30"/>
          <w:szCs w:val="30"/>
          <w:highlight w:val="none"/>
          <w:lang w:eastAsia="zh-CN"/>
        </w:rPr>
      </w:pPr>
    </w:p>
    <w:p>
      <w:pPr>
        <w:spacing w:line="360" w:lineRule="auto"/>
        <w:jc w:val="center"/>
        <w:outlineLvl w:val="9"/>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九、</w:t>
      </w:r>
      <w:r>
        <w:rPr>
          <w:rFonts w:hint="eastAsia" w:ascii="仿宋" w:hAnsi="仿宋" w:eastAsia="仿宋" w:cs="仿宋"/>
          <w:b/>
          <w:bCs/>
          <w:sz w:val="32"/>
          <w:szCs w:val="32"/>
          <w:highlight w:val="none"/>
        </w:rPr>
        <w:t>施工方案</w:t>
      </w:r>
    </w:p>
    <w:p>
      <w:pPr>
        <w:pStyle w:val="67"/>
        <w:outlineLvl w:val="9"/>
        <w:rPr>
          <w:rFonts w:hint="eastAsia" w:ascii="仿宋" w:hAnsi="仿宋" w:eastAsia="仿宋" w:cs="仿宋"/>
          <w:b w:val="0"/>
          <w:bCs/>
          <w:sz w:val="21"/>
          <w:szCs w:val="21"/>
          <w:highlight w:val="none"/>
        </w:rPr>
      </w:pPr>
    </w:p>
    <w:p>
      <w:pPr>
        <w:pStyle w:val="67"/>
        <w:outlineLvl w:val="9"/>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（格式</w:t>
      </w:r>
      <w:r>
        <w:rPr>
          <w:rFonts w:hint="eastAsia" w:ascii="仿宋" w:hAnsi="仿宋" w:eastAsia="仿宋" w:cs="仿宋"/>
          <w:b/>
          <w:kern w:val="1"/>
          <w:sz w:val="24"/>
          <w:highlight w:val="none"/>
          <w:lang w:val="en-US" w:eastAsia="zh-CN"/>
        </w:rPr>
        <w:t>供应商</w:t>
      </w:r>
      <w:r>
        <w:rPr>
          <w:rFonts w:hint="eastAsia" w:ascii="仿宋" w:hAnsi="仿宋" w:eastAsia="仿宋" w:cs="仿宋"/>
          <w:b/>
          <w:bCs w:val="0"/>
          <w:sz w:val="24"/>
          <w:szCs w:val="24"/>
          <w:highlight w:val="none"/>
        </w:rPr>
        <w:t>自拟）</w:t>
      </w:r>
    </w:p>
    <w:p>
      <w:pPr>
        <w:jc w:val="center"/>
        <w:outlineLvl w:val="9"/>
        <w:rPr>
          <w:rFonts w:hint="eastAsia" w:ascii="仿宋" w:hAnsi="仿宋" w:eastAsia="仿宋" w:cs="仿宋"/>
          <w:b/>
          <w:kern w:val="1"/>
          <w:sz w:val="28"/>
          <w:szCs w:val="28"/>
          <w:highlight w:val="none"/>
        </w:rPr>
      </w:pPr>
    </w:p>
    <w:p>
      <w:pPr>
        <w:pStyle w:val="2"/>
        <w:outlineLvl w:val="9"/>
        <w:rPr>
          <w:rFonts w:hint="eastAsia" w:ascii="仿宋" w:hAnsi="仿宋" w:eastAsia="仿宋" w:cs="仿宋"/>
          <w:highlight w:val="none"/>
        </w:rPr>
      </w:pPr>
    </w:p>
    <w:p>
      <w:pPr>
        <w:pStyle w:val="67"/>
        <w:jc w:val="center"/>
        <w:outlineLvl w:val="9"/>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十、施工机械设备配备计划及劳动力配备计划</w:t>
      </w:r>
    </w:p>
    <w:p>
      <w:pPr>
        <w:pStyle w:val="67"/>
        <w:jc w:val="center"/>
        <w:outlineLvl w:val="9"/>
        <w:rPr>
          <w:rFonts w:hint="eastAsia" w:ascii="仿宋" w:hAnsi="仿宋" w:eastAsia="仿宋" w:cs="仿宋"/>
          <w:b/>
          <w:bCs/>
          <w:kern w:val="2"/>
          <w:sz w:val="10"/>
          <w:szCs w:val="10"/>
          <w:highlight w:val="none"/>
          <w:lang w:val="en-US" w:eastAsia="zh-CN" w:bidi="ar-SA"/>
        </w:rPr>
      </w:pPr>
    </w:p>
    <w:p>
      <w:pPr>
        <w:pStyle w:val="67"/>
        <w:outlineLvl w:val="9"/>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（格式</w:t>
      </w:r>
      <w:r>
        <w:rPr>
          <w:rFonts w:hint="eastAsia" w:ascii="仿宋" w:hAnsi="仿宋" w:eastAsia="仿宋" w:cs="仿宋"/>
          <w:b/>
          <w:kern w:val="1"/>
          <w:sz w:val="24"/>
          <w:highlight w:val="none"/>
          <w:lang w:val="en-US" w:eastAsia="zh-CN"/>
        </w:rPr>
        <w:t>供应商</w:t>
      </w:r>
      <w:r>
        <w:rPr>
          <w:rFonts w:hint="eastAsia" w:ascii="仿宋" w:hAnsi="仿宋" w:eastAsia="仿宋" w:cs="仿宋"/>
          <w:b/>
          <w:bCs w:val="0"/>
          <w:sz w:val="24"/>
          <w:szCs w:val="24"/>
          <w:highlight w:val="none"/>
        </w:rPr>
        <w:t>自拟）</w:t>
      </w:r>
    </w:p>
    <w:p>
      <w:pPr>
        <w:pStyle w:val="67"/>
        <w:outlineLvl w:val="9"/>
        <w:rPr>
          <w:rFonts w:hint="eastAsia" w:ascii="仿宋" w:hAnsi="仿宋" w:eastAsia="仿宋" w:cs="仿宋"/>
          <w:b w:val="0"/>
          <w:bCs/>
          <w:sz w:val="21"/>
          <w:szCs w:val="21"/>
          <w:highlight w:val="none"/>
        </w:rPr>
      </w:pPr>
    </w:p>
    <w:p>
      <w:pPr>
        <w:spacing w:before="280" w:after="290" w:line="360" w:lineRule="exact"/>
        <w:jc w:val="both"/>
        <w:outlineLvl w:val="9"/>
        <w:rPr>
          <w:rFonts w:hint="eastAsia" w:ascii="仿宋" w:hAnsi="仿宋" w:eastAsia="仿宋" w:cs="仿宋"/>
          <w:b w:val="0"/>
          <w:bCs/>
          <w:sz w:val="24"/>
          <w:highlight w:val="none"/>
        </w:rPr>
      </w:pPr>
    </w:p>
    <w:p>
      <w:pPr>
        <w:spacing w:before="280" w:after="290" w:line="360" w:lineRule="exact"/>
        <w:jc w:val="both"/>
        <w:outlineLvl w:val="9"/>
        <w:rPr>
          <w:rFonts w:hint="eastAsia" w:ascii="仿宋" w:hAnsi="仿宋" w:eastAsia="仿宋" w:cs="仿宋"/>
          <w:b w:val="0"/>
          <w:bCs/>
          <w:sz w:val="24"/>
          <w:highlight w:val="none"/>
        </w:rPr>
      </w:pPr>
      <w:r>
        <w:rPr>
          <w:rFonts w:hint="eastAsia" w:ascii="仿宋" w:hAnsi="仿宋" w:eastAsia="仿宋" w:cs="仿宋"/>
          <w:b w:val="0"/>
          <w:bCs/>
          <w:sz w:val="24"/>
          <w:highlight w:val="none"/>
        </w:rPr>
        <w:t>附表一：拟投入本工程的主要施工设备表</w:t>
      </w:r>
    </w:p>
    <w:tbl>
      <w:tblPr>
        <w:tblStyle w:val="25"/>
        <w:tblW w:w="0" w:type="auto"/>
        <w:jc w:val="center"/>
        <w:tblLayout w:type="fixed"/>
        <w:tblCellMar>
          <w:top w:w="0" w:type="dxa"/>
          <w:left w:w="108" w:type="dxa"/>
          <w:bottom w:w="0" w:type="dxa"/>
          <w:right w:w="108" w:type="dxa"/>
        </w:tblCellMar>
      </w:tblPr>
      <w:tblGrid>
        <w:gridCol w:w="717"/>
        <w:gridCol w:w="1176"/>
        <w:gridCol w:w="791"/>
        <w:gridCol w:w="812"/>
        <w:gridCol w:w="812"/>
        <w:gridCol w:w="1072"/>
        <w:gridCol w:w="936"/>
        <w:gridCol w:w="835"/>
        <w:gridCol w:w="939"/>
        <w:gridCol w:w="835"/>
      </w:tblGrid>
      <w:tr>
        <w:tblPrEx>
          <w:tblCellMar>
            <w:top w:w="0" w:type="dxa"/>
            <w:left w:w="108" w:type="dxa"/>
            <w:bottom w:w="0" w:type="dxa"/>
            <w:right w:w="108" w:type="dxa"/>
          </w:tblCellMar>
        </w:tblPrEx>
        <w:trPr>
          <w:trHeight w:val="91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仿宋" w:hAnsi="仿宋" w:eastAsia="仿宋" w:cs="仿宋"/>
                <w:b w:val="0"/>
                <w:bCs/>
                <w:sz w:val="24"/>
                <w:highlight w:val="none"/>
              </w:rPr>
            </w:pPr>
            <w:r>
              <w:rPr>
                <w:rFonts w:hint="eastAsia" w:ascii="仿宋" w:hAnsi="仿宋" w:eastAsia="仿宋" w:cs="仿宋"/>
                <w:b w:val="0"/>
                <w:bCs/>
                <w:sz w:val="24"/>
                <w:highlight w:val="none"/>
              </w:rPr>
              <w:t>序号</w:t>
            </w:r>
          </w:p>
        </w:tc>
        <w:tc>
          <w:tcPr>
            <w:tcW w:w="1176" w:type="dxa"/>
            <w:tcBorders>
              <w:top w:val="single" w:color="auto" w:sz="4" w:space="0"/>
              <w:left w:val="nil"/>
              <w:bottom w:val="single" w:color="auto" w:sz="4" w:space="0"/>
              <w:right w:val="single" w:color="auto" w:sz="4" w:space="0"/>
            </w:tcBorders>
            <w:noWrap w:val="0"/>
            <w:vAlign w:val="center"/>
          </w:tcPr>
          <w:p>
            <w:pPr>
              <w:jc w:val="center"/>
              <w:outlineLvl w:val="9"/>
              <w:rPr>
                <w:rFonts w:hint="eastAsia" w:ascii="仿宋" w:hAnsi="仿宋" w:eastAsia="仿宋" w:cs="仿宋"/>
                <w:b w:val="0"/>
                <w:bCs/>
                <w:sz w:val="24"/>
                <w:highlight w:val="none"/>
              </w:rPr>
            </w:pPr>
            <w:r>
              <w:rPr>
                <w:rFonts w:hint="eastAsia" w:ascii="仿宋" w:hAnsi="仿宋" w:eastAsia="仿宋" w:cs="仿宋"/>
                <w:b w:val="0"/>
                <w:bCs/>
                <w:sz w:val="24"/>
                <w:highlight w:val="none"/>
              </w:rPr>
              <w:t>设备名称</w:t>
            </w:r>
          </w:p>
        </w:tc>
        <w:tc>
          <w:tcPr>
            <w:tcW w:w="791" w:type="dxa"/>
            <w:tcBorders>
              <w:top w:val="single" w:color="auto" w:sz="4" w:space="0"/>
              <w:left w:val="nil"/>
              <w:bottom w:val="single" w:color="auto" w:sz="4" w:space="0"/>
              <w:right w:val="single" w:color="auto" w:sz="4" w:space="0"/>
            </w:tcBorders>
            <w:noWrap w:val="0"/>
            <w:vAlign w:val="center"/>
          </w:tcPr>
          <w:p>
            <w:pPr>
              <w:jc w:val="center"/>
              <w:outlineLvl w:val="9"/>
              <w:rPr>
                <w:rFonts w:hint="eastAsia" w:ascii="仿宋" w:hAnsi="仿宋" w:eastAsia="仿宋" w:cs="仿宋"/>
                <w:b w:val="0"/>
                <w:bCs/>
                <w:sz w:val="24"/>
                <w:highlight w:val="none"/>
              </w:rPr>
            </w:pPr>
            <w:r>
              <w:rPr>
                <w:rFonts w:hint="eastAsia" w:ascii="仿宋" w:hAnsi="仿宋" w:eastAsia="仿宋" w:cs="仿宋"/>
                <w:b w:val="0"/>
                <w:bCs/>
                <w:sz w:val="24"/>
                <w:highlight w:val="none"/>
              </w:rPr>
              <w:t>型号</w:t>
            </w:r>
          </w:p>
          <w:p>
            <w:pPr>
              <w:jc w:val="center"/>
              <w:outlineLvl w:val="9"/>
              <w:rPr>
                <w:rFonts w:hint="eastAsia" w:ascii="仿宋" w:hAnsi="仿宋" w:eastAsia="仿宋" w:cs="仿宋"/>
                <w:b w:val="0"/>
                <w:bCs/>
                <w:sz w:val="24"/>
                <w:highlight w:val="none"/>
              </w:rPr>
            </w:pPr>
            <w:r>
              <w:rPr>
                <w:rFonts w:hint="eastAsia" w:ascii="仿宋" w:hAnsi="仿宋" w:eastAsia="仿宋" w:cs="仿宋"/>
                <w:b w:val="0"/>
                <w:bCs/>
                <w:sz w:val="24"/>
                <w:highlight w:val="none"/>
              </w:rPr>
              <w:t>规格</w:t>
            </w:r>
          </w:p>
        </w:tc>
        <w:tc>
          <w:tcPr>
            <w:tcW w:w="812" w:type="dxa"/>
            <w:tcBorders>
              <w:top w:val="single" w:color="auto" w:sz="4" w:space="0"/>
              <w:left w:val="nil"/>
              <w:bottom w:val="single" w:color="auto" w:sz="4" w:space="0"/>
              <w:right w:val="single" w:color="auto" w:sz="4" w:space="0"/>
            </w:tcBorders>
            <w:noWrap w:val="0"/>
            <w:vAlign w:val="center"/>
          </w:tcPr>
          <w:p>
            <w:pPr>
              <w:jc w:val="center"/>
              <w:outlineLvl w:val="9"/>
              <w:rPr>
                <w:rFonts w:hint="eastAsia" w:ascii="仿宋" w:hAnsi="仿宋" w:eastAsia="仿宋" w:cs="仿宋"/>
                <w:b w:val="0"/>
                <w:bCs/>
                <w:sz w:val="24"/>
                <w:highlight w:val="none"/>
              </w:rPr>
            </w:pPr>
            <w:r>
              <w:rPr>
                <w:rFonts w:hint="eastAsia" w:ascii="仿宋" w:hAnsi="仿宋" w:eastAsia="仿宋" w:cs="仿宋"/>
                <w:b w:val="0"/>
                <w:bCs/>
                <w:sz w:val="24"/>
                <w:highlight w:val="none"/>
              </w:rPr>
              <w:t>数量</w:t>
            </w:r>
          </w:p>
        </w:tc>
        <w:tc>
          <w:tcPr>
            <w:tcW w:w="812" w:type="dxa"/>
            <w:tcBorders>
              <w:top w:val="single" w:color="auto" w:sz="4" w:space="0"/>
              <w:left w:val="nil"/>
              <w:bottom w:val="single" w:color="auto" w:sz="4" w:space="0"/>
              <w:right w:val="single" w:color="auto" w:sz="4" w:space="0"/>
            </w:tcBorders>
            <w:noWrap w:val="0"/>
            <w:vAlign w:val="center"/>
          </w:tcPr>
          <w:p>
            <w:pPr>
              <w:jc w:val="center"/>
              <w:outlineLvl w:val="9"/>
              <w:rPr>
                <w:rFonts w:hint="eastAsia" w:ascii="仿宋" w:hAnsi="仿宋" w:eastAsia="仿宋" w:cs="仿宋"/>
                <w:b w:val="0"/>
                <w:bCs/>
                <w:sz w:val="24"/>
                <w:highlight w:val="none"/>
              </w:rPr>
            </w:pPr>
            <w:r>
              <w:rPr>
                <w:rFonts w:hint="eastAsia" w:ascii="仿宋" w:hAnsi="仿宋" w:eastAsia="仿宋" w:cs="仿宋"/>
                <w:b w:val="0"/>
                <w:bCs/>
                <w:sz w:val="24"/>
                <w:highlight w:val="none"/>
              </w:rPr>
              <w:t>国别</w:t>
            </w:r>
          </w:p>
          <w:p>
            <w:pPr>
              <w:jc w:val="center"/>
              <w:outlineLvl w:val="9"/>
              <w:rPr>
                <w:rFonts w:hint="eastAsia" w:ascii="仿宋" w:hAnsi="仿宋" w:eastAsia="仿宋" w:cs="仿宋"/>
                <w:b w:val="0"/>
                <w:bCs/>
                <w:sz w:val="24"/>
                <w:highlight w:val="none"/>
              </w:rPr>
            </w:pPr>
            <w:r>
              <w:rPr>
                <w:rFonts w:hint="eastAsia" w:ascii="仿宋" w:hAnsi="仿宋" w:eastAsia="仿宋" w:cs="仿宋"/>
                <w:b w:val="0"/>
                <w:bCs/>
                <w:sz w:val="24"/>
                <w:highlight w:val="none"/>
              </w:rPr>
              <w:t>产地</w:t>
            </w:r>
          </w:p>
        </w:tc>
        <w:tc>
          <w:tcPr>
            <w:tcW w:w="1072" w:type="dxa"/>
            <w:tcBorders>
              <w:top w:val="single" w:color="auto" w:sz="4" w:space="0"/>
              <w:left w:val="nil"/>
              <w:bottom w:val="single" w:color="auto" w:sz="4" w:space="0"/>
              <w:right w:val="single" w:color="auto" w:sz="4" w:space="0"/>
            </w:tcBorders>
            <w:noWrap w:val="0"/>
            <w:vAlign w:val="center"/>
          </w:tcPr>
          <w:p>
            <w:pPr>
              <w:jc w:val="center"/>
              <w:outlineLvl w:val="9"/>
              <w:rPr>
                <w:rFonts w:hint="eastAsia" w:ascii="仿宋" w:hAnsi="仿宋" w:eastAsia="仿宋" w:cs="仿宋"/>
                <w:b w:val="0"/>
                <w:bCs/>
                <w:sz w:val="24"/>
                <w:highlight w:val="none"/>
              </w:rPr>
            </w:pPr>
            <w:r>
              <w:rPr>
                <w:rFonts w:hint="eastAsia" w:ascii="仿宋" w:hAnsi="仿宋" w:eastAsia="仿宋" w:cs="仿宋"/>
                <w:b w:val="0"/>
                <w:bCs/>
                <w:sz w:val="24"/>
                <w:highlight w:val="none"/>
              </w:rPr>
              <w:t>制造</w:t>
            </w:r>
          </w:p>
          <w:p>
            <w:pPr>
              <w:jc w:val="center"/>
              <w:outlineLvl w:val="9"/>
              <w:rPr>
                <w:rFonts w:hint="eastAsia" w:ascii="仿宋" w:hAnsi="仿宋" w:eastAsia="仿宋" w:cs="仿宋"/>
                <w:b w:val="0"/>
                <w:bCs/>
                <w:sz w:val="24"/>
                <w:highlight w:val="none"/>
              </w:rPr>
            </w:pPr>
            <w:r>
              <w:rPr>
                <w:rFonts w:hint="eastAsia" w:ascii="仿宋" w:hAnsi="仿宋" w:eastAsia="仿宋" w:cs="仿宋"/>
                <w:b w:val="0"/>
                <w:bCs/>
                <w:sz w:val="24"/>
                <w:highlight w:val="none"/>
              </w:rPr>
              <w:t>年份</w:t>
            </w:r>
          </w:p>
        </w:tc>
        <w:tc>
          <w:tcPr>
            <w:tcW w:w="936" w:type="dxa"/>
            <w:tcBorders>
              <w:top w:val="single" w:color="auto" w:sz="4" w:space="0"/>
              <w:left w:val="nil"/>
              <w:bottom w:val="single" w:color="auto" w:sz="4" w:space="0"/>
              <w:right w:val="single" w:color="auto" w:sz="4" w:space="0"/>
            </w:tcBorders>
            <w:noWrap w:val="0"/>
            <w:vAlign w:val="center"/>
          </w:tcPr>
          <w:p>
            <w:pPr>
              <w:jc w:val="center"/>
              <w:outlineLvl w:val="9"/>
              <w:rPr>
                <w:rFonts w:hint="eastAsia" w:ascii="仿宋" w:hAnsi="仿宋" w:eastAsia="仿宋" w:cs="仿宋"/>
                <w:b w:val="0"/>
                <w:bCs/>
                <w:sz w:val="24"/>
                <w:highlight w:val="none"/>
              </w:rPr>
            </w:pPr>
            <w:r>
              <w:rPr>
                <w:rFonts w:hint="eastAsia" w:ascii="仿宋" w:hAnsi="仿宋" w:eastAsia="仿宋" w:cs="仿宋"/>
                <w:b w:val="0"/>
                <w:bCs/>
                <w:sz w:val="24"/>
                <w:highlight w:val="none"/>
              </w:rPr>
              <w:t>额定</w:t>
            </w:r>
          </w:p>
          <w:p>
            <w:pPr>
              <w:jc w:val="center"/>
              <w:outlineLvl w:val="9"/>
              <w:rPr>
                <w:rFonts w:hint="eastAsia" w:ascii="仿宋" w:hAnsi="仿宋" w:eastAsia="仿宋" w:cs="仿宋"/>
                <w:b w:val="0"/>
                <w:bCs/>
                <w:sz w:val="24"/>
                <w:highlight w:val="none"/>
              </w:rPr>
            </w:pPr>
            <w:r>
              <w:rPr>
                <w:rFonts w:hint="eastAsia" w:ascii="仿宋" w:hAnsi="仿宋" w:eastAsia="仿宋" w:cs="仿宋"/>
                <w:b w:val="0"/>
                <w:bCs/>
                <w:sz w:val="24"/>
                <w:highlight w:val="none"/>
              </w:rPr>
              <w:t>功率</w:t>
            </w:r>
          </w:p>
          <w:p>
            <w:pPr>
              <w:jc w:val="center"/>
              <w:outlineLvl w:val="9"/>
              <w:rPr>
                <w:rFonts w:hint="eastAsia" w:ascii="仿宋" w:hAnsi="仿宋" w:eastAsia="仿宋" w:cs="仿宋"/>
                <w:b w:val="0"/>
                <w:bCs/>
                <w:sz w:val="24"/>
                <w:highlight w:val="none"/>
              </w:rPr>
            </w:pPr>
            <w:r>
              <w:rPr>
                <w:rFonts w:hint="eastAsia" w:ascii="仿宋" w:hAnsi="仿宋" w:eastAsia="仿宋" w:cs="仿宋"/>
                <w:b w:val="0"/>
                <w:bCs/>
                <w:sz w:val="24"/>
                <w:highlight w:val="none"/>
              </w:rPr>
              <w:t>( KW )</w:t>
            </w:r>
          </w:p>
        </w:tc>
        <w:tc>
          <w:tcPr>
            <w:tcW w:w="835" w:type="dxa"/>
            <w:tcBorders>
              <w:top w:val="single" w:color="auto" w:sz="4" w:space="0"/>
              <w:left w:val="nil"/>
              <w:bottom w:val="single" w:color="auto" w:sz="4" w:space="0"/>
              <w:right w:val="single" w:color="auto" w:sz="4" w:space="0"/>
            </w:tcBorders>
            <w:noWrap w:val="0"/>
            <w:vAlign w:val="center"/>
          </w:tcPr>
          <w:p>
            <w:pPr>
              <w:jc w:val="center"/>
              <w:outlineLvl w:val="9"/>
              <w:rPr>
                <w:rFonts w:hint="eastAsia" w:ascii="仿宋" w:hAnsi="仿宋" w:eastAsia="仿宋" w:cs="仿宋"/>
                <w:b w:val="0"/>
                <w:bCs/>
                <w:sz w:val="24"/>
                <w:highlight w:val="none"/>
              </w:rPr>
            </w:pPr>
            <w:r>
              <w:rPr>
                <w:rFonts w:hint="eastAsia" w:ascii="仿宋" w:hAnsi="仿宋" w:eastAsia="仿宋" w:cs="仿宋"/>
                <w:b w:val="0"/>
                <w:bCs/>
                <w:sz w:val="24"/>
                <w:highlight w:val="none"/>
              </w:rPr>
              <w:t>生产</w:t>
            </w:r>
          </w:p>
          <w:p>
            <w:pPr>
              <w:jc w:val="center"/>
              <w:outlineLvl w:val="9"/>
              <w:rPr>
                <w:rFonts w:hint="eastAsia" w:ascii="仿宋" w:hAnsi="仿宋" w:eastAsia="仿宋" w:cs="仿宋"/>
                <w:b w:val="0"/>
                <w:bCs/>
                <w:sz w:val="24"/>
                <w:highlight w:val="none"/>
              </w:rPr>
            </w:pPr>
            <w:r>
              <w:rPr>
                <w:rFonts w:hint="eastAsia" w:ascii="仿宋" w:hAnsi="仿宋" w:eastAsia="仿宋" w:cs="仿宋"/>
                <w:b w:val="0"/>
                <w:bCs/>
                <w:sz w:val="24"/>
                <w:highlight w:val="none"/>
              </w:rPr>
              <w:t>能力</w:t>
            </w:r>
          </w:p>
        </w:tc>
        <w:tc>
          <w:tcPr>
            <w:tcW w:w="939" w:type="dxa"/>
            <w:tcBorders>
              <w:top w:val="single" w:color="auto" w:sz="4" w:space="0"/>
              <w:left w:val="nil"/>
              <w:bottom w:val="single" w:color="auto" w:sz="4" w:space="0"/>
              <w:right w:val="single" w:color="auto" w:sz="4" w:space="0"/>
            </w:tcBorders>
            <w:noWrap w:val="0"/>
            <w:vAlign w:val="center"/>
          </w:tcPr>
          <w:p>
            <w:pPr>
              <w:outlineLvl w:val="9"/>
              <w:rPr>
                <w:rFonts w:hint="eastAsia" w:ascii="仿宋" w:hAnsi="仿宋" w:eastAsia="仿宋" w:cs="仿宋"/>
                <w:b w:val="0"/>
                <w:bCs/>
                <w:sz w:val="24"/>
                <w:highlight w:val="none"/>
              </w:rPr>
            </w:pPr>
            <w:r>
              <w:rPr>
                <w:rFonts w:hint="eastAsia" w:ascii="仿宋" w:hAnsi="仿宋" w:eastAsia="仿宋" w:cs="仿宋"/>
                <w:b w:val="0"/>
                <w:bCs/>
                <w:sz w:val="24"/>
                <w:highlight w:val="none"/>
              </w:rPr>
              <w:t>用于施</w:t>
            </w:r>
          </w:p>
          <w:p>
            <w:pPr>
              <w:outlineLvl w:val="9"/>
              <w:rPr>
                <w:rFonts w:hint="eastAsia" w:ascii="仿宋" w:hAnsi="仿宋" w:eastAsia="仿宋" w:cs="仿宋"/>
                <w:b w:val="0"/>
                <w:bCs/>
                <w:sz w:val="24"/>
                <w:highlight w:val="none"/>
              </w:rPr>
            </w:pPr>
            <w:r>
              <w:rPr>
                <w:rFonts w:hint="eastAsia" w:ascii="仿宋" w:hAnsi="仿宋" w:eastAsia="仿宋" w:cs="仿宋"/>
                <w:b w:val="0"/>
                <w:bCs/>
                <w:sz w:val="24"/>
                <w:highlight w:val="none"/>
              </w:rPr>
              <w:t>工部位</w:t>
            </w:r>
          </w:p>
        </w:tc>
        <w:tc>
          <w:tcPr>
            <w:tcW w:w="835" w:type="dxa"/>
            <w:tcBorders>
              <w:top w:val="single" w:color="auto" w:sz="4" w:space="0"/>
              <w:left w:val="nil"/>
              <w:bottom w:val="single" w:color="auto" w:sz="4" w:space="0"/>
              <w:right w:val="single" w:color="auto" w:sz="4" w:space="0"/>
            </w:tcBorders>
            <w:noWrap w:val="0"/>
            <w:vAlign w:val="center"/>
          </w:tcPr>
          <w:p>
            <w:pPr>
              <w:jc w:val="center"/>
              <w:outlineLvl w:val="9"/>
              <w:rPr>
                <w:rFonts w:hint="eastAsia" w:ascii="仿宋" w:hAnsi="仿宋" w:eastAsia="仿宋" w:cs="仿宋"/>
                <w:b w:val="0"/>
                <w:bCs/>
                <w:sz w:val="24"/>
                <w:highlight w:val="none"/>
              </w:rPr>
            </w:pPr>
            <w:r>
              <w:rPr>
                <w:rFonts w:hint="eastAsia" w:ascii="仿宋" w:hAnsi="仿宋" w:eastAsia="仿宋" w:cs="仿宋"/>
                <w:b w:val="0"/>
                <w:bCs/>
                <w:sz w:val="24"/>
                <w:highlight w:val="none"/>
              </w:rPr>
              <w:t>备注</w:t>
            </w:r>
          </w:p>
        </w:tc>
      </w:tr>
      <w:tr>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pPr>
              <w:spacing w:line="360" w:lineRule="auto"/>
              <w:ind w:firstLine="480" w:firstLineChars="200"/>
              <w:outlineLvl w:val="9"/>
              <w:rPr>
                <w:rFonts w:hint="eastAsia" w:ascii="仿宋" w:hAnsi="仿宋" w:eastAsia="仿宋" w:cs="仿宋"/>
                <w:b w:val="0"/>
                <w:bCs/>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r>
      <w:tr>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r>
      <w:tr>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r>
      <w:tr>
        <w:tblPrEx>
          <w:tblCellMar>
            <w:top w:w="0" w:type="dxa"/>
            <w:left w:w="108" w:type="dxa"/>
            <w:bottom w:w="0" w:type="dxa"/>
            <w:right w:w="108" w:type="dxa"/>
          </w:tblCellMar>
        </w:tblPrEx>
        <w:trPr>
          <w:trHeight w:val="72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r>
      <w:tr>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r>
      <w:tr>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r>
      <w:tr>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r>
      <w:tr>
        <w:tblPrEx>
          <w:tblCellMar>
            <w:top w:w="0" w:type="dxa"/>
            <w:left w:w="108" w:type="dxa"/>
            <w:bottom w:w="0" w:type="dxa"/>
            <w:right w:w="108" w:type="dxa"/>
          </w:tblCellMar>
        </w:tblPrEx>
        <w:trPr>
          <w:trHeight w:val="72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r>
      <w:tr>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r>
      <w:tr>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r>
      <w:tr>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r>
      <w:tr>
        <w:tblPrEx>
          <w:tblCellMar>
            <w:top w:w="0" w:type="dxa"/>
            <w:left w:w="108" w:type="dxa"/>
            <w:bottom w:w="0" w:type="dxa"/>
            <w:right w:w="108" w:type="dxa"/>
          </w:tblCellMar>
        </w:tblPrEx>
        <w:trPr>
          <w:trHeight w:val="72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pPr>
              <w:spacing w:line="360" w:lineRule="auto"/>
              <w:outlineLvl w:val="9"/>
              <w:rPr>
                <w:rFonts w:hint="eastAsia" w:ascii="仿宋" w:hAnsi="仿宋" w:eastAsia="仿宋" w:cs="仿宋"/>
                <w:b w:val="0"/>
                <w:bCs/>
                <w:sz w:val="24"/>
                <w:highlight w:val="none"/>
              </w:rPr>
            </w:pPr>
          </w:p>
        </w:tc>
      </w:tr>
    </w:tbl>
    <w:p>
      <w:pPr>
        <w:outlineLvl w:val="9"/>
        <w:rPr>
          <w:rFonts w:hint="eastAsia" w:ascii="仿宋" w:hAnsi="仿宋" w:eastAsia="仿宋" w:cs="仿宋"/>
          <w:b w:val="0"/>
          <w:bCs/>
          <w:highlight w:val="none"/>
        </w:rPr>
      </w:pPr>
      <w:r>
        <w:rPr>
          <w:rFonts w:hint="eastAsia" w:ascii="仿宋" w:hAnsi="仿宋" w:eastAsia="仿宋" w:cs="仿宋"/>
          <w:b w:val="0"/>
          <w:bCs/>
          <w:highlight w:val="none"/>
        </w:rPr>
        <w:t xml:space="preserve"> </w:t>
      </w:r>
    </w:p>
    <w:p>
      <w:pPr>
        <w:spacing w:before="280" w:after="290" w:line="40" w:lineRule="exact"/>
        <w:jc w:val="left"/>
        <w:outlineLvl w:val="9"/>
        <w:rPr>
          <w:rFonts w:hint="eastAsia" w:ascii="仿宋" w:hAnsi="仿宋" w:eastAsia="仿宋" w:cs="仿宋"/>
          <w:b w:val="0"/>
          <w:bCs/>
          <w:szCs w:val="21"/>
          <w:highlight w:val="none"/>
        </w:rPr>
      </w:pPr>
    </w:p>
    <w:p>
      <w:pPr>
        <w:pStyle w:val="2"/>
        <w:outlineLvl w:val="9"/>
        <w:rPr>
          <w:rFonts w:hint="eastAsia" w:ascii="仿宋" w:hAnsi="仿宋" w:eastAsia="仿宋" w:cs="仿宋"/>
          <w:b w:val="0"/>
          <w:bCs/>
          <w:szCs w:val="21"/>
          <w:highlight w:val="none"/>
        </w:rPr>
      </w:pPr>
    </w:p>
    <w:p>
      <w:pPr>
        <w:outlineLvl w:val="9"/>
        <w:rPr>
          <w:rFonts w:hint="eastAsia" w:ascii="仿宋" w:hAnsi="仿宋" w:eastAsia="仿宋" w:cs="仿宋"/>
          <w:highlight w:val="none"/>
        </w:rPr>
      </w:pPr>
    </w:p>
    <w:p>
      <w:pPr>
        <w:pStyle w:val="2"/>
        <w:outlineLvl w:val="9"/>
        <w:rPr>
          <w:rFonts w:hint="eastAsia" w:ascii="仿宋" w:hAnsi="仿宋" w:eastAsia="仿宋" w:cs="仿宋"/>
          <w:highlight w:val="none"/>
        </w:rPr>
      </w:pPr>
    </w:p>
    <w:p>
      <w:pPr>
        <w:spacing w:before="280" w:after="290" w:line="360" w:lineRule="exact"/>
        <w:jc w:val="center"/>
        <w:outlineLvl w:val="9"/>
        <w:rPr>
          <w:rFonts w:hint="eastAsia" w:ascii="仿宋" w:hAnsi="仿宋" w:eastAsia="仿宋" w:cs="仿宋"/>
          <w:b w:val="0"/>
          <w:bCs/>
          <w:sz w:val="24"/>
          <w:highlight w:val="none"/>
        </w:rPr>
      </w:pPr>
    </w:p>
    <w:p>
      <w:pPr>
        <w:spacing w:before="280" w:after="290" w:line="360" w:lineRule="exact"/>
        <w:jc w:val="both"/>
        <w:outlineLvl w:val="9"/>
        <w:rPr>
          <w:rFonts w:hint="eastAsia" w:ascii="仿宋" w:hAnsi="仿宋" w:eastAsia="仿宋" w:cs="仿宋"/>
          <w:b w:val="0"/>
          <w:bCs/>
          <w:sz w:val="24"/>
          <w:highlight w:val="none"/>
        </w:rPr>
      </w:pPr>
      <w:r>
        <w:rPr>
          <w:rFonts w:hint="eastAsia" w:ascii="仿宋" w:hAnsi="仿宋" w:eastAsia="仿宋" w:cs="仿宋"/>
          <w:b w:val="0"/>
          <w:bCs/>
          <w:sz w:val="24"/>
          <w:highlight w:val="none"/>
        </w:rPr>
        <w:t>附表</w:t>
      </w:r>
      <w:r>
        <w:rPr>
          <w:rFonts w:hint="eastAsia" w:ascii="仿宋" w:hAnsi="仿宋" w:eastAsia="仿宋" w:cs="仿宋"/>
          <w:b w:val="0"/>
          <w:bCs/>
          <w:sz w:val="24"/>
          <w:highlight w:val="none"/>
          <w:lang w:val="en-US" w:eastAsia="zh-CN"/>
        </w:rPr>
        <w:t>二</w:t>
      </w:r>
      <w:r>
        <w:rPr>
          <w:rFonts w:hint="eastAsia" w:ascii="仿宋" w:hAnsi="仿宋" w:eastAsia="仿宋" w:cs="仿宋"/>
          <w:b w:val="0"/>
          <w:bCs/>
          <w:sz w:val="24"/>
          <w:highlight w:val="none"/>
        </w:rPr>
        <w:t>：劳动力计划表</w:t>
      </w:r>
    </w:p>
    <w:p>
      <w:pPr>
        <w:spacing w:line="360" w:lineRule="auto"/>
        <w:ind w:firstLine="7920" w:firstLineChars="3300"/>
        <w:outlineLvl w:val="9"/>
        <w:rPr>
          <w:rFonts w:hint="eastAsia" w:ascii="仿宋" w:hAnsi="仿宋" w:eastAsia="仿宋" w:cs="仿宋"/>
          <w:b w:val="0"/>
          <w:bCs/>
          <w:sz w:val="24"/>
          <w:highlight w:val="none"/>
        </w:rPr>
      </w:pPr>
      <w:r>
        <w:rPr>
          <w:rFonts w:hint="eastAsia" w:ascii="仿宋" w:hAnsi="仿宋" w:eastAsia="仿宋" w:cs="仿宋"/>
          <w:b w:val="0"/>
          <w:bCs/>
          <w:sz w:val="24"/>
          <w:highlight w:val="none"/>
        </w:rPr>
        <w:t>单位：人</w:t>
      </w:r>
    </w:p>
    <w:tbl>
      <w:tblPr>
        <w:tblStyle w:val="25"/>
        <w:tblW w:w="0" w:type="auto"/>
        <w:tblInd w:w="0" w:type="dxa"/>
        <w:tblLayout w:type="fixed"/>
        <w:tblCellMar>
          <w:top w:w="0" w:type="dxa"/>
          <w:left w:w="108" w:type="dxa"/>
          <w:bottom w:w="0" w:type="dxa"/>
          <w:right w:w="108" w:type="dxa"/>
        </w:tblCellMar>
      </w:tblPr>
      <w:tblGrid>
        <w:gridCol w:w="846"/>
        <w:gridCol w:w="1257"/>
        <w:gridCol w:w="1257"/>
        <w:gridCol w:w="1258"/>
        <w:gridCol w:w="1257"/>
        <w:gridCol w:w="1258"/>
        <w:gridCol w:w="1257"/>
        <w:gridCol w:w="1258"/>
      </w:tblGrid>
      <w:tr>
        <w:tblPrEx>
          <w:tblCellMar>
            <w:top w:w="0" w:type="dxa"/>
            <w:left w:w="108" w:type="dxa"/>
            <w:bottom w:w="0" w:type="dxa"/>
            <w:right w:w="108" w:type="dxa"/>
          </w:tblCellMar>
        </w:tblPrEx>
        <w:trPr>
          <w:trHeight w:val="907" w:hRule="atLeast"/>
        </w:trPr>
        <w:tc>
          <w:tcPr>
            <w:tcW w:w="846" w:type="dxa"/>
            <w:tcBorders>
              <w:top w:val="inset" w:color="auto" w:sz="6" w:space="0"/>
              <w:left w:val="inset" w:color="auto" w:sz="6" w:space="0"/>
              <w:bottom w:val="inset" w:color="auto" w:sz="6" w:space="0"/>
              <w:right w:val="inset" w:color="auto" w:sz="6" w:space="0"/>
            </w:tcBorders>
            <w:noWrap w:val="0"/>
            <w:vAlign w:val="center"/>
          </w:tcPr>
          <w:p>
            <w:pPr>
              <w:spacing w:line="360" w:lineRule="auto"/>
              <w:outlineLvl w:val="9"/>
              <w:rPr>
                <w:rFonts w:hint="eastAsia" w:ascii="仿宋" w:hAnsi="仿宋" w:eastAsia="仿宋" w:cs="仿宋"/>
                <w:b w:val="0"/>
                <w:bCs/>
                <w:sz w:val="24"/>
                <w:highlight w:val="none"/>
              </w:rPr>
            </w:pPr>
            <w:r>
              <w:rPr>
                <w:rFonts w:hint="eastAsia" w:ascii="仿宋" w:hAnsi="仿宋" w:eastAsia="仿宋" w:cs="仿宋"/>
                <w:b w:val="0"/>
                <w:bCs/>
                <w:sz w:val="24"/>
                <w:highlight w:val="none"/>
              </w:rPr>
              <w:t>工种</w:t>
            </w:r>
          </w:p>
        </w:tc>
        <w:tc>
          <w:tcPr>
            <w:tcW w:w="8802" w:type="dxa"/>
            <w:gridSpan w:val="7"/>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jc w:val="center"/>
              <w:outlineLvl w:val="9"/>
              <w:rPr>
                <w:rFonts w:hint="eastAsia" w:ascii="仿宋" w:hAnsi="仿宋" w:eastAsia="仿宋" w:cs="仿宋"/>
                <w:b w:val="0"/>
                <w:bCs/>
                <w:sz w:val="24"/>
                <w:highlight w:val="none"/>
              </w:rPr>
            </w:pPr>
            <w:r>
              <w:rPr>
                <w:rFonts w:hint="eastAsia" w:ascii="仿宋" w:hAnsi="仿宋" w:eastAsia="仿宋" w:cs="仿宋"/>
                <w:b w:val="0"/>
                <w:bCs/>
                <w:sz w:val="24"/>
                <w:highlight w:val="none"/>
              </w:rPr>
              <w:t>按工程施工阶段投入劳动力情况</w:t>
            </w:r>
          </w:p>
        </w:tc>
      </w:tr>
      <w:tr>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r>
      <w:tr>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r>
      <w:tr>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r>
      <w:tr>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r>
      <w:tr>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r>
      <w:tr>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r>
      <w:tr>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r>
      <w:tr>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r>
      <w:tr>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r>
      <w:tr>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r>
      <w:tr>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r>
      <w:tr>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r>
      <w:tr>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r>
      <w:tr>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r>
      <w:tr>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r>
      <w:tr>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r>
      <w:tr>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r>
      <w:tr>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pPr>
              <w:spacing w:line="360" w:lineRule="auto"/>
              <w:ind w:firstLine="480" w:firstLineChars="200"/>
              <w:outlineLvl w:val="9"/>
              <w:rPr>
                <w:rFonts w:hint="eastAsia" w:ascii="仿宋" w:hAnsi="仿宋" w:eastAsia="仿宋" w:cs="仿宋"/>
                <w:b w:val="0"/>
                <w:bCs/>
                <w:sz w:val="24"/>
                <w:highlight w:val="none"/>
              </w:rPr>
            </w:pPr>
          </w:p>
        </w:tc>
      </w:tr>
    </w:tbl>
    <w:p>
      <w:pPr>
        <w:pStyle w:val="67"/>
        <w:outlineLvl w:val="9"/>
        <w:rPr>
          <w:rFonts w:hint="eastAsia" w:ascii="仿宋" w:hAnsi="仿宋" w:eastAsia="仿宋" w:cs="仿宋"/>
          <w:b w:val="0"/>
          <w:bCs/>
          <w:highlight w:val="none"/>
        </w:rPr>
      </w:pPr>
    </w:p>
    <w:p>
      <w:pPr>
        <w:pStyle w:val="67"/>
        <w:outlineLvl w:val="9"/>
        <w:rPr>
          <w:rFonts w:hint="eastAsia" w:ascii="仿宋" w:hAnsi="仿宋" w:eastAsia="仿宋" w:cs="仿宋"/>
          <w:b w:val="0"/>
          <w:bCs/>
          <w:highlight w:val="none"/>
        </w:rPr>
      </w:pPr>
    </w:p>
    <w:p>
      <w:pPr>
        <w:pStyle w:val="67"/>
        <w:outlineLvl w:val="9"/>
        <w:rPr>
          <w:rFonts w:hint="eastAsia" w:ascii="仿宋" w:hAnsi="仿宋" w:eastAsia="仿宋" w:cs="仿宋"/>
          <w:b w:val="0"/>
          <w:bCs/>
          <w:highlight w:val="none"/>
        </w:rPr>
      </w:pPr>
    </w:p>
    <w:p>
      <w:pPr>
        <w:pStyle w:val="67"/>
        <w:jc w:val="both"/>
        <w:outlineLvl w:val="9"/>
        <w:rPr>
          <w:rFonts w:hint="eastAsia" w:ascii="仿宋" w:hAnsi="仿宋" w:eastAsia="仿宋" w:cs="仿宋"/>
          <w:b w:val="0"/>
          <w:bCs/>
          <w:highlight w:val="none"/>
        </w:rPr>
      </w:pPr>
    </w:p>
    <w:p>
      <w:pPr>
        <w:pStyle w:val="67"/>
        <w:jc w:val="both"/>
        <w:outlineLvl w:val="9"/>
        <w:rPr>
          <w:rFonts w:hint="eastAsia" w:ascii="仿宋" w:hAnsi="仿宋" w:eastAsia="仿宋" w:cs="仿宋"/>
          <w:b w:val="0"/>
          <w:bCs/>
          <w:highlight w:val="none"/>
        </w:rPr>
      </w:pPr>
    </w:p>
    <w:p>
      <w:pPr>
        <w:pStyle w:val="67"/>
        <w:outlineLvl w:val="9"/>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十一、近年完成的类似项目情况表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594"/>
        <w:gridCol w:w="1539"/>
        <w:gridCol w:w="1963"/>
        <w:gridCol w:w="1963"/>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1"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序号</w:t>
            </w:r>
          </w:p>
        </w:tc>
        <w:tc>
          <w:tcPr>
            <w:tcW w:w="1594"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开、竣工时间</w:t>
            </w:r>
          </w:p>
        </w:tc>
        <w:tc>
          <w:tcPr>
            <w:tcW w:w="1539"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项目名称</w:t>
            </w:r>
          </w:p>
        </w:tc>
        <w:tc>
          <w:tcPr>
            <w:tcW w:w="1963"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项目经理</w:t>
            </w:r>
          </w:p>
        </w:tc>
        <w:tc>
          <w:tcPr>
            <w:tcW w:w="1963"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中标金额</w:t>
            </w:r>
          </w:p>
        </w:tc>
        <w:tc>
          <w:tcPr>
            <w:tcW w:w="1390"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1"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594"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539"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963"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963"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390"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1"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594"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539"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963"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963"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390"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1"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594"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539"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963"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963"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390"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1"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594"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539"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963"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963"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390"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1"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594"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539"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963"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963"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390"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1"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594"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539"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963"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963"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390"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1"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594"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539"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963"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963"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390"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1"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594"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539"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963"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963"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390"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1"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594"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539"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963"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963"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390"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91"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594"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539"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963"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963"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c>
          <w:tcPr>
            <w:tcW w:w="1390" w:type="dxa"/>
            <w:noWrap w:val="0"/>
            <w:vAlign w:val="center"/>
          </w:tcPr>
          <w:p>
            <w:pPr>
              <w:pStyle w:val="67"/>
              <w:widowControl/>
              <w:numPr>
                <w:ilvl w:val="0"/>
                <w:numId w:val="0"/>
              </w:numPr>
              <w:jc w:val="center"/>
              <w:outlineLvl w:val="9"/>
              <w:rPr>
                <w:rFonts w:hint="eastAsia" w:ascii="仿宋" w:hAnsi="仿宋" w:eastAsia="仿宋" w:cs="仿宋"/>
                <w:b w:val="0"/>
                <w:bCs/>
                <w:sz w:val="24"/>
                <w:szCs w:val="24"/>
                <w:highlight w:val="none"/>
                <w:vertAlign w:val="baseline"/>
                <w:lang w:val="en-US" w:eastAsia="zh-CN"/>
              </w:rPr>
            </w:pPr>
          </w:p>
        </w:tc>
      </w:tr>
    </w:tbl>
    <w:p>
      <w:pPr>
        <w:spacing w:line="360" w:lineRule="auto"/>
        <w:outlineLvl w:val="9"/>
        <w:rPr>
          <w:rFonts w:hint="eastAsia" w:ascii="仿宋" w:hAnsi="仿宋" w:eastAsia="仿宋" w:cs="仿宋"/>
          <w:b w:val="0"/>
          <w:bCs/>
          <w:szCs w:val="21"/>
          <w:highlight w:val="none"/>
        </w:rPr>
      </w:pPr>
      <w:r>
        <w:rPr>
          <w:rFonts w:hint="eastAsia" w:ascii="仿宋" w:hAnsi="仿宋" w:eastAsia="仿宋" w:cs="仿宋"/>
          <w:b w:val="0"/>
          <w:bCs/>
          <w:szCs w:val="21"/>
          <w:highlight w:val="none"/>
        </w:rPr>
        <w:t>注：1.</w:t>
      </w:r>
      <w:r>
        <w:rPr>
          <w:rFonts w:hint="eastAsia" w:ascii="仿宋" w:hAnsi="仿宋" w:eastAsia="仿宋" w:cs="仿宋"/>
          <w:b w:val="0"/>
          <w:bCs/>
          <w:szCs w:val="21"/>
          <w:highlight w:val="none"/>
          <w:lang w:val="en-US" w:eastAsia="zh-CN"/>
        </w:rPr>
        <w:t>此表后附</w:t>
      </w:r>
      <w:r>
        <w:rPr>
          <w:rFonts w:hint="eastAsia" w:ascii="仿宋" w:hAnsi="仿宋" w:eastAsia="仿宋" w:cs="仿宋"/>
          <w:b w:val="0"/>
          <w:bCs/>
          <w:szCs w:val="21"/>
          <w:highlight w:val="none"/>
        </w:rPr>
        <w:t>类似项目业绩</w:t>
      </w:r>
      <w:r>
        <w:rPr>
          <w:rFonts w:hint="eastAsia" w:ascii="仿宋" w:hAnsi="仿宋" w:eastAsia="仿宋" w:cs="仿宋"/>
          <w:b w:val="0"/>
          <w:bCs/>
          <w:szCs w:val="21"/>
          <w:highlight w:val="none"/>
          <w:lang w:val="en-US" w:eastAsia="zh-CN"/>
        </w:rPr>
        <w:t>中标（</w:t>
      </w:r>
      <w:r>
        <w:rPr>
          <w:rFonts w:hint="eastAsia" w:ascii="仿宋" w:hAnsi="仿宋" w:eastAsia="仿宋" w:cs="仿宋"/>
          <w:b w:val="0"/>
          <w:bCs/>
          <w:szCs w:val="21"/>
          <w:highlight w:val="none"/>
          <w:lang w:eastAsia="zh-CN"/>
        </w:rPr>
        <w:t>成交</w:t>
      </w:r>
      <w:r>
        <w:rPr>
          <w:rFonts w:hint="eastAsia" w:ascii="仿宋" w:hAnsi="仿宋" w:eastAsia="仿宋" w:cs="仿宋"/>
          <w:b w:val="0"/>
          <w:bCs/>
          <w:szCs w:val="21"/>
          <w:highlight w:val="none"/>
          <w:lang w:val="en-US" w:eastAsia="zh-CN"/>
        </w:rPr>
        <w:t>）</w:t>
      </w:r>
      <w:r>
        <w:rPr>
          <w:rFonts w:hint="eastAsia" w:ascii="仿宋" w:hAnsi="仿宋" w:eastAsia="仿宋" w:cs="仿宋"/>
          <w:b w:val="0"/>
          <w:bCs/>
          <w:szCs w:val="21"/>
          <w:highlight w:val="none"/>
          <w:lang w:eastAsia="zh-CN"/>
        </w:rPr>
        <w:t>通知书</w:t>
      </w:r>
      <w:r>
        <w:rPr>
          <w:rFonts w:hint="eastAsia" w:ascii="仿宋" w:hAnsi="仿宋" w:eastAsia="仿宋" w:cs="仿宋"/>
          <w:b w:val="0"/>
          <w:bCs/>
          <w:szCs w:val="21"/>
          <w:highlight w:val="none"/>
        </w:rPr>
        <w:t>或合同</w:t>
      </w:r>
      <w:r>
        <w:rPr>
          <w:rFonts w:hint="eastAsia" w:ascii="仿宋" w:hAnsi="仿宋" w:eastAsia="仿宋" w:cs="仿宋"/>
          <w:b w:val="0"/>
          <w:bCs/>
          <w:szCs w:val="21"/>
          <w:highlight w:val="none"/>
          <w:lang w:val="en-US" w:eastAsia="zh-CN"/>
        </w:rPr>
        <w:t>或</w:t>
      </w:r>
      <w:r>
        <w:rPr>
          <w:rFonts w:hint="eastAsia" w:ascii="仿宋" w:hAnsi="仿宋" w:eastAsia="仿宋" w:cs="仿宋"/>
          <w:b w:val="0"/>
          <w:bCs/>
          <w:szCs w:val="21"/>
          <w:highlight w:val="none"/>
        </w:rPr>
        <w:t>竣工验收证明材料的复印件或扫描件；</w:t>
      </w:r>
    </w:p>
    <w:p>
      <w:pPr>
        <w:spacing w:line="360" w:lineRule="auto"/>
        <w:ind w:firstLine="420" w:firstLineChars="200"/>
        <w:outlineLvl w:val="9"/>
        <w:rPr>
          <w:rFonts w:hint="eastAsia" w:ascii="仿宋" w:hAnsi="仿宋" w:eastAsia="仿宋" w:cs="仿宋"/>
          <w:b w:val="0"/>
          <w:bCs/>
          <w:szCs w:val="21"/>
          <w:highlight w:val="none"/>
        </w:rPr>
      </w:pPr>
      <w:r>
        <w:rPr>
          <w:rFonts w:hint="eastAsia" w:ascii="仿宋" w:hAnsi="仿宋" w:eastAsia="仿宋" w:cs="仿宋"/>
          <w:b w:val="0"/>
          <w:bCs/>
          <w:szCs w:val="21"/>
          <w:highlight w:val="none"/>
          <w:lang w:val="en-US" w:eastAsia="zh-CN"/>
        </w:rPr>
        <w:t>2.</w:t>
      </w:r>
      <w:r>
        <w:rPr>
          <w:rFonts w:hint="eastAsia" w:ascii="仿宋" w:hAnsi="仿宋" w:eastAsia="仿宋" w:cs="仿宋"/>
          <w:b w:val="0"/>
          <w:bCs/>
          <w:szCs w:val="21"/>
          <w:highlight w:val="none"/>
        </w:rPr>
        <w:t>如近年来，投标申请人法人机构发生合法变更或重组或法人名称变更时，应提供相关部门的合法批件或其他相关证明材料来证明其所附业绩的继承性。</w:t>
      </w:r>
    </w:p>
    <w:p>
      <w:pP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br w:type="page"/>
      </w:r>
    </w:p>
    <w:p>
      <w:pPr>
        <w:pStyle w:val="67"/>
        <w:outlineLvl w:val="9"/>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十二、承诺书</w:t>
      </w:r>
    </w:p>
    <w:p>
      <w:pPr>
        <w:pStyle w:val="67"/>
        <w:outlineLvl w:val="9"/>
        <w:rPr>
          <w:rFonts w:hint="eastAsia" w:ascii="仿宋" w:hAnsi="仿宋" w:eastAsia="仿宋" w:cs="仿宋"/>
          <w:b/>
          <w:bCs w:val="0"/>
          <w:sz w:val="24"/>
          <w:szCs w:val="24"/>
          <w:highlight w:val="none"/>
          <w:lang w:eastAsia="zh-CN"/>
        </w:rPr>
      </w:pPr>
      <w:r>
        <w:rPr>
          <w:rFonts w:hint="eastAsia" w:ascii="仿宋" w:hAnsi="仿宋" w:eastAsia="仿宋" w:cs="仿宋"/>
          <w:b/>
          <w:bCs w:val="0"/>
          <w:sz w:val="24"/>
          <w:szCs w:val="24"/>
          <w:highlight w:val="none"/>
          <w:lang w:eastAsia="zh-CN"/>
        </w:rPr>
        <w:t>（格式自拟）</w:t>
      </w:r>
    </w:p>
    <w:p>
      <w:pPr>
        <w:spacing w:line="560" w:lineRule="exact"/>
        <w:ind w:firstLine="432" w:firstLineChars="180"/>
        <w:outlineLvl w:val="9"/>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1</w:t>
      </w:r>
      <w:r>
        <w:rPr>
          <w:rFonts w:hint="eastAsia" w:ascii="仿宋" w:hAnsi="仿宋" w:eastAsia="仿宋" w:cs="仿宋"/>
          <w:b w:val="0"/>
          <w:bCs/>
          <w:color w:val="auto"/>
          <w:sz w:val="24"/>
          <w:highlight w:val="none"/>
        </w:rPr>
        <w:t>、</w:t>
      </w:r>
      <w:r>
        <w:rPr>
          <w:rFonts w:hint="eastAsia" w:ascii="仿宋" w:hAnsi="仿宋" w:eastAsia="仿宋" w:cs="仿宋"/>
          <w:b w:val="0"/>
          <w:bCs/>
          <w:sz w:val="24"/>
          <w:highlight w:val="none"/>
        </w:rPr>
        <w:t>对农民工工资支付方面的承诺；</w:t>
      </w:r>
    </w:p>
    <w:p>
      <w:pPr>
        <w:spacing w:line="560" w:lineRule="exact"/>
        <w:ind w:firstLine="432" w:firstLineChars="180"/>
        <w:outlineLvl w:val="9"/>
        <w:rPr>
          <w:rFonts w:hint="eastAsia" w:ascii="仿宋" w:hAnsi="仿宋" w:eastAsia="仿宋" w:cs="仿宋"/>
          <w:b w:val="0"/>
          <w:bCs/>
          <w:sz w:val="24"/>
          <w:highlight w:val="none"/>
        </w:rPr>
      </w:pPr>
      <w:r>
        <w:rPr>
          <w:rFonts w:hint="eastAsia" w:ascii="仿宋" w:hAnsi="仿宋" w:eastAsia="仿宋" w:cs="仿宋"/>
          <w:b w:val="0"/>
          <w:bCs/>
          <w:sz w:val="24"/>
          <w:highlight w:val="none"/>
          <w:lang w:val="en-US" w:eastAsia="zh-CN"/>
        </w:rPr>
        <w:t>2</w:t>
      </w:r>
      <w:r>
        <w:rPr>
          <w:rFonts w:hint="eastAsia" w:ascii="仿宋" w:hAnsi="仿宋" w:eastAsia="仿宋" w:cs="仿宋"/>
          <w:b w:val="0"/>
          <w:bCs/>
          <w:sz w:val="24"/>
          <w:highlight w:val="none"/>
        </w:rPr>
        <w:t>、不</w:t>
      </w:r>
      <w:r>
        <w:rPr>
          <w:rFonts w:hint="eastAsia" w:ascii="仿宋" w:hAnsi="仿宋" w:eastAsia="仿宋" w:cs="仿宋"/>
          <w:b w:val="0"/>
          <w:bCs/>
          <w:sz w:val="24"/>
          <w:highlight w:val="none"/>
          <w:lang w:val="en-US" w:eastAsia="zh-CN"/>
        </w:rPr>
        <w:t>转包</w:t>
      </w:r>
      <w:r>
        <w:rPr>
          <w:rFonts w:hint="eastAsia" w:ascii="仿宋" w:hAnsi="仿宋" w:eastAsia="仿宋" w:cs="仿宋"/>
          <w:b w:val="0"/>
          <w:bCs/>
          <w:sz w:val="24"/>
          <w:highlight w:val="none"/>
        </w:rPr>
        <w:t>、不分包的承诺；</w:t>
      </w:r>
    </w:p>
    <w:p>
      <w:pPr>
        <w:spacing w:line="560" w:lineRule="exact"/>
        <w:ind w:firstLine="432" w:firstLineChars="180"/>
        <w:outlineLvl w:val="9"/>
        <w:rPr>
          <w:rFonts w:hint="eastAsia" w:ascii="仿宋" w:hAnsi="仿宋" w:eastAsia="仿宋" w:cs="仿宋"/>
          <w:b w:val="0"/>
          <w:bCs/>
          <w:sz w:val="24"/>
          <w:highlight w:val="none"/>
        </w:rPr>
      </w:pPr>
      <w:r>
        <w:rPr>
          <w:rFonts w:hint="eastAsia" w:ascii="仿宋" w:hAnsi="仿宋" w:eastAsia="仿宋" w:cs="仿宋"/>
          <w:b w:val="0"/>
          <w:bCs/>
          <w:sz w:val="24"/>
          <w:highlight w:val="none"/>
          <w:lang w:val="en-US" w:eastAsia="zh-CN"/>
        </w:rPr>
        <w:t>3</w:t>
      </w:r>
      <w:r>
        <w:rPr>
          <w:rFonts w:hint="eastAsia" w:ascii="仿宋" w:hAnsi="仿宋" w:eastAsia="仿宋" w:cs="仿宋"/>
          <w:b w:val="0"/>
          <w:bCs/>
          <w:sz w:val="24"/>
          <w:highlight w:val="none"/>
        </w:rPr>
        <w:t>、</w:t>
      </w:r>
      <w:r>
        <w:rPr>
          <w:rFonts w:hint="eastAsia" w:ascii="仿宋" w:hAnsi="仿宋" w:eastAsia="仿宋" w:cs="仿宋"/>
          <w:b w:val="0"/>
          <w:bCs/>
          <w:sz w:val="24"/>
          <w:highlight w:val="none"/>
          <w:lang w:val="en-US" w:eastAsia="zh-CN"/>
        </w:rPr>
        <w:t>对工期、付款方式、磋商有效期的承诺；</w:t>
      </w:r>
    </w:p>
    <w:p>
      <w:pPr>
        <w:spacing w:line="560" w:lineRule="exact"/>
        <w:ind w:firstLine="432" w:firstLineChars="180"/>
        <w:outlineLvl w:val="9"/>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4、补充意见。</w:t>
      </w:r>
    </w:p>
    <w:p>
      <w:pPr>
        <w:spacing w:line="560" w:lineRule="exact"/>
        <w:ind w:firstLine="432" w:firstLineChars="180"/>
        <w:outlineLvl w:val="9"/>
        <w:rPr>
          <w:rFonts w:hint="eastAsia" w:ascii="仿宋" w:hAnsi="仿宋" w:eastAsia="仿宋" w:cs="仿宋"/>
          <w:b w:val="0"/>
          <w:bCs/>
          <w:sz w:val="24"/>
          <w:highlight w:val="none"/>
          <w:lang w:val="en-US" w:eastAsia="zh-CN"/>
        </w:rPr>
      </w:pPr>
    </w:p>
    <w:p>
      <w:pPr>
        <w:spacing w:line="560" w:lineRule="exact"/>
        <w:ind w:firstLine="504" w:firstLineChars="180"/>
        <w:outlineLvl w:val="9"/>
        <w:rPr>
          <w:rFonts w:hint="eastAsia" w:ascii="仿宋" w:hAnsi="仿宋" w:eastAsia="仿宋" w:cs="仿宋"/>
          <w:b w:val="0"/>
          <w:bCs/>
          <w:sz w:val="28"/>
          <w:highlight w:val="none"/>
        </w:rPr>
      </w:pPr>
    </w:p>
    <w:p>
      <w:pPr>
        <w:spacing w:line="560" w:lineRule="exact"/>
        <w:ind w:firstLine="504" w:firstLineChars="180"/>
        <w:outlineLvl w:val="9"/>
        <w:rPr>
          <w:rFonts w:hint="eastAsia" w:ascii="仿宋" w:hAnsi="仿宋" w:eastAsia="仿宋" w:cs="仿宋"/>
          <w:b w:val="0"/>
          <w:bCs/>
          <w:sz w:val="28"/>
          <w:highlight w:val="none"/>
        </w:rPr>
      </w:pPr>
    </w:p>
    <w:p>
      <w:pPr>
        <w:spacing w:line="360" w:lineRule="auto"/>
        <w:jc w:val="center"/>
        <w:outlineLvl w:val="9"/>
        <w:rPr>
          <w:rFonts w:hint="eastAsia" w:ascii="仿宋" w:hAnsi="仿宋" w:eastAsia="仿宋" w:cs="仿宋"/>
          <w:b w:val="0"/>
          <w:bCs/>
          <w:kern w:val="1"/>
          <w:sz w:val="36"/>
          <w:szCs w:val="36"/>
          <w:highlight w:val="none"/>
        </w:rPr>
      </w:pPr>
    </w:p>
    <w:p>
      <w:pPr>
        <w:spacing w:line="360" w:lineRule="auto"/>
        <w:jc w:val="center"/>
        <w:outlineLvl w:val="9"/>
        <w:rPr>
          <w:rFonts w:hint="eastAsia" w:ascii="仿宋" w:hAnsi="仿宋" w:eastAsia="仿宋" w:cs="仿宋"/>
          <w:b w:val="0"/>
          <w:bCs/>
          <w:kern w:val="1"/>
          <w:sz w:val="36"/>
          <w:szCs w:val="36"/>
          <w:highlight w:val="none"/>
        </w:rPr>
      </w:pPr>
    </w:p>
    <w:p>
      <w:pPr>
        <w:spacing w:line="360" w:lineRule="auto"/>
        <w:jc w:val="center"/>
        <w:outlineLvl w:val="9"/>
        <w:rPr>
          <w:rFonts w:hint="eastAsia" w:ascii="仿宋" w:hAnsi="仿宋" w:eastAsia="仿宋" w:cs="仿宋"/>
          <w:b w:val="0"/>
          <w:bCs/>
          <w:kern w:val="1"/>
          <w:sz w:val="36"/>
          <w:szCs w:val="36"/>
          <w:highlight w:val="none"/>
        </w:rPr>
      </w:pPr>
    </w:p>
    <w:p>
      <w:pPr>
        <w:wordWrap w:val="0"/>
        <w:ind w:right="700"/>
        <w:outlineLvl w:val="9"/>
        <w:rPr>
          <w:rFonts w:hint="eastAsia" w:ascii="仿宋" w:hAnsi="仿宋" w:eastAsia="仿宋" w:cs="仿宋"/>
          <w:b w:val="0"/>
          <w:bCs/>
          <w:sz w:val="28"/>
          <w:highlight w:val="none"/>
        </w:rPr>
      </w:pPr>
    </w:p>
    <w:p>
      <w:pPr>
        <w:wordWrap w:val="0"/>
        <w:ind w:right="700" w:firstLine="358" w:firstLineChars="128"/>
        <w:jc w:val="center"/>
        <w:outlineLvl w:val="9"/>
        <w:rPr>
          <w:rFonts w:hint="eastAsia" w:ascii="仿宋" w:hAnsi="仿宋" w:eastAsia="仿宋" w:cs="仿宋"/>
          <w:b w:val="0"/>
          <w:bCs/>
          <w:sz w:val="24"/>
          <w:szCs w:val="24"/>
          <w:highlight w:val="none"/>
          <w:u w:val="single"/>
        </w:rPr>
      </w:pPr>
      <w:r>
        <w:rPr>
          <w:rFonts w:hint="eastAsia" w:ascii="仿宋" w:hAnsi="仿宋" w:eastAsia="仿宋" w:cs="仿宋"/>
          <w:b w:val="0"/>
          <w:bCs/>
          <w:sz w:val="28"/>
          <w:highlight w:val="none"/>
        </w:rPr>
        <w:t xml:space="preserve">                       </w:t>
      </w:r>
      <w:r>
        <w:rPr>
          <w:rFonts w:hint="eastAsia" w:ascii="仿宋" w:hAnsi="仿宋" w:eastAsia="仿宋" w:cs="仿宋"/>
          <w:b w:val="0"/>
          <w:bCs/>
          <w:sz w:val="28"/>
          <w:highlight w:val="none"/>
          <w:lang w:val="en-US" w:eastAsia="zh-CN"/>
        </w:rPr>
        <w:t xml:space="preserve"> </w:t>
      </w:r>
      <w:r>
        <w:rPr>
          <w:rFonts w:hint="eastAsia" w:ascii="仿宋" w:hAnsi="仿宋" w:eastAsia="仿宋" w:cs="仿宋"/>
          <w:b w:val="0"/>
          <w:bCs/>
          <w:sz w:val="28"/>
          <w:highlight w:val="none"/>
        </w:rPr>
        <w:t xml:space="preserve">  </w:t>
      </w:r>
      <w:r>
        <w:rPr>
          <w:rFonts w:hint="eastAsia" w:ascii="仿宋" w:hAnsi="仿宋" w:eastAsia="仿宋" w:cs="仿宋"/>
          <w:b w:val="0"/>
          <w:bCs/>
          <w:sz w:val="28"/>
          <w:highlight w:val="none"/>
          <w:lang w:val="en-US" w:eastAsia="zh-CN"/>
        </w:rPr>
        <w:t xml:space="preserve"> </w:t>
      </w:r>
      <w:r>
        <w:rPr>
          <w:rFonts w:hint="eastAsia" w:ascii="仿宋" w:hAnsi="仿宋" w:eastAsia="仿宋" w:cs="仿宋"/>
          <w:b w:val="0"/>
          <w:bCs/>
          <w:sz w:val="24"/>
          <w:szCs w:val="24"/>
          <w:highlight w:val="none"/>
        </w:rPr>
        <w:t>供应商</w:t>
      </w:r>
      <w:r>
        <w:rPr>
          <w:rFonts w:hint="eastAsia" w:ascii="仿宋" w:hAnsi="仿宋" w:eastAsia="仿宋" w:cs="仿宋"/>
          <w:b w:val="0"/>
          <w:bCs/>
          <w:sz w:val="24"/>
          <w:szCs w:val="24"/>
          <w:highlight w:val="none"/>
          <w:lang w:val="en-US" w:eastAsia="zh-CN"/>
        </w:rPr>
        <w:t>全称</w:t>
      </w: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u w:val="single"/>
        </w:rPr>
        <w:t xml:space="preserve">           </w:t>
      </w:r>
      <w:r>
        <w:rPr>
          <w:rFonts w:hint="eastAsia" w:ascii="仿宋" w:hAnsi="仿宋" w:eastAsia="仿宋" w:cs="仿宋"/>
          <w:b w:val="0"/>
          <w:bCs/>
          <w:sz w:val="24"/>
          <w:szCs w:val="24"/>
          <w:highlight w:val="none"/>
          <w:u w:val="none"/>
        </w:rPr>
        <w:t>（盖章）</w:t>
      </w:r>
    </w:p>
    <w:p>
      <w:pPr>
        <w:ind w:firstLine="307" w:firstLineChars="128"/>
        <w:jc w:val="right"/>
        <w:outlineLvl w:val="9"/>
        <w:rPr>
          <w:rFonts w:hint="eastAsia" w:ascii="仿宋" w:hAnsi="仿宋" w:eastAsia="仿宋" w:cs="仿宋"/>
          <w:b w:val="0"/>
          <w:bCs/>
          <w:sz w:val="24"/>
          <w:szCs w:val="24"/>
          <w:highlight w:val="none"/>
        </w:rPr>
      </w:pPr>
    </w:p>
    <w:p>
      <w:pPr>
        <w:ind w:firstLine="307" w:firstLineChars="128"/>
        <w:jc w:val="right"/>
        <w:outlineLvl w:val="9"/>
        <w:rPr>
          <w:rFonts w:hint="eastAsia" w:ascii="仿宋" w:hAnsi="仿宋" w:eastAsia="仿宋" w:cs="仿宋"/>
          <w:b w:val="0"/>
          <w:bCs/>
          <w:sz w:val="24"/>
          <w:szCs w:val="24"/>
          <w:highlight w:val="none"/>
        </w:rPr>
      </w:pPr>
    </w:p>
    <w:p>
      <w:pPr>
        <w:spacing w:line="560" w:lineRule="exact"/>
        <w:ind w:firstLine="432" w:firstLineChars="180"/>
        <w:outlineLvl w:val="9"/>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 xml:space="preserve">                        </w:t>
      </w:r>
      <w:r>
        <w:rPr>
          <w:rFonts w:hint="eastAsia" w:ascii="仿宋" w:hAnsi="仿宋" w:eastAsia="仿宋" w:cs="仿宋"/>
          <w:b w:val="0"/>
          <w:bCs/>
          <w:sz w:val="24"/>
          <w:szCs w:val="24"/>
          <w:highlight w:val="none"/>
          <w:lang w:val="en-US" w:eastAsia="zh-CN"/>
        </w:rPr>
        <w:t xml:space="preserve">        </w:t>
      </w:r>
      <w:r>
        <w:rPr>
          <w:rFonts w:hint="eastAsia" w:ascii="仿宋" w:hAnsi="仿宋" w:eastAsia="仿宋" w:cs="仿宋"/>
          <w:b w:val="0"/>
          <w:bCs/>
          <w:sz w:val="24"/>
          <w:szCs w:val="24"/>
          <w:highlight w:val="none"/>
        </w:rPr>
        <w:t>日  期：</w:t>
      </w:r>
      <w:r>
        <w:rPr>
          <w:rFonts w:hint="eastAsia" w:ascii="仿宋" w:hAnsi="仿宋" w:eastAsia="仿宋" w:cs="仿宋"/>
          <w:b w:val="0"/>
          <w:bCs/>
          <w:sz w:val="24"/>
          <w:szCs w:val="24"/>
          <w:highlight w:val="none"/>
          <w:u w:val="single"/>
        </w:rPr>
        <w:t xml:space="preserve">      </w:t>
      </w:r>
      <w:r>
        <w:rPr>
          <w:rFonts w:hint="eastAsia" w:ascii="仿宋" w:hAnsi="仿宋" w:eastAsia="仿宋" w:cs="仿宋"/>
          <w:b w:val="0"/>
          <w:bCs/>
          <w:sz w:val="24"/>
          <w:szCs w:val="24"/>
          <w:highlight w:val="none"/>
        </w:rPr>
        <w:t>年</w:t>
      </w:r>
      <w:r>
        <w:rPr>
          <w:rFonts w:hint="eastAsia" w:ascii="仿宋" w:hAnsi="仿宋" w:eastAsia="仿宋" w:cs="仿宋"/>
          <w:b w:val="0"/>
          <w:bCs/>
          <w:sz w:val="24"/>
          <w:szCs w:val="24"/>
          <w:highlight w:val="none"/>
          <w:u w:val="single"/>
        </w:rPr>
        <w:t xml:space="preserve">     </w:t>
      </w:r>
      <w:r>
        <w:rPr>
          <w:rFonts w:hint="eastAsia" w:ascii="仿宋" w:hAnsi="仿宋" w:eastAsia="仿宋" w:cs="仿宋"/>
          <w:b w:val="0"/>
          <w:bCs/>
          <w:sz w:val="24"/>
          <w:szCs w:val="24"/>
          <w:highlight w:val="none"/>
        </w:rPr>
        <w:t xml:space="preserve">月 </w:t>
      </w:r>
      <w:r>
        <w:rPr>
          <w:rFonts w:hint="eastAsia" w:ascii="仿宋" w:hAnsi="仿宋" w:eastAsia="仿宋" w:cs="仿宋"/>
          <w:b w:val="0"/>
          <w:bCs/>
          <w:sz w:val="24"/>
          <w:szCs w:val="24"/>
          <w:highlight w:val="none"/>
          <w:u w:val="single"/>
        </w:rPr>
        <w:t xml:space="preserve">     </w:t>
      </w:r>
      <w:r>
        <w:rPr>
          <w:rFonts w:hint="eastAsia" w:ascii="仿宋" w:hAnsi="仿宋" w:eastAsia="仿宋" w:cs="仿宋"/>
          <w:b w:val="0"/>
          <w:bCs/>
          <w:sz w:val="24"/>
          <w:szCs w:val="24"/>
          <w:highlight w:val="none"/>
        </w:rPr>
        <w:t>日</w:t>
      </w:r>
    </w:p>
    <w:p>
      <w:pPr>
        <w:spacing w:line="360" w:lineRule="auto"/>
        <w:jc w:val="center"/>
        <w:outlineLvl w:val="9"/>
        <w:rPr>
          <w:rFonts w:hint="eastAsia" w:ascii="仿宋" w:hAnsi="仿宋" w:eastAsia="仿宋" w:cs="仿宋"/>
          <w:b w:val="0"/>
          <w:bCs/>
          <w:kern w:val="1"/>
          <w:sz w:val="36"/>
          <w:szCs w:val="36"/>
          <w:highlight w:val="none"/>
        </w:rPr>
      </w:pPr>
      <w:r>
        <w:rPr>
          <w:rFonts w:hint="eastAsia" w:ascii="仿宋" w:hAnsi="仿宋" w:eastAsia="仿宋" w:cs="仿宋"/>
          <w:b w:val="0"/>
          <w:bCs/>
          <w:kern w:val="1"/>
          <w:sz w:val="36"/>
          <w:szCs w:val="36"/>
          <w:highlight w:val="none"/>
        </w:rPr>
        <w:t xml:space="preserve"> </w:t>
      </w:r>
    </w:p>
    <w:p>
      <w:pPr>
        <w:spacing w:line="360" w:lineRule="auto"/>
        <w:jc w:val="center"/>
        <w:outlineLvl w:val="9"/>
        <w:rPr>
          <w:rFonts w:hint="eastAsia" w:ascii="仿宋" w:hAnsi="仿宋" w:eastAsia="仿宋" w:cs="仿宋"/>
          <w:b w:val="0"/>
          <w:bCs/>
          <w:kern w:val="1"/>
          <w:sz w:val="36"/>
          <w:szCs w:val="36"/>
          <w:highlight w:val="none"/>
        </w:rPr>
      </w:pPr>
    </w:p>
    <w:p>
      <w:pPr>
        <w:pStyle w:val="2"/>
        <w:outlineLvl w:val="9"/>
        <w:rPr>
          <w:rFonts w:hint="eastAsia" w:ascii="仿宋" w:hAnsi="仿宋" w:eastAsia="仿宋" w:cs="仿宋"/>
          <w:highlight w:val="none"/>
        </w:rPr>
      </w:pPr>
    </w:p>
    <w:p>
      <w:pPr>
        <w:spacing w:line="360" w:lineRule="auto"/>
        <w:jc w:val="center"/>
        <w:outlineLvl w:val="9"/>
        <w:rPr>
          <w:rFonts w:hint="eastAsia" w:ascii="仿宋" w:hAnsi="仿宋" w:eastAsia="仿宋" w:cs="仿宋"/>
          <w:b w:val="0"/>
          <w:bCs/>
          <w:kern w:val="1"/>
          <w:sz w:val="36"/>
          <w:szCs w:val="36"/>
          <w:highlight w:val="none"/>
        </w:rPr>
      </w:pPr>
    </w:p>
    <w:p>
      <w:pPr>
        <w:spacing w:line="360" w:lineRule="auto"/>
        <w:jc w:val="center"/>
        <w:outlineLvl w:val="9"/>
        <w:rPr>
          <w:rFonts w:hint="eastAsia" w:ascii="仿宋" w:hAnsi="仿宋" w:eastAsia="仿宋" w:cs="仿宋"/>
          <w:b w:val="0"/>
          <w:bCs/>
          <w:kern w:val="1"/>
          <w:sz w:val="36"/>
          <w:szCs w:val="36"/>
          <w:highlight w:val="none"/>
        </w:rPr>
      </w:pPr>
    </w:p>
    <w:p>
      <w:pPr>
        <w:tabs>
          <w:tab w:val="left" w:pos="1245"/>
        </w:tabs>
        <w:spacing w:line="360" w:lineRule="auto"/>
        <w:ind w:firstLine="705" w:firstLineChars="294"/>
        <w:outlineLvl w:val="9"/>
        <w:rPr>
          <w:rFonts w:hint="eastAsia" w:ascii="仿宋" w:hAnsi="仿宋" w:eastAsia="仿宋" w:cs="仿宋"/>
          <w:b w:val="0"/>
          <w:bCs/>
          <w:sz w:val="24"/>
          <w:highlight w:val="none"/>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sz w:val="10"/>
          <w:szCs w:val="10"/>
          <w:highlight w:val="none"/>
        </w:rPr>
      </w:pPr>
    </w:p>
    <w:p>
      <w:pPr>
        <w:pStyle w:val="67"/>
        <w:jc w:val="both"/>
        <w:outlineLvl w:val="9"/>
        <w:rPr>
          <w:rFonts w:hint="eastAsia" w:ascii="仿宋" w:hAnsi="仿宋" w:eastAsia="仿宋" w:cs="仿宋"/>
          <w:b/>
          <w:bCs/>
          <w:kern w:val="2"/>
          <w:sz w:val="32"/>
          <w:szCs w:val="32"/>
          <w:highlight w:val="none"/>
          <w:lang w:val="en-US" w:eastAsia="zh-CN" w:bidi="ar-SA"/>
        </w:rPr>
      </w:pPr>
    </w:p>
    <w:p>
      <w:pPr>
        <w:pStyle w:val="67"/>
        <w:jc w:val="both"/>
        <w:outlineLvl w:val="9"/>
        <w:rPr>
          <w:rFonts w:hint="eastAsia" w:ascii="仿宋" w:hAnsi="仿宋" w:eastAsia="仿宋" w:cs="仿宋"/>
          <w:b/>
          <w:bCs/>
          <w:kern w:val="2"/>
          <w:sz w:val="32"/>
          <w:szCs w:val="32"/>
          <w:highlight w:val="none"/>
          <w:lang w:val="en-US" w:eastAsia="zh-CN" w:bidi="ar-SA"/>
        </w:rPr>
      </w:pPr>
    </w:p>
    <w:p>
      <w:pPr>
        <w:pStyle w:val="67"/>
        <w:outlineLvl w:val="9"/>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十三、项目机构组成</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84"/>
        <w:gridCol w:w="884"/>
        <w:gridCol w:w="1231"/>
        <w:gridCol w:w="1057"/>
        <w:gridCol w:w="1526"/>
        <w:gridCol w:w="21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4" w:type="dxa"/>
            <w:noWrap w:val="0"/>
            <w:vAlign w:val="center"/>
          </w:tcPr>
          <w:p>
            <w:pPr>
              <w:jc w:val="center"/>
              <w:outlineLvl w:val="9"/>
              <w:rPr>
                <w:rFonts w:hint="eastAsia" w:ascii="仿宋" w:hAnsi="仿宋" w:eastAsia="仿宋" w:cs="仿宋"/>
                <w:b w:val="0"/>
                <w:bCs/>
                <w:highlight w:val="none"/>
              </w:rPr>
            </w:pPr>
            <w:r>
              <w:rPr>
                <w:rFonts w:hint="eastAsia" w:ascii="仿宋" w:hAnsi="仿宋" w:eastAsia="仿宋" w:cs="仿宋"/>
                <w:b w:val="0"/>
                <w:bCs/>
                <w:highlight w:val="none"/>
              </w:rPr>
              <w:t>姓名</w:t>
            </w:r>
          </w:p>
        </w:tc>
        <w:tc>
          <w:tcPr>
            <w:tcW w:w="884" w:type="dxa"/>
            <w:noWrap w:val="0"/>
            <w:vAlign w:val="center"/>
          </w:tcPr>
          <w:p>
            <w:pPr>
              <w:jc w:val="center"/>
              <w:outlineLvl w:val="9"/>
              <w:rPr>
                <w:rFonts w:hint="eastAsia" w:ascii="仿宋" w:hAnsi="仿宋" w:eastAsia="仿宋" w:cs="仿宋"/>
                <w:b w:val="0"/>
                <w:bCs/>
                <w:highlight w:val="none"/>
              </w:rPr>
            </w:pPr>
            <w:r>
              <w:rPr>
                <w:rFonts w:hint="eastAsia" w:ascii="仿宋" w:hAnsi="仿宋" w:eastAsia="仿宋" w:cs="仿宋"/>
                <w:b w:val="0"/>
                <w:bCs/>
                <w:highlight w:val="none"/>
              </w:rPr>
              <w:t>性别</w:t>
            </w:r>
          </w:p>
        </w:tc>
        <w:tc>
          <w:tcPr>
            <w:tcW w:w="884" w:type="dxa"/>
            <w:noWrap w:val="0"/>
            <w:vAlign w:val="center"/>
          </w:tcPr>
          <w:p>
            <w:pPr>
              <w:jc w:val="center"/>
              <w:outlineLvl w:val="9"/>
              <w:rPr>
                <w:rFonts w:hint="eastAsia" w:ascii="仿宋" w:hAnsi="仿宋" w:eastAsia="仿宋" w:cs="仿宋"/>
                <w:b w:val="0"/>
                <w:bCs/>
                <w:highlight w:val="none"/>
              </w:rPr>
            </w:pPr>
            <w:r>
              <w:rPr>
                <w:rFonts w:hint="eastAsia" w:ascii="仿宋" w:hAnsi="仿宋" w:eastAsia="仿宋" w:cs="仿宋"/>
                <w:b w:val="0"/>
                <w:bCs/>
                <w:highlight w:val="none"/>
              </w:rPr>
              <w:t>年龄</w:t>
            </w:r>
          </w:p>
        </w:tc>
        <w:tc>
          <w:tcPr>
            <w:tcW w:w="1231" w:type="dxa"/>
            <w:noWrap w:val="0"/>
            <w:vAlign w:val="center"/>
          </w:tcPr>
          <w:p>
            <w:pPr>
              <w:jc w:val="center"/>
              <w:outlineLvl w:val="9"/>
              <w:rPr>
                <w:rFonts w:hint="eastAsia" w:ascii="仿宋" w:hAnsi="仿宋" w:eastAsia="仿宋" w:cs="仿宋"/>
                <w:b w:val="0"/>
                <w:bCs/>
                <w:highlight w:val="none"/>
              </w:rPr>
            </w:pPr>
            <w:r>
              <w:rPr>
                <w:rFonts w:hint="eastAsia" w:ascii="仿宋" w:hAnsi="仿宋" w:eastAsia="仿宋" w:cs="仿宋"/>
                <w:b w:val="0"/>
                <w:bCs/>
                <w:highlight w:val="none"/>
              </w:rPr>
              <w:t>职称</w:t>
            </w:r>
          </w:p>
        </w:tc>
        <w:tc>
          <w:tcPr>
            <w:tcW w:w="1057" w:type="dxa"/>
            <w:noWrap w:val="0"/>
            <w:vAlign w:val="center"/>
          </w:tcPr>
          <w:p>
            <w:pPr>
              <w:jc w:val="center"/>
              <w:outlineLvl w:val="9"/>
              <w:rPr>
                <w:rFonts w:hint="eastAsia" w:ascii="仿宋" w:hAnsi="仿宋" w:eastAsia="仿宋" w:cs="仿宋"/>
                <w:b w:val="0"/>
                <w:bCs/>
                <w:highlight w:val="none"/>
              </w:rPr>
            </w:pPr>
            <w:r>
              <w:rPr>
                <w:rFonts w:hint="eastAsia" w:ascii="仿宋" w:hAnsi="仿宋" w:eastAsia="仿宋" w:cs="仿宋"/>
                <w:b w:val="0"/>
                <w:bCs/>
                <w:highlight w:val="none"/>
              </w:rPr>
              <w:t>专业</w:t>
            </w:r>
          </w:p>
        </w:tc>
        <w:tc>
          <w:tcPr>
            <w:tcW w:w="1526" w:type="dxa"/>
            <w:noWrap w:val="0"/>
            <w:vAlign w:val="center"/>
          </w:tcPr>
          <w:p>
            <w:pPr>
              <w:jc w:val="center"/>
              <w:outlineLvl w:val="9"/>
              <w:rPr>
                <w:rFonts w:hint="eastAsia" w:ascii="仿宋" w:hAnsi="仿宋" w:eastAsia="仿宋" w:cs="仿宋"/>
                <w:b w:val="0"/>
                <w:bCs/>
                <w:highlight w:val="none"/>
              </w:rPr>
            </w:pPr>
            <w:r>
              <w:rPr>
                <w:rFonts w:hint="eastAsia" w:ascii="仿宋" w:hAnsi="仿宋" w:eastAsia="仿宋" w:cs="仿宋"/>
                <w:b w:val="0"/>
                <w:bCs/>
                <w:highlight w:val="none"/>
              </w:rPr>
              <w:t>证书编号</w:t>
            </w:r>
          </w:p>
        </w:tc>
        <w:tc>
          <w:tcPr>
            <w:tcW w:w="2126" w:type="dxa"/>
            <w:noWrap w:val="0"/>
            <w:vAlign w:val="center"/>
          </w:tcPr>
          <w:p>
            <w:pPr>
              <w:jc w:val="center"/>
              <w:outlineLvl w:val="9"/>
              <w:rPr>
                <w:rFonts w:hint="eastAsia" w:ascii="仿宋" w:hAnsi="仿宋" w:eastAsia="仿宋" w:cs="仿宋"/>
                <w:b w:val="0"/>
                <w:bCs/>
                <w:highlight w:val="none"/>
              </w:rPr>
            </w:pPr>
            <w:r>
              <w:rPr>
                <w:rFonts w:hint="eastAsia" w:ascii="仿宋" w:hAnsi="仿宋" w:eastAsia="仿宋" w:cs="仿宋"/>
                <w:b w:val="0"/>
                <w:bCs/>
                <w:highlight w:val="none"/>
              </w:rPr>
              <w:t>拟在本项目中</w:t>
            </w:r>
          </w:p>
          <w:p>
            <w:pPr>
              <w:jc w:val="center"/>
              <w:outlineLvl w:val="9"/>
              <w:rPr>
                <w:rFonts w:hint="eastAsia" w:ascii="仿宋" w:hAnsi="仿宋" w:eastAsia="仿宋" w:cs="仿宋"/>
                <w:b w:val="0"/>
                <w:bCs/>
                <w:highlight w:val="none"/>
              </w:rPr>
            </w:pPr>
            <w:r>
              <w:rPr>
                <w:rFonts w:hint="eastAsia" w:ascii="仿宋" w:hAnsi="仿宋" w:eastAsia="仿宋" w:cs="仿宋"/>
                <w:b w:val="0"/>
                <w:bCs/>
                <w:highlight w:val="none"/>
              </w:rPr>
              <w:t>担任的工作或岗位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pPr>
              <w:jc w:val="center"/>
              <w:outlineLvl w:val="9"/>
              <w:rPr>
                <w:rFonts w:hint="eastAsia" w:ascii="仿宋" w:hAnsi="仿宋" w:eastAsia="仿宋" w:cs="仿宋"/>
                <w:b w:val="0"/>
                <w:bCs/>
                <w:highlight w:val="none"/>
              </w:rPr>
            </w:pPr>
          </w:p>
        </w:tc>
        <w:tc>
          <w:tcPr>
            <w:tcW w:w="884" w:type="dxa"/>
            <w:noWrap w:val="0"/>
            <w:vAlign w:val="center"/>
          </w:tcPr>
          <w:p>
            <w:pPr>
              <w:jc w:val="center"/>
              <w:outlineLvl w:val="9"/>
              <w:rPr>
                <w:rFonts w:hint="eastAsia" w:ascii="仿宋" w:hAnsi="仿宋" w:eastAsia="仿宋" w:cs="仿宋"/>
                <w:b w:val="0"/>
                <w:bCs/>
                <w:highlight w:val="none"/>
              </w:rPr>
            </w:pPr>
          </w:p>
        </w:tc>
        <w:tc>
          <w:tcPr>
            <w:tcW w:w="884" w:type="dxa"/>
            <w:noWrap w:val="0"/>
            <w:vAlign w:val="center"/>
          </w:tcPr>
          <w:p>
            <w:pPr>
              <w:jc w:val="center"/>
              <w:outlineLvl w:val="9"/>
              <w:rPr>
                <w:rFonts w:hint="eastAsia" w:ascii="仿宋" w:hAnsi="仿宋" w:eastAsia="仿宋" w:cs="仿宋"/>
                <w:b w:val="0"/>
                <w:bCs/>
                <w:highlight w:val="none"/>
              </w:rPr>
            </w:pPr>
          </w:p>
        </w:tc>
        <w:tc>
          <w:tcPr>
            <w:tcW w:w="1231" w:type="dxa"/>
            <w:noWrap w:val="0"/>
            <w:vAlign w:val="center"/>
          </w:tcPr>
          <w:p>
            <w:pPr>
              <w:jc w:val="center"/>
              <w:outlineLvl w:val="9"/>
              <w:rPr>
                <w:rFonts w:hint="eastAsia" w:ascii="仿宋" w:hAnsi="仿宋" w:eastAsia="仿宋" w:cs="仿宋"/>
                <w:b w:val="0"/>
                <w:bCs/>
                <w:highlight w:val="none"/>
              </w:rPr>
            </w:pPr>
          </w:p>
        </w:tc>
        <w:tc>
          <w:tcPr>
            <w:tcW w:w="1057" w:type="dxa"/>
            <w:noWrap w:val="0"/>
            <w:vAlign w:val="center"/>
          </w:tcPr>
          <w:p>
            <w:pPr>
              <w:jc w:val="center"/>
              <w:outlineLvl w:val="9"/>
              <w:rPr>
                <w:rFonts w:hint="eastAsia" w:ascii="仿宋" w:hAnsi="仿宋" w:eastAsia="仿宋" w:cs="仿宋"/>
                <w:b w:val="0"/>
                <w:bCs/>
                <w:highlight w:val="none"/>
              </w:rPr>
            </w:pPr>
          </w:p>
        </w:tc>
        <w:tc>
          <w:tcPr>
            <w:tcW w:w="1526" w:type="dxa"/>
            <w:noWrap w:val="0"/>
            <w:vAlign w:val="center"/>
          </w:tcPr>
          <w:p>
            <w:pPr>
              <w:jc w:val="center"/>
              <w:outlineLvl w:val="9"/>
              <w:rPr>
                <w:rFonts w:hint="eastAsia" w:ascii="仿宋" w:hAnsi="仿宋" w:eastAsia="仿宋" w:cs="仿宋"/>
                <w:b w:val="0"/>
                <w:bCs/>
                <w:highlight w:val="none"/>
              </w:rPr>
            </w:pPr>
          </w:p>
        </w:tc>
        <w:tc>
          <w:tcPr>
            <w:tcW w:w="2126" w:type="dxa"/>
            <w:noWrap w:val="0"/>
            <w:vAlign w:val="center"/>
          </w:tcPr>
          <w:p>
            <w:pPr>
              <w:jc w:val="center"/>
              <w:outlineLvl w:val="9"/>
              <w:rPr>
                <w:rFonts w:hint="eastAsia" w:ascii="仿宋" w:hAnsi="仿宋" w:eastAsia="仿宋" w:cs="仿宋"/>
                <w:b w:val="0"/>
                <w:bCs/>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pPr>
              <w:jc w:val="center"/>
              <w:outlineLvl w:val="9"/>
              <w:rPr>
                <w:rFonts w:hint="eastAsia" w:ascii="仿宋" w:hAnsi="仿宋" w:eastAsia="仿宋" w:cs="仿宋"/>
                <w:b w:val="0"/>
                <w:bCs/>
                <w:highlight w:val="none"/>
              </w:rPr>
            </w:pPr>
          </w:p>
        </w:tc>
        <w:tc>
          <w:tcPr>
            <w:tcW w:w="884" w:type="dxa"/>
            <w:noWrap w:val="0"/>
            <w:vAlign w:val="center"/>
          </w:tcPr>
          <w:p>
            <w:pPr>
              <w:jc w:val="center"/>
              <w:outlineLvl w:val="9"/>
              <w:rPr>
                <w:rFonts w:hint="eastAsia" w:ascii="仿宋" w:hAnsi="仿宋" w:eastAsia="仿宋" w:cs="仿宋"/>
                <w:b w:val="0"/>
                <w:bCs/>
                <w:highlight w:val="none"/>
              </w:rPr>
            </w:pPr>
          </w:p>
        </w:tc>
        <w:tc>
          <w:tcPr>
            <w:tcW w:w="884" w:type="dxa"/>
            <w:noWrap w:val="0"/>
            <w:vAlign w:val="center"/>
          </w:tcPr>
          <w:p>
            <w:pPr>
              <w:jc w:val="center"/>
              <w:outlineLvl w:val="9"/>
              <w:rPr>
                <w:rFonts w:hint="eastAsia" w:ascii="仿宋" w:hAnsi="仿宋" w:eastAsia="仿宋" w:cs="仿宋"/>
                <w:b w:val="0"/>
                <w:bCs/>
                <w:highlight w:val="none"/>
              </w:rPr>
            </w:pPr>
          </w:p>
        </w:tc>
        <w:tc>
          <w:tcPr>
            <w:tcW w:w="1231" w:type="dxa"/>
            <w:noWrap w:val="0"/>
            <w:vAlign w:val="center"/>
          </w:tcPr>
          <w:p>
            <w:pPr>
              <w:jc w:val="center"/>
              <w:outlineLvl w:val="9"/>
              <w:rPr>
                <w:rFonts w:hint="eastAsia" w:ascii="仿宋" w:hAnsi="仿宋" w:eastAsia="仿宋" w:cs="仿宋"/>
                <w:b w:val="0"/>
                <w:bCs/>
                <w:highlight w:val="none"/>
              </w:rPr>
            </w:pPr>
          </w:p>
        </w:tc>
        <w:tc>
          <w:tcPr>
            <w:tcW w:w="1057" w:type="dxa"/>
            <w:noWrap w:val="0"/>
            <w:vAlign w:val="center"/>
          </w:tcPr>
          <w:p>
            <w:pPr>
              <w:jc w:val="center"/>
              <w:outlineLvl w:val="9"/>
              <w:rPr>
                <w:rFonts w:hint="eastAsia" w:ascii="仿宋" w:hAnsi="仿宋" w:eastAsia="仿宋" w:cs="仿宋"/>
                <w:b w:val="0"/>
                <w:bCs/>
                <w:highlight w:val="none"/>
              </w:rPr>
            </w:pPr>
          </w:p>
        </w:tc>
        <w:tc>
          <w:tcPr>
            <w:tcW w:w="1526" w:type="dxa"/>
            <w:noWrap w:val="0"/>
            <w:vAlign w:val="center"/>
          </w:tcPr>
          <w:p>
            <w:pPr>
              <w:jc w:val="center"/>
              <w:outlineLvl w:val="9"/>
              <w:rPr>
                <w:rFonts w:hint="eastAsia" w:ascii="仿宋" w:hAnsi="仿宋" w:eastAsia="仿宋" w:cs="仿宋"/>
                <w:b w:val="0"/>
                <w:bCs/>
                <w:highlight w:val="none"/>
              </w:rPr>
            </w:pPr>
          </w:p>
        </w:tc>
        <w:tc>
          <w:tcPr>
            <w:tcW w:w="2126" w:type="dxa"/>
            <w:noWrap w:val="0"/>
            <w:vAlign w:val="center"/>
          </w:tcPr>
          <w:p>
            <w:pPr>
              <w:jc w:val="center"/>
              <w:outlineLvl w:val="9"/>
              <w:rPr>
                <w:rFonts w:hint="eastAsia" w:ascii="仿宋" w:hAnsi="仿宋" w:eastAsia="仿宋" w:cs="仿宋"/>
                <w:b w:val="0"/>
                <w:bCs/>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pPr>
              <w:jc w:val="center"/>
              <w:outlineLvl w:val="9"/>
              <w:rPr>
                <w:rFonts w:hint="eastAsia" w:ascii="仿宋" w:hAnsi="仿宋" w:eastAsia="仿宋" w:cs="仿宋"/>
                <w:b w:val="0"/>
                <w:bCs/>
                <w:highlight w:val="none"/>
              </w:rPr>
            </w:pPr>
          </w:p>
        </w:tc>
        <w:tc>
          <w:tcPr>
            <w:tcW w:w="884" w:type="dxa"/>
            <w:noWrap w:val="0"/>
            <w:vAlign w:val="center"/>
          </w:tcPr>
          <w:p>
            <w:pPr>
              <w:jc w:val="center"/>
              <w:outlineLvl w:val="9"/>
              <w:rPr>
                <w:rFonts w:hint="eastAsia" w:ascii="仿宋" w:hAnsi="仿宋" w:eastAsia="仿宋" w:cs="仿宋"/>
                <w:b w:val="0"/>
                <w:bCs/>
                <w:highlight w:val="none"/>
              </w:rPr>
            </w:pPr>
          </w:p>
        </w:tc>
        <w:tc>
          <w:tcPr>
            <w:tcW w:w="884" w:type="dxa"/>
            <w:noWrap w:val="0"/>
            <w:vAlign w:val="center"/>
          </w:tcPr>
          <w:p>
            <w:pPr>
              <w:jc w:val="center"/>
              <w:outlineLvl w:val="9"/>
              <w:rPr>
                <w:rFonts w:hint="eastAsia" w:ascii="仿宋" w:hAnsi="仿宋" w:eastAsia="仿宋" w:cs="仿宋"/>
                <w:b w:val="0"/>
                <w:bCs/>
                <w:highlight w:val="none"/>
              </w:rPr>
            </w:pPr>
          </w:p>
        </w:tc>
        <w:tc>
          <w:tcPr>
            <w:tcW w:w="1231" w:type="dxa"/>
            <w:noWrap w:val="0"/>
            <w:vAlign w:val="center"/>
          </w:tcPr>
          <w:p>
            <w:pPr>
              <w:jc w:val="center"/>
              <w:outlineLvl w:val="9"/>
              <w:rPr>
                <w:rFonts w:hint="eastAsia" w:ascii="仿宋" w:hAnsi="仿宋" w:eastAsia="仿宋" w:cs="仿宋"/>
                <w:b w:val="0"/>
                <w:bCs/>
                <w:highlight w:val="none"/>
              </w:rPr>
            </w:pPr>
          </w:p>
        </w:tc>
        <w:tc>
          <w:tcPr>
            <w:tcW w:w="1057" w:type="dxa"/>
            <w:noWrap w:val="0"/>
            <w:vAlign w:val="center"/>
          </w:tcPr>
          <w:p>
            <w:pPr>
              <w:jc w:val="center"/>
              <w:outlineLvl w:val="9"/>
              <w:rPr>
                <w:rFonts w:hint="eastAsia" w:ascii="仿宋" w:hAnsi="仿宋" w:eastAsia="仿宋" w:cs="仿宋"/>
                <w:b w:val="0"/>
                <w:bCs/>
                <w:highlight w:val="none"/>
              </w:rPr>
            </w:pPr>
          </w:p>
        </w:tc>
        <w:tc>
          <w:tcPr>
            <w:tcW w:w="1526" w:type="dxa"/>
            <w:noWrap w:val="0"/>
            <w:vAlign w:val="center"/>
          </w:tcPr>
          <w:p>
            <w:pPr>
              <w:jc w:val="center"/>
              <w:outlineLvl w:val="9"/>
              <w:rPr>
                <w:rFonts w:hint="eastAsia" w:ascii="仿宋" w:hAnsi="仿宋" w:eastAsia="仿宋" w:cs="仿宋"/>
                <w:b w:val="0"/>
                <w:bCs/>
                <w:highlight w:val="none"/>
              </w:rPr>
            </w:pPr>
          </w:p>
        </w:tc>
        <w:tc>
          <w:tcPr>
            <w:tcW w:w="2126" w:type="dxa"/>
            <w:noWrap w:val="0"/>
            <w:vAlign w:val="center"/>
          </w:tcPr>
          <w:p>
            <w:pPr>
              <w:jc w:val="center"/>
              <w:outlineLvl w:val="9"/>
              <w:rPr>
                <w:rFonts w:hint="eastAsia" w:ascii="仿宋" w:hAnsi="仿宋" w:eastAsia="仿宋" w:cs="仿宋"/>
                <w:b w:val="0"/>
                <w:bCs/>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pPr>
              <w:jc w:val="center"/>
              <w:outlineLvl w:val="9"/>
              <w:rPr>
                <w:rFonts w:hint="eastAsia" w:ascii="仿宋" w:hAnsi="仿宋" w:eastAsia="仿宋" w:cs="仿宋"/>
                <w:b w:val="0"/>
                <w:bCs/>
                <w:highlight w:val="none"/>
              </w:rPr>
            </w:pPr>
          </w:p>
        </w:tc>
        <w:tc>
          <w:tcPr>
            <w:tcW w:w="884" w:type="dxa"/>
            <w:noWrap w:val="0"/>
            <w:vAlign w:val="center"/>
          </w:tcPr>
          <w:p>
            <w:pPr>
              <w:jc w:val="center"/>
              <w:outlineLvl w:val="9"/>
              <w:rPr>
                <w:rFonts w:hint="eastAsia" w:ascii="仿宋" w:hAnsi="仿宋" w:eastAsia="仿宋" w:cs="仿宋"/>
                <w:b w:val="0"/>
                <w:bCs/>
                <w:highlight w:val="none"/>
              </w:rPr>
            </w:pPr>
          </w:p>
        </w:tc>
        <w:tc>
          <w:tcPr>
            <w:tcW w:w="884" w:type="dxa"/>
            <w:noWrap w:val="0"/>
            <w:vAlign w:val="center"/>
          </w:tcPr>
          <w:p>
            <w:pPr>
              <w:jc w:val="center"/>
              <w:outlineLvl w:val="9"/>
              <w:rPr>
                <w:rFonts w:hint="eastAsia" w:ascii="仿宋" w:hAnsi="仿宋" w:eastAsia="仿宋" w:cs="仿宋"/>
                <w:b w:val="0"/>
                <w:bCs/>
                <w:highlight w:val="none"/>
              </w:rPr>
            </w:pPr>
          </w:p>
        </w:tc>
        <w:tc>
          <w:tcPr>
            <w:tcW w:w="1231" w:type="dxa"/>
            <w:noWrap w:val="0"/>
            <w:vAlign w:val="center"/>
          </w:tcPr>
          <w:p>
            <w:pPr>
              <w:jc w:val="center"/>
              <w:outlineLvl w:val="9"/>
              <w:rPr>
                <w:rFonts w:hint="eastAsia" w:ascii="仿宋" w:hAnsi="仿宋" w:eastAsia="仿宋" w:cs="仿宋"/>
                <w:b w:val="0"/>
                <w:bCs/>
                <w:highlight w:val="none"/>
              </w:rPr>
            </w:pPr>
          </w:p>
        </w:tc>
        <w:tc>
          <w:tcPr>
            <w:tcW w:w="1057" w:type="dxa"/>
            <w:noWrap w:val="0"/>
            <w:vAlign w:val="center"/>
          </w:tcPr>
          <w:p>
            <w:pPr>
              <w:jc w:val="center"/>
              <w:outlineLvl w:val="9"/>
              <w:rPr>
                <w:rFonts w:hint="eastAsia" w:ascii="仿宋" w:hAnsi="仿宋" w:eastAsia="仿宋" w:cs="仿宋"/>
                <w:b w:val="0"/>
                <w:bCs/>
                <w:highlight w:val="none"/>
              </w:rPr>
            </w:pPr>
          </w:p>
        </w:tc>
        <w:tc>
          <w:tcPr>
            <w:tcW w:w="1526" w:type="dxa"/>
            <w:noWrap w:val="0"/>
            <w:vAlign w:val="center"/>
          </w:tcPr>
          <w:p>
            <w:pPr>
              <w:jc w:val="center"/>
              <w:outlineLvl w:val="9"/>
              <w:rPr>
                <w:rFonts w:hint="eastAsia" w:ascii="仿宋" w:hAnsi="仿宋" w:eastAsia="仿宋" w:cs="仿宋"/>
                <w:b w:val="0"/>
                <w:bCs/>
                <w:highlight w:val="none"/>
              </w:rPr>
            </w:pPr>
          </w:p>
        </w:tc>
        <w:tc>
          <w:tcPr>
            <w:tcW w:w="2126" w:type="dxa"/>
            <w:noWrap w:val="0"/>
            <w:vAlign w:val="center"/>
          </w:tcPr>
          <w:p>
            <w:pPr>
              <w:jc w:val="center"/>
              <w:outlineLvl w:val="9"/>
              <w:rPr>
                <w:rFonts w:hint="eastAsia" w:ascii="仿宋" w:hAnsi="仿宋" w:eastAsia="仿宋" w:cs="仿宋"/>
                <w:b w:val="0"/>
                <w:bCs/>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pPr>
              <w:jc w:val="center"/>
              <w:outlineLvl w:val="9"/>
              <w:rPr>
                <w:rFonts w:hint="eastAsia" w:ascii="仿宋" w:hAnsi="仿宋" w:eastAsia="仿宋" w:cs="仿宋"/>
                <w:b w:val="0"/>
                <w:bCs/>
                <w:highlight w:val="none"/>
              </w:rPr>
            </w:pPr>
          </w:p>
        </w:tc>
        <w:tc>
          <w:tcPr>
            <w:tcW w:w="884" w:type="dxa"/>
            <w:noWrap w:val="0"/>
            <w:vAlign w:val="center"/>
          </w:tcPr>
          <w:p>
            <w:pPr>
              <w:jc w:val="center"/>
              <w:outlineLvl w:val="9"/>
              <w:rPr>
                <w:rFonts w:hint="eastAsia" w:ascii="仿宋" w:hAnsi="仿宋" w:eastAsia="仿宋" w:cs="仿宋"/>
                <w:b w:val="0"/>
                <w:bCs/>
                <w:highlight w:val="none"/>
              </w:rPr>
            </w:pPr>
          </w:p>
        </w:tc>
        <w:tc>
          <w:tcPr>
            <w:tcW w:w="884" w:type="dxa"/>
            <w:noWrap w:val="0"/>
            <w:vAlign w:val="center"/>
          </w:tcPr>
          <w:p>
            <w:pPr>
              <w:jc w:val="center"/>
              <w:outlineLvl w:val="9"/>
              <w:rPr>
                <w:rFonts w:hint="eastAsia" w:ascii="仿宋" w:hAnsi="仿宋" w:eastAsia="仿宋" w:cs="仿宋"/>
                <w:b w:val="0"/>
                <w:bCs/>
                <w:highlight w:val="none"/>
              </w:rPr>
            </w:pPr>
          </w:p>
        </w:tc>
        <w:tc>
          <w:tcPr>
            <w:tcW w:w="1231" w:type="dxa"/>
            <w:noWrap w:val="0"/>
            <w:vAlign w:val="center"/>
          </w:tcPr>
          <w:p>
            <w:pPr>
              <w:jc w:val="center"/>
              <w:outlineLvl w:val="9"/>
              <w:rPr>
                <w:rFonts w:hint="eastAsia" w:ascii="仿宋" w:hAnsi="仿宋" w:eastAsia="仿宋" w:cs="仿宋"/>
                <w:b w:val="0"/>
                <w:bCs/>
                <w:highlight w:val="none"/>
              </w:rPr>
            </w:pPr>
          </w:p>
        </w:tc>
        <w:tc>
          <w:tcPr>
            <w:tcW w:w="1057" w:type="dxa"/>
            <w:noWrap w:val="0"/>
            <w:vAlign w:val="center"/>
          </w:tcPr>
          <w:p>
            <w:pPr>
              <w:jc w:val="center"/>
              <w:outlineLvl w:val="9"/>
              <w:rPr>
                <w:rFonts w:hint="eastAsia" w:ascii="仿宋" w:hAnsi="仿宋" w:eastAsia="仿宋" w:cs="仿宋"/>
                <w:b w:val="0"/>
                <w:bCs/>
                <w:highlight w:val="none"/>
              </w:rPr>
            </w:pPr>
          </w:p>
        </w:tc>
        <w:tc>
          <w:tcPr>
            <w:tcW w:w="1526" w:type="dxa"/>
            <w:noWrap w:val="0"/>
            <w:vAlign w:val="center"/>
          </w:tcPr>
          <w:p>
            <w:pPr>
              <w:jc w:val="center"/>
              <w:outlineLvl w:val="9"/>
              <w:rPr>
                <w:rFonts w:hint="eastAsia" w:ascii="仿宋" w:hAnsi="仿宋" w:eastAsia="仿宋" w:cs="仿宋"/>
                <w:b w:val="0"/>
                <w:bCs/>
                <w:highlight w:val="none"/>
              </w:rPr>
            </w:pPr>
          </w:p>
        </w:tc>
        <w:tc>
          <w:tcPr>
            <w:tcW w:w="2126" w:type="dxa"/>
            <w:noWrap w:val="0"/>
            <w:vAlign w:val="center"/>
          </w:tcPr>
          <w:p>
            <w:pPr>
              <w:jc w:val="center"/>
              <w:outlineLvl w:val="9"/>
              <w:rPr>
                <w:rFonts w:hint="eastAsia" w:ascii="仿宋" w:hAnsi="仿宋" w:eastAsia="仿宋" w:cs="仿宋"/>
                <w:b w:val="0"/>
                <w:bCs/>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pPr>
              <w:jc w:val="center"/>
              <w:outlineLvl w:val="9"/>
              <w:rPr>
                <w:rFonts w:hint="eastAsia" w:ascii="仿宋" w:hAnsi="仿宋" w:eastAsia="仿宋" w:cs="仿宋"/>
                <w:b w:val="0"/>
                <w:bCs/>
                <w:highlight w:val="none"/>
              </w:rPr>
            </w:pPr>
          </w:p>
        </w:tc>
        <w:tc>
          <w:tcPr>
            <w:tcW w:w="884" w:type="dxa"/>
            <w:noWrap w:val="0"/>
            <w:vAlign w:val="center"/>
          </w:tcPr>
          <w:p>
            <w:pPr>
              <w:jc w:val="center"/>
              <w:outlineLvl w:val="9"/>
              <w:rPr>
                <w:rFonts w:hint="eastAsia" w:ascii="仿宋" w:hAnsi="仿宋" w:eastAsia="仿宋" w:cs="仿宋"/>
                <w:b w:val="0"/>
                <w:bCs/>
                <w:highlight w:val="none"/>
              </w:rPr>
            </w:pPr>
          </w:p>
        </w:tc>
        <w:tc>
          <w:tcPr>
            <w:tcW w:w="884" w:type="dxa"/>
            <w:noWrap w:val="0"/>
            <w:vAlign w:val="center"/>
          </w:tcPr>
          <w:p>
            <w:pPr>
              <w:jc w:val="center"/>
              <w:outlineLvl w:val="9"/>
              <w:rPr>
                <w:rFonts w:hint="eastAsia" w:ascii="仿宋" w:hAnsi="仿宋" w:eastAsia="仿宋" w:cs="仿宋"/>
                <w:b w:val="0"/>
                <w:bCs/>
                <w:highlight w:val="none"/>
              </w:rPr>
            </w:pPr>
          </w:p>
        </w:tc>
        <w:tc>
          <w:tcPr>
            <w:tcW w:w="1231" w:type="dxa"/>
            <w:noWrap w:val="0"/>
            <w:vAlign w:val="center"/>
          </w:tcPr>
          <w:p>
            <w:pPr>
              <w:jc w:val="center"/>
              <w:outlineLvl w:val="9"/>
              <w:rPr>
                <w:rFonts w:hint="eastAsia" w:ascii="仿宋" w:hAnsi="仿宋" w:eastAsia="仿宋" w:cs="仿宋"/>
                <w:b w:val="0"/>
                <w:bCs/>
                <w:highlight w:val="none"/>
              </w:rPr>
            </w:pPr>
          </w:p>
        </w:tc>
        <w:tc>
          <w:tcPr>
            <w:tcW w:w="1057" w:type="dxa"/>
            <w:noWrap w:val="0"/>
            <w:vAlign w:val="center"/>
          </w:tcPr>
          <w:p>
            <w:pPr>
              <w:jc w:val="center"/>
              <w:outlineLvl w:val="9"/>
              <w:rPr>
                <w:rFonts w:hint="eastAsia" w:ascii="仿宋" w:hAnsi="仿宋" w:eastAsia="仿宋" w:cs="仿宋"/>
                <w:b w:val="0"/>
                <w:bCs/>
                <w:highlight w:val="none"/>
              </w:rPr>
            </w:pPr>
          </w:p>
        </w:tc>
        <w:tc>
          <w:tcPr>
            <w:tcW w:w="1526" w:type="dxa"/>
            <w:noWrap w:val="0"/>
            <w:vAlign w:val="center"/>
          </w:tcPr>
          <w:p>
            <w:pPr>
              <w:jc w:val="center"/>
              <w:outlineLvl w:val="9"/>
              <w:rPr>
                <w:rFonts w:hint="eastAsia" w:ascii="仿宋" w:hAnsi="仿宋" w:eastAsia="仿宋" w:cs="仿宋"/>
                <w:b w:val="0"/>
                <w:bCs/>
                <w:highlight w:val="none"/>
              </w:rPr>
            </w:pPr>
          </w:p>
        </w:tc>
        <w:tc>
          <w:tcPr>
            <w:tcW w:w="2126" w:type="dxa"/>
            <w:noWrap w:val="0"/>
            <w:vAlign w:val="center"/>
          </w:tcPr>
          <w:p>
            <w:pPr>
              <w:jc w:val="center"/>
              <w:outlineLvl w:val="9"/>
              <w:rPr>
                <w:rFonts w:hint="eastAsia" w:ascii="仿宋" w:hAnsi="仿宋" w:eastAsia="仿宋" w:cs="仿宋"/>
                <w:b w:val="0"/>
                <w:bCs/>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pPr>
              <w:jc w:val="center"/>
              <w:outlineLvl w:val="9"/>
              <w:rPr>
                <w:rFonts w:hint="eastAsia" w:ascii="仿宋" w:hAnsi="仿宋" w:eastAsia="仿宋" w:cs="仿宋"/>
                <w:b w:val="0"/>
                <w:bCs/>
                <w:highlight w:val="none"/>
              </w:rPr>
            </w:pPr>
          </w:p>
        </w:tc>
        <w:tc>
          <w:tcPr>
            <w:tcW w:w="884" w:type="dxa"/>
            <w:noWrap w:val="0"/>
            <w:vAlign w:val="center"/>
          </w:tcPr>
          <w:p>
            <w:pPr>
              <w:jc w:val="center"/>
              <w:outlineLvl w:val="9"/>
              <w:rPr>
                <w:rFonts w:hint="eastAsia" w:ascii="仿宋" w:hAnsi="仿宋" w:eastAsia="仿宋" w:cs="仿宋"/>
                <w:b w:val="0"/>
                <w:bCs/>
                <w:highlight w:val="none"/>
              </w:rPr>
            </w:pPr>
          </w:p>
        </w:tc>
        <w:tc>
          <w:tcPr>
            <w:tcW w:w="884" w:type="dxa"/>
            <w:noWrap w:val="0"/>
            <w:vAlign w:val="center"/>
          </w:tcPr>
          <w:p>
            <w:pPr>
              <w:jc w:val="center"/>
              <w:outlineLvl w:val="9"/>
              <w:rPr>
                <w:rFonts w:hint="eastAsia" w:ascii="仿宋" w:hAnsi="仿宋" w:eastAsia="仿宋" w:cs="仿宋"/>
                <w:b w:val="0"/>
                <w:bCs/>
                <w:highlight w:val="none"/>
              </w:rPr>
            </w:pPr>
          </w:p>
        </w:tc>
        <w:tc>
          <w:tcPr>
            <w:tcW w:w="1231" w:type="dxa"/>
            <w:noWrap w:val="0"/>
            <w:vAlign w:val="center"/>
          </w:tcPr>
          <w:p>
            <w:pPr>
              <w:jc w:val="center"/>
              <w:outlineLvl w:val="9"/>
              <w:rPr>
                <w:rFonts w:hint="eastAsia" w:ascii="仿宋" w:hAnsi="仿宋" w:eastAsia="仿宋" w:cs="仿宋"/>
                <w:b w:val="0"/>
                <w:bCs/>
                <w:highlight w:val="none"/>
              </w:rPr>
            </w:pPr>
          </w:p>
        </w:tc>
        <w:tc>
          <w:tcPr>
            <w:tcW w:w="1057" w:type="dxa"/>
            <w:noWrap w:val="0"/>
            <w:vAlign w:val="center"/>
          </w:tcPr>
          <w:p>
            <w:pPr>
              <w:jc w:val="center"/>
              <w:outlineLvl w:val="9"/>
              <w:rPr>
                <w:rFonts w:hint="eastAsia" w:ascii="仿宋" w:hAnsi="仿宋" w:eastAsia="仿宋" w:cs="仿宋"/>
                <w:b w:val="0"/>
                <w:bCs/>
                <w:highlight w:val="none"/>
              </w:rPr>
            </w:pPr>
          </w:p>
        </w:tc>
        <w:tc>
          <w:tcPr>
            <w:tcW w:w="1526" w:type="dxa"/>
            <w:noWrap w:val="0"/>
            <w:vAlign w:val="center"/>
          </w:tcPr>
          <w:p>
            <w:pPr>
              <w:jc w:val="center"/>
              <w:outlineLvl w:val="9"/>
              <w:rPr>
                <w:rFonts w:hint="eastAsia" w:ascii="仿宋" w:hAnsi="仿宋" w:eastAsia="仿宋" w:cs="仿宋"/>
                <w:b w:val="0"/>
                <w:bCs/>
                <w:highlight w:val="none"/>
              </w:rPr>
            </w:pPr>
          </w:p>
        </w:tc>
        <w:tc>
          <w:tcPr>
            <w:tcW w:w="2126" w:type="dxa"/>
            <w:noWrap w:val="0"/>
            <w:vAlign w:val="center"/>
          </w:tcPr>
          <w:p>
            <w:pPr>
              <w:jc w:val="center"/>
              <w:outlineLvl w:val="9"/>
              <w:rPr>
                <w:rFonts w:hint="eastAsia" w:ascii="仿宋" w:hAnsi="仿宋" w:eastAsia="仿宋" w:cs="仿宋"/>
                <w:b w:val="0"/>
                <w:bCs/>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pPr>
              <w:jc w:val="center"/>
              <w:outlineLvl w:val="9"/>
              <w:rPr>
                <w:rFonts w:hint="eastAsia" w:ascii="仿宋" w:hAnsi="仿宋" w:eastAsia="仿宋" w:cs="仿宋"/>
                <w:b w:val="0"/>
                <w:bCs/>
                <w:highlight w:val="none"/>
              </w:rPr>
            </w:pPr>
          </w:p>
        </w:tc>
        <w:tc>
          <w:tcPr>
            <w:tcW w:w="884" w:type="dxa"/>
            <w:noWrap w:val="0"/>
            <w:vAlign w:val="center"/>
          </w:tcPr>
          <w:p>
            <w:pPr>
              <w:jc w:val="center"/>
              <w:outlineLvl w:val="9"/>
              <w:rPr>
                <w:rFonts w:hint="eastAsia" w:ascii="仿宋" w:hAnsi="仿宋" w:eastAsia="仿宋" w:cs="仿宋"/>
                <w:b w:val="0"/>
                <w:bCs/>
                <w:highlight w:val="none"/>
              </w:rPr>
            </w:pPr>
          </w:p>
        </w:tc>
        <w:tc>
          <w:tcPr>
            <w:tcW w:w="884" w:type="dxa"/>
            <w:noWrap w:val="0"/>
            <w:vAlign w:val="center"/>
          </w:tcPr>
          <w:p>
            <w:pPr>
              <w:jc w:val="center"/>
              <w:outlineLvl w:val="9"/>
              <w:rPr>
                <w:rFonts w:hint="eastAsia" w:ascii="仿宋" w:hAnsi="仿宋" w:eastAsia="仿宋" w:cs="仿宋"/>
                <w:b w:val="0"/>
                <w:bCs/>
                <w:highlight w:val="none"/>
              </w:rPr>
            </w:pPr>
          </w:p>
        </w:tc>
        <w:tc>
          <w:tcPr>
            <w:tcW w:w="1231" w:type="dxa"/>
            <w:noWrap w:val="0"/>
            <w:vAlign w:val="center"/>
          </w:tcPr>
          <w:p>
            <w:pPr>
              <w:jc w:val="center"/>
              <w:outlineLvl w:val="9"/>
              <w:rPr>
                <w:rFonts w:hint="eastAsia" w:ascii="仿宋" w:hAnsi="仿宋" w:eastAsia="仿宋" w:cs="仿宋"/>
                <w:b w:val="0"/>
                <w:bCs/>
                <w:highlight w:val="none"/>
              </w:rPr>
            </w:pPr>
          </w:p>
        </w:tc>
        <w:tc>
          <w:tcPr>
            <w:tcW w:w="1057" w:type="dxa"/>
            <w:noWrap w:val="0"/>
            <w:vAlign w:val="center"/>
          </w:tcPr>
          <w:p>
            <w:pPr>
              <w:jc w:val="center"/>
              <w:outlineLvl w:val="9"/>
              <w:rPr>
                <w:rFonts w:hint="eastAsia" w:ascii="仿宋" w:hAnsi="仿宋" w:eastAsia="仿宋" w:cs="仿宋"/>
                <w:b w:val="0"/>
                <w:bCs/>
                <w:highlight w:val="none"/>
              </w:rPr>
            </w:pPr>
          </w:p>
        </w:tc>
        <w:tc>
          <w:tcPr>
            <w:tcW w:w="1526" w:type="dxa"/>
            <w:noWrap w:val="0"/>
            <w:vAlign w:val="center"/>
          </w:tcPr>
          <w:p>
            <w:pPr>
              <w:jc w:val="center"/>
              <w:outlineLvl w:val="9"/>
              <w:rPr>
                <w:rFonts w:hint="eastAsia" w:ascii="仿宋" w:hAnsi="仿宋" w:eastAsia="仿宋" w:cs="仿宋"/>
                <w:b w:val="0"/>
                <w:bCs/>
                <w:highlight w:val="none"/>
              </w:rPr>
            </w:pPr>
          </w:p>
        </w:tc>
        <w:tc>
          <w:tcPr>
            <w:tcW w:w="2126" w:type="dxa"/>
            <w:noWrap w:val="0"/>
            <w:vAlign w:val="center"/>
          </w:tcPr>
          <w:p>
            <w:pPr>
              <w:jc w:val="center"/>
              <w:outlineLvl w:val="9"/>
              <w:rPr>
                <w:rFonts w:hint="eastAsia" w:ascii="仿宋" w:hAnsi="仿宋" w:eastAsia="仿宋" w:cs="仿宋"/>
                <w:b w:val="0"/>
                <w:bCs/>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pPr>
              <w:jc w:val="center"/>
              <w:outlineLvl w:val="9"/>
              <w:rPr>
                <w:rFonts w:hint="eastAsia" w:ascii="仿宋" w:hAnsi="仿宋" w:eastAsia="仿宋" w:cs="仿宋"/>
                <w:b w:val="0"/>
                <w:bCs/>
                <w:highlight w:val="none"/>
              </w:rPr>
            </w:pPr>
          </w:p>
        </w:tc>
        <w:tc>
          <w:tcPr>
            <w:tcW w:w="884" w:type="dxa"/>
            <w:noWrap w:val="0"/>
            <w:vAlign w:val="center"/>
          </w:tcPr>
          <w:p>
            <w:pPr>
              <w:jc w:val="center"/>
              <w:outlineLvl w:val="9"/>
              <w:rPr>
                <w:rFonts w:hint="eastAsia" w:ascii="仿宋" w:hAnsi="仿宋" w:eastAsia="仿宋" w:cs="仿宋"/>
                <w:b w:val="0"/>
                <w:bCs/>
                <w:highlight w:val="none"/>
              </w:rPr>
            </w:pPr>
          </w:p>
        </w:tc>
        <w:tc>
          <w:tcPr>
            <w:tcW w:w="884" w:type="dxa"/>
            <w:noWrap w:val="0"/>
            <w:vAlign w:val="center"/>
          </w:tcPr>
          <w:p>
            <w:pPr>
              <w:jc w:val="center"/>
              <w:outlineLvl w:val="9"/>
              <w:rPr>
                <w:rFonts w:hint="eastAsia" w:ascii="仿宋" w:hAnsi="仿宋" w:eastAsia="仿宋" w:cs="仿宋"/>
                <w:b w:val="0"/>
                <w:bCs/>
                <w:highlight w:val="none"/>
              </w:rPr>
            </w:pPr>
          </w:p>
        </w:tc>
        <w:tc>
          <w:tcPr>
            <w:tcW w:w="1231" w:type="dxa"/>
            <w:noWrap w:val="0"/>
            <w:vAlign w:val="center"/>
          </w:tcPr>
          <w:p>
            <w:pPr>
              <w:jc w:val="center"/>
              <w:outlineLvl w:val="9"/>
              <w:rPr>
                <w:rFonts w:hint="eastAsia" w:ascii="仿宋" w:hAnsi="仿宋" w:eastAsia="仿宋" w:cs="仿宋"/>
                <w:b w:val="0"/>
                <w:bCs/>
                <w:highlight w:val="none"/>
              </w:rPr>
            </w:pPr>
          </w:p>
        </w:tc>
        <w:tc>
          <w:tcPr>
            <w:tcW w:w="1057" w:type="dxa"/>
            <w:noWrap w:val="0"/>
            <w:vAlign w:val="center"/>
          </w:tcPr>
          <w:p>
            <w:pPr>
              <w:jc w:val="center"/>
              <w:outlineLvl w:val="9"/>
              <w:rPr>
                <w:rFonts w:hint="eastAsia" w:ascii="仿宋" w:hAnsi="仿宋" w:eastAsia="仿宋" w:cs="仿宋"/>
                <w:b w:val="0"/>
                <w:bCs/>
                <w:highlight w:val="none"/>
              </w:rPr>
            </w:pPr>
          </w:p>
        </w:tc>
        <w:tc>
          <w:tcPr>
            <w:tcW w:w="1526" w:type="dxa"/>
            <w:noWrap w:val="0"/>
            <w:vAlign w:val="center"/>
          </w:tcPr>
          <w:p>
            <w:pPr>
              <w:jc w:val="center"/>
              <w:outlineLvl w:val="9"/>
              <w:rPr>
                <w:rFonts w:hint="eastAsia" w:ascii="仿宋" w:hAnsi="仿宋" w:eastAsia="仿宋" w:cs="仿宋"/>
                <w:b w:val="0"/>
                <w:bCs/>
                <w:highlight w:val="none"/>
              </w:rPr>
            </w:pPr>
          </w:p>
        </w:tc>
        <w:tc>
          <w:tcPr>
            <w:tcW w:w="2126" w:type="dxa"/>
            <w:noWrap w:val="0"/>
            <w:vAlign w:val="center"/>
          </w:tcPr>
          <w:p>
            <w:pPr>
              <w:jc w:val="center"/>
              <w:outlineLvl w:val="9"/>
              <w:rPr>
                <w:rFonts w:hint="eastAsia" w:ascii="仿宋" w:hAnsi="仿宋" w:eastAsia="仿宋" w:cs="仿宋"/>
                <w:b w:val="0"/>
                <w:bCs/>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pPr>
              <w:jc w:val="center"/>
              <w:outlineLvl w:val="9"/>
              <w:rPr>
                <w:rFonts w:hint="eastAsia" w:ascii="仿宋" w:hAnsi="仿宋" w:eastAsia="仿宋" w:cs="仿宋"/>
                <w:b w:val="0"/>
                <w:bCs/>
                <w:highlight w:val="none"/>
              </w:rPr>
            </w:pPr>
          </w:p>
        </w:tc>
        <w:tc>
          <w:tcPr>
            <w:tcW w:w="884" w:type="dxa"/>
            <w:noWrap w:val="0"/>
            <w:vAlign w:val="center"/>
          </w:tcPr>
          <w:p>
            <w:pPr>
              <w:jc w:val="center"/>
              <w:outlineLvl w:val="9"/>
              <w:rPr>
                <w:rFonts w:hint="eastAsia" w:ascii="仿宋" w:hAnsi="仿宋" w:eastAsia="仿宋" w:cs="仿宋"/>
                <w:b w:val="0"/>
                <w:bCs/>
                <w:highlight w:val="none"/>
              </w:rPr>
            </w:pPr>
          </w:p>
        </w:tc>
        <w:tc>
          <w:tcPr>
            <w:tcW w:w="884" w:type="dxa"/>
            <w:noWrap w:val="0"/>
            <w:vAlign w:val="center"/>
          </w:tcPr>
          <w:p>
            <w:pPr>
              <w:jc w:val="center"/>
              <w:outlineLvl w:val="9"/>
              <w:rPr>
                <w:rFonts w:hint="eastAsia" w:ascii="仿宋" w:hAnsi="仿宋" w:eastAsia="仿宋" w:cs="仿宋"/>
                <w:b w:val="0"/>
                <w:bCs/>
                <w:highlight w:val="none"/>
              </w:rPr>
            </w:pPr>
          </w:p>
        </w:tc>
        <w:tc>
          <w:tcPr>
            <w:tcW w:w="1231" w:type="dxa"/>
            <w:noWrap w:val="0"/>
            <w:vAlign w:val="center"/>
          </w:tcPr>
          <w:p>
            <w:pPr>
              <w:jc w:val="center"/>
              <w:outlineLvl w:val="9"/>
              <w:rPr>
                <w:rFonts w:hint="eastAsia" w:ascii="仿宋" w:hAnsi="仿宋" w:eastAsia="仿宋" w:cs="仿宋"/>
                <w:b w:val="0"/>
                <w:bCs/>
                <w:highlight w:val="none"/>
              </w:rPr>
            </w:pPr>
          </w:p>
        </w:tc>
        <w:tc>
          <w:tcPr>
            <w:tcW w:w="1057" w:type="dxa"/>
            <w:noWrap w:val="0"/>
            <w:vAlign w:val="center"/>
          </w:tcPr>
          <w:p>
            <w:pPr>
              <w:jc w:val="center"/>
              <w:outlineLvl w:val="9"/>
              <w:rPr>
                <w:rFonts w:hint="eastAsia" w:ascii="仿宋" w:hAnsi="仿宋" w:eastAsia="仿宋" w:cs="仿宋"/>
                <w:b w:val="0"/>
                <w:bCs/>
                <w:highlight w:val="none"/>
              </w:rPr>
            </w:pPr>
          </w:p>
        </w:tc>
        <w:tc>
          <w:tcPr>
            <w:tcW w:w="1526" w:type="dxa"/>
            <w:noWrap w:val="0"/>
            <w:vAlign w:val="center"/>
          </w:tcPr>
          <w:p>
            <w:pPr>
              <w:jc w:val="center"/>
              <w:outlineLvl w:val="9"/>
              <w:rPr>
                <w:rFonts w:hint="eastAsia" w:ascii="仿宋" w:hAnsi="仿宋" w:eastAsia="仿宋" w:cs="仿宋"/>
                <w:b w:val="0"/>
                <w:bCs/>
                <w:highlight w:val="none"/>
              </w:rPr>
            </w:pPr>
          </w:p>
        </w:tc>
        <w:tc>
          <w:tcPr>
            <w:tcW w:w="2126" w:type="dxa"/>
            <w:noWrap w:val="0"/>
            <w:vAlign w:val="center"/>
          </w:tcPr>
          <w:p>
            <w:pPr>
              <w:jc w:val="center"/>
              <w:outlineLvl w:val="9"/>
              <w:rPr>
                <w:rFonts w:hint="eastAsia" w:ascii="仿宋" w:hAnsi="仿宋" w:eastAsia="仿宋" w:cs="仿宋"/>
                <w:b w:val="0"/>
                <w:bCs/>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pPr>
              <w:jc w:val="center"/>
              <w:outlineLvl w:val="9"/>
              <w:rPr>
                <w:rFonts w:hint="eastAsia" w:ascii="仿宋" w:hAnsi="仿宋" w:eastAsia="仿宋" w:cs="仿宋"/>
                <w:b w:val="0"/>
                <w:bCs/>
                <w:highlight w:val="none"/>
              </w:rPr>
            </w:pPr>
          </w:p>
        </w:tc>
        <w:tc>
          <w:tcPr>
            <w:tcW w:w="884" w:type="dxa"/>
            <w:noWrap w:val="0"/>
            <w:vAlign w:val="center"/>
          </w:tcPr>
          <w:p>
            <w:pPr>
              <w:jc w:val="center"/>
              <w:outlineLvl w:val="9"/>
              <w:rPr>
                <w:rFonts w:hint="eastAsia" w:ascii="仿宋" w:hAnsi="仿宋" w:eastAsia="仿宋" w:cs="仿宋"/>
                <w:b w:val="0"/>
                <w:bCs/>
                <w:highlight w:val="none"/>
              </w:rPr>
            </w:pPr>
          </w:p>
        </w:tc>
        <w:tc>
          <w:tcPr>
            <w:tcW w:w="884" w:type="dxa"/>
            <w:noWrap w:val="0"/>
            <w:vAlign w:val="center"/>
          </w:tcPr>
          <w:p>
            <w:pPr>
              <w:jc w:val="center"/>
              <w:outlineLvl w:val="9"/>
              <w:rPr>
                <w:rFonts w:hint="eastAsia" w:ascii="仿宋" w:hAnsi="仿宋" w:eastAsia="仿宋" w:cs="仿宋"/>
                <w:b w:val="0"/>
                <w:bCs/>
                <w:highlight w:val="none"/>
              </w:rPr>
            </w:pPr>
          </w:p>
        </w:tc>
        <w:tc>
          <w:tcPr>
            <w:tcW w:w="1231" w:type="dxa"/>
            <w:noWrap w:val="0"/>
            <w:vAlign w:val="center"/>
          </w:tcPr>
          <w:p>
            <w:pPr>
              <w:jc w:val="center"/>
              <w:outlineLvl w:val="9"/>
              <w:rPr>
                <w:rFonts w:hint="eastAsia" w:ascii="仿宋" w:hAnsi="仿宋" w:eastAsia="仿宋" w:cs="仿宋"/>
                <w:b w:val="0"/>
                <w:bCs/>
                <w:highlight w:val="none"/>
              </w:rPr>
            </w:pPr>
          </w:p>
        </w:tc>
        <w:tc>
          <w:tcPr>
            <w:tcW w:w="1057" w:type="dxa"/>
            <w:noWrap w:val="0"/>
            <w:vAlign w:val="center"/>
          </w:tcPr>
          <w:p>
            <w:pPr>
              <w:jc w:val="center"/>
              <w:outlineLvl w:val="9"/>
              <w:rPr>
                <w:rFonts w:hint="eastAsia" w:ascii="仿宋" w:hAnsi="仿宋" w:eastAsia="仿宋" w:cs="仿宋"/>
                <w:b w:val="0"/>
                <w:bCs/>
                <w:highlight w:val="none"/>
              </w:rPr>
            </w:pPr>
          </w:p>
        </w:tc>
        <w:tc>
          <w:tcPr>
            <w:tcW w:w="1526" w:type="dxa"/>
            <w:noWrap w:val="0"/>
            <w:vAlign w:val="center"/>
          </w:tcPr>
          <w:p>
            <w:pPr>
              <w:jc w:val="center"/>
              <w:outlineLvl w:val="9"/>
              <w:rPr>
                <w:rFonts w:hint="eastAsia" w:ascii="仿宋" w:hAnsi="仿宋" w:eastAsia="仿宋" w:cs="仿宋"/>
                <w:b w:val="0"/>
                <w:bCs/>
                <w:highlight w:val="none"/>
              </w:rPr>
            </w:pPr>
          </w:p>
        </w:tc>
        <w:tc>
          <w:tcPr>
            <w:tcW w:w="2126" w:type="dxa"/>
            <w:noWrap w:val="0"/>
            <w:vAlign w:val="center"/>
          </w:tcPr>
          <w:p>
            <w:pPr>
              <w:jc w:val="center"/>
              <w:outlineLvl w:val="9"/>
              <w:rPr>
                <w:rFonts w:hint="eastAsia" w:ascii="仿宋" w:hAnsi="仿宋" w:eastAsia="仿宋" w:cs="仿宋"/>
                <w:b w:val="0"/>
                <w:bCs/>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pPr>
              <w:jc w:val="center"/>
              <w:outlineLvl w:val="9"/>
              <w:rPr>
                <w:rFonts w:hint="eastAsia" w:ascii="仿宋" w:hAnsi="仿宋" w:eastAsia="仿宋" w:cs="仿宋"/>
                <w:b w:val="0"/>
                <w:bCs/>
                <w:highlight w:val="none"/>
              </w:rPr>
            </w:pPr>
          </w:p>
        </w:tc>
        <w:tc>
          <w:tcPr>
            <w:tcW w:w="884" w:type="dxa"/>
            <w:noWrap w:val="0"/>
            <w:vAlign w:val="center"/>
          </w:tcPr>
          <w:p>
            <w:pPr>
              <w:jc w:val="center"/>
              <w:outlineLvl w:val="9"/>
              <w:rPr>
                <w:rFonts w:hint="eastAsia" w:ascii="仿宋" w:hAnsi="仿宋" w:eastAsia="仿宋" w:cs="仿宋"/>
                <w:b w:val="0"/>
                <w:bCs/>
                <w:highlight w:val="none"/>
              </w:rPr>
            </w:pPr>
          </w:p>
        </w:tc>
        <w:tc>
          <w:tcPr>
            <w:tcW w:w="884" w:type="dxa"/>
            <w:noWrap w:val="0"/>
            <w:vAlign w:val="center"/>
          </w:tcPr>
          <w:p>
            <w:pPr>
              <w:jc w:val="center"/>
              <w:outlineLvl w:val="9"/>
              <w:rPr>
                <w:rFonts w:hint="eastAsia" w:ascii="仿宋" w:hAnsi="仿宋" w:eastAsia="仿宋" w:cs="仿宋"/>
                <w:b w:val="0"/>
                <w:bCs/>
                <w:highlight w:val="none"/>
              </w:rPr>
            </w:pPr>
          </w:p>
        </w:tc>
        <w:tc>
          <w:tcPr>
            <w:tcW w:w="1231" w:type="dxa"/>
            <w:noWrap w:val="0"/>
            <w:vAlign w:val="center"/>
          </w:tcPr>
          <w:p>
            <w:pPr>
              <w:jc w:val="center"/>
              <w:outlineLvl w:val="9"/>
              <w:rPr>
                <w:rFonts w:hint="eastAsia" w:ascii="仿宋" w:hAnsi="仿宋" w:eastAsia="仿宋" w:cs="仿宋"/>
                <w:b w:val="0"/>
                <w:bCs/>
                <w:highlight w:val="none"/>
              </w:rPr>
            </w:pPr>
          </w:p>
        </w:tc>
        <w:tc>
          <w:tcPr>
            <w:tcW w:w="1057" w:type="dxa"/>
            <w:noWrap w:val="0"/>
            <w:vAlign w:val="center"/>
          </w:tcPr>
          <w:p>
            <w:pPr>
              <w:jc w:val="center"/>
              <w:outlineLvl w:val="9"/>
              <w:rPr>
                <w:rFonts w:hint="eastAsia" w:ascii="仿宋" w:hAnsi="仿宋" w:eastAsia="仿宋" w:cs="仿宋"/>
                <w:b w:val="0"/>
                <w:bCs/>
                <w:highlight w:val="none"/>
              </w:rPr>
            </w:pPr>
          </w:p>
        </w:tc>
        <w:tc>
          <w:tcPr>
            <w:tcW w:w="1526" w:type="dxa"/>
            <w:noWrap w:val="0"/>
            <w:vAlign w:val="center"/>
          </w:tcPr>
          <w:p>
            <w:pPr>
              <w:jc w:val="center"/>
              <w:outlineLvl w:val="9"/>
              <w:rPr>
                <w:rFonts w:hint="eastAsia" w:ascii="仿宋" w:hAnsi="仿宋" w:eastAsia="仿宋" w:cs="仿宋"/>
                <w:b w:val="0"/>
                <w:bCs/>
                <w:highlight w:val="none"/>
              </w:rPr>
            </w:pPr>
          </w:p>
        </w:tc>
        <w:tc>
          <w:tcPr>
            <w:tcW w:w="2126" w:type="dxa"/>
            <w:noWrap w:val="0"/>
            <w:vAlign w:val="center"/>
          </w:tcPr>
          <w:p>
            <w:pPr>
              <w:jc w:val="center"/>
              <w:outlineLvl w:val="9"/>
              <w:rPr>
                <w:rFonts w:hint="eastAsia" w:ascii="仿宋" w:hAnsi="仿宋" w:eastAsia="仿宋" w:cs="仿宋"/>
                <w:b w:val="0"/>
                <w:bCs/>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pPr>
              <w:jc w:val="center"/>
              <w:outlineLvl w:val="9"/>
              <w:rPr>
                <w:rFonts w:hint="eastAsia" w:ascii="仿宋" w:hAnsi="仿宋" w:eastAsia="仿宋" w:cs="仿宋"/>
                <w:b w:val="0"/>
                <w:bCs/>
                <w:highlight w:val="none"/>
              </w:rPr>
            </w:pPr>
          </w:p>
        </w:tc>
        <w:tc>
          <w:tcPr>
            <w:tcW w:w="884" w:type="dxa"/>
            <w:noWrap w:val="0"/>
            <w:vAlign w:val="center"/>
          </w:tcPr>
          <w:p>
            <w:pPr>
              <w:jc w:val="center"/>
              <w:outlineLvl w:val="9"/>
              <w:rPr>
                <w:rFonts w:hint="eastAsia" w:ascii="仿宋" w:hAnsi="仿宋" w:eastAsia="仿宋" w:cs="仿宋"/>
                <w:b w:val="0"/>
                <w:bCs/>
                <w:highlight w:val="none"/>
              </w:rPr>
            </w:pPr>
          </w:p>
        </w:tc>
        <w:tc>
          <w:tcPr>
            <w:tcW w:w="884" w:type="dxa"/>
            <w:noWrap w:val="0"/>
            <w:vAlign w:val="center"/>
          </w:tcPr>
          <w:p>
            <w:pPr>
              <w:jc w:val="center"/>
              <w:outlineLvl w:val="9"/>
              <w:rPr>
                <w:rFonts w:hint="eastAsia" w:ascii="仿宋" w:hAnsi="仿宋" w:eastAsia="仿宋" w:cs="仿宋"/>
                <w:b w:val="0"/>
                <w:bCs/>
                <w:highlight w:val="none"/>
              </w:rPr>
            </w:pPr>
          </w:p>
        </w:tc>
        <w:tc>
          <w:tcPr>
            <w:tcW w:w="1231" w:type="dxa"/>
            <w:noWrap w:val="0"/>
            <w:vAlign w:val="center"/>
          </w:tcPr>
          <w:p>
            <w:pPr>
              <w:jc w:val="center"/>
              <w:outlineLvl w:val="9"/>
              <w:rPr>
                <w:rFonts w:hint="eastAsia" w:ascii="仿宋" w:hAnsi="仿宋" w:eastAsia="仿宋" w:cs="仿宋"/>
                <w:b w:val="0"/>
                <w:bCs/>
                <w:highlight w:val="none"/>
              </w:rPr>
            </w:pPr>
          </w:p>
        </w:tc>
        <w:tc>
          <w:tcPr>
            <w:tcW w:w="1057" w:type="dxa"/>
            <w:noWrap w:val="0"/>
            <w:vAlign w:val="center"/>
          </w:tcPr>
          <w:p>
            <w:pPr>
              <w:jc w:val="center"/>
              <w:outlineLvl w:val="9"/>
              <w:rPr>
                <w:rFonts w:hint="eastAsia" w:ascii="仿宋" w:hAnsi="仿宋" w:eastAsia="仿宋" w:cs="仿宋"/>
                <w:b w:val="0"/>
                <w:bCs/>
                <w:highlight w:val="none"/>
              </w:rPr>
            </w:pPr>
          </w:p>
        </w:tc>
        <w:tc>
          <w:tcPr>
            <w:tcW w:w="1526" w:type="dxa"/>
            <w:noWrap w:val="0"/>
            <w:vAlign w:val="center"/>
          </w:tcPr>
          <w:p>
            <w:pPr>
              <w:jc w:val="center"/>
              <w:outlineLvl w:val="9"/>
              <w:rPr>
                <w:rFonts w:hint="eastAsia" w:ascii="仿宋" w:hAnsi="仿宋" w:eastAsia="仿宋" w:cs="仿宋"/>
                <w:b w:val="0"/>
                <w:bCs/>
                <w:highlight w:val="none"/>
              </w:rPr>
            </w:pPr>
          </w:p>
        </w:tc>
        <w:tc>
          <w:tcPr>
            <w:tcW w:w="2126" w:type="dxa"/>
            <w:noWrap w:val="0"/>
            <w:vAlign w:val="center"/>
          </w:tcPr>
          <w:p>
            <w:pPr>
              <w:jc w:val="center"/>
              <w:outlineLvl w:val="9"/>
              <w:rPr>
                <w:rFonts w:hint="eastAsia" w:ascii="仿宋" w:hAnsi="仿宋" w:eastAsia="仿宋" w:cs="仿宋"/>
                <w:b w:val="0"/>
                <w:bCs/>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pPr>
              <w:jc w:val="center"/>
              <w:outlineLvl w:val="9"/>
              <w:rPr>
                <w:rFonts w:hint="eastAsia" w:ascii="仿宋" w:hAnsi="仿宋" w:eastAsia="仿宋" w:cs="仿宋"/>
                <w:b w:val="0"/>
                <w:bCs/>
                <w:highlight w:val="none"/>
              </w:rPr>
            </w:pPr>
          </w:p>
        </w:tc>
        <w:tc>
          <w:tcPr>
            <w:tcW w:w="884" w:type="dxa"/>
            <w:noWrap w:val="0"/>
            <w:vAlign w:val="center"/>
          </w:tcPr>
          <w:p>
            <w:pPr>
              <w:jc w:val="center"/>
              <w:outlineLvl w:val="9"/>
              <w:rPr>
                <w:rFonts w:hint="eastAsia" w:ascii="仿宋" w:hAnsi="仿宋" w:eastAsia="仿宋" w:cs="仿宋"/>
                <w:b w:val="0"/>
                <w:bCs/>
                <w:highlight w:val="none"/>
              </w:rPr>
            </w:pPr>
          </w:p>
        </w:tc>
        <w:tc>
          <w:tcPr>
            <w:tcW w:w="884" w:type="dxa"/>
            <w:noWrap w:val="0"/>
            <w:vAlign w:val="center"/>
          </w:tcPr>
          <w:p>
            <w:pPr>
              <w:jc w:val="center"/>
              <w:outlineLvl w:val="9"/>
              <w:rPr>
                <w:rFonts w:hint="eastAsia" w:ascii="仿宋" w:hAnsi="仿宋" w:eastAsia="仿宋" w:cs="仿宋"/>
                <w:b w:val="0"/>
                <w:bCs/>
                <w:highlight w:val="none"/>
              </w:rPr>
            </w:pPr>
          </w:p>
        </w:tc>
        <w:tc>
          <w:tcPr>
            <w:tcW w:w="1231" w:type="dxa"/>
            <w:noWrap w:val="0"/>
            <w:vAlign w:val="center"/>
          </w:tcPr>
          <w:p>
            <w:pPr>
              <w:jc w:val="center"/>
              <w:outlineLvl w:val="9"/>
              <w:rPr>
                <w:rFonts w:hint="eastAsia" w:ascii="仿宋" w:hAnsi="仿宋" w:eastAsia="仿宋" w:cs="仿宋"/>
                <w:b w:val="0"/>
                <w:bCs/>
                <w:highlight w:val="none"/>
              </w:rPr>
            </w:pPr>
          </w:p>
        </w:tc>
        <w:tc>
          <w:tcPr>
            <w:tcW w:w="1057" w:type="dxa"/>
            <w:noWrap w:val="0"/>
            <w:vAlign w:val="center"/>
          </w:tcPr>
          <w:p>
            <w:pPr>
              <w:jc w:val="center"/>
              <w:outlineLvl w:val="9"/>
              <w:rPr>
                <w:rFonts w:hint="eastAsia" w:ascii="仿宋" w:hAnsi="仿宋" w:eastAsia="仿宋" w:cs="仿宋"/>
                <w:b w:val="0"/>
                <w:bCs/>
                <w:highlight w:val="none"/>
              </w:rPr>
            </w:pPr>
          </w:p>
        </w:tc>
        <w:tc>
          <w:tcPr>
            <w:tcW w:w="1526" w:type="dxa"/>
            <w:noWrap w:val="0"/>
            <w:vAlign w:val="center"/>
          </w:tcPr>
          <w:p>
            <w:pPr>
              <w:jc w:val="center"/>
              <w:outlineLvl w:val="9"/>
              <w:rPr>
                <w:rFonts w:hint="eastAsia" w:ascii="仿宋" w:hAnsi="仿宋" w:eastAsia="仿宋" w:cs="仿宋"/>
                <w:b w:val="0"/>
                <w:bCs/>
                <w:highlight w:val="none"/>
              </w:rPr>
            </w:pPr>
          </w:p>
        </w:tc>
        <w:tc>
          <w:tcPr>
            <w:tcW w:w="2126" w:type="dxa"/>
            <w:noWrap w:val="0"/>
            <w:vAlign w:val="center"/>
          </w:tcPr>
          <w:p>
            <w:pPr>
              <w:jc w:val="center"/>
              <w:outlineLvl w:val="9"/>
              <w:rPr>
                <w:rFonts w:hint="eastAsia" w:ascii="仿宋" w:hAnsi="仿宋" w:eastAsia="仿宋" w:cs="仿宋"/>
                <w:b w:val="0"/>
                <w:bCs/>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pPr>
              <w:jc w:val="center"/>
              <w:outlineLvl w:val="9"/>
              <w:rPr>
                <w:rFonts w:hint="eastAsia" w:ascii="仿宋" w:hAnsi="仿宋" w:eastAsia="仿宋" w:cs="仿宋"/>
                <w:b w:val="0"/>
                <w:bCs/>
                <w:highlight w:val="none"/>
              </w:rPr>
            </w:pPr>
          </w:p>
        </w:tc>
        <w:tc>
          <w:tcPr>
            <w:tcW w:w="884" w:type="dxa"/>
            <w:noWrap w:val="0"/>
            <w:vAlign w:val="center"/>
          </w:tcPr>
          <w:p>
            <w:pPr>
              <w:jc w:val="center"/>
              <w:outlineLvl w:val="9"/>
              <w:rPr>
                <w:rFonts w:hint="eastAsia" w:ascii="仿宋" w:hAnsi="仿宋" w:eastAsia="仿宋" w:cs="仿宋"/>
                <w:b w:val="0"/>
                <w:bCs/>
                <w:highlight w:val="none"/>
              </w:rPr>
            </w:pPr>
          </w:p>
        </w:tc>
        <w:tc>
          <w:tcPr>
            <w:tcW w:w="884" w:type="dxa"/>
            <w:noWrap w:val="0"/>
            <w:vAlign w:val="center"/>
          </w:tcPr>
          <w:p>
            <w:pPr>
              <w:jc w:val="center"/>
              <w:outlineLvl w:val="9"/>
              <w:rPr>
                <w:rFonts w:hint="eastAsia" w:ascii="仿宋" w:hAnsi="仿宋" w:eastAsia="仿宋" w:cs="仿宋"/>
                <w:b w:val="0"/>
                <w:bCs/>
                <w:highlight w:val="none"/>
              </w:rPr>
            </w:pPr>
          </w:p>
        </w:tc>
        <w:tc>
          <w:tcPr>
            <w:tcW w:w="1231" w:type="dxa"/>
            <w:noWrap w:val="0"/>
            <w:vAlign w:val="center"/>
          </w:tcPr>
          <w:p>
            <w:pPr>
              <w:jc w:val="center"/>
              <w:outlineLvl w:val="9"/>
              <w:rPr>
                <w:rFonts w:hint="eastAsia" w:ascii="仿宋" w:hAnsi="仿宋" w:eastAsia="仿宋" w:cs="仿宋"/>
                <w:b w:val="0"/>
                <w:bCs/>
                <w:highlight w:val="none"/>
              </w:rPr>
            </w:pPr>
          </w:p>
        </w:tc>
        <w:tc>
          <w:tcPr>
            <w:tcW w:w="1057" w:type="dxa"/>
            <w:noWrap w:val="0"/>
            <w:vAlign w:val="center"/>
          </w:tcPr>
          <w:p>
            <w:pPr>
              <w:jc w:val="center"/>
              <w:outlineLvl w:val="9"/>
              <w:rPr>
                <w:rFonts w:hint="eastAsia" w:ascii="仿宋" w:hAnsi="仿宋" w:eastAsia="仿宋" w:cs="仿宋"/>
                <w:b w:val="0"/>
                <w:bCs/>
                <w:highlight w:val="none"/>
              </w:rPr>
            </w:pPr>
          </w:p>
        </w:tc>
        <w:tc>
          <w:tcPr>
            <w:tcW w:w="1526" w:type="dxa"/>
            <w:noWrap w:val="0"/>
            <w:vAlign w:val="center"/>
          </w:tcPr>
          <w:p>
            <w:pPr>
              <w:jc w:val="center"/>
              <w:outlineLvl w:val="9"/>
              <w:rPr>
                <w:rFonts w:hint="eastAsia" w:ascii="仿宋" w:hAnsi="仿宋" w:eastAsia="仿宋" w:cs="仿宋"/>
                <w:b w:val="0"/>
                <w:bCs/>
                <w:highlight w:val="none"/>
              </w:rPr>
            </w:pPr>
          </w:p>
        </w:tc>
        <w:tc>
          <w:tcPr>
            <w:tcW w:w="2126" w:type="dxa"/>
            <w:noWrap w:val="0"/>
            <w:vAlign w:val="center"/>
          </w:tcPr>
          <w:p>
            <w:pPr>
              <w:jc w:val="center"/>
              <w:outlineLvl w:val="9"/>
              <w:rPr>
                <w:rFonts w:hint="eastAsia" w:ascii="仿宋" w:hAnsi="仿宋" w:eastAsia="仿宋" w:cs="仿宋"/>
                <w:b w:val="0"/>
                <w:bCs/>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pPr>
              <w:jc w:val="center"/>
              <w:outlineLvl w:val="9"/>
              <w:rPr>
                <w:rFonts w:hint="eastAsia" w:ascii="仿宋" w:hAnsi="仿宋" w:eastAsia="仿宋" w:cs="仿宋"/>
                <w:b w:val="0"/>
                <w:bCs/>
                <w:highlight w:val="none"/>
              </w:rPr>
            </w:pPr>
          </w:p>
        </w:tc>
        <w:tc>
          <w:tcPr>
            <w:tcW w:w="884" w:type="dxa"/>
            <w:noWrap w:val="0"/>
            <w:vAlign w:val="center"/>
          </w:tcPr>
          <w:p>
            <w:pPr>
              <w:jc w:val="center"/>
              <w:outlineLvl w:val="9"/>
              <w:rPr>
                <w:rFonts w:hint="eastAsia" w:ascii="仿宋" w:hAnsi="仿宋" w:eastAsia="仿宋" w:cs="仿宋"/>
                <w:b w:val="0"/>
                <w:bCs/>
                <w:highlight w:val="none"/>
              </w:rPr>
            </w:pPr>
          </w:p>
        </w:tc>
        <w:tc>
          <w:tcPr>
            <w:tcW w:w="884" w:type="dxa"/>
            <w:noWrap w:val="0"/>
            <w:vAlign w:val="center"/>
          </w:tcPr>
          <w:p>
            <w:pPr>
              <w:jc w:val="center"/>
              <w:outlineLvl w:val="9"/>
              <w:rPr>
                <w:rFonts w:hint="eastAsia" w:ascii="仿宋" w:hAnsi="仿宋" w:eastAsia="仿宋" w:cs="仿宋"/>
                <w:b w:val="0"/>
                <w:bCs/>
                <w:highlight w:val="none"/>
              </w:rPr>
            </w:pPr>
          </w:p>
        </w:tc>
        <w:tc>
          <w:tcPr>
            <w:tcW w:w="1231" w:type="dxa"/>
            <w:noWrap w:val="0"/>
            <w:vAlign w:val="center"/>
          </w:tcPr>
          <w:p>
            <w:pPr>
              <w:jc w:val="center"/>
              <w:outlineLvl w:val="9"/>
              <w:rPr>
                <w:rFonts w:hint="eastAsia" w:ascii="仿宋" w:hAnsi="仿宋" w:eastAsia="仿宋" w:cs="仿宋"/>
                <w:b w:val="0"/>
                <w:bCs/>
                <w:highlight w:val="none"/>
              </w:rPr>
            </w:pPr>
          </w:p>
        </w:tc>
        <w:tc>
          <w:tcPr>
            <w:tcW w:w="1057" w:type="dxa"/>
            <w:noWrap w:val="0"/>
            <w:vAlign w:val="center"/>
          </w:tcPr>
          <w:p>
            <w:pPr>
              <w:jc w:val="center"/>
              <w:outlineLvl w:val="9"/>
              <w:rPr>
                <w:rFonts w:hint="eastAsia" w:ascii="仿宋" w:hAnsi="仿宋" w:eastAsia="仿宋" w:cs="仿宋"/>
                <w:b w:val="0"/>
                <w:bCs/>
                <w:highlight w:val="none"/>
              </w:rPr>
            </w:pPr>
          </w:p>
        </w:tc>
        <w:tc>
          <w:tcPr>
            <w:tcW w:w="1526" w:type="dxa"/>
            <w:noWrap w:val="0"/>
            <w:vAlign w:val="center"/>
          </w:tcPr>
          <w:p>
            <w:pPr>
              <w:jc w:val="center"/>
              <w:outlineLvl w:val="9"/>
              <w:rPr>
                <w:rFonts w:hint="eastAsia" w:ascii="仿宋" w:hAnsi="仿宋" w:eastAsia="仿宋" w:cs="仿宋"/>
                <w:b w:val="0"/>
                <w:bCs/>
                <w:highlight w:val="none"/>
              </w:rPr>
            </w:pPr>
          </w:p>
        </w:tc>
        <w:tc>
          <w:tcPr>
            <w:tcW w:w="2126" w:type="dxa"/>
            <w:noWrap w:val="0"/>
            <w:vAlign w:val="center"/>
          </w:tcPr>
          <w:p>
            <w:pPr>
              <w:jc w:val="center"/>
              <w:outlineLvl w:val="9"/>
              <w:rPr>
                <w:rFonts w:hint="eastAsia" w:ascii="仿宋" w:hAnsi="仿宋" w:eastAsia="仿宋" w:cs="仿宋"/>
                <w:b w:val="0"/>
                <w:bCs/>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pPr>
              <w:jc w:val="center"/>
              <w:outlineLvl w:val="9"/>
              <w:rPr>
                <w:rFonts w:hint="eastAsia" w:ascii="仿宋" w:hAnsi="仿宋" w:eastAsia="仿宋" w:cs="仿宋"/>
                <w:b w:val="0"/>
                <w:bCs/>
                <w:highlight w:val="none"/>
              </w:rPr>
            </w:pPr>
          </w:p>
        </w:tc>
        <w:tc>
          <w:tcPr>
            <w:tcW w:w="884" w:type="dxa"/>
            <w:noWrap w:val="0"/>
            <w:vAlign w:val="center"/>
          </w:tcPr>
          <w:p>
            <w:pPr>
              <w:jc w:val="center"/>
              <w:outlineLvl w:val="9"/>
              <w:rPr>
                <w:rFonts w:hint="eastAsia" w:ascii="仿宋" w:hAnsi="仿宋" w:eastAsia="仿宋" w:cs="仿宋"/>
                <w:b w:val="0"/>
                <w:bCs/>
                <w:highlight w:val="none"/>
              </w:rPr>
            </w:pPr>
          </w:p>
        </w:tc>
        <w:tc>
          <w:tcPr>
            <w:tcW w:w="884" w:type="dxa"/>
            <w:noWrap w:val="0"/>
            <w:vAlign w:val="center"/>
          </w:tcPr>
          <w:p>
            <w:pPr>
              <w:jc w:val="center"/>
              <w:outlineLvl w:val="9"/>
              <w:rPr>
                <w:rFonts w:hint="eastAsia" w:ascii="仿宋" w:hAnsi="仿宋" w:eastAsia="仿宋" w:cs="仿宋"/>
                <w:b w:val="0"/>
                <w:bCs/>
                <w:highlight w:val="none"/>
              </w:rPr>
            </w:pPr>
          </w:p>
        </w:tc>
        <w:tc>
          <w:tcPr>
            <w:tcW w:w="1231" w:type="dxa"/>
            <w:noWrap w:val="0"/>
            <w:vAlign w:val="center"/>
          </w:tcPr>
          <w:p>
            <w:pPr>
              <w:jc w:val="center"/>
              <w:outlineLvl w:val="9"/>
              <w:rPr>
                <w:rFonts w:hint="eastAsia" w:ascii="仿宋" w:hAnsi="仿宋" w:eastAsia="仿宋" w:cs="仿宋"/>
                <w:b w:val="0"/>
                <w:bCs/>
                <w:highlight w:val="none"/>
              </w:rPr>
            </w:pPr>
          </w:p>
        </w:tc>
        <w:tc>
          <w:tcPr>
            <w:tcW w:w="1057" w:type="dxa"/>
            <w:noWrap w:val="0"/>
            <w:vAlign w:val="center"/>
          </w:tcPr>
          <w:p>
            <w:pPr>
              <w:jc w:val="center"/>
              <w:outlineLvl w:val="9"/>
              <w:rPr>
                <w:rFonts w:hint="eastAsia" w:ascii="仿宋" w:hAnsi="仿宋" w:eastAsia="仿宋" w:cs="仿宋"/>
                <w:b w:val="0"/>
                <w:bCs/>
                <w:highlight w:val="none"/>
              </w:rPr>
            </w:pPr>
          </w:p>
        </w:tc>
        <w:tc>
          <w:tcPr>
            <w:tcW w:w="1526" w:type="dxa"/>
            <w:noWrap w:val="0"/>
            <w:vAlign w:val="center"/>
          </w:tcPr>
          <w:p>
            <w:pPr>
              <w:jc w:val="center"/>
              <w:outlineLvl w:val="9"/>
              <w:rPr>
                <w:rFonts w:hint="eastAsia" w:ascii="仿宋" w:hAnsi="仿宋" w:eastAsia="仿宋" w:cs="仿宋"/>
                <w:b w:val="0"/>
                <w:bCs/>
                <w:highlight w:val="none"/>
              </w:rPr>
            </w:pPr>
          </w:p>
        </w:tc>
        <w:tc>
          <w:tcPr>
            <w:tcW w:w="2126" w:type="dxa"/>
            <w:noWrap w:val="0"/>
            <w:vAlign w:val="center"/>
          </w:tcPr>
          <w:p>
            <w:pPr>
              <w:jc w:val="center"/>
              <w:outlineLvl w:val="9"/>
              <w:rPr>
                <w:rFonts w:hint="eastAsia" w:ascii="仿宋" w:hAnsi="仿宋" w:eastAsia="仿宋" w:cs="仿宋"/>
                <w:b w:val="0"/>
                <w:bCs/>
                <w:highlight w:val="none"/>
              </w:rPr>
            </w:pPr>
          </w:p>
        </w:tc>
      </w:tr>
    </w:tbl>
    <w:p>
      <w:pPr>
        <w:ind w:left="210" w:leftChars="100" w:firstLine="105" w:firstLineChars="50"/>
        <w:outlineLvl w:val="9"/>
        <w:rPr>
          <w:rFonts w:hint="eastAsia" w:ascii="仿宋" w:hAnsi="仿宋" w:eastAsia="仿宋" w:cs="仿宋"/>
          <w:b w:val="0"/>
          <w:bCs/>
          <w:szCs w:val="21"/>
          <w:highlight w:val="none"/>
        </w:rPr>
      </w:pPr>
      <w:r>
        <w:rPr>
          <w:rFonts w:hint="eastAsia" w:ascii="仿宋" w:hAnsi="仿宋" w:eastAsia="仿宋" w:cs="仿宋"/>
          <w:b w:val="0"/>
          <w:bCs/>
          <w:szCs w:val="21"/>
          <w:highlight w:val="none"/>
        </w:rPr>
        <w:t>注：后附项目部组成人员的相关证件。</w:t>
      </w:r>
    </w:p>
    <w:p>
      <w:pPr>
        <w:outlineLvl w:val="9"/>
        <w:rPr>
          <w:rFonts w:hint="eastAsia" w:ascii="仿宋" w:hAnsi="仿宋" w:eastAsia="仿宋" w:cs="仿宋"/>
          <w:b w:val="0"/>
          <w:bCs/>
          <w:highlight w:val="none"/>
        </w:rPr>
      </w:pPr>
    </w:p>
    <w:p>
      <w:pPr>
        <w:pStyle w:val="2"/>
        <w:outlineLvl w:val="9"/>
        <w:rPr>
          <w:rFonts w:hint="eastAsia" w:ascii="仿宋" w:hAnsi="仿宋" w:eastAsia="仿宋" w:cs="仿宋"/>
          <w:highlight w:val="none"/>
        </w:rPr>
      </w:pPr>
    </w:p>
    <w:p>
      <w:pPr>
        <w:rPr>
          <w:rFonts w:hint="eastAsia" w:ascii="仿宋" w:hAnsi="仿宋" w:eastAsia="仿宋" w:cs="仿宋"/>
        </w:rPr>
      </w:pPr>
    </w:p>
    <w:p>
      <w:pPr>
        <w:pStyle w:val="2"/>
        <w:outlineLvl w:val="9"/>
        <w:rPr>
          <w:rFonts w:hint="eastAsia" w:ascii="仿宋" w:hAnsi="仿宋" w:eastAsia="仿宋" w:cs="仿宋"/>
          <w:b w:val="0"/>
          <w:bCs/>
          <w:highlight w:val="none"/>
          <w:lang w:eastAsia="zh-CN"/>
        </w:rPr>
      </w:pPr>
      <w:r>
        <w:rPr>
          <w:rFonts w:hint="eastAsia" w:ascii="仿宋" w:hAnsi="仿宋" w:eastAsia="仿宋" w:cs="仿宋"/>
          <w:b w:val="0"/>
          <w:bCs/>
          <w:highlight w:val="none"/>
          <w:lang w:eastAsia="zh-CN"/>
        </w:rPr>
        <w:t>附件</w:t>
      </w:r>
      <w:r>
        <w:rPr>
          <w:rFonts w:hint="eastAsia" w:ascii="仿宋" w:hAnsi="仿宋" w:eastAsia="仿宋" w:cs="仿宋"/>
          <w:b w:val="0"/>
          <w:bCs/>
          <w:highlight w:val="none"/>
          <w:lang w:val="en-US" w:eastAsia="zh-CN"/>
        </w:rPr>
        <w:t>1：</w:t>
      </w:r>
      <w:r>
        <w:rPr>
          <w:rFonts w:hint="eastAsia" w:ascii="仿宋" w:hAnsi="仿宋" w:eastAsia="仿宋" w:cs="仿宋"/>
          <w:b w:val="0"/>
          <w:bCs/>
          <w:highlight w:val="none"/>
          <w:lang w:eastAsia="zh-CN"/>
        </w:rPr>
        <w:t>拟投入项目</w:t>
      </w:r>
      <w:r>
        <w:rPr>
          <w:rFonts w:hint="eastAsia" w:ascii="仿宋" w:hAnsi="仿宋" w:eastAsia="仿宋" w:cs="仿宋"/>
          <w:b w:val="0"/>
          <w:bCs/>
          <w:highlight w:val="none"/>
          <w:lang w:val="en-US" w:eastAsia="zh-CN"/>
        </w:rPr>
        <w:t>经理</w:t>
      </w:r>
      <w:r>
        <w:rPr>
          <w:rFonts w:hint="eastAsia" w:ascii="仿宋" w:hAnsi="仿宋" w:eastAsia="仿宋" w:cs="仿宋"/>
          <w:b w:val="0"/>
          <w:bCs/>
          <w:highlight w:val="none"/>
          <w:lang w:eastAsia="zh-CN"/>
        </w:rPr>
        <w:t>简历表</w:t>
      </w:r>
    </w:p>
    <w:p>
      <w:pPr>
        <w:spacing w:line="400" w:lineRule="exact"/>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sz w:val="24"/>
          <w:highlight w:val="none"/>
        </w:rPr>
        <w:t>项目经理应附建造师</w:t>
      </w:r>
      <w:r>
        <w:rPr>
          <w:rFonts w:hint="eastAsia" w:ascii="仿宋" w:hAnsi="仿宋" w:eastAsia="仿宋" w:cs="仿宋"/>
          <w:sz w:val="24"/>
          <w:highlight w:val="none"/>
          <w:lang w:eastAsia="zh-CN"/>
        </w:rPr>
        <w:t>资格证书、</w:t>
      </w:r>
      <w:r>
        <w:rPr>
          <w:rFonts w:hint="eastAsia" w:ascii="仿宋" w:hAnsi="仿宋" w:eastAsia="仿宋" w:cs="仿宋"/>
          <w:sz w:val="24"/>
          <w:highlight w:val="none"/>
        </w:rPr>
        <w:t>注册证书、安全生产考核合格证书</w:t>
      </w:r>
      <w:r>
        <w:rPr>
          <w:rFonts w:hint="eastAsia" w:ascii="仿宋" w:hAnsi="仿宋" w:eastAsia="仿宋" w:cs="仿宋"/>
          <w:sz w:val="24"/>
          <w:highlight w:val="none"/>
          <w:lang w:eastAsia="zh-CN"/>
        </w:rPr>
        <w:t>、</w:t>
      </w:r>
      <w:r>
        <w:rPr>
          <w:rFonts w:hint="eastAsia" w:ascii="仿宋" w:hAnsi="仿宋" w:eastAsia="仿宋" w:cs="仿宋"/>
          <w:sz w:val="24"/>
          <w:highlight w:val="none"/>
        </w:rPr>
        <w:t>身份证</w:t>
      </w:r>
      <w:r>
        <w:rPr>
          <w:rFonts w:hint="eastAsia" w:ascii="仿宋" w:hAnsi="仿宋" w:eastAsia="仿宋" w:cs="仿宋"/>
          <w:sz w:val="24"/>
          <w:highlight w:val="none"/>
          <w:lang w:eastAsia="zh-CN"/>
        </w:rPr>
        <w:t>、职称证、学历证等</w:t>
      </w:r>
      <w:r>
        <w:rPr>
          <w:rFonts w:hint="eastAsia" w:ascii="仿宋" w:hAnsi="仿宋" w:eastAsia="仿宋" w:cs="仿宋"/>
          <w:sz w:val="24"/>
          <w:highlight w:val="none"/>
        </w:rPr>
        <w:t>复印件或扫描件</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rPr>
        <w:t>所有复印件</w:t>
      </w:r>
      <w:r>
        <w:rPr>
          <w:rFonts w:hint="eastAsia" w:ascii="仿宋" w:hAnsi="仿宋" w:eastAsia="仿宋" w:cs="仿宋"/>
          <w:sz w:val="24"/>
          <w:highlight w:val="none"/>
        </w:rPr>
        <w:t>或扫描件</w:t>
      </w:r>
      <w:r>
        <w:rPr>
          <w:rFonts w:hint="eastAsia" w:ascii="仿宋" w:hAnsi="仿宋" w:eastAsia="仿宋" w:cs="仿宋"/>
          <w:b w:val="0"/>
          <w:bCs w:val="0"/>
          <w:sz w:val="24"/>
          <w:highlight w:val="none"/>
        </w:rPr>
        <w:t>加盖</w:t>
      </w:r>
      <w:r>
        <w:rPr>
          <w:rFonts w:hint="eastAsia" w:ascii="仿宋" w:hAnsi="仿宋" w:eastAsia="仿宋" w:cs="仿宋"/>
          <w:b w:val="0"/>
          <w:bCs w:val="0"/>
          <w:sz w:val="24"/>
          <w:highlight w:val="none"/>
          <w:lang w:eastAsia="zh-CN"/>
        </w:rPr>
        <w:t>公章</w:t>
      </w:r>
      <w:r>
        <w:rPr>
          <w:rFonts w:hint="eastAsia" w:ascii="仿宋" w:hAnsi="仿宋" w:eastAsia="仿宋" w:cs="仿宋"/>
          <w:b w:val="0"/>
          <w:bCs w:val="0"/>
          <w:sz w:val="24"/>
          <w:highlight w:val="none"/>
        </w:rPr>
        <w:t>。</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pPr>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姓  名</w:t>
            </w:r>
          </w:p>
        </w:tc>
        <w:tc>
          <w:tcPr>
            <w:tcW w:w="1079" w:type="dxa"/>
            <w:gridSpan w:val="2"/>
            <w:noWrap w:val="0"/>
            <w:vAlign w:val="center"/>
          </w:tcPr>
          <w:p>
            <w:pPr>
              <w:spacing w:line="440" w:lineRule="exact"/>
              <w:jc w:val="center"/>
              <w:outlineLvl w:val="9"/>
              <w:rPr>
                <w:rFonts w:hint="eastAsia" w:ascii="仿宋" w:hAnsi="仿宋" w:eastAsia="仿宋" w:cs="仿宋"/>
                <w:szCs w:val="21"/>
                <w:highlight w:val="none"/>
              </w:rPr>
            </w:pPr>
          </w:p>
        </w:tc>
        <w:tc>
          <w:tcPr>
            <w:tcW w:w="927" w:type="dxa"/>
            <w:noWrap w:val="0"/>
            <w:vAlign w:val="center"/>
          </w:tcPr>
          <w:p>
            <w:pPr>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年 龄</w:t>
            </w:r>
          </w:p>
        </w:tc>
        <w:tc>
          <w:tcPr>
            <w:tcW w:w="1065" w:type="dxa"/>
            <w:noWrap w:val="0"/>
            <w:vAlign w:val="center"/>
          </w:tcPr>
          <w:p>
            <w:pPr>
              <w:spacing w:line="440" w:lineRule="exact"/>
              <w:jc w:val="center"/>
              <w:outlineLvl w:val="9"/>
              <w:rPr>
                <w:rFonts w:hint="eastAsia" w:ascii="仿宋" w:hAnsi="仿宋" w:eastAsia="仿宋" w:cs="仿宋"/>
                <w:szCs w:val="21"/>
                <w:highlight w:val="none"/>
              </w:rPr>
            </w:pPr>
          </w:p>
        </w:tc>
        <w:tc>
          <w:tcPr>
            <w:tcW w:w="2130" w:type="dxa"/>
            <w:gridSpan w:val="3"/>
            <w:noWrap w:val="0"/>
            <w:vAlign w:val="center"/>
          </w:tcPr>
          <w:p>
            <w:pPr>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学 历</w:t>
            </w:r>
          </w:p>
        </w:tc>
        <w:tc>
          <w:tcPr>
            <w:tcW w:w="2135" w:type="dxa"/>
            <w:noWrap w:val="0"/>
            <w:vAlign w:val="center"/>
          </w:tcPr>
          <w:p>
            <w:pPr>
              <w:spacing w:line="440" w:lineRule="exact"/>
              <w:jc w:val="center"/>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pPr>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职  称</w:t>
            </w:r>
          </w:p>
        </w:tc>
        <w:tc>
          <w:tcPr>
            <w:tcW w:w="1079" w:type="dxa"/>
            <w:gridSpan w:val="2"/>
            <w:noWrap w:val="0"/>
            <w:vAlign w:val="center"/>
          </w:tcPr>
          <w:p>
            <w:pPr>
              <w:spacing w:line="440" w:lineRule="exact"/>
              <w:jc w:val="center"/>
              <w:outlineLvl w:val="9"/>
              <w:rPr>
                <w:rFonts w:hint="eastAsia" w:ascii="仿宋" w:hAnsi="仿宋" w:eastAsia="仿宋" w:cs="仿宋"/>
                <w:szCs w:val="21"/>
                <w:highlight w:val="none"/>
              </w:rPr>
            </w:pPr>
          </w:p>
        </w:tc>
        <w:tc>
          <w:tcPr>
            <w:tcW w:w="927" w:type="dxa"/>
            <w:noWrap w:val="0"/>
            <w:vAlign w:val="center"/>
          </w:tcPr>
          <w:p>
            <w:pPr>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职 务</w:t>
            </w:r>
          </w:p>
        </w:tc>
        <w:tc>
          <w:tcPr>
            <w:tcW w:w="1065" w:type="dxa"/>
            <w:noWrap w:val="0"/>
            <w:vAlign w:val="center"/>
          </w:tcPr>
          <w:p>
            <w:pPr>
              <w:spacing w:line="440" w:lineRule="exact"/>
              <w:jc w:val="center"/>
              <w:outlineLvl w:val="9"/>
              <w:rPr>
                <w:rFonts w:hint="eastAsia" w:ascii="仿宋" w:hAnsi="仿宋" w:eastAsia="仿宋" w:cs="仿宋"/>
                <w:szCs w:val="21"/>
                <w:highlight w:val="none"/>
              </w:rPr>
            </w:pPr>
          </w:p>
        </w:tc>
        <w:tc>
          <w:tcPr>
            <w:tcW w:w="2130" w:type="dxa"/>
            <w:gridSpan w:val="3"/>
            <w:noWrap w:val="0"/>
            <w:vAlign w:val="center"/>
          </w:tcPr>
          <w:p>
            <w:pPr>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拟在本合同任职</w:t>
            </w:r>
          </w:p>
        </w:tc>
        <w:tc>
          <w:tcPr>
            <w:tcW w:w="2135" w:type="dxa"/>
            <w:noWrap w:val="0"/>
            <w:vAlign w:val="center"/>
          </w:tcPr>
          <w:p>
            <w:pPr>
              <w:spacing w:line="440" w:lineRule="exact"/>
              <w:jc w:val="center"/>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pPr>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毕业学校</w:t>
            </w:r>
          </w:p>
        </w:tc>
        <w:tc>
          <w:tcPr>
            <w:tcW w:w="7336" w:type="dxa"/>
            <w:gridSpan w:val="8"/>
            <w:noWrap w:val="0"/>
            <w:vAlign w:val="top"/>
          </w:tcPr>
          <w:p>
            <w:pPr>
              <w:spacing w:line="440" w:lineRule="exact"/>
              <w:outlineLvl w:val="9"/>
              <w:rPr>
                <w:rFonts w:hint="eastAsia" w:ascii="仿宋" w:hAnsi="仿宋" w:eastAsia="仿宋" w:cs="仿宋"/>
                <w:szCs w:val="21"/>
                <w:highlight w:val="none"/>
              </w:rPr>
            </w:pPr>
            <w:r>
              <w:rPr>
                <w:rFonts w:hint="eastAsia" w:ascii="仿宋" w:hAnsi="仿宋" w:eastAsia="仿宋" w:cs="仿宋"/>
                <w:szCs w:val="21"/>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gridSpan w:val="9"/>
            <w:noWrap w:val="0"/>
            <w:vAlign w:val="center"/>
          </w:tcPr>
          <w:p>
            <w:pPr>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noWrap w:val="0"/>
            <w:vAlign w:val="center"/>
          </w:tcPr>
          <w:p>
            <w:pPr>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时  间</w:t>
            </w:r>
          </w:p>
        </w:tc>
        <w:tc>
          <w:tcPr>
            <w:tcW w:w="3420" w:type="dxa"/>
            <w:gridSpan w:val="4"/>
            <w:noWrap w:val="0"/>
            <w:vAlign w:val="center"/>
          </w:tcPr>
          <w:p>
            <w:pPr>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参加过的类似项目</w:t>
            </w:r>
          </w:p>
        </w:tc>
        <w:tc>
          <w:tcPr>
            <w:tcW w:w="1261" w:type="dxa"/>
            <w:noWrap w:val="0"/>
            <w:vAlign w:val="center"/>
          </w:tcPr>
          <w:p>
            <w:pPr>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担任职务</w:t>
            </w:r>
          </w:p>
        </w:tc>
        <w:tc>
          <w:tcPr>
            <w:tcW w:w="2296" w:type="dxa"/>
            <w:gridSpan w:val="2"/>
            <w:noWrap w:val="0"/>
            <w:vAlign w:val="center"/>
          </w:tcPr>
          <w:p>
            <w:pPr>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pPr>
              <w:spacing w:line="440" w:lineRule="exact"/>
              <w:outlineLvl w:val="9"/>
              <w:rPr>
                <w:rFonts w:hint="eastAsia" w:ascii="仿宋" w:hAnsi="仿宋" w:eastAsia="仿宋" w:cs="仿宋"/>
                <w:szCs w:val="21"/>
                <w:highlight w:val="none"/>
              </w:rPr>
            </w:pPr>
          </w:p>
        </w:tc>
        <w:tc>
          <w:tcPr>
            <w:tcW w:w="3420" w:type="dxa"/>
            <w:gridSpan w:val="4"/>
            <w:noWrap w:val="0"/>
            <w:vAlign w:val="top"/>
          </w:tcPr>
          <w:p>
            <w:pPr>
              <w:spacing w:line="440" w:lineRule="exact"/>
              <w:outlineLvl w:val="9"/>
              <w:rPr>
                <w:rFonts w:hint="eastAsia" w:ascii="仿宋" w:hAnsi="仿宋" w:eastAsia="仿宋" w:cs="仿宋"/>
                <w:szCs w:val="21"/>
                <w:highlight w:val="none"/>
              </w:rPr>
            </w:pPr>
          </w:p>
        </w:tc>
        <w:tc>
          <w:tcPr>
            <w:tcW w:w="1261" w:type="dxa"/>
            <w:noWrap w:val="0"/>
            <w:vAlign w:val="top"/>
          </w:tcPr>
          <w:p>
            <w:pPr>
              <w:spacing w:line="440" w:lineRule="exact"/>
              <w:outlineLvl w:val="9"/>
              <w:rPr>
                <w:rFonts w:hint="eastAsia" w:ascii="仿宋" w:hAnsi="仿宋" w:eastAsia="仿宋" w:cs="仿宋"/>
                <w:szCs w:val="21"/>
                <w:highlight w:val="none"/>
              </w:rPr>
            </w:pPr>
          </w:p>
        </w:tc>
        <w:tc>
          <w:tcPr>
            <w:tcW w:w="2296" w:type="dxa"/>
            <w:gridSpan w:val="2"/>
            <w:noWrap w:val="0"/>
            <w:vAlign w:val="top"/>
          </w:tcPr>
          <w:p>
            <w:pPr>
              <w:spacing w:line="440" w:lineRule="exact"/>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pPr>
              <w:spacing w:line="440" w:lineRule="exact"/>
              <w:outlineLvl w:val="9"/>
              <w:rPr>
                <w:rFonts w:hint="eastAsia" w:ascii="仿宋" w:hAnsi="仿宋" w:eastAsia="仿宋" w:cs="仿宋"/>
                <w:szCs w:val="21"/>
                <w:highlight w:val="none"/>
              </w:rPr>
            </w:pPr>
          </w:p>
        </w:tc>
        <w:tc>
          <w:tcPr>
            <w:tcW w:w="3420" w:type="dxa"/>
            <w:gridSpan w:val="4"/>
            <w:noWrap w:val="0"/>
            <w:vAlign w:val="top"/>
          </w:tcPr>
          <w:p>
            <w:pPr>
              <w:spacing w:line="440" w:lineRule="exact"/>
              <w:outlineLvl w:val="9"/>
              <w:rPr>
                <w:rFonts w:hint="eastAsia" w:ascii="仿宋" w:hAnsi="仿宋" w:eastAsia="仿宋" w:cs="仿宋"/>
                <w:szCs w:val="21"/>
                <w:highlight w:val="none"/>
              </w:rPr>
            </w:pPr>
          </w:p>
        </w:tc>
        <w:tc>
          <w:tcPr>
            <w:tcW w:w="1261" w:type="dxa"/>
            <w:noWrap w:val="0"/>
            <w:vAlign w:val="top"/>
          </w:tcPr>
          <w:p>
            <w:pPr>
              <w:spacing w:line="440" w:lineRule="exact"/>
              <w:outlineLvl w:val="9"/>
              <w:rPr>
                <w:rFonts w:hint="eastAsia" w:ascii="仿宋" w:hAnsi="仿宋" w:eastAsia="仿宋" w:cs="仿宋"/>
                <w:szCs w:val="21"/>
                <w:highlight w:val="none"/>
              </w:rPr>
            </w:pPr>
          </w:p>
        </w:tc>
        <w:tc>
          <w:tcPr>
            <w:tcW w:w="2296" w:type="dxa"/>
            <w:gridSpan w:val="2"/>
            <w:noWrap w:val="0"/>
            <w:vAlign w:val="top"/>
          </w:tcPr>
          <w:p>
            <w:pPr>
              <w:spacing w:line="440" w:lineRule="exact"/>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pPr>
              <w:spacing w:line="440" w:lineRule="exact"/>
              <w:outlineLvl w:val="9"/>
              <w:rPr>
                <w:rFonts w:hint="eastAsia" w:ascii="仿宋" w:hAnsi="仿宋" w:eastAsia="仿宋" w:cs="仿宋"/>
                <w:szCs w:val="21"/>
                <w:highlight w:val="none"/>
              </w:rPr>
            </w:pPr>
          </w:p>
        </w:tc>
        <w:tc>
          <w:tcPr>
            <w:tcW w:w="3420" w:type="dxa"/>
            <w:gridSpan w:val="4"/>
            <w:noWrap w:val="0"/>
            <w:vAlign w:val="top"/>
          </w:tcPr>
          <w:p>
            <w:pPr>
              <w:spacing w:line="440" w:lineRule="exact"/>
              <w:outlineLvl w:val="9"/>
              <w:rPr>
                <w:rFonts w:hint="eastAsia" w:ascii="仿宋" w:hAnsi="仿宋" w:eastAsia="仿宋" w:cs="仿宋"/>
                <w:szCs w:val="21"/>
                <w:highlight w:val="none"/>
              </w:rPr>
            </w:pPr>
          </w:p>
        </w:tc>
        <w:tc>
          <w:tcPr>
            <w:tcW w:w="1261" w:type="dxa"/>
            <w:noWrap w:val="0"/>
            <w:vAlign w:val="top"/>
          </w:tcPr>
          <w:p>
            <w:pPr>
              <w:spacing w:line="440" w:lineRule="exact"/>
              <w:outlineLvl w:val="9"/>
              <w:rPr>
                <w:rFonts w:hint="eastAsia" w:ascii="仿宋" w:hAnsi="仿宋" w:eastAsia="仿宋" w:cs="仿宋"/>
                <w:szCs w:val="21"/>
                <w:highlight w:val="none"/>
              </w:rPr>
            </w:pPr>
          </w:p>
        </w:tc>
        <w:tc>
          <w:tcPr>
            <w:tcW w:w="2296" w:type="dxa"/>
            <w:gridSpan w:val="2"/>
            <w:noWrap w:val="0"/>
            <w:vAlign w:val="top"/>
          </w:tcPr>
          <w:p>
            <w:pPr>
              <w:spacing w:line="440" w:lineRule="exact"/>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440" w:lineRule="exact"/>
              <w:outlineLvl w:val="9"/>
              <w:rPr>
                <w:rFonts w:hint="eastAsia" w:ascii="仿宋" w:hAnsi="仿宋" w:eastAsia="仿宋" w:cs="仿宋"/>
                <w:szCs w:val="21"/>
                <w:highlight w:val="none"/>
              </w:rPr>
            </w:pPr>
          </w:p>
        </w:tc>
        <w:tc>
          <w:tcPr>
            <w:tcW w:w="3420" w:type="dxa"/>
            <w:gridSpan w:val="4"/>
            <w:noWrap w:val="0"/>
            <w:vAlign w:val="center"/>
          </w:tcPr>
          <w:p>
            <w:pPr>
              <w:spacing w:line="440" w:lineRule="exact"/>
              <w:outlineLvl w:val="9"/>
              <w:rPr>
                <w:rFonts w:hint="eastAsia" w:ascii="仿宋" w:hAnsi="仿宋" w:eastAsia="仿宋" w:cs="仿宋"/>
                <w:szCs w:val="21"/>
                <w:highlight w:val="none"/>
              </w:rPr>
            </w:pPr>
          </w:p>
        </w:tc>
        <w:tc>
          <w:tcPr>
            <w:tcW w:w="1261" w:type="dxa"/>
            <w:noWrap w:val="0"/>
            <w:vAlign w:val="center"/>
          </w:tcPr>
          <w:p>
            <w:pPr>
              <w:spacing w:line="440" w:lineRule="exact"/>
              <w:outlineLvl w:val="9"/>
              <w:rPr>
                <w:rFonts w:hint="eastAsia" w:ascii="仿宋" w:hAnsi="仿宋" w:eastAsia="仿宋" w:cs="仿宋"/>
                <w:szCs w:val="21"/>
                <w:highlight w:val="none"/>
              </w:rPr>
            </w:pPr>
          </w:p>
        </w:tc>
        <w:tc>
          <w:tcPr>
            <w:tcW w:w="2296" w:type="dxa"/>
            <w:gridSpan w:val="2"/>
            <w:noWrap w:val="0"/>
            <w:vAlign w:val="center"/>
          </w:tcPr>
          <w:p>
            <w:pPr>
              <w:spacing w:line="440" w:lineRule="exact"/>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440" w:lineRule="exact"/>
              <w:outlineLvl w:val="9"/>
              <w:rPr>
                <w:rFonts w:hint="eastAsia" w:ascii="仿宋" w:hAnsi="仿宋" w:eastAsia="仿宋" w:cs="仿宋"/>
                <w:szCs w:val="21"/>
                <w:highlight w:val="none"/>
              </w:rPr>
            </w:pPr>
          </w:p>
        </w:tc>
        <w:tc>
          <w:tcPr>
            <w:tcW w:w="3420" w:type="dxa"/>
            <w:gridSpan w:val="4"/>
            <w:noWrap w:val="0"/>
            <w:vAlign w:val="center"/>
          </w:tcPr>
          <w:p>
            <w:pPr>
              <w:spacing w:line="440" w:lineRule="exact"/>
              <w:outlineLvl w:val="9"/>
              <w:rPr>
                <w:rFonts w:hint="eastAsia" w:ascii="仿宋" w:hAnsi="仿宋" w:eastAsia="仿宋" w:cs="仿宋"/>
                <w:szCs w:val="21"/>
                <w:highlight w:val="none"/>
              </w:rPr>
            </w:pPr>
          </w:p>
        </w:tc>
        <w:tc>
          <w:tcPr>
            <w:tcW w:w="1261" w:type="dxa"/>
            <w:noWrap w:val="0"/>
            <w:vAlign w:val="center"/>
          </w:tcPr>
          <w:p>
            <w:pPr>
              <w:spacing w:line="440" w:lineRule="exact"/>
              <w:outlineLvl w:val="9"/>
              <w:rPr>
                <w:rFonts w:hint="eastAsia" w:ascii="仿宋" w:hAnsi="仿宋" w:eastAsia="仿宋" w:cs="仿宋"/>
                <w:szCs w:val="21"/>
                <w:highlight w:val="none"/>
              </w:rPr>
            </w:pPr>
          </w:p>
        </w:tc>
        <w:tc>
          <w:tcPr>
            <w:tcW w:w="2296" w:type="dxa"/>
            <w:gridSpan w:val="2"/>
            <w:noWrap w:val="0"/>
            <w:vAlign w:val="center"/>
          </w:tcPr>
          <w:p>
            <w:pPr>
              <w:spacing w:line="440" w:lineRule="exact"/>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440" w:lineRule="exact"/>
              <w:outlineLvl w:val="9"/>
              <w:rPr>
                <w:rFonts w:hint="eastAsia" w:ascii="仿宋" w:hAnsi="仿宋" w:eastAsia="仿宋" w:cs="仿宋"/>
                <w:szCs w:val="21"/>
                <w:highlight w:val="none"/>
              </w:rPr>
            </w:pPr>
          </w:p>
        </w:tc>
        <w:tc>
          <w:tcPr>
            <w:tcW w:w="3420" w:type="dxa"/>
            <w:gridSpan w:val="4"/>
            <w:noWrap w:val="0"/>
            <w:vAlign w:val="center"/>
          </w:tcPr>
          <w:p>
            <w:pPr>
              <w:spacing w:line="440" w:lineRule="exact"/>
              <w:outlineLvl w:val="9"/>
              <w:rPr>
                <w:rFonts w:hint="eastAsia" w:ascii="仿宋" w:hAnsi="仿宋" w:eastAsia="仿宋" w:cs="仿宋"/>
                <w:szCs w:val="21"/>
                <w:highlight w:val="none"/>
              </w:rPr>
            </w:pPr>
          </w:p>
        </w:tc>
        <w:tc>
          <w:tcPr>
            <w:tcW w:w="1261" w:type="dxa"/>
            <w:noWrap w:val="0"/>
            <w:vAlign w:val="center"/>
          </w:tcPr>
          <w:p>
            <w:pPr>
              <w:spacing w:line="440" w:lineRule="exact"/>
              <w:outlineLvl w:val="9"/>
              <w:rPr>
                <w:rFonts w:hint="eastAsia" w:ascii="仿宋" w:hAnsi="仿宋" w:eastAsia="仿宋" w:cs="仿宋"/>
                <w:szCs w:val="21"/>
                <w:highlight w:val="none"/>
              </w:rPr>
            </w:pPr>
          </w:p>
        </w:tc>
        <w:tc>
          <w:tcPr>
            <w:tcW w:w="2296" w:type="dxa"/>
            <w:gridSpan w:val="2"/>
            <w:noWrap w:val="0"/>
            <w:vAlign w:val="center"/>
          </w:tcPr>
          <w:p>
            <w:pPr>
              <w:spacing w:line="440" w:lineRule="exact"/>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440" w:lineRule="exact"/>
              <w:outlineLvl w:val="9"/>
              <w:rPr>
                <w:rFonts w:hint="eastAsia" w:ascii="仿宋" w:hAnsi="仿宋" w:eastAsia="仿宋" w:cs="仿宋"/>
                <w:szCs w:val="21"/>
                <w:highlight w:val="none"/>
              </w:rPr>
            </w:pPr>
          </w:p>
        </w:tc>
        <w:tc>
          <w:tcPr>
            <w:tcW w:w="3420" w:type="dxa"/>
            <w:gridSpan w:val="4"/>
            <w:noWrap w:val="0"/>
            <w:vAlign w:val="center"/>
          </w:tcPr>
          <w:p>
            <w:pPr>
              <w:spacing w:line="440" w:lineRule="exact"/>
              <w:outlineLvl w:val="9"/>
              <w:rPr>
                <w:rFonts w:hint="eastAsia" w:ascii="仿宋" w:hAnsi="仿宋" w:eastAsia="仿宋" w:cs="仿宋"/>
                <w:szCs w:val="21"/>
                <w:highlight w:val="none"/>
              </w:rPr>
            </w:pPr>
          </w:p>
        </w:tc>
        <w:tc>
          <w:tcPr>
            <w:tcW w:w="1261" w:type="dxa"/>
            <w:noWrap w:val="0"/>
            <w:vAlign w:val="center"/>
          </w:tcPr>
          <w:p>
            <w:pPr>
              <w:spacing w:line="440" w:lineRule="exact"/>
              <w:outlineLvl w:val="9"/>
              <w:rPr>
                <w:rFonts w:hint="eastAsia" w:ascii="仿宋" w:hAnsi="仿宋" w:eastAsia="仿宋" w:cs="仿宋"/>
                <w:szCs w:val="21"/>
                <w:highlight w:val="none"/>
              </w:rPr>
            </w:pPr>
          </w:p>
        </w:tc>
        <w:tc>
          <w:tcPr>
            <w:tcW w:w="2296" w:type="dxa"/>
            <w:gridSpan w:val="2"/>
            <w:noWrap w:val="0"/>
            <w:vAlign w:val="center"/>
          </w:tcPr>
          <w:p>
            <w:pPr>
              <w:spacing w:line="440" w:lineRule="exact"/>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440" w:lineRule="exact"/>
              <w:outlineLvl w:val="9"/>
              <w:rPr>
                <w:rFonts w:hint="eastAsia" w:ascii="仿宋" w:hAnsi="仿宋" w:eastAsia="仿宋" w:cs="仿宋"/>
                <w:szCs w:val="21"/>
                <w:highlight w:val="none"/>
              </w:rPr>
            </w:pPr>
          </w:p>
        </w:tc>
        <w:tc>
          <w:tcPr>
            <w:tcW w:w="3420" w:type="dxa"/>
            <w:gridSpan w:val="4"/>
            <w:noWrap w:val="0"/>
            <w:vAlign w:val="center"/>
          </w:tcPr>
          <w:p>
            <w:pPr>
              <w:spacing w:line="440" w:lineRule="exact"/>
              <w:outlineLvl w:val="9"/>
              <w:rPr>
                <w:rFonts w:hint="eastAsia" w:ascii="仿宋" w:hAnsi="仿宋" w:eastAsia="仿宋" w:cs="仿宋"/>
                <w:szCs w:val="21"/>
                <w:highlight w:val="none"/>
              </w:rPr>
            </w:pPr>
          </w:p>
        </w:tc>
        <w:tc>
          <w:tcPr>
            <w:tcW w:w="1261" w:type="dxa"/>
            <w:noWrap w:val="0"/>
            <w:vAlign w:val="center"/>
          </w:tcPr>
          <w:p>
            <w:pPr>
              <w:spacing w:line="440" w:lineRule="exact"/>
              <w:outlineLvl w:val="9"/>
              <w:rPr>
                <w:rFonts w:hint="eastAsia" w:ascii="仿宋" w:hAnsi="仿宋" w:eastAsia="仿宋" w:cs="仿宋"/>
                <w:szCs w:val="21"/>
                <w:highlight w:val="none"/>
              </w:rPr>
            </w:pPr>
          </w:p>
        </w:tc>
        <w:tc>
          <w:tcPr>
            <w:tcW w:w="2296" w:type="dxa"/>
            <w:gridSpan w:val="2"/>
            <w:noWrap w:val="0"/>
            <w:vAlign w:val="center"/>
          </w:tcPr>
          <w:p>
            <w:pPr>
              <w:spacing w:line="440" w:lineRule="exact"/>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440" w:lineRule="exact"/>
              <w:outlineLvl w:val="9"/>
              <w:rPr>
                <w:rFonts w:hint="eastAsia" w:ascii="仿宋" w:hAnsi="仿宋" w:eastAsia="仿宋" w:cs="仿宋"/>
                <w:szCs w:val="21"/>
                <w:highlight w:val="none"/>
              </w:rPr>
            </w:pPr>
          </w:p>
        </w:tc>
        <w:tc>
          <w:tcPr>
            <w:tcW w:w="3420" w:type="dxa"/>
            <w:gridSpan w:val="4"/>
            <w:noWrap w:val="0"/>
            <w:vAlign w:val="center"/>
          </w:tcPr>
          <w:p>
            <w:pPr>
              <w:spacing w:line="440" w:lineRule="exact"/>
              <w:outlineLvl w:val="9"/>
              <w:rPr>
                <w:rFonts w:hint="eastAsia" w:ascii="仿宋" w:hAnsi="仿宋" w:eastAsia="仿宋" w:cs="仿宋"/>
                <w:szCs w:val="21"/>
                <w:highlight w:val="none"/>
              </w:rPr>
            </w:pPr>
          </w:p>
        </w:tc>
        <w:tc>
          <w:tcPr>
            <w:tcW w:w="1261" w:type="dxa"/>
            <w:noWrap w:val="0"/>
            <w:vAlign w:val="center"/>
          </w:tcPr>
          <w:p>
            <w:pPr>
              <w:spacing w:line="440" w:lineRule="exact"/>
              <w:outlineLvl w:val="9"/>
              <w:rPr>
                <w:rFonts w:hint="eastAsia" w:ascii="仿宋" w:hAnsi="仿宋" w:eastAsia="仿宋" w:cs="仿宋"/>
                <w:szCs w:val="21"/>
                <w:highlight w:val="none"/>
              </w:rPr>
            </w:pPr>
          </w:p>
        </w:tc>
        <w:tc>
          <w:tcPr>
            <w:tcW w:w="2296" w:type="dxa"/>
            <w:gridSpan w:val="2"/>
            <w:noWrap w:val="0"/>
            <w:vAlign w:val="center"/>
          </w:tcPr>
          <w:p>
            <w:pPr>
              <w:spacing w:line="440" w:lineRule="exact"/>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440" w:lineRule="exact"/>
              <w:outlineLvl w:val="9"/>
              <w:rPr>
                <w:rFonts w:hint="eastAsia" w:ascii="仿宋" w:hAnsi="仿宋" w:eastAsia="仿宋" w:cs="仿宋"/>
                <w:szCs w:val="21"/>
                <w:highlight w:val="none"/>
              </w:rPr>
            </w:pPr>
          </w:p>
        </w:tc>
        <w:tc>
          <w:tcPr>
            <w:tcW w:w="3420" w:type="dxa"/>
            <w:gridSpan w:val="4"/>
            <w:noWrap w:val="0"/>
            <w:vAlign w:val="center"/>
          </w:tcPr>
          <w:p>
            <w:pPr>
              <w:spacing w:line="440" w:lineRule="exact"/>
              <w:outlineLvl w:val="9"/>
              <w:rPr>
                <w:rFonts w:hint="eastAsia" w:ascii="仿宋" w:hAnsi="仿宋" w:eastAsia="仿宋" w:cs="仿宋"/>
                <w:szCs w:val="21"/>
                <w:highlight w:val="none"/>
              </w:rPr>
            </w:pPr>
          </w:p>
        </w:tc>
        <w:tc>
          <w:tcPr>
            <w:tcW w:w="1261" w:type="dxa"/>
            <w:noWrap w:val="0"/>
            <w:vAlign w:val="center"/>
          </w:tcPr>
          <w:p>
            <w:pPr>
              <w:spacing w:line="440" w:lineRule="exact"/>
              <w:outlineLvl w:val="9"/>
              <w:rPr>
                <w:rFonts w:hint="eastAsia" w:ascii="仿宋" w:hAnsi="仿宋" w:eastAsia="仿宋" w:cs="仿宋"/>
                <w:szCs w:val="21"/>
                <w:highlight w:val="none"/>
              </w:rPr>
            </w:pPr>
          </w:p>
        </w:tc>
        <w:tc>
          <w:tcPr>
            <w:tcW w:w="2296" w:type="dxa"/>
            <w:gridSpan w:val="2"/>
            <w:noWrap w:val="0"/>
            <w:vAlign w:val="center"/>
          </w:tcPr>
          <w:p>
            <w:pPr>
              <w:spacing w:line="440" w:lineRule="exact"/>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440" w:lineRule="exact"/>
              <w:outlineLvl w:val="9"/>
              <w:rPr>
                <w:rFonts w:hint="eastAsia" w:ascii="仿宋" w:hAnsi="仿宋" w:eastAsia="仿宋" w:cs="仿宋"/>
                <w:szCs w:val="21"/>
                <w:highlight w:val="none"/>
              </w:rPr>
            </w:pPr>
          </w:p>
        </w:tc>
        <w:tc>
          <w:tcPr>
            <w:tcW w:w="3420" w:type="dxa"/>
            <w:gridSpan w:val="4"/>
            <w:noWrap w:val="0"/>
            <w:vAlign w:val="center"/>
          </w:tcPr>
          <w:p>
            <w:pPr>
              <w:spacing w:line="440" w:lineRule="exact"/>
              <w:outlineLvl w:val="9"/>
              <w:rPr>
                <w:rFonts w:hint="eastAsia" w:ascii="仿宋" w:hAnsi="仿宋" w:eastAsia="仿宋" w:cs="仿宋"/>
                <w:szCs w:val="21"/>
                <w:highlight w:val="none"/>
              </w:rPr>
            </w:pPr>
          </w:p>
        </w:tc>
        <w:tc>
          <w:tcPr>
            <w:tcW w:w="1261" w:type="dxa"/>
            <w:noWrap w:val="0"/>
            <w:vAlign w:val="center"/>
          </w:tcPr>
          <w:p>
            <w:pPr>
              <w:spacing w:line="440" w:lineRule="exact"/>
              <w:outlineLvl w:val="9"/>
              <w:rPr>
                <w:rFonts w:hint="eastAsia" w:ascii="仿宋" w:hAnsi="仿宋" w:eastAsia="仿宋" w:cs="仿宋"/>
                <w:szCs w:val="21"/>
                <w:highlight w:val="none"/>
              </w:rPr>
            </w:pPr>
          </w:p>
        </w:tc>
        <w:tc>
          <w:tcPr>
            <w:tcW w:w="2296" w:type="dxa"/>
            <w:gridSpan w:val="2"/>
            <w:noWrap w:val="0"/>
            <w:vAlign w:val="center"/>
          </w:tcPr>
          <w:p>
            <w:pPr>
              <w:spacing w:line="440" w:lineRule="exact"/>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440" w:lineRule="exact"/>
              <w:outlineLvl w:val="9"/>
              <w:rPr>
                <w:rFonts w:hint="eastAsia" w:ascii="仿宋" w:hAnsi="仿宋" w:eastAsia="仿宋" w:cs="仿宋"/>
                <w:szCs w:val="21"/>
                <w:highlight w:val="none"/>
              </w:rPr>
            </w:pPr>
          </w:p>
        </w:tc>
        <w:tc>
          <w:tcPr>
            <w:tcW w:w="3420" w:type="dxa"/>
            <w:gridSpan w:val="4"/>
            <w:noWrap w:val="0"/>
            <w:vAlign w:val="center"/>
          </w:tcPr>
          <w:p>
            <w:pPr>
              <w:spacing w:line="440" w:lineRule="exact"/>
              <w:outlineLvl w:val="9"/>
              <w:rPr>
                <w:rFonts w:hint="eastAsia" w:ascii="仿宋" w:hAnsi="仿宋" w:eastAsia="仿宋" w:cs="仿宋"/>
                <w:szCs w:val="21"/>
                <w:highlight w:val="none"/>
              </w:rPr>
            </w:pPr>
          </w:p>
        </w:tc>
        <w:tc>
          <w:tcPr>
            <w:tcW w:w="1261" w:type="dxa"/>
            <w:noWrap w:val="0"/>
            <w:vAlign w:val="center"/>
          </w:tcPr>
          <w:p>
            <w:pPr>
              <w:spacing w:line="440" w:lineRule="exact"/>
              <w:outlineLvl w:val="9"/>
              <w:rPr>
                <w:rFonts w:hint="eastAsia" w:ascii="仿宋" w:hAnsi="仿宋" w:eastAsia="仿宋" w:cs="仿宋"/>
                <w:szCs w:val="21"/>
                <w:highlight w:val="none"/>
              </w:rPr>
            </w:pPr>
          </w:p>
        </w:tc>
        <w:tc>
          <w:tcPr>
            <w:tcW w:w="2296" w:type="dxa"/>
            <w:gridSpan w:val="2"/>
            <w:noWrap w:val="0"/>
            <w:vAlign w:val="center"/>
          </w:tcPr>
          <w:p>
            <w:pPr>
              <w:spacing w:line="440" w:lineRule="exact"/>
              <w:outlineLvl w:val="9"/>
              <w:rPr>
                <w:rFonts w:hint="eastAsia" w:ascii="仿宋" w:hAnsi="仿宋" w:eastAsia="仿宋" w:cs="仿宋"/>
                <w:szCs w:val="21"/>
                <w:highlight w:val="none"/>
              </w:rPr>
            </w:pPr>
          </w:p>
        </w:tc>
      </w:tr>
    </w:tbl>
    <w:p>
      <w:pPr>
        <w:spacing w:line="400" w:lineRule="exact"/>
        <w:outlineLvl w:val="9"/>
        <w:rPr>
          <w:rFonts w:hint="eastAsia" w:ascii="仿宋" w:hAnsi="仿宋" w:eastAsia="仿宋" w:cs="仿宋"/>
          <w:highlight w:val="none"/>
        </w:rPr>
      </w:pPr>
    </w:p>
    <w:p>
      <w:pPr>
        <w:pStyle w:val="2"/>
        <w:outlineLvl w:val="9"/>
        <w:rPr>
          <w:rFonts w:hint="eastAsia" w:ascii="仿宋" w:hAnsi="仿宋" w:eastAsia="仿宋" w:cs="仿宋"/>
          <w:b w:val="0"/>
          <w:bCs/>
          <w:highlight w:val="none"/>
          <w:lang w:eastAsia="zh-CN"/>
        </w:rPr>
      </w:pPr>
      <w:r>
        <w:rPr>
          <w:rFonts w:hint="eastAsia" w:ascii="仿宋" w:hAnsi="仿宋" w:eastAsia="仿宋" w:cs="仿宋"/>
          <w:highlight w:val="none"/>
          <w:lang w:val="en-US" w:eastAsia="zh-CN"/>
        </w:rPr>
        <w:t xml:space="preserve">  </w:t>
      </w:r>
      <w:r>
        <w:rPr>
          <w:rFonts w:hint="eastAsia" w:ascii="仿宋" w:hAnsi="仿宋" w:eastAsia="仿宋" w:cs="仿宋"/>
          <w:highlight w:val="none"/>
        </w:rPr>
        <w:br w:type="page"/>
      </w:r>
      <w:r>
        <w:rPr>
          <w:rFonts w:hint="eastAsia" w:ascii="仿宋" w:hAnsi="仿宋" w:eastAsia="仿宋" w:cs="仿宋"/>
          <w:b w:val="0"/>
          <w:bCs/>
          <w:highlight w:val="none"/>
          <w:lang w:eastAsia="zh-CN"/>
        </w:rPr>
        <w:t>附件</w:t>
      </w:r>
      <w:r>
        <w:rPr>
          <w:rFonts w:hint="eastAsia" w:ascii="仿宋" w:hAnsi="仿宋" w:eastAsia="仿宋" w:cs="仿宋"/>
          <w:b w:val="0"/>
          <w:bCs/>
          <w:highlight w:val="none"/>
          <w:lang w:val="en-US" w:eastAsia="zh-CN"/>
        </w:rPr>
        <w:t>2：</w:t>
      </w:r>
      <w:r>
        <w:rPr>
          <w:rFonts w:hint="eastAsia" w:ascii="仿宋" w:hAnsi="仿宋" w:eastAsia="仿宋" w:cs="仿宋"/>
          <w:b w:val="0"/>
          <w:bCs/>
          <w:highlight w:val="none"/>
          <w:lang w:eastAsia="zh-CN"/>
        </w:rPr>
        <w:t>拟投入技术负责人简历表</w:t>
      </w:r>
    </w:p>
    <w:p>
      <w:pPr>
        <w:spacing w:line="400" w:lineRule="exact"/>
        <w:ind w:firstLine="480" w:firstLineChars="200"/>
        <w:outlineLvl w:val="9"/>
        <w:rPr>
          <w:rFonts w:hint="eastAsia" w:ascii="仿宋" w:hAnsi="仿宋" w:eastAsia="仿宋" w:cs="仿宋"/>
          <w:b/>
          <w:sz w:val="24"/>
          <w:highlight w:val="none"/>
          <w:lang w:eastAsia="zh-CN"/>
        </w:rPr>
      </w:pPr>
      <w:r>
        <w:rPr>
          <w:rFonts w:hint="eastAsia" w:ascii="仿宋" w:hAnsi="仿宋" w:eastAsia="仿宋" w:cs="仿宋"/>
          <w:sz w:val="24"/>
          <w:highlight w:val="none"/>
          <w:lang w:eastAsia="zh-CN"/>
        </w:rPr>
        <w:t>技术负责人</w:t>
      </w:r>
      <w:r>
        <w:rPr>
          <w:rFonts w:hint="eastAsia" w:ascii="仿宋" w:hAnsi="仿宋" w:eastAsia="仿宋" w:cs="仿宋"/>
          <w:sz w:val="24"/>
          <w:highlight w:val="none"/>
          <w:lang w:val="en-US" w:eastAsia="zh-CN"/>
        </w:rPr>
        <w:t>须</w:t>
      </w:r>
      <w:r>
        <w:rPr>
          <w:rFonts w:hint="eastAsia" w:ascii="仿宋" w:hAnsi="仿宋" w:eastAsia="仿宋" w:cs="仿宋"/>
          <w:sz w:val="24"/>
          <w:highlight w:val="none"/>
        </w:rPr>
        <w:t>附身份证、职称证</w:t>
      </w:r>
      <w:r>
        <w:rPr>
          <w:rFonts w:hint="eastAsia" w:ascii="仿宋" w:hAnsi="仿宋" w:eastAsia="仿宋" w:cs="仿宋"/>
          <w:sz w:val="24"/>
          <w:highlight w:val="none"/>
          <w:lang w:eastAsia="zh-CN"/>
        </w:rPr>
        <w:t>等</w:t>
      </w:r>
      <w:r>
        <w:rPr>
          <w:rFonts w:hint="eastAsia" w:ascii="仿宋" w:hAnsi="仿宋" w:eastAsia="仿宋" w:cs="仿宋"/>
          <w:sz w:val="24"/>
          <w:highlight w:val="none"/>
        </w:rPr>
        <w:t>复印件或扫描件</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所有复印件</w:t>
      </w:r>
      <w:r>
        <w:rPr>
          <w:rFonts w:hint="eastAsia" w:ascii="仿宋" w:hAnsi="仿宋" w:eastAsia="仿宋" w:cs="仿宋"/>
          <w:sz w:val="24"/>
          <w:highlight w:val="none"/>
        </w:rPr>
        <w:t>或扫描件</w:t>
      </w:r>
      <w:r>
        <w:rPr>
          <w:rFonts w:hint="eastAsia" w:ascii="仿宋" w:hAnsi="仿宋" w:eastAsia="仿宋" w:cs="仿宋"/>
          <w:sz w:val="24"/>
          <w:highlight w:val="none"/>
          <w:lang w:val="en-US" w:eastAsia="zh-CN"/>
        </w:rPr>
        <w:t>加盖公章</w:t>
      </w:r>
      <w:r>
        <w:rPr>
          <w:rFonts w:hint="eastAsia" w:ascii="仿宋" w:hAnsi="仿宋" w:eastAsia="仿宋" w:cs="仿宋"/>
          <w:sz w:val="24"/>
          <w:highlight w:val="none"/>
          <w:lang w:eastAsia="zh-CN"/>
        </w:rPr>
        <w:t>。</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pPr>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姓  名</w:t>
            </w:r>
          </w:p>
        </w:tc>
        <w:tc>
          <w:tcPr>
            <w:tcW w:w="1079" w:type="dxa"/>
            <w:gridSpan w:val="2"/>
            <w:noWrap w:val="0"/>
            <w:vAlign w:val="center"/>
          </w:tcPr>
          <w:p>
            <w:pPr>
              <w:spacing w:line="440" w:lineRule="exact"/>
              <w:jc w:val="center"/>
              <w:outlineLvl w:val="9"/>
              <w:rPr>
                <w:rFonts w:hint="eastAsia" w:ascii="仿宋" w:hAnsi="仿宋" w:eastAsia="仿宋" w:cs="仿宋"/>
                <w:szCs w:val="21"/>
                <w:highlight w:val="none"/>
              </w:rPr>
            </w:pPr>
          </w:p>
        </w:tc>
        <w:tc>
          <w:tcPr>
            <w:tcW w:w="927" w:type="dxa"/>
            <w:noWrap w:val="0"/>
            <w:vAlign w:val="center"/>
          </w:tcPr>
          <w:p>
            <w:pPr>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年 龄</w:t>
            </w:r>
          </w:p>
        </w:tc>
        <w:tc>
          <w:tcPr>
            <w:tcW w:w="1065" w:type="dxa"/>
            <w:noWrap w:val="0"/>
            <w:vAlign w:val="center"/>
          </w:tcPr>
          <w:p>
            <w:pPr>
              <w:spacing w:line="440" w:lineRule="exact"/>
              <w:jc w:val="center"/>
              <w:outlineLvl w:val="9"/>
              <w:rPr>
                <w:rFonts w:hint="eastAsia" w:ascii="仿宋" w:hAnsi="仿宋" w:eastAsia="仿宋" w:cs="仿宋"/>
                <w:szCs w:val="21"/>
                <w:highlight w:val="none"/>
              </w:rPr>
            </w:pPr>
          </w:p>
        </w:tc>
        <w:tc>
          <w:tcPr>
            <w:tcW w:w="2130" w:type="dxa"/>
            <w:gridSpan w:val="3"/>
            <w:noWrap w:val="0"/>
            <w:vAlign w:val="center"/>
          </w:tcPr>
          <w:p>
            <w:pPr>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学 历</w:t>
            </w:r>
          </w:p>
        </w:tc>
        <w:tc>
          <w:tcPr>
            <w:tcW w:w="2135" w:type="dxa"/>
            <w:noWrap w:val="0"/>
            <w:vAlign w:val="center"/>
          </w:tcPr>
          <w:p>
            <w:pPr>
              <w:spacing w:line="440" w:lineRule="exact"/>
              <w:jc w:val="center"/>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pPr>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职  称</w:t>
            </w:r>
          </w:p>
        </w:tc>
        <w:tc>
          <w:tcPr>
            <w:tcW w:w="1079" w:type="dxa"/>
            <w:gridSpan w:val="2"/>
            <w:noWrap w:val="0"/>
            <w:vAlign w:val="center"/>
          </w:tcPr>
          <w:p>
            <w:pPr>
              <w:spacing w:line="440" w:lineRule="exact"/>
              <w:jc w:val="center"/>
              <w:outlineLvl w:val="9"/>
              <w:rPr>
                <w:rFonts w:hint="eastAsia" w:ascii="仿宋" w:hAnsi="仿宋" w:eastAsia="仿宋" w:cs="仿宋"/>
                <w:szCs w:val="21"/>
                <w:highlight w:val="none"/>
              </w:rPr>
            </w:pPr>
          </w:p>
        </w:tc>
        <w:tc>
          <w:tcPr>
            <w:tcW w:w="927" w:type="dxa"/>
            <w:noWrap w:val="0"/>
            <w:vAlign w:val="center"/>
          </w:tcPr>
          <w:p>
            <w:pPr>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职 务</w:t>
            </w:r>
          </w:p>
        </w:tc>
        <w:tc>
          <w:tcPr>
            <w:tcW w:w="1065" w:type="dxa"/>
            <w:noWrap w:val="0"/>
            <w:vAlign w:val="center"/>
          </w:tcPr>
          <w:p>
            <w:pPr>
              <w:spacing w:line="440" w:lineRule="exact"/>
              <w:jc w:val="center"/>
              <w:outlineLvl w:val="9"/>
              <w:rPr>
                <w:rFonts w:hint="eastAsia" w:ascii="仿宋" w:hAnsi="仿宋" w:eastAsia="仿宋" w:cs="仿宋"/>
                <w:szCs w:val="21"/>
                <w:highlight w:val="none"/>
              </w:rPr>
            </w:pPr>
          </w:p>
        </w:tc>
        <w:tc>
          <w:tcPr>
            <w:tcW w:w="2130" w:type="dxa"/>
            <w:gridSpan w:val="3"/>
            <w:noWrap w:val="0"/>
            <w:vAlign w:val="center"/>
          </w:tcPr>
          <w:p>
            <w:pPr>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拟在本合同任职</w:t>
            </w:r>
          </w:p>
        </w:tc>
        <w:tc>
          <w:tcPr>
            <w:tcW w:w="2135" w:type="dxa"/>
            <w:noWrap w:val="0"/>
            <w:vAlign w:val="center"/>
          </w:tcPr>
          <w:p>
            <w:pPr>
              <w:spacing w:line="440" w:lineRule="exact"/>
              <w:jc w:val="center"/>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pPr>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毕业学校</w:t>
            </w:r>
          </w:p>
        </w:tc>
        <w:tc>
          <w:tcPr>
            <w:tcW w:w="7336" w:type="dxa"/>
            <w:gridSpan w:val="8"/>
            <w:noWrap w:val="0"/>
            <w:vAlign w:val="top"/>
          </w:tcPr>
          <w:p>
            <w:pPr>
              <w:spacing w:line="440" w:lineRule="exact"/>
              <w:outlineLvl w:val="9"/>
              <w:rPr>
                <w:rFonts w:hint="eastAsia" w:ascii="仿宋" w:hAnsi="仿宋" w:eastAsia="仿宋" w:cs="仿宋"/>
                <w:szCs w:val="21"/>
                <w:highlight w:val="none"/>
              </w:rPr>
            </w:pPr>
            <w:r>
              <w:rPr>
                <w:rFonts w:hint="eastAsia" w:ascii="仿宋" w:hAnsi="仿宋" w:eastAsia="仿宋" w:cs="仿宋"/>
                <w:szCs w:val="21"/>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gridSpan w:val="9"/>
            <w:noWrap w:val="0"/>
            <w:vAlign w:val="center"/>
          </w:tcPr>
          <w:p>
            <w:pPr>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noWrap w:val="0"/>
            <w:vAlign w:val="center"/>
          </w:tcPr>
          <w:p>
            <w:pPr>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时  间</w:t>
            </w:r>
          </w:p>
        </w:tc>
        <w:tc>
          <w:tcPr>
            <w:tcW w:w="3420" w:type="dxa"/>
            <w:gridSpan w:val="4"/>
            <w:noWrap w:val="0"/>
            <w:vAlign w:val="center"/>
          </w:tcPr>
          <w:p>
            <w:pPr>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参加过的类似项目</w:t>
            </w:r>
          </w:p>
        </w:tc>
        <w:tc>
          <w:tcPr>
            <w:tcW w:w="1261" w:type="dxa"/>
            <w:noWrap w:val="0"/>
            <w:vAlign w:val="center"/>
          </w:tcPr>
          <w:p>
            <w:pPr>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担任职务</w:t>
            </w:r>
          </w:p>
        </w:tc>
        <w:tc>
          <w:tcPr>
            <w:tcW w:w="2296" w:type="dxa"/>
            <w:gridSpan w:val="2"/>
            <w:noWrap w:val="0"/>
            <w:vAlign w:val="center"/>
          </w:tcPr>
          <w:p>
            <w:pPr>
              <w:spacing w:line="440" w:lineRule="exact"/>
              <w:jc w:val="center"/>
              <w:outlineLvl w:val="9"/>
              <w:rPr>
                <w:rFonts w:hint="eastAsia" w:ascii="仿宋" w:hAnsi="仿宋" w:eastAsia="仿宋" w:cs="仿宋"/>
                <w:szCs w:val="21"/>
                <w:highlight w:val="none"/>
              </w:rPr>
            </w:pPr>
            <w:r>
              <w:rPr>
                <w:rFonts w:hint="eastAsia" w:ascii="仿宋" w:hAnsi="仿宋" w:eastAsia="仿宋" w:cs="仿宋"/>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pPr>
              <w:spacing w:line="440" w:lineRule="exact"/>
              <w:outlineLvl w:val="9"/>
              <w:rPr>
                <w:rFonts w:hint="eastAsia" w:ascii="仿宋" w:hAnsi="仿宋" w:eastAsia="仿宋" w:cs="仿宋"/>
                <w:szCs w:val="21"/>
                <w:highlight w:val="none"/>
              </w:rPr>
            </w:pPr>
          </w:p>
        </w:tc>
        <w:tc>
          <w:tcPr>
            <w:tcW w:w="3420" w:type="dxa"/>
            <w:gridSpan w:val="4"/>
            <w:noWrap w:val="0"/>
            <w:vAlign w:val="top"/>
          </w:tcPr>
          <w:p>
            <w:pPr>
              <w:spacing w:line="440" w:lineRule="exact"/>
              <w:outlineLvl w:val="9"/>
              <w:rPr>
                <w:rFonts w:hint="eastAsia" w:ascii="仿宋" w:hAnsi="仿宋" w:eastAsia="仿宋" w:cs="仿宋"/>
                <w:szCs w:val="21"/>
                <w:highlight w:val="none"/>
              </w:rPr>
            </w:pPr>
          </w:p>
        </w:tc>
        <w:tc>
          <w:tcPr>
            <w:tcW w:w="1261" w:type="dxa"/>
            <w:noWrap w:val="0"/>
            <w:vAlign w:val="top"/>
          </w:tcPr>
          <w:p>
            <w:pPr>
              <w:spacing w:line="440" w:lineRule="exact"/>
              <w:outlineLvl w:val="9"/>
              <w:rPr>
                <w:rFonts w:hint="eastAsia" w:ascii="仿宋" w:hAnsi="仿宋" w:eastAsia="仿宋" w:cs="仿宋"/>
                <w:szCs w:val="21"/>
                <w:highlight w:val="none"/>
              </w:rPr>
            </w:pPr>
          </w:p>
        </w:tc>
        <w:tc>
          <w:tcPr>
            <w:tcW w:w="2296" w:type="dxa"/>
            <w:gridSpan w:val="2"/>
            <w:noWrap w:val="0"/>
            <w:vAlign w:val="top"/>
          </w:tcPr>
          <w:p>
            <w:pPr>
              <w:spacing w:line="440" w:lineRule="exact"/>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pPr>
              <w:spacing w:line="440" w:lineRule="exact"/>
              <w:outlineLvl w:val="9"/>
              <w:rPr>
                <w:rFonts w:hint="eastAsia" w:ascii="仿宋" w:hAnsi="仿宋" w:eastAsia="仿宋" w:cs="仿宋"/>
                <w:szCs w:val="21"/>
                <w:highlight w:val="none"/>
              </w:rPr>
            </w:pPr>
          </w:p>
        </w:tc>
        <w:tc>
          <w:tcPr>
            <w:tcW w:w="3420" w:type="dxa"/>
            <w:gridSpan w:val="4"/>
            <w:noWrap w:val="0"/>
            <w:vAlign w:val="top"/>
          </w:tcPr>
          <w:p>
            <w:pPr>
              <w:spacing w:line="440" w:lineRule="exact"/>
              <w:outlineLvl w:val="9"/>
              <w:rPr>
                <w:rFonts w:hint="eastAsia" w:ascii="仿宋" w:hAnsi="仿宋" w:eastAsia="仿宋" w:cs="仿宋"/>
                <w:szCs w:val="21"/>
                <w:highlight w:val="none"/>
              </w:rPr>
            </w:pPr>
          </w:p>
        </w:tc>
        <w:tc>
          <w:tcPr>
            <w:tcW w:w="1261" w:type="dxa"/>
            <w:noWrap w:val="0"/>
            <w:vAlign w:val="top"/>
          </w:tcPr>
          <w:p>
            <w:pPr>
              <w:spacing w:line="440" w:lineRule="exact"/>
              <w:outlineLvl w:val="9"/>
              <w:rPr>
                <w:rFonts w:hint="eastAsia" w:ascii="仿宋" w:hAnsi="仿宋" w:eastAsia="仿宋" w:cs="仿宋"/>
                <w:szCs w:val="21"/>
                <w:highlight w:val="none"/>
              </w:rPr>
            </w:pPr>
          </w:p>
        </w:tc>
        <w:tc>
          <w:tcPr>
            <w:tcW w:w="2296" w:type="dxa"/>
            <w:gridSpan w:val="2"/>
            <w:noWrap w:val="0"/>
            <w:vAlign w:val="top"/>
          </w:tcPr>
          <w:p>
            <w:pPr>
              <w:spacing w:line="440" w:lineRule="exact"/>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pPr>
              <w:spacing w:line="440" w:lineRule="exact"/>
              <w:outlineLvl w:val="9"/>
              <w:rPr>
                <w:rFonts w:hint="eastAsia" w:ascii="仿宋" w:hAnsi="仿宋" w:eastAsia="仿宋" w:cs="仿宋"/>
                <w:szCs w:val="21"/>
                <w:highlight w:val="none"/>
              </w:rPr>
            </w:pPr>
          </w:p>
        </w:tc>
        <w:tc>
          <w:tcPr>
            <w:tcW w:w="3420" w:type="dxa"/>
            <w:gridSpan w:val="4"/>
            <w:noWrap w:val="0"/>
            <w:vAlign w:val="top"/>
          </w:tcPr>
          <w:p>
            <w:pPr>
              <w:spacing w:line="440" w:lineRule="exact"/>
              <w:outlineLvl w:val="9"/>
              <w:rPr>
                <w:rFonts w:hint="eastAsia" w:ascii="仿宋" w:hAnsi="仿宋" w:eastAsia="仿宋" w:cs="仿宋"/>
                <w:szCs w:val="21"/>
                <w:highlight w:val="none"/>
              </w:rPr>
            </w:pPr>
          </w:p>
        </w:tc>
        <w:tc>
          <w:tcPr>
            <w:tcW w:w="1261" w:type="dxa"/>
            <w:noWrap w:val="0"/>
            <w:vAlign w:val="top"/>
          </w:tcPr>
          <w:p>
            <w:pPr>
              <w:spacing w:line="440" w:lineRule="exact"/>
              <w:outlineLvl w:val="9"/>
              <w:rPr>
                <w:rFonts w:hint="eastAsia" w:ascii="仿宋" w:hAnsi="仿宋" w:eastAsia="仿宋" w:cs="仿宋"/>
                <w:szCs w:val="21"/>
                <w:highlight w:val="none"/>
              </w:rPr>
            </w:pPr>
          </w:p>
        </w:tc>
        <w:tc>
          <w:tcPr>
            <w:tcW w:w="2296" w:type="dxa"/>
            <w:gridSpan w:val="2"/>
            <w:noWrap w:val="0"/>
            <w:vAlign w:val="top"/>
          </w:tcPr>
          <w:p>
            <w:pPr>
              <w:spacing w:line="440" w:lineRule="exact"/>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440" w:lineRule="exact"/>
              <w:outlineLvl w:val="9"/>
              <w:rPr>
                <w:rFonts w:hint="eastAsia" w:ascii="仿宋" w:hAnsi="仿宋" w:eastAsia="仿宋" w:cs="仿宋"/>
                <w:szCs w:val="21"/>
                <w:highlight w:val="none"/>
              </w:rPr>
            </w:pPr>
          </w:p>
        </w:tc>
        <w:tc>
          <w:tcPr>
            <w:tcW w:w="3420" w:type="dxa"/>
            <w:gridSpan w:val="4"/>
            <w:noWrap w:val="0"/>
            <w:vAlign w:val="center"/>
          </w:tcPr>
          <w:p>
            <w:pPr>
              <w:spacing w:line="440" w:lineRule="exact"/>
              <w:outlineLvl w:val="9"/>
              <w:rPr>
                <w:rFonts w:hint="eastAsia" w:ascii="仿宋" w:hAnsi="仿宋" w:eastAsia="仿宋" w:cs="仿宋"/>
                <w:szCs w:val="21"/>
                <w:highlight w:val="none"/>
              </w:rPr>
            </w:pPr>
          </w:p>
        </w:tc>
        <w:tc>
          <w:tcPr>
            <w:tcW w:w="1261" w:type="dxa"/>
            <w:noWrap w:val="0"/>
            <w:vAlign w:val="center"/>
          </w:tcPr>
          <w:p>
            <w:pPr>
              <w:spacing w:line="440" w:lineRule="exact"/>
              <w:outlineLvl w:val="9"/>
              <w:rPr>
                <w:rFonts w:hint="eastAsia" w:ascii="仿宋" w:hAnsi="仿宋" w:eastAsia="仿宋" w:cs="仿宋"/>
                <w:szCs w:val="21"/>
                <w:highlight w:val="none"/>
              </w:rPr>
            </w:pPr>
          </w:p>
        </w:tc>
        <w:tc>
          <w:tcPr>
            <w:tcW w:w="2296" w:type="dxa"/>
            <w:gridSpan w:val="2"/>
            <w:noWrap w:val="0"/>
            <w:vAlign w:val="center"/>
          </w:tcPr>
          <w:p>
            <w:pPr>
              <w:spacing w:line="440" w:lineRule="exact"/>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440" w:lineRule="exact"/>
              <w:outlineLvl w:val="9"/>
              <w:rPr>
                <w:rFonts w:hint="eastAsia" w:ascii="仿宋" w:hAnsi="仿宋" w:eastAsia="仿宋" w:cs="仿宋"/>
                <w:szCs w:val="21"/>
                <w:highlight w:val="none"/>
              </w:rPr>
            </w:pPr>
          </w:p>
        </w:tc>
        <w:tc>
          <w:tcPr>
            <w:tcW w:w="3420" w:type="dxa"/>
            <w:gridSpan w:val="4"/>
            <w:noWrap w:val="0"/>
            <w:vAlign w:val="center"/>
          </w:tcPr>
          <w:p>
            <w:pPr>
              <w:spacing w:line="440" w:lineRule="exact"/>
              <w:outlineLvl w:val="9"/>
              <w:rPr>
                <w:rFonts w:hint="eastAsia" w:ascii="仿宋" w:hAnsi="仿宋" w:eastAsia="仿宋" w:cs="仿宋"/>
                <w:szCs w:val="21"/>
                <w:highlight w:val="none"/>
              </w:rPr>
            </w:pPr>
          </w:p>
        </w:tc>
        <w:tc>
          <w:tcPr>
            <w:tcW w:w="1261" w:type="dxa"/>
            <w:noWrap w:val="0"/>
            <w:vAlign w:val="center"/>
          </w:tcPr>
          <w:p>
            <w:pPr>
              <w:spacing w:line="440" w:lineRule="exact"/>
              <w:outlineLvl w:val="9"/>
              <w:rPr>
                <w:rFonts w:hint="eastAsia" w:ascii="仿宋" w:hAnsi="仿宋" w:eastAsia="仿宋" w:cs="仿宋"/>
                <w:szCs w:val="21"/>
                <w:highlight w:val="none"/>
              </w:rPr>
            </w:pPr>
          </w:p>
        </w:tc>
        <w:tc>
          <w:tcPr>
            <w:tcW w:w="2296" w:type="dxa"/>
            <w:gridSpan w:val="2"/>
            <w:noWrap w:val="0"/>
            <w:vAlign w:val="center"/>
          </w:tcPr>
          <w:p>
            <w:pPr>
              <w:spacing w:line="440" w:lineRule="exact"/>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440" w:lineRule="exact"/>
              <w:outlineLvl w:val="9"/>
              <w:rPr>
                <w:rFonts w:hint="eastAsia" w:ascii="仿宋" w:hAnsi="仿宋" w:eastAsia="仿宋" w:cs="仿宋"/>
                <w:szCs w:val="21"/>
                <w:highlight w:val="none"/>
              </w:rPr>
            </w:pPr>
          </w:p>
        </w:tc>
        <w:tc>
          <w:tcPr>
            <w:tcW w:w="3420" w:type="dxa"/>
            <w:gridSpan w:val="4"/>
            <w:noWrap w:val="0"/>
            <w:vAlign w:val="center"/>
          </w:tcPr>
          <w:p>
            <w:pPr>
              <w:spacing w:line="440" w:lineRule="exact"/>
              <w:outlineLvl w:val="9"/>
              <w:rPr>
                <w:rFonts w:hint="eastAsia" w:ascii="仿宋" w:hAnsi="仿宋" w:eastAsia="仿宋" w:cs="仿宋"/>
                <w:szCs w:val="21"/>
                <w:highlight w:val="none"/>
              </w:rPr>
            </w:pPr>
          </w:p>
        </w:tc>
        <w:tc>
          <w:tcPr>
            <w:tcW w:w="1261" w:type="dxa"/>
            <w:noWrap w:val="0"/>
            <w:vAlign w:val="center"/>
          </w:tcPr>
          <w:p>
            <w:pPr>
              <w:spacing w:line="440" w:lineRule="exact"/>
              <w:outlineLvl w:val="9"/>
              <w:rPr>
                <w:rFonts w:hint="eastAsia" w:ascii="仿宋" w:hAnsi="仿宋" w:eastAsia="仿宋" w:cs="仿宋"/>
                <w:szCs w:val="21"/>
                <w:highlight w:val="none"/>
              </w:rPr>
            </w:pPr>
          </w:p>
        </w:tc>
        <w:tc>
          <w:tcPr>
            <w:tcW w:w="2296" w:type="dxa"/>
            <w:gridSpan w:val="2"/>
            <w:noWrap w:val="0"/>
            <w:vAlign w:val="center"/>
          </w:tcPr>
          <w:p>
            <w:pPr>
              <w:spacing w:line="440" w:lineRule="exact"/>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440" w:lineRule="exact"/>
              <w:outlineLvl w:val="9"/>
              <w:rPr>
                <w:rFonts w:hint="eastAsia" w:ascii="仿宋" w:hAnsi="仿宋" w:eastAsia="仿宋" w:cs="仿宋"/>
                <w:szCs w:val="21"/>
                <w:highlight w:val="none"/>
              </w:rPr>
            </w:pPr>
          </w:p>
        </w:tc>
        <w:tc>
          <w:tcPr>
            <w:tcW w:w="3420" w:type="dxa"/>
            <w:gridSpan w:val="4"/>
            <w:noWrap w:val="0"/>
            <w:vAlign w:val="center"/>
          </w:tcPr>
          <w:p>
            <w:pPr>
              <w:spacing w:line="440" w:lineRule="exact"/>
              <w:outlineLvl w:val="9"/>
              <w:rPr>
                <w:rFonts w:hint="eastAsia" w:ascii="仿宋" w:hAnsi="仿宋" w:eastAsia="仿宋" w:cs="仿宋"/>
                <w:szCs w:val="21"/>
                <w:highlight w:val="none"/>
              </w:rPr>
            </w:pPr>
          </w:p>
        </w:tc>
        <w:tc>
          <w:tcPr>
            <w:tcW w:w="1261" w:type="dxa"/>
            <w:noWrap w:val="0"/>
            <w:vAlign w:val="center"/>
          </w:tcPr>
          <w:p>
            <w:pPr>
              <w:spacing w:line="440" w:lineRule="exact"/>
              <w:outlineLvl w:val="9"/>
              <w:rPr>
                <w:rFonts w:hint="eastAsia" w:ascii="仿宋" w:hAnsi="仿宋" w:eastAsia="仿宋" w:cs="仿宋"/>
                <w:szCs w:val="21"/>
                <w:highlight w:val="none"/>
              </w:rPr>
            </w:pPr>
          </w:p>
        </w:tc>
        <w:tc>
          <w:tcPr>
            <w:tcW w:w="2296" w:type="dxa"/>
            <w:gridSpan w:val="2"/>
            <w:noWrap w:val="0"/>
            <w:vAlign w:val="center"/>
          </w:tcPr>
          <w:p>
            <w:pPr>
              <w:spacing w:line="440" w:lineRule="exact"/>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440" w:lineRule="exact"/>
              <w:outlineLvl w:val="9"/>
              <w:rPr>
                <w:rFonts w:hint="eastAsia" w:ascii="仿宋" w:hAnsi="仿宋" w:eastAsia="仿宋" w:cs="仿宋"/>
                <w:szCs w:val="21"/>
                <w:highlight w:val="none"/>
              </w:rPr>
            </w:pPr>
          </w:p>
        </w:tc>
        <w:tc>
          <w:tcPr>
            <w:tcW w:w="3420" w:type="dxa"/>
            <w:gridSpan w:val="4"/>
            <w:noWrap w:val="0"/>
            <w:vAlign w:val="center"/>
          </w:tcPr>
          <w:p>
            <w:pPr>
              <w:spacing w:line="440" w:lineRule="exact"/>
              <w:outlineLvl w:val="9"/>
              <w:rPr>
                <w:rFonts w:hint="eastAsia" w:ascii="仿宋" w:hAnsi="仿宋" w:eastAsia="仿宋" w:cs="仿宋"/>
                <w:szCs w:val="21"/>
                <w:highlight w:val="none"/>
              </w:rPr>
            </w:pPr>
          </w:p>
        </w:tc>
        <w:tc>
          <w:tcPr>
            <w:tcW w:w="1261" w:type="dxa"/>
            <w:noWrap w:val="0"/>
            <w:vAlign w:val="center"/>
          </w:tcPr>
          <w:p>
            <w:pPr>
              <w:spacing w:line="440" w:lineRule="exact"/>
              <w:outlineLvl w:val="9"/>
              <w:rPr>
                <w:rFonts w:hint="eastAsia" w:ascii="仿宋" w:hAnsi="仿宋" w:eastAsia="仿宋" w:cs="仿宋"/>
                <w:szCs w:val="21"/>
                <w:highlight w:val="none"/>
              </w:rPr>
            </w:pPr>
          </w:p>
        </w:tc>
        <w:tc>
          <w:tcPr>
            <w:tcW w:w="2296" w:type="dxa"/>
            <w:gridSpan w:val="2"/>
            <w:noWrap w:val="0"/>
            <w:vAlign w:val="center"/>
          </w:tcPr>
          <w:p>
            <w:pPr>
              <w:spacing w:line="440" w:lineRule="exact"/>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440" w:lineRule="exact"/>
              <w:outlineLvl w:val="9"/>
              <w:rPr>
                <w:rFonts w:hint="eastAsia" w:ascii="仿宋" w:hAnsi="仿宋" w:eastAsia="仿宋" w:cs="仿宋"/>
                <w:szCs w:val="21"/>
                <w:highlight w:val="none"/>
              </w:rPr>
            </w:pPr>
          </w:p>
        </w:tc>
        <w:tc>
          <w:tcPr>
            <w:tcW w:w="3420" w:type="dxa"/>
            <w:gridSpan w:val="4"/>
            <w:noWrap w:val="0"/>
            <w:vAlign w:val="center"/>
          </w:tcPr>
          <w:p>
            <w:pPr>
              <w:spacing w:line="440" w:lineRule="exact"/>
              <w:outlineLvl w:val="9"/>
              <w:rPr>
                <w:rFonts w:hint="eastAsia" w:ascii="仿宋" w:hAnsi="仿宋" w:eastAsia="仿宋" w:cs="仿宋"/>
                <w:szCs w:val="21"/>
                <w:highlight w:val="none"/>
              </w:rPr>
            </w:pPr>
          </w:p>
        </w:tc>
        <w:tc>
          <w:tcPr>
            <w:tcW w:w="1261" w:type="dxa"/>
            <w:noWrap w:val="0"/>
            <w:vAlign w:val="center"/>
          </w:tcPr>
          <w:p>
            <w:pPr>
              <w:spacing w:line="440" w:lineRule="exact"/>
              <w:outlineLvl w:val="9"/>
              <w:rPr>
                <w:rFonts w:hint="eastAsia" w:ascii="仿宋" w:hAnsi="仿宋" w:eastAsia="仿宋" w:cs="仿宋"/>
                <w:szCs w:val="21"/>
                <w:highlight w:val="none"/>
              </w:rPr>
            </w:pPr>
          </w:p>
        </w:tc>
        <w:tc>
          <w:tcPr>
            <w:tcW w:w="2296" w:type="dxa"/>
            <w:gridSpan w:val="2"/>
            <w:noWrap w:val="0"/>
            <w:vAlign w:val="center"/>
          </w:tcPr>
          <w:p>
            <w:pPr>
              <w:spacing w:line="440" w:lineRule="exact"/>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440" w:lineRule="exact"/>
              <w:outlineLvl w:val="9"/>
              <w:rPr>
                <w:rFonts w:hint="eastAsia" w:ascii="仿宋" w:hAnsi="仿宋" w:eastAsia="仿宋" w:cs="仿宋"/>
                <w:szCs w:val="21"/>
                <w:highlight w:val="none"/>
              </w:rPr>
            </w:pPr>
          </w:p>
        </w:tc>
        <w:tc>
          <w:tcPr>
            <w:tcW w:w="3420" w:type="dxa"/>
            <w:gridSpan w:val="4"/>
            <w:noWrap w:val="0"/>
            <w:vAlign w:val="center"/>
          </w:tcPr>
          <w:p>
            <w:pPr>
              <w:spacing w:line="440" w:lineRule="exact"/>
              <w:outlineLvl w:val="9"/>
              <w:rPr>
                <w:rFonts w:hint="eastAsia" w:ascii="仿宋" w:hAnsi="仿宋" w:eastAsia="仿宋" w:cs="仿宋"/>
                <w:szCs w:val="21"/>
                <w:highlight w:val="none"/>
              </w:rPr>
            </w:pPr>
          </w:p>
        </w:tc>
        <w:tc>
          <w:tcPr>
            <w:tcW w:w="1261" w:type="dxa"/>
            <w:noWrap w:val="0"/>
            <w:vAlign w:val="center"/>
          </w:tcPr>
          <w:p>
            <w:pPr>
              <w:spacing w:line="440" w:lineRule="exact"/>
              <w:outlineLvl w:val="9"/>
              <w:rPr>
                <w:rFonts w:hint="eastAsia" w:ascii="仿宋" w:hAnsi="仿宋" w:eastAsia="仿宋" w:cs="仿宋"/>
                <w:szCs w:val="21"/>
                <w:highlight w:val="none"/>
              </w:rPr>
            </w:pPr>
          </w:p>
        </w:tc>
        <w:tc>
          <w:tcPr>
            <w:tcW w:w="2296" w:type="dxa"/>
            <w:gridSpan w:val="2"/>
            <w:noWrap w:val="0"/>
            <w:vAlign w:val="center"/>
          </w:tcPr>
          <w:p>
            <w:pPr>
              <w:spacing w:line="440" w:lineRule="exact"/>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440" w:lineRule="exact"/>
              <w:outlineLvl w:val="9"/>
              <w:rPr>
                <w:rFonts w:hint="eastAsia" w:ascii="仿宋" w:hAnsi="仿宋" w:eastAsia="仿宋" w:cs="仿宋"/>
                <w:szCs w:val="21"/>
                <w:highlight w:val="none"/>
              </w:rPr>
            </w:pPr>
          </w:p>
        </w:tc>
        <w:tc>
          <w:tcPr>
            <w:tcW w:w="3420" w:type="dxa"/>
            <w:gridSpan w:val="4"/>
            <w:noWrap w:val="0"/>
            <w:vAlign w:val="center"/>
          </w:tcPr>
          <w:p>
            <w:pPr>
              <w:spacing w:line="440" w:lineRule="exact"/>
              <w:outlineLvl w:val="9"/>
              <w:rPr>
                <w:rFonts w:hint="eastAsia" w:ascii="仿宋" w:hAnsi="仿宋" w:eastAsia="仿宋" w:cs="仿宋"/>
                <w:szCs w:val="21"/>
                <w:highlight w:val="none"/>
              </w:rPr>
            </w:pPr>
          </w:p>
        </w:tc>
        <w:tc>
          <w:tcPr>
            <w:tcW w:w="1261" w:type="dxa"/>
            <w:noWrap w:val="0"/>
            <w:vAlign w:val="center"/>
          </w:tcPr>
          <w:p>
            <w:pPr>
              <w:spacing w:line="440" w:lineRule="exact"/>
              <w:outlineLvl w:val="9"/>
              <w:rPr>
                <w:rFonts w:hint="eastAsia" w:ascii="仿宋" w:hAnsi="仿宋" w:eastAsia="仿宋" w:cs="仿宋"/>
                <w:szCs w:val="21"/>
                <w:highlight w:val="none"/>
              </w:rPr>
            </w:pPr>
          </w:p>
        </w:tc>
        <w:tc>
          <w:tcPr>
            <w:tcW w:w="2296" w:type="dxa"/>
            <w:gridSpan w:val="2"/>
            <w:noWrap w:val="0"/>
            <w:vAlign w:val="center"/>
          </w:tcPr>
          <w:p>
            <w:pPr>
              <w:spacing w:line="440" w:lineRule="exact"/>
              <w:outlineLvl w:val="9"/>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440" w:lineRule="exact"/>
              <w:outlineLvl w:val="9"/>
              <w:rPr>
                <w:rFonts w:hint="eastAsia" w:ascii="仿宋" w:hAnsi="仿宋" w:eastAsia="仿宋" w:cs="仿宋"/>
                <w:szCs w:val="21"/>
                <w:highlight w:val="none"/>
              </w:rPr>
            </w:pPr>
          </w:p>
        </w:tc>
        <w:tc>
          <w:tcPr>
            <w:tcW w:w="3420" w:type="dxa"/>
            <w:gridSpan w:val="4"/>
            <w:noWrap w:val="0"/>
            <w:vAlign w:val="center"/>
          </w:tcPr>
          <w:p>
            <w:pPr>
              <w:spacing w:line="440" w:lineRule="exact"/>
              <w:outlineLvl w:val="9"/>
              <w:rPr>
                <w:rFonts w:hint="eastAsia" w:ascii="仿宋" w:hAnsi="仿宋" w:eastAsia="仿宋" w:cs="仿宋"/>
                <w:szCs w:val="21"/>
                <w:highlight w:val="none"/>
              </w:rPr>
            </w:pPr>
          </w:p>
        </w:tc>
        <w:tc>
          <w:tcPr>
            <w:tcW w:w="1261" w:type="dxa"/>
            <w:noWrap w:val="0"/>
            <w:vAlign w:val="center"/>
          </w:tcPr>
          <w:p>
            <w:pPr>
              <w:spacing w:line="440" w:lineRule="exact"/>
              <w:outlineLvl w:val="9"/>
              <w:rPr>
                <w:rFonts w:hint="eastAsia" w:ascii="仿宋" w:hAnsi="仿宋" w:eastAsia="仿宋" w:cs="仿宋"/>
                <w:szCs w:val="21"/>
                <w:highlight w:val="none"/>
              </w:rPr>
            </w:pPr>
          </w:p>
        </w:tc>
        <w:tc>
          <w:tcPr>
            <w:tcW w:w="2296" w:type="dxa"/>
            <w:gridSpan w:val="2"/>
            <w:noWrap w:val="0"/>
            <w:vAlign w:val="center"/>
          </w:tcPr>
          <w:p>
            <w:pPr>
              <w:spacing w:line="440" w:lineRule="exact"/>
              <w:outlineLvl w:val="9"/>
              <w:rPr>
                <w:rFonts w:hint="eastAsia" w:ascii="仿宋" w:hAnsi="仿宋" w:eastAsia="仿宋" w:cs="仿宋"/>
                <w:szCs w:val="21"/>
                <w:highlight w:val="none"/>
              </w:rPr>
            </w:pPr>
          </w:p>
        </w:tc>
      </w:tr>
    </w:tbl>
    <w:p>
      <w:pPr>
        <w:pStyle w:val="2"/>
        <w:outlineLvl w:val="9"/>
        <w:rPr>
          <w:rFonts w:hint="eastAsia" w:ascii="仿宋" w:hAnsi="仿宋" w:eastAsia="仿宋" w:cs="仿宋"/>
          <w:b w:val="0"/>
          <w:bCs/>
          <w:highlight w:val="none"/>
          <w:lang w:val="en-US" w:eastAsia="zh-CN"/>
        </w:rPr>
      </w:pPr>
    </w:p>
    <w:p>
      <w:pPr>
        <w:outlineLvl w:val="9"/>
        <w:rPr>
          <w:rFonts w:hint="eastAsia" w:ascii="仿宋" w:hAnsi="仿宋" w:eastAsia="仿宋" w:cs="仿宋"/>
          <w:b w:val="0"/>
          <w:bCs/>
          <w:highlight w:val="none"/>
        </w:rPr>
      </w:pPr>
    </w:p>
    <w:p>
      <w:pPr>
        <w:spacing w:line="360" w:lineRule="auto"/>
        <w:outlineLvl w:val="9"/>
        <w:rPr>
          <w:rFonts w:hint="eastAsia" w:ascii="仿宋" w:hAnsi="仿宋" w:eastAsia="仿宋" w:cs="仿宋"/>
          <w:b w:val="0"/>
          <w:bCs/>
          <w:highlight w:val="none"/>
        </w:rPr>
      </w:pPr>
    </w:p>
    <w:p>
      <w:pPr>
        <w:pStyle w:val="2"/>
        <w:outlineLvl w:val="9"/>
        <w:rPr>
          <w:rFonts w:hint="eastAsia" w:ascii="仿宋" w:hAnsi="仿宋" w:eastAsia="仿宋" w:cs="仿宋"/>
          <w:highlight w:val="none"/>
        </w:rPr>
      </w:pPr>
    </w:p>
    <w:p>
      <w:pPr>
        <w:spacing w:line="360" w:lineRule="auto"/>
        <w:jc w:val="center"/>
        <w:outlineLvl w:val="9"/>
        <w:rPr>
          <w:rFonts w:hint="eastAsia" w:ascii="仿宋" w:hAnsi="仿宋" w:eastAsia="仿宋" w:cs="仿宋"/>
          <w:b/>
          <w:sz w:val="30"/>
          <w:szCs w:val="30"/>
          <w:highlight w:val="none"/>
        </w:rPr>
      </w:pPr>
      <w:r>
        <w:rPr>
          <w:rFonts w:hint="eastAsia" w:ascii="仿宋" w:hAnsi="仿宋" w:eastAsia="仿宋" w:cs="仿宋"/>
          <w:b/>
          <w:sz w:val="30"/>
          <w:szCs w:val="30"/>
          <w:highlight w:val="none"/>
        </w:rPr>
        <w:t>十</w:t>
      </w:r>
      <w:r>
        <w:rPr>
          <w:rFonts w:hint="eastAsia" w:ascii="仿宋" w:hAnsi="仿宋" w:eastAsia="仿宋" w:cs="仿宋"/>
          <w:b/>
          <w:sz w:val="30"/>
          <w:szCs w:val="30"/>
          <w:highlight w:val="none"/>
          <w:lang w:val="en-US" w:eastAsia="zh-CN"/>
        </w:rPr>
        <w:t>四</w:t>
      </w:r>
      <w:r>
        <w:rPr>
          <w:rFonts w:hint="eastAsia" w:ascii="仿宋" w:hAnsi="仿宋" w:eastAsia="仿宋" w:cs="仿宋"/>
          <w:b/>
          <w:sz w:val="30"/>
          <w:szCs w:val="30"/>
          <w:highlight w:val="none"/>
        </w:rPr>
        <w:t>、陕西省政府采购供应商拒绝政府采购领域商业贿赂承诺书</w:t>
      </w:r>
    </w:p>
    <w:p>
      <w:pPr>
        <w:widowControl/>
        <w:spacing w:line="360" w:lineRule="auto"/>
        <w:ind w:left="239" w:leftChars="114" w:firstLine="470" w:firstLineChars="196"/>
        <w:jc w:val="left"/>
        <w:outlineLvl w:val="9"/>
        <w:rPr>
          <w:rFonts w:hint="eastAsia" w:ascii="仿宋" w:hAnsi="仿宋" w:eastAsia="仿宋" w:cs="仿宋"/>
          <w:kern w:val="0"/>
          <w:sz w:val="24"/>
          <w:highlight w:val="none"/>
        </w:rPr>
      </w:pPr>
    </w:p>
    <w:p>
      <w:pPr>
        <w:widowControl/>
        <w:spacing w:line="360" w:lineRule="auto"/>
        <w:ind w:left="239" w:leftChars="114" w:firstLine="470" w:firstLineChars="196"/>
        <w:jc w:val="left"/>
        <w:outlineLvl w:val="9"/>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为响应党中央、国务院关于治理政府采购领域商业贿赂行为的号召，我公司在此庄严承诺：</w:t>
      </w:r>
    </w:p>
    <w:p>
      <w:pPr>
        <w:widowControl/>
        <w:spacing w:line="360" w:lineRule="auto"/>
        <w:ind w:left="239" w:leftChars="114" w:firstLine="470" w:firstLineChars="196"/>
        <w:jc w:val="left"/>
        <w:outlineLvl w:val="9"/>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1、在参与政府采购活动中遵纪守法、诚信经营、公平竞标。</w:t>
      </w:r>
    </w:p>
    <w:p>
      <w:pPr>
        <w:widowControl/>
        <w:spacing w:line="360" w:lineRule="auto"/>
        <w:ind w:left="239" w:leftChars="114" w:firstLine="470" w:firstLineChars="196"/>
        <w:jc w:val="left"/>
        <w:outlineLvl w:val="9"/>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2、不向采购人、采购代理机构和政府采购评审专家进行任何形式的商业贿赂以谋取交易机会。</w:t>
      </w:r>
    </w:p>
    <w:p>
      <w:pPr>
        <w:widowControl/>
        <w:spacing w:line="360" w:lineRule="auto"/>
        <w:ind w:left="239" w:leftChars="114" w:firstLine="470" w:firstLineChars="196"/>
        <w:jc w:val="left"/>
        <w:outlineLvl w:val="9"/>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3、不向采购代理机构和采购人提供虚假资质文件或采用虚假磋商方式参与政府采购市场竞争并谋取成交。</w:t>
      </w:r>
    </w:p>
    <w:p>
      <w:pPr>
        <w:widowControl/>
        <w:spacing w:line="360" w:lineRule="auto"/>
        <w:ind w:left="239" w:leftChars="114" w:firstLine="470" w:firstLineChars="196"/>
        <w:jc w:val="left"/>
        <w:outlineLvl w:val="9"/>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4、不采取“围、陪”等商业欺诈手段获得政府采购定单。</w:t>
      </w:r>
    </w:p>
    <w:p>
      <w:pPr>
        <w:widowControl/>
        <w:spacing w:line="360" w:lineRule="auto"/>
        <w:ind w:left="239" w:leftChars="114" w:firstLine="470" w:firstLineChars="196"/>
        <w:jc w:val="left"/>
        <w:outlineLvl w:val="9"/>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5、不采取不正当手段诋毁、排挤其他供应商。</w:t>
      </w:r>
    </w:p>
    <w:p>
      <w:pPr>
        <w:widowControl/>
        <w:spacing w:line="360" w:lineRule="auto"/>
        <w:ind w:left="239" w:leftChars="114" w:firstLine="470" w:firstLineChars="196"/>
        <w:jc w:val="left"/>
        <w:outlineLvl w:val="9"/>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6、不在提供商品和服务时“偷梁换柱、以次充好”损害采购人的合法权益。</w:t>
      </w:r>
    </w:p>
    <w:p>
      <w:pPr>
        <w:widowControl/>
        <w:spacing w:line="360" w:lineRule="auto"/>
        <w:ind w:left="239" w:leftChars="114" w:firstLine="470" w:firstLineChars="196"/>
        <w:jc w:val="left"/>
        <w:outlineLvl w:val="9"/>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7、不与采购人、采购代理机构</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政府采购评审专家或其它供应商恶意串通，进行质疑和投诉，维护政府采购市场秩序。</w:t>
      </w:r>
    </w:p>
    <w:p>
      <w:pPr>
        <w:widowControl/>
        <w:spacing w:line="360" w:lineRule="auto"/>
        <w:ind w:left="239" w:leftChars="114" w:firstLine="470" w:firstLineChars="196"/>
        <w:jc w:val="left"/>
        <w:outlineLvl w:val="9"/>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8、尊重和接受政府采购监督管理部门的监督和政府采购代理机构采购要求，承担因违约行为给采购人造成的损失。</w:t>
      </w:r>
    </w:p>
    <w:p>
      <w:pPr>
        <w:widowControl/>
        <w:spacing w:line="360" w:lineRule="auto"/>
        <w:ind w:left="239" w:leftChars="114" w:firstLine="470" w:firstLineChars="196"/>
        <w:jc w:val="left"/>
        <w:outlineLvl w:val="9"/>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9、不发生其他有悖于政府采购公开、公平、公正和诚信原则的行为。</w:t>
      </w:r>
    </w:p>
    <w:p>
      <w:pPr>
        <w:pStyle w:val="16"/>
        <w:rPr>
          <w:rFonts w:hint="eastAsia" w:ascii="仿宋" w:hAnsi="仿宋" w:eastAsia="仿宋" w:cs="仿宋"/>
          <w:lang w:eastAsia="zh-CN"/>
        </w:rPr>
      </w:pPr>
    </w:p>
    <w:p>
      <w:pPr>
        <w:pStyle w:val="16"/>
        <w:rPr>
          <w:rFonts w:hint="eastAsia" w:ascii="仿宋" w:hAnsi="仿宋" w:eastAsia="仿宋" w:cs="仿宋"/>
          <w:lang w:eastAsia="zh-CN"/>
        </w:rPr>
      </w:pPr>
    </w:p>
    <w:p>
      <w:pPr>
        <w:pStyle w:val="16"/>
        <w:rPr>
          <w:rFonts w:hint="eastAsia" w:ascii="仿宋" w:hAnsi="仿宋" w:eastAsia="仿宋" w:cs="仿宋"/>
          <w:lang w:eastAsia="zh-CN"/>
        </w:rPr>
      </w:pPr>
    </w:p>
    <w:p>
      <w:pPr>
        <w:pStyle w:val="16"/>
        <w:rPr>
          <w:rFonts w:hint="eastAsia" w:ascii="仿宋" w:hAnsi="仿宋" w:eastAsia="仿宋" w:cs="仿宋"/>
          <w:lang w:eastAsia="zh-CN"/>
        </w:rPr>
      </w:pPr>
    </w:p>
    <w:p>
      <w:pPr>
        <w:spacing w:line="480" w:lineRule="auto"/>
        <w:ind w:right="-161"/>
        <w:outlineLvl w:val="9"/>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供应商</w:t>
      </w:r>
      <w:r>
        <w:rPr>
          <w:rFonts w:hint="eastAsia" w:ascii="仿宋" w:hAnsi="仿宋" w:eastAsia="仿宋" w:cs="仿宋"/>
          <w:sz w:val="24"/>
          <w:highlight w:val="none"/>
          <w:lang w:val="en-US" w:eastAsia="zh-CN"/>
        </w:rPr>
        <w:t>全称</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（盖章）</w:t>
      </w:r>
    </w:p>
    <w:p>
      <w:pPr>
        <w:spacing w:line="480" w:lineRule="auto"/>
        <w:outlineLvl w:val="9"/>
        <w:rPr>
          <w:rFonts w:hint="eastAsia" w:ascii="仿宋" w:hAnsi="仿宋" w:eastAsia="仿宋" w:cs="仿宋"/>
          <w:sz w:val="24"/>
          <w:highlight w:val="none"/>
          <w:u w:val="none"/>
          <w:lang w:eastAsia="zh-CN"/>
        </w:rPr>
      </w:pPr>
      <w:r>
        <w:rPr>
          <w:rFonts w:hint="eastAsia" w:ascii="仿宋" w:hAnsi="仿宋" w:eastAsia="仿宋" w:cs="仿宋"/>
          <w:sz w:val="24"/>
          <w:highlight w:val="none"/>
        </w:rPr>
        <w:t xml:space="preserve">              法定代表人或被授权</w:t>
      </w:r>
      <w:r>
        <w:rPr>
          <w:rFonts w:hint="eastAsia" w:ascii="仿宋" w:hAnsi="仿宋" w:eastAsia="仿宋" w:cs="仿宋"/>
          <w:sz w:val="24"/>
          <w:highlight w:val="none"/>
          <w:lang w:val="en-US" w:eastAsia="zh-CN"/>
        </w:rPr>
        <w:t>人</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none"/>
          <w:lang w:eastAsia="zh-CN"/>
        </w:rPr>
        <w:t>（</w:t>
      </w:r>
      <w:r>
        <w:rPr>
          <w:rFonts w:hint="eastAsia" w:ascii="仿宋" w:hAnsi="仿宋" w:eastAsia="仿宋" w:cs="仿宋"/>
          <w:sz w:val="24"/>
          <w:highlight w:val="none"/>
          <w:u w:val="none"/>
        </w:rPr>
        <w:t>签字</w:t>
      </w:r>
      <w:r>
        <w:rPr>
          <w:rFonts w:hint="eastAsia" w:ascii="仿宋" w:hAnsi="仿宋" w:eastAsia="仿宋" w:cs="仿宋"/>
          <w:sz w:val="24"/>
          <w:highlight w:val="none"/>
          <w:lang w:val="en-US" w:eastAsia="zh-CN"/>
        </w:rPr>
        <w:t>或盖章</w:t>
      </w:r>
      <w:r>
        <w:rPr>
          <w:rFonts w:hint="eastAsia" w:ascii="仿宋" w:hAnsi="仿宋" w:eastAsia="仿宋" w:cs="仿宋"/>
          <w:sz w:val="24"/>
          <w:highlight w:val="none"/>
          <w:u w:val="none"/>
          <w:lang w:eastAsia="zh-CN"/>
        </w:rPr>
        <w:t>）</w:t>
      </w:r>
    </w:p>
    <w:p>
      <w:pPr>
        <w:spacing w:line="480" w:lineRule="auto"/>
        <w:ind w:firstLine="1680" w:firstLineChars="700"/>
        <w:outlineLvl w:val="9"/>
        <w:rPr>
          <w:rFonts w:hint="eastAsia" w:ascii="仿宋" w:hAnsi="仿宋" w:eastAsia="仿宋" w:cs="仿宋"/>
          <w:sz w:val="24"/>
          <w:highlight w:val="none"/>
        </w:rPr>
      </w:pP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期：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spacing w:line="360" w:lineRule="auto"/>
        <w:ind w:left="4070" w:leftChars="1938" w:firstLine="0" w:firstLineChars="0"/>
        <w:outlineLvl w:val="9"/>
        <w:rPr>
          <w:rFonts w:hint="eastAsia" w:ascii="仿宋" w:hAnsi="仿宋" w:eastAsia="仿宋" w:cs="仿宋"/>
          <w:kern w:val="0"/>
          <w:sz w:val="24"/>
          <w:highlight w:val="none"/>
          <w:u w:val="single"/>
        </w:rPr>
      </w:pPr>
      <w:r>
        <w:rPr>
          <w:rFonts w:hint="eastAsia" w:ascii="仿宋" w:hAnsi="仿宋" w:eastAsia="仿宋" w:cs="仿宋"/>
          <w:color w:val="FFFFFF"/>
          <w:kern w:val="0"/>
          <w:sz w:val="24"/>
          <w:highlight w:val="none"/>
          <w:u w:val="none"/>
        </w:rPr>
        <w:t>、</w:t>
      </w:r>
    </w:p>
    <w:p>
      <w:pPr>
        <w:outlineLvl w:val="9"/>
        <w:rPr>
          <w:rFonts w:hint="eastAsia" w:ascii="仿宋" w:hAnsi="仿宋" w:eastAsia="仿宋" w:cs="仿宋"/>
          <w:highlight w:val="none"/>
        </w:rPr>
      </w:pPr>
    </w:p>
    <w:p>
      <w:pPr>
        <w:outlineLvl w:val="9"/>
        <w:rPr>
          <w:rFonts w:hint="eastAsia" w:ascii="仿宋" w:hAnsi="仿宋" w:eastAsia="仿宋" w:cs="仿宋"/>
          <w:highlight w:val="none"/>
        </w:rPr>
      </w:pPr>
    </w:p>
    <w:p>
      <w:pPr>
        <w:outlineLvl w:val="9"/>
        <w:rPr>
          <w:rFonts w:hint="eastAsia" w:ascii="仿宋" w:hAnsi="仿宋" w:eastAsia="仿宋" w:cs="仿宋"/>
          <w:highlight w:val="none"/>
        </w:rPr>
      </w:pPr>
    </w:p>
    <w:p>
      <w:pPr>
        <w:outlineLvl w:val="9"/>
        <w:rPr>
          <w:rFonts w:hint="eastAsia" w:ascii="仿宋" w:hAnsi="仿宋" w:eastAsia="仿宋" w:cs="仿宋"/>
          <w:bCs/>
          <w:highlight w:val="none"/>
        </w:rPr>
      </w:pPr>
    </w:p>
    <w:p>
      <w:pPr>
        <w:outlineLvl w:val="9"/>
        <w:rPr>
          <w:rFonts w:hint="eastAsia" w:ascii="仿宋" w:hAnsi="仿宋" w:eastAsia="仿宋" w:cs="仿宋"/>
          <w:highlight w:val="none"/>
        </w:rPr>
      </w:pPr>
    </w:p>
    <w:p>
      <w:pPr>
        <w:pStyle w:val="16"/>
        <w:outlineLvl w:val="9"/>
        <w:rPr>
          <w:rFonts w:hint="eastAsia" w:ascii="仿宋" w:hAnsi="仿宋" w:eastAsia="仿宋" w:cs="仿宋"/>
          <w:sz w:val="24"/>
          <w:highlight w:val="none"/>
        </w:rPr>
      </w:pPr>
    </w:p>
    <w:p>
      <w:pPr>
        <w:pStyle w:val="16"/>
        <w:outlineLvl w:val="9"/>
        <w:rPr>
          <w:rFonts w:hint="eastAsia" w:ascii="仿宋" w:hAnsi="仿宋" w:eastAsia="仿宋" w:cs="仿宋"/>
          <w:sz w:val="24"/>
          <w:highlight w:val="none"/>
        </w:rPr>
      </w:pPr>
    </w:p>
    <w:p>
      <w:pPr>
        <w:pStyle w:val="16"/>
        <w:outlineLvl w:val="9"/>
        <w:rPr>
          <w:rFonts w:hint="eastAsia" w:ascii="仿宋" w:hAnsi="仿宋" w:eastAsia="仿宋" w:cs="仿宋"/>
          <w:sz w:val="24"/>
          <w:highlight w:val="none"/>
        </w:rPr>
      </w:pPr>
    </w:p>
    <w:p>
      <w:pPr>
        <w:numPr>
          <w:ilvl w:val="0"/>
          <w:numId w:val="0"/>
        </w:numPr>
        <w:spacing w:line="360" w:lineRule="auto"/>
        <w:jc w:val="center"/>
        <w:outlineLvl w:val="9"/>
        <w:rPr>
          <w:rFonts w:hint="eastAsia" w:ascii="仿宋" w:hAnsi="仿宋" w:eastAsia="仿宋" w:cs="仿宋"/>
          <w:highlight w:val="none"/>
        </w:rPr>
      </w:pPr>
      <w:r>
        <w:rPr>
          <w:rFonts w:hint="eastAsia" w:ascii="仿宋" w:hAnsi="仿宋" w:eastAsia="仿宋" w:cs="仿宋"/>
          <w:b/>
          <w:sz w:val="30"/>
          <w:szCs w:val="30"/>
          <w:highlight w:val="none"/>
          <w:lang w:val="en-US" w:eastAsia="zh-CN"/>
        </w:rPr>
        <w:t>十五、</w:t>
      </w:r>
      <w:r>
        <w:rPr>
          <w:rFonts w:hint="eastAsia" w:ascii="仿宋" w:hAnsi="仿宋" w:eastAsia="仿宋" w:cs="仿宋"/>
          <w:b/>
          <w:sz w:val="30"/>
          <w:szCs w:val="30"/>
          <w:highlight w:val="none"/>
        </w:rPr>
        <w:t>资格审查资料</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1、满足《中华人民共和国政府采购法》第二十二条规定；</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2、特定资格条件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（1）具有独立承担民事责任能力的企业法人、其他组织或自然人，提供合法有效的营业执照、税务登记证、组织机构代码证 (注:三证合一企业携带具有统一社会信用代码的营业执照) ，自然人参与的提供其身份证明文件；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（2）供应商应授权合法的人员参加</w:t>
      </w:r>
      <w:r>
        <w:rPr>
          <w:rFonts w:hint="eastAsia" w:ascii="仿宋" w:hAnsi="仿宋" w:eastAsia="仿宋" w:cs="仿宋"/>
          <w:sz w:val="28"/>
          <w:szCs w:val="28"/>
          <w:lang w:eastAsia="zh-CN"/>
        </w:rPr>
        <w:t>开标</w:t>
      </w:r>
      <w:r>
        <w:rPr>
          <w:rFonts w:hint="eastAsia" w:ascii="仿宋" w:hAnsi="仿宋" w:eastAsia="仿宋" w:cs="仿宋"/>
          <w:sz w:val="28"/>
          <w:szCs w:val="28"/>
        </w:rPr>
        <w:t xml:space="preserve">全过程，其中法定代表人直接参加的，须出具法人身份证件，并与营业执照上信息一致。被授权人参加的，须出具法定代表人授权书及被授权人身份证原件；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（3）财务状况报告：提供具有财务审计资质单位出具的上年度财务审计报告（成立时间至</w:t>
      </w:r>
      <w:r>
        <w:rPr>
          <w:rFonts w:hint="eastAsia" w:ascii="仿宋" w:hAnsi="仿宋" w:eastAsia="仿宋" w:cs="仿宋"/>
          <w:sz w:val="28"/>
          <w:szCs w:val="28"/>
          <w:lang w:eastAsia="zh-CN"/>
        </w:rPr>
        <w:t>开标</w:t>
      </w:r>
      <w:r>
        <w:rPr>
          <w:rFonts w:hint="eastAsia" w:ascii="仿宋" w:hAnsi="仿宋" w:eastAsia="仿宋" w:cs="仿宋"/>
          <w:sz w:val="28"/>
          <w:szCs w:val="28"/>
        </w:rPr>
        <w:t>时间不足一年的可提供成立后任意时段的资产负债表）或</w:t>
      </w:r>
      <w:r>
        <w:rPr>
          <w:rFonts w:hint="eastAsia" w:ascii="仿宋" w:hAnsi="仿宋" w:eastAsia="仿宋" w:cs="仿宋"/>
          <w:sz w:val="28"/>
          <w:szCs w:val="28"/>
          <w:lang w:eastAsia="zh-CN"/>
        </w:rPr>
        <w:t>开标</w:t>
      </w:r>
      <w:r>
        <w:rPr>
          <w:rFonts w:hint="eastAsia" w:ascii="仿宋" w:hAnsi="仿宋" w:eastAsia="仿宋" w:cs="仿宋"/>
          <w:sz w:val="28"/>
          <w:szCs w:val="28"/>
        </w:rPr>
        <w:t>前六个月内其基本账户银行出具的资信证明（附开户许可证或基本账户证明）或政府采购信用担保机构出具的担保函。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（4）税收缴纳证明：提供截止至</w:t>
      </w:r>
      <w:r>
        <w:rPr>
          <w:rFonts w:hint="eastAsia" w:ascii="仿宋" w:hAnsi="仿宋" w:eastAsia="仿宋" w:cs="仿宋"/>
          <w:sz w:val="28"/>
          <w:szCs w:val="28"/>
          <w:lang w:eastAsia="zh-CN"/>
        </w:rPr>
        <w:t>开标</w:t>
      </w:r>
      <w:r>
        <w:rPr>
          <w:rFonts w:hint="eastAsia" w:ascii="仿宋" w:hAnsi="仿宋" w:eastAsia="仿宋" w:cs="仿宋"/>
          <w:sz w:val="28"/>
          <w:szCs w:val="28"/>
        </w:rPr>
        <w:t>时间前六个月内任意一个月的缴费凭据；（依法免税的供应商应提供相关文件证明）。</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（5）社会保障资金缴纳证明：供应商提供近半年内已缴存的至少一个月的社会保障资金缴存单据或社保机构开具的社会保险参保缴费情况证明，依法不需要缴纳社会保障资金的供应商应提供相关文件证明；</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（6）提供保证金交纳凭证（截图加盖供应商公章）或担保机构出具的保函；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7）供应商须具备建设行政主管部门核发的建筑工程施工总承包三级（含三级）以上资质且具有有效的安全生产许可证；供应商拟派项目负责人须具备建筑工程专业二级（含二级）以上注册建造师执业资格，在本单位注册，且未担任其他在建工程的项目负责人</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（8）供应商须通过中国政府采购网（www.ccgp.gov.cn）</w:t>
      </w:r>
      <w:r>
        <w:rPr>
          <w:rFonts w:hint="eastAsia" w:ascii="仿宋" w:hAnsi="仿宋" w:eastAsia="仿宋" w:cs="仿宋"/>
          <w:sz w:val="28"/>
          <w:szCs w:val="28"/>
          <w:lang w:eastAsia="zh-CN"/>
        </w:rPr>
        <w:t>和</w:t>
      </w:r>
      <w:r>
        <w:rPr>
          <w:rFonts w:hint="eastAsia" w:ascii="仿宋" w:hAnsi="仿宋" w:eastAsia="仿宋" w:cs="仿宋"/>
          <w:sz w:val="28"/>
          <w:szCs w:val="28"/>
        </w:rPr>
        <w:t>“信用中国”网站（www.creditchina.gov.cn）查询相关主体信用记录，以网页截图（加盖</w:t>
      </w:r>
      <w:r>
        <w:rPr>
          <w:rFonts w:hint="eastAsia" w:ascii="仿宋" w:hAnsi="仿宋" w:eastAsia="仿宋" w:cs="仿宋"/>
          <w:sz w:val="28"/>
          <w:szCs w:val="28"/>
          <w:lang w:eastAsia="zh-CN"/>
        </w:rPr>
        <w:t>投标</w:t>
      </w:r>
      <w:r>
        <w:rPr>
          <w:rFonts w:hint="eastAsia" w:ascii="仿宋" w:hAnsi="仿宋" w:eastAsia="仿宋" w:cs="仿宋"/>
          <w:sz w:val="28"/>
          <w:szCs w:val="28"/>
        </w:rPr>
        <w:t xml:space="preserve">单位公章）为准；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（8）供应商应出具参加政府采购活动</w:t>
      </w:r>
      <w:r>
        <w:rPr>
          <w:rFonts w:hint="eastAsia" w:ascii="仿宋" w:hAnsi="仿宋" w:eastAsia="仿宋" w:cs="仿宋"/>
          <w:sz w:val="28"/>
          <w:szCs w:val="28"/>
          <w:lang w:eastAsia="zh-CN"/>
        </w:rPr>
        <w:t>近三年</w:t>
      </w:r>
      <w:r>
        <w:rPr>
          <w:rFonts w:hint="eastAsia" w:ascii="仿宋" w:hAnsi="仿宋" w:eastAsia="仿宋" w:cs="仿宋"/>
          <w:sz w:val="28"/>
          <w:szCs w:val="28"/>
        </w:rPr>
        <w:t>在经营活动中无重大违法记录的书面声明；</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（9）提供具有履行合同所必需的设备和专业技术能力</w:t>
      </w:r>
      <w:r>
        <w:rPr>
          <w:rFonts w:hint="eastAsia" w:ascii="仿宋" w:hAnsi="仿宋" w:eastAsia="仿宋" w:cs="仿宋"/>
          <w:szCs w:val="24"/>
          <w:highlight w:val="none"/>
          <w:lang w:val="en-US" w:eastAsia="zh-CN"/>
        </w:rPr>
        <w:t>（提供承诺书）</w:t>
      </w:r>
      <w:r>
        <w:rPr>
          <w:rFonts w:hint="eastAsia" w:ascii="仿宋" w:hAnsi="仿宋" w:eastAsia="仿宋" w:cs="仿宋"/>
          <w:sz w:val="28"/>
          <w:szCs w:val="28"/>
        </w:rPr>
        <w:t>；</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3、本项目专门面向中小企业采购</w:t>
      </w:r>
      <w:r>
        <w:rPr>
          <w:rFonts w:hint="eastAsia" w:ascii="仿宋" w:hAnsi="仿宋" w:eastAsia="仿宋" w:cs="仿宋"/>
          <w:sz w:val="28"/>
          <w:szCs w:val="28"/>
          <w:lang w:val="en-US" w:eastAsia="zh-CN"/>
        </w:rPr>
        <w:t>（提供中小企业声明函）</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4、本项目不接受联合体</w:t>
      </w:r>
      <w:r>
        <w:rPr>
          <w:rFonts w:hint="eastAsia" w:ascii="仿宋" w:hAnsi="仿宋" w:eastAsia="仿宋" w:cs="仿宋"/>
          <w:sz w:val="28"/>
          <w:szCs w:val="28"/>
          <w:lang w:val="en-US" w:eastAsia="zh-CN"/>
        </w:rPr>
        <w:t>（提供承诺书）</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val="0"/>
        <w:autoSpaceDN/>
        <w:bidi w:val="0"/>
        <w:adjustRightInd/>
        <w:snapToGrid/>
        <w:spacing w:line="420" w:lineRule="exact"/>
        <w:ind w:left="-67" w:leftChars="-32" w:firstLine="590" w:firstLineChars="245"/>
        <w:textAlignment w:val="auto"/>
        <w:outlineLvl w:val="9"/>
        <w:rPr>
          <w:rFonts w:hint="eastAsia" w:ascii="仿宋" w:hAnsi="仿宋" w:eastAsia="仿宋" w:cs="仿宋"/>
          <w:sz w:val="24"/>
          <w:highlight w:val="none"/>
        </w:rPr>
      </w:pPr>
      <w:r>
        <w:rPr>
          <w:rFonts w:hint="eastAsia" w:ascii="仿宋" w:hAnsi="仿宋" w:eastAsia="仿宋" w:cs="仿宋"/>
          <w:b/>
          <w:bCs/>
          <w:sz w:val="24"/>
          <w:highlight w:val="none"/>
        </w:rPr>
        <w:t>注：磋商</w:t>
      </w:r>
      <w:r>
        <w:rPr>
          <w:rFonts w:hint="eastAsia" w:ascii="仿宋" w:hAnsi="仿宋" w:eastAsia="仿宋" w:cs="仿宋"/>
          <w:b/>
          <w:bCs/>
          <w:sz w:val="24"/>
          <w:highlight w:val="none"/>
          <w:lang w:eastAsia="zh-CN"/>
        </w:rPr>
        <w:t>响应</w:t>
      </w:r>
      <w:r>
        <w:rPr>
          <w:rFonts w:hint="eastAsia" w:ascii="仿宋" w:hAnsi="仿宋" w:eastAsia="仿宋" w:cs="仿宋"/>
          <w:b/>
          <w:bCs/>
          <w:sz w:val="24"/>
          <w:highlight w:val="none"/>
        </w:rPr>
        <w:t>文件中附以上</w:t>
      </w:r>
      <w:r>
        <w:rPr>
          <w:rFonts w:hint="eastAsia" w:ascii="仿宋" w:hAnsi="仿宋" w:eastAsia="仿宋" w:cs="仿宋"/>
          <w:b/>
          <w:bCs/>
          <w:sz w:val="24"/>
          <w:highlight w:val="none"/>
          <w:lang w:val="en-US" w:eastAsia="zh-CN"/>
        </w:rPr>
        <w:t>资料</w:t>
      </w:r>
      <w:r>
        <w:rPr>
          <w:rFonts w:hint="eastAsia" w:ascii="仿宋" w:hAnsi="仿宋" w:eastAsia="仿宋" w:cs="仿宋"/>
          <w:b/>
          <w:bCs/>
          <w:sz w:val="24"/>
          <w:highlight w:val="none"/>
        </w:rPr>
        <w:t>的复印件（或扫描件）并加盖</w:t>
      </w:r>
      <w:r>
        <w:rPr>
          <w:rFonts w:hint="eastAsia" w:ascii="仿宋" w:hAnsi="仿宋" w:eastAsia="仿宋" w:cs="仿宋"/>
          <w:b/>
          <w:bCs/>
          <w:sz w:val="24"/>
          <w:highlight w:val="none"/>
          <w:lang w:eastAsia="zh-CN"/>
        </w:rPr>
        <w:t>公</w:t>
      </w:r>
      <w:r>
        <w:rPr>
          <w:rFonts w:hint="eastAsia" w:ascii="仿宋" w:hAnsi="仿宋" w:eastAsia="仿宋" w:cs="仿宋"/>
          <w:b/>
          <w:bCs/>
          <w:sz w:val="24"/>
          <w:highlight w:val="none"/>
        </w:rPr>
        <w:t>章。</w:t>
      </w:r>
    </w:p>
    <w:p>
      <w:pPr>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br w:type="page"/>
      </w:r>
    </w:p>
    <w:p>
      <w:pPr>
        <w:spacing w:line="360" w:lineRule="auto"/>
        <w:jc w:val="left"/>
        <w:outlineLvl w:val="9"/>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格式1：</w:t>
      </w:r>
    </w:p>
    <w:p>
      <w:pPr>
        <w:spacing w:line="360" w:lineRule="auto"/>
        <w:jc w:val="center"/>
        <w:outlineLvl w:val="9"/>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近三年内在经营活动中无重大违法记录的书面声明</w:t>
      </w:r>
    </w:p>
    <w:p>
      <w:pPr>
        <w:outlineLvl w:val="9"/>
        <w:rPr>
          <w:rFonts w:hint="eastAsia" w:ascii="仿宋" w:hAnsi="仿宋" w:eastAsia="仿宋" w:cs="仿宋"/>
          <w:highlight w:val="none"/>
        </w:rPr>
      </w:pPr>
    </w:p>
    <w:p>
      <w:pPr>
        <w:spacing w:line="360" w:lineRule="auto"/>
        <w:outlineLvl w:val="9"/>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（采购人名称）：</w:t>
      </w:r>
    </w:p>
    <w:p>
      <w:pPr>
        <w:widowControl/>
        <w:spacing w:line="700" w:lineRule="exact"/>
        <w:ind w:firstLine="480"/>
        <w:jc w:val="left"/>
        <w:outlineLvl w:val="9"/>
        <w:rPr>
          <w:rFonts w:hint="eastAsia" w:ascii="仿宋" w:hAnsi="仿宋" w:eastAsia="仿宋" w:cs="仿宋"/>
          <w:sz w:val="24"/>
          <w:highlight w:val="none"/>
        </w:rPr>
      </w:pPr>
      <w:r>
        <w:rPr>
          <w:rFonts w:hint="eastAsia" w:ascii="仿宋" w:hAnsi="仿宋" w:eastAsia="仿宋" w:cs="仿宋"/>
          <w:sz w:val="24"/>
          <w:highlight w:val="none"/>
        </w:rPr>
        <w:t>我方参加贵单位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（项目名称）投标的申请，现我方向你方慎重承诺：</w:t>
      </w:r>
    </w:p>
    <w:p>
      <w:pPr>
        <w:widowControl/>
        <w:spacing w:line="700" w:lineRule="exact"/>
        <w:ind w:firstLine="480"/>
        <w:jc w:val="left"/>
        <w:outlineLvl w:val="9"/>
        <w:rPr>
          <w:rFonts w:hint="eastAsia" w:ascii="仿宋" w:hAnsi="仿宋" w:eastAsia="仿宋" w:cs="仿宋"/>
          <w:sz w:val="24"/>
          <w:highlight w:val="none"/>
        </w:rPr>
      </w:pPr>
      <w:r>
        <w:rPr>
          <w:rFonts w:hint="eastAsia" w:ascii="仿宋" w:hAnsi="仿宋" w:eastAsia="仿宋" w:cs="仿宋"/>
          <w:sz w:val="24"/>
          <w:highlight w:val="none"/>
        </w:rPr>
        <w:t>近三年公司企业财务和经营状况良好，具备履行合同能力，无不良经营行为，无重大违法记录，未处于被责令停业、投标资格被取消或者财产被接管、冻结和破产状态，无因</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rPr>
        <w:t>违约或不恰当履约引起的合同争议纠纷及仲裁和诉讼记录。如果我方经本工程</w:t>
      </w:r>
      <w:r>
        <w:rPr>
          <w:rFonts w:hint="eastAsia" w:ascii="仿宋" w:hAnsi="仿宋" w:eastAsia="仿宋" w:cs="仿宋"/>
          <w:sz w:val="24"/>
          <w:highlight w:val="none"/>
          <w:lang w:eastAsia="zh-CN"/>
        </w:rPr>
        <w:t>磋商小组</w:t>
      </w:r>
      <w:r>
        <w:rPr>
          <w:rFonts w:hint="eastAsia" w:ascii="仿宋" w:hAnsi="仿宋" w:eastAsia="仿宋" w:cs="仿宋"/>
          <w:sz w:val="24"/>
          <w:highlight w:val="none"/>
        </w:rPr>
        <w:t>评定为第一</w:t>
      </w:r>
      <w:r>
        <w:rPr>
          <w:rFonts w:hint="eastAsia" w:ascii="仿宋" w:hAnsi="仿宋" w:eastAsia="仿宋" w:cs="仿宋"/>
          <w:sz w:val="24"/>
          <w:highlight w:val="none"/>
          <w:lang w:val="en-US" w:eastAsia="zh-CN"/>
        </w:rPr>
        <w:t>成交</w:t>
      </w:r>
      <w:r>
        <w:rPr>
          <w:rFonts w:hint="eastAsia" w:ascii="仿宋" w:hAnsi="仿宋" w:eastAsia="仿宋" w:cs="仿宋"/>
          <w:sz w:val="24"/>
          <w:highlight w:val="none"/>
        </w:rPr>
        <w:t>候选人，在公示期间被他人举报并经招标投标监管机构核实，确认存在上述不良记录，你方即可取消我方第一</w:t>
      </w:r>
      <w:r>
        <w:rPr>
          <w:rFonts w:hint="eastAsia" w:ascii="仿宋" w:hAnsi="仿宋" w:eastAsia="仿宋" w:cs="仿宋"/>
          <w:sz w:val="24"/>
          <w:highlight w:val="none"/>
          <w:lang w:val="en-US" w:eastAsia="zh-CN"/>
        </w:rPr>
        <w:t>成交</w:t>
      </w:r>
      <w:r>
        <w:rPr>
          <w:rFonts w:hint="eastAsia" w:ascii="仿宋" w:hAnsi="仿宋" w:eastAsia="仿宋" w:cs="仿宋"/>
          <w:sz w:val="24"/>
          <w:highlight w:val="none"/>
        </w:rPr>
        <w:t>候选人资格，并同意</w:t>
      </w:r>
      <w:r>
        <w:rPr>
          <w:rFonts w:hint="eastAsia" w:ascii="仿宋" w:hAnsi="仿宋" w:eastAsia="仿宋" w:cs="仿宋"/>
          <w:sz w:val="24"/>
          <w:highlight w:val="none"/>
          <w:lang w:eastAsia="zh-CN"/>
        </w:rPr>
        <w:t>磋商保证金</w:t>
      </w:r>
      <w:r>
        <w:rPr>
          <w:rFonts w:hint="eastAsia" w:ascii="仿宋" w:hAnsi="仿宋" w:eastAsia="仿宋" w:cs="仿宋"/>
          <w:sz w:val="24"/>
          <w:highlight w:val="none"/>
        </w:rPr>
        <w:t>不予退还。</w:t>
      </w:r>
    </w:p>
    <w:p>
      <w:pPr>
        <w:spacing w:line="360" w:lineRule="auto"/>
        <w:ind w:firstLine="480"/>
        <w:outlineLvl w:val="9"/>
        <w:rPr>
          <w:rFonts w:hint="eastAsia" w:ascii="仿宋" w:hAnsi="仿宋" w:eastAsia="仿宋" w:cs="仿宋"/>
          <w:sz w:val="24"/>
          <w:highlight w:val="none"/>
        </w:rPr>
      </w:pPr>
    </w:p>
    <w:p>
      <w:pPr>
        <w:spacing w:line="360" w:lineRule="auto"/>
        <w:ind w:firstLine="480"/>
        <w:outlineLvl w:val="9"/>
        <w:rPr>
          <w:rFonts w:hint="eastAsia" w:ascii="仿宋" w:hAnsi="仿宋" w:eastAsia="仿宋" w:cs="仿宋"/>
          <w:sz w:val="24"/>
          <w:highlight w:val="none"/>
        </w:rPr>
      </w:pPr>
    </w:p>
    <w:p>
      <w:pPr>
        <w:spacing w:line="360" w:lineRule="auto"/>
        <w:ind w:firstLine="480"/>
        <w:outlineLvl w:val="9"/>
        <w:rPr>
          <w:rFonts w:hint="eastAsia" w:ascii="仿宋" w:hAnsi="仿宋" w:eastAsia="仿宋" w:cs="仿宋"/>
          <w:sz w:val="24"/>
          <w:highlight w:val="none"/>
        </w:rPr>
      </w:pPr>
    </w:p>
    <w:p>
      <w:pPr>
        <w:spacing w:line="480" w:lineRule="auto"/>
        <w:ind w:right="-161"/>
        <w:outlineLvl w:val="9"/>
        <w:rPr>
          <w:rFonts w:hint="eastAsia" w:ascii="仿宋" w:hAnsi="仿宋" w:eastAsia="仿宋" w:cs="仿宋"/>
          <w:sz w:val="24"/>
          <w:highlight w:val="none"/>
        </w:rPr>
      </w:pPr>
      <w:r>
        <w:rPr>
          <w:rFonts w:hint="eastAsia" w:ascii="仿宋" w:hAnsi="仿宋" w:eastAsia="仿宋" w:cs="仿宋"/>
          <w:sz w:val="24"/>
          <w:highlight w:val="none"/>
        </w:rPr>
        <w:t xml:space="preserve">              供应商</w:t>
      </w:r>
      <w:r>
        <w:rPr>
          <w:rFonts w:hint="eastAsia" w:ascii="仿宋" w:hAnsi="仿宋" w:eastAsia="仿宋" w:cs="仿宋"/>
          <w:sz w:val="24"/>
          <w:highlight w:val="none"/>
          <w:lang w:val="en-US" w:eastAsia="zh-CN"/>
        </w:rPr>
        <w:t>全称</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（盖章）</w:t>
      </w:r>
    </w:p>
    <w:p>
      <w:pPr>
        <w:spacing w:line="480" w:lineRule="auto"/>
        <w:outlineLvl w:val="9"/>
        <w:rPr>
          <w:rFonts w:hint="eastAsia" w:ascii="仿宋" w:hAnsi="仿宋" w:eastAsia="仿宋" w:cs="仿宋"/>
          <w:sz w:val="24"/>
          <w:highlight w:val="none"/>
          <w:u w:val="none"/>
          <w:lang w:eastAsia="zh-CN"/>
        </w:rPr>
      </w:pPr>
      <w:r>
        <w:rPr>
          <w:rFonts w:hint="eastAsia" w:ascii="仿宋" w:hAnsi="仿宋" w:eastAsia="仿宋" w:cs="仿宋"/>
          <w:sz w:val="24"/>
          <w:highlight w:val="none"/>
        </w:rPr>
        <w:t xml:space="preserve">              法定代表人或被授权</w:t>
      </w:r>
      <w:r>
        <w:rPr>
          <w:rFonts w:hint="eastAsia" w:ascii="仿宋" w:hAnsi="仿宋" w:eastAsia="仿宋" w:cs="仿宋"/>
          <w:sz w:val="24"/>
          <w:highlight w:val="none"/>
          <w:lang w:val="en-US" w:eastAsia="zh-CN"/>
        </w:rPr>
        <w:t>人</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none"/>
          <w:lang w:eastAsia="zh-CN"/>
        </w:rPr>
        <w:t>（</w:t>
      </w:r>
      <w:r>
        <w:rPr>
          <w:rFonts w:hint="eastAsia" w:ascii="仿宋" w:hAnsi="仿宋" w:eastAsia="仿宋" w:cs="仿宋"/>
          <w:sz w:val="24"/>
          <w:highlight w:val="none"/>
          <w:u w:val="none"/>
        </w:rPr>
        <w:t>签字</w:t>
      </w:r>
      <w:r>
        <w:rPr>
          <w:rFonts w:hint="eastAsia" w:ascii="仿宋" w:hAnsi="仿宋" w:eastAsia="仿宋" w:cs="仿宋"/>
          <w:sz w:val="24"/>
          <w:highlight w:val="none"/>
          <w:lang w:val="en-US" w:eastAsia="zh-CN"/>
        </w:rPr>
        <w:t>或盖章</w:t>
      </w:r>
      <w:r>
        <w:rPr>
          <w:rFonts w:hint="eastAsia" w:ascii="仿宋" w:hAnsi="仿宋" w:eastAsia="仿宋" w:cs="仿宋"/>
          <w:sz w:val="24"/>
          <w:highlight w:val="none"/>
          <w:u w:val="none"/>
          <w:lang w:eastAsia="zh-CN"/>
        </w:rPr>
        <w:t>）</w:t>
      </w:r>
    </w:p>
    <w:p>
      <w:pPr>
        <w:spacing w:line="480" w:lineRule="auto"/>
        <w:ind w:firstLine="1680" w:firstLineChars="700"/>
        <w:outlineLvl w:val="9"/>
        <w:rPr>
          <w:rFonts w:hint="eastAsia" w:ascii="仿宋" w:hAnsi="仿宋" w:eastAsia="仿宋" w:cs="仿宋"/>
          <w:sz w:val="24"/>
          <w:highlight w:val="none"/>
        </w:rPr>
      </w:pP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期：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spacing w:line="360" w:lineRule="auto"/>
        <w:ind w:firstLine="480"/>
        <w:outlineLvl w:val="9"/>
        <w:rPr>
          <w:rFonts w:hint="eastAsia" w:ascii="仿宋" w:hAnsi="仿宋" w:eastAsia="仿宋" w:cs="仿宋"/>
          <w:sz w:val="24"/>
          <w:highlight w:val="none"/>
        </w:rPr>
      </w:pPr>
    </w:p>
    <w:p>
      <w:pPr>
        <w:outlineLvl w:val="9"/>
        <w:rPr>
          <w:rFonts w:hint="eastAsia" w:ascii="仿宋" w:hAnsi="仿宋" w:eastAsia="仿宋" w:cs="仿宋"/>
          <w:kern w:val="1"/>
          <w:sz w:val="36"/>
          <w:szCs w:val="36"/>
          <w:highlight w:val="none"/>
        </w:rPr>
      </w:pPr>
    </w:p>
    <w:p>
      <w:pPr>
        <w:pStyle w:val="2"/>
        <w:outlineLvl w:val="9"/>
        <w:rPr>
          <w:rFonts w:hint="eastAsia" w:ascii="仿宋" w:hAnsi="仿宋" w:eastAsia="仿宋" w:cs="仿宋"/>
          <w:b w:val="0"/>
          <w:bCs/>
          <w:highlight w:val="none"/>
        </w:rPr>
      </w:pPr>
    </w:p>
    <w:p>
      <w:pPr>
        <w:pStyle w:val="2"/>
        <w:outlineLvl w:val="9"/>
        <w:rPr>
          <w:rFonts w:hint="eastAsia" w:ascii="仿宋" w:hAnsi="仿宋" w:eastAsia="仿宋" w:cs="仿宋"/>
          <w:b w:val="0"/>
          <w:bCs/>
          <w:highlight w:val="none"/>
        </w:rPr>
      </w:pPr>
    </w:p>
    <w:p>
      <w:pPr>
        <w:pStyle w:val="2"/>
        <w:outlineLvl w:val="9"/>
        <w:rPr>
          <w:rFonts w:hint="eastAsia" w:ascii="仿宋" w:hAnsi="仿宋" w:eastAsia="仿宋" w:cs="仿宋"/>
          <w:b/>
          <w:bCs/>
          <w:kern w:val="2"/>
          <w:sz w:val="24"/>
          <w:szCs w:val="24"/>
          <w:highlight w:val="none"/>
          <w:lang w:val="en-US" w:eastAsia="zh-CN" w:bidi="ar-SA"/>
        </w:rPr>
      </w:pPr>
    </w:p>
    <w:p>
      <w:pPr>
        <w:rPr>
          <w:rFonts w:hint="eastAsia" w:ascii="仿宋" w:hAnsi="仿宋" w:eastAsia="仿宋" w:cs="仿宋"/>
          <w:highlight w:val="none"/>
          <w:lang w:val="en-US" w:eastAsia="zh-CN"/>
        </w:rPr>
      </w:pPr>
    </w:p>
    <w:p>
      <w:pPr>
        <w:pStyle w:val="16"/>
        <w:rPr>
          <w:rFonts w:hint="eastAsia" w:ascii="仿宋" w:hAnsi="仿宋" w:eastAsia="仿宋" w:cs="仿宋"/>
          <w:highlight w:val="none"/>
          <w:lang w:val="en-US" w:eastAsia="zh-CN"/>
        </w:rPr>
      </w:pPr>
    </w:p>
    <w:p>
      <w:pPr>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br w:type="page"/>
      </w:r>
    </w:p>
    <w:p>
      <w:pPr>
        <w:spacing w:line="360" w:lineRule="auto"/>
        <w:jc w:val="left"/>
        <w:outlineLvl w:val="9"/>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格式2：</w:t>
      </w:r>
    </w:p>
    <w:p>
      <w:pPr>
        <w:spacing w:line="360" w:lineRule="auto"/>
        <w:jc w:val="center"/>
        <w:outlineLvl w:val="9"/>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单位负责人为同一人或者存在直接控股、管理关系的不同供应商，不得参加同一合同项下的政府采购活动的书面声明</w:t>
      </w:r>
    </w:p>
    <w:p>
      <w:pPr>
        <w:spacing w:line="360" w:lineRule="auto"/>
        <w:jc w:val="center"/>
        <w:outlineLvl w:val="9"/>
        <w:rPr>
          <w:rFonts w:hint="eastAsia" w:ascii="仿宋" w:hAnsi="仿宋" w:eastAsia="仿宋" w:cs="仿宋"/>
          <w:b/>
          <w:bCs/>
          <w:kern w:val="2"/>
          <w:sz w:val="32"/>
          <w:szCs w:val="32"/>
          <w:highlight w:val="none"/>
          <w:lang w:val="en-US" w:eastAsia="zh-CN" w:bidi="ar-SA"/>
        </w:rPr>
      </w:pPr>
    </w:p>
    <w:p>
      <w:pPr>
        <w:keepNext w:val="0"/>
        <w:keepLines w:val="0"/>
        <w:pageBreakBefore w:val="0"/>
        <w:widowControl/>
        <w:kinsoku/>
        <w:wordWrap/>
        <w:overflowPunct/>
        <w:topLinePunct w:val="0"/>
        <w:autoSpaceDE/>
        <w:autoSpaceDN/>
        <w:bidi w:val="0"/>
        <w:adjustRightInd/>
        <w:spacing w:line="700" w:lineRule="exact"/>
        <w:jc w:val="left"/>
        <w:textAlignment w:val="auto"/>
        <w:outlineLvl w:val="9"/>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u w:val="single"/>
          <w:lang w:val="en-US" w:eastAsia="zh-CN"/>
        </w:rPr>
        <w:t xml:space="preserve">                       </w:t>
      </w:r>
      <w:r>
        <w:rPr>
          <w:rFonts w:hint="eastAsia" w:ascii="仿宋" w:hAnsi="仿宋" w:eastAsia="仿宋" w:cs="仿宋"/>
          <w:color w:val="000000"/>
          <w:kern w:val="0"/>
          <w:sz w:val="24"/>
          <w:szCs w:val="24"/>
          <w:highlight w:val="none"/>
          <w:u w:val="none"/>
          <w:lang w:val="en-US" w:eastAsia="zh-CN"/>
        </w:rPr>
        <w:t>(采购人名称)</w:t>
      </w:r>
      <w:r>
        <w:rPr>
          <w:rFonts w:hint="eastAsia" w:ascii="仿宋" w:hAnsi="仿宋" w:eastAsia="仿宋" w:cs="仿宋"/>
          <w:color w:val="000000"/>
          <w:kern w:val="0"/>
          <w:sz w:val="24"/>
          <w:szCs w:val="24"/>
          <w:highlight w:val="none"/>
        </w:rPr>
        <w:t>:</w:t>
      </w:r>
    </w:p>
    <w:p>
      <w:pPr>
        <w:keepNext w:val="0"/>
        <w:keepLines w:val="0"/>
        <w:pageBreakBefore w:val="0"/>
        <w:widowControl/>
        <w:kinsoku/>
        <w:wordWrap/>
        <w:overflowPunct/>
        <w:topLinePunct w:val="0"/>
        <w:autoSpaceDE/>
        <w:autoSpaceDN/>
        <w:bidi w:val="0"/>
        <w:adjustRightInd/>
        <w:snapToGrid w:val="0"/>
        <w:spacing w:line="700" w:lineRule="exact"/>
        <w:textAlignment w:val="auto"/>
        <w:outlineLvl w:val="9"/>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lang w:val="en-US" w:eastAsia="zh-CN"/>
        </w:rPr>
        <w:t xml:space="preserve"> </w:t>
      </w:r>
      <w:r>
        <w:rPr>
          <w:rFonts w:hint="eastAsia" w:ascii="仿宋" w:hAnsi="仿宋" w:eastAsia="仿宋" w:cs="仿宋"/>
          <w:color w:val="000000"/>
          <w:kern w:val="0"/>
          <w:sz w:val="24"/>
          <w:szCs w:val="24"/>
          <w:highlight w:val="none"/>
        </w:rPr>
        <w:t xml:space="preserve"> 我</w:t>
      </w:r>
      <w:r>
        <w:rPr>
          <w:rFonts w:hint="eastAsia" w:ascii="仿宋" w:hAnsi="仿宋" w:eastAsia="仿宋" w:cs="仿宋"/>
          <w:color w:val="000000"/>
          <w:kern w:val="0"/>
          <w:sz w:val="24"/>
          <w:szCs w:val="24"/>
          <w:highlight w:val="none"/>
          <w:lang w:eastAsia="zh-CN"/>
        </w:rPr>
        <w:t>方</w:t>
      </w:r>
      <w:r>
        <w:rPr>
          <w:rFonts w:hint="eastAsia" w:ascii="仿宋" w:hAnsi="仿宋" w:eastAsia="仿宋" w:cs="仿宋"/>
          <w:color w:val="000000"/>
          <w:kern w:val="0"/>
          <w:sz w:val="24"/>
          <w:szCs w:val="24"/>
          <w:highlight w:val="none"/>
        </w:rPr>
        <w:t>参加贵</w:t>
      </w:r>
      <w:r>
        <w:rPr>
          <w:rFonts w:hint="eastAsia" w:ascii="仿宋" w:hAnsi="仿宋" w:eastAsia="仿宋" w:cs="仿宋"/>
          <w:color w:val="000000"/>
          <w:kern w:val="0"/>
          <w:sz w:val="24"/>
          <w:szCs w:val="24"/>
          <w:highlight w:val="none"/>
          <w:lang w:val="en-US" w:eastAsia="zh-CN"/>
        </w:rPr>
        <w:t>方</w:t>
      </w:r>
      <w:r>
        <w:rPr>
          <w:rFonts w:hint="eastAsia" w:ascii="仿宋" w:hAnsi="仿宋" w:eastAsia="仿宋" w:cs="仿宋"/>
          <w:color w:val="000000"/>
          <w:kern w:val="0"/>
          <w:sz w:val="24"/>
          <w:szCs w:val="24"/>
          <w:highlight w:val="none"/>
        </w:rPr>
        <w:t>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（项目名称）</w:t>
      </w:r>
      <w:r>
        <w:rPr>
          <w:rFonts w:hint="eastAsia" w:ascii="仿宋" w:hAnsi="仿宋" w:eastAsia="仿宋" w:cs="仿宋"/>
          <w:color w:val="000000"/>
          <w:kern w:val="0"/>
          <w:sz w:val="24"/>
          <w:szCs w:val="24"/>
          <w:highlight w:val="none"/>
        </w:rPr>
        <w:t>招标活动，郑重承诺：</w:t>
      </w:r>
    </w:p>
    <w:p>
      <w:pPr>
        <w:keepNext w:val="0"/>
        <w:keepLines w:val="0"/>
        <w:pageBreakBefore w:val="0"/>
        <w:widowControl/>
        <w:kinsoku/>
        <w:wordWrap/>
        <w:overflowPunct/>
        <w:topLinePunct w:val="0"/>
        <w:autoSpaceDE/>
        <w:autoSpaceDN/>
        <w:bidi w:val="0"/>
        <w:adjustRightInd/>
        <w:snapToGrid w:val="0"/>
        <w:spacing w:line="700" w:lineRule="exact"/>
        <w:ind w:firstLine="480" w:firstLineChars="200"/>
        <w:textAlignment w:val="auto"/>
        <w:outlineLvl w:val="9"/>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在参加本次政府采购活动</w:t>
      </w:r>
      <w:r>
        <w:rPr>
          <w:rFonts w:hint="eastAsia" w:ascii="仿宋" w:hAnsi="仿宋" w:eastAsia="仿宋" w:cs="仿宋"/>
          <w:color w:val="000000"/>
          <w:kern w:val="0"/>
          <w:sz w:val="24"/>
          <w:szCs w:val="24"/>
          <w:highlight w:val="none"/>
          <w:lang w:eastAsia="zh-CN"/>
        </w:rPr>
        <w:t>中</w:t>
      </w:r>
      <w:r>
        <w:rPr>
          <w:rFonts w:hint="eastAsia" w:ascii="仿宋" w:hAnsi="仿宋" w:eastAsia="仿宋" w:cs="仿宋"/>
          <w:kern w:val="0"/>
          <w:sz w:val="24"/>
          <w:szCs w:val="24"/>
          <w:highlight w:val="none"/>
        </w:rPr>
        <w:t>不存在与参加本项目的其它供应商单位负责人为同一人或者存在</w:t>
      </w:r>
      <w:r>
        <w:rPr>
          <w:rFonts w:hint="eastAsia" w:ascii="仿宋" w:hAnsi="仿宋" w:eastAsia="仿宋" w:cs="仿宋"/>
          <w:kern w:val="0"/>
          <w:sz w:val="24"/>
          <w:szCs w:val="24"/>
          <w:highlight w:val="none"/>
          <w:lang w:val="en-US" w:eastAsia="zh-CN"/>
        </w:rPr>
        <w:t>直接控股</w:t>
      </w:r>
      <w:r>
        <w:rPr>
          <w:rFonts w:hint="eastAsia" w:ascii="仿宋" w:hAnsi="仿宋" w:eastAsia="仿宋" w:cs="仿宋"/>
          <w:kern w:val="0"/>
          <w:sz w:val="24"/>
          <w:szCs w:val="24"/>
          <w:highlight w:val="none"/>
        </w:rPr>
        <w:t>、管理关系</w:t>
      </w:r>
      <w:r>
        <w:rPr>
          <w:rFonts w:hint="eastAsia" w:ascii="仿宋" w:hAnsi="仿宋" w:eastAsia="仿宋" w:cs="仿宋"/>
          <w:color w:val="000000"/>
          <w:kern w:val="0"/>
          <w:sz w:val="24"/>
          <w:szCs w:val="24"/>
          <w:highlight w:val="none"/>
        </w:rPr>
        <w:t>。本公司对上述承诺的真实性负责。如有虚假，将依法承担相应责任。</w:t>
      </w:r>
    </w:p>
    <w:p>
      <w:pPr>
        <w:keepNext w:val="0"/>
        <w:keepLines w:val="0"/>
        <w:pageBreakBefore w:val="0"/>
        <w:widowControl/>
        <w:kinsoku/>
        <w:wordWrap/>
        <w:overflowPunct/>
        <w:topLinePunct w:val="0"/>
        <w:autoSpaceDE/>
        <w:autoSpaceDN/>
        <w:bidi w:val="0"/>
        <w:adjustRightInd/>
        <w:snapToGrid w:val="0"/>
        <w:spacing w:line="700" w:lineRule="exact"/>
        <w:textAlignment w:val="auto"/>
        <w:outlineLvl w:val="9"/>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lang w:val="en-US" w:eastAsia="zh-CN"/>
        </w:rPr>
        <w:t xml:space="preserve"> </w:t>
      </w:r>
      <w:r>
        <w:rPr>
          <w:rFonts w:hint="eastAsia" w:ascii="仿宋" w:hAnsi="仿宋" w:eastAsia="仿宋" w:cs="仿宋"/>
          <w:color w:val="000000"/>
          <w:kern w:val="0"/>
          <w:sz w:val="24"/>
          <w:szCs w:val="24"/>
          <w:highlight w:val="none"/>
        </w:rPr>
        <w:t>特此承诺</w:t>
      </w:r>
    </w:p>
    <w:p>
      <w:pPr>
        <w:pStyle w:val="2"/>
        <w:outlineLvl w:val="9"/>
        <w:rPr>
          <w:rFonts w:hint="eastAsia" w:ascii="仿宋" w:hAnsi="仿宋" w:eastAsia="仿宋" w:cs="仿宋"/>
          <w:color w:val="000000"/>
          <w:kern w:val="0"/>
          <w:sz w:val="24"/>
          <w:szCs w:val="24"/>
          <w:highlight w:val="none"/>
        </w:rPr>
      </w:pPr>
    </w:p>
    <w:p>
      <w:pPr>
        <w:pStyle w:val="2"/>
        <w:outlineLvl w:val="9"/>
        <w:rPr>
          <w:rFonts w:hint="eastAsia" w:ascii="仿宋" w:hAnsi="仿宋" w:eastAsia="仿宋" w:cs="仿宋"/>
          <w:color w:val="000000"/>
          <w:kern w:val="0"/>
          <w:sz w:val="24"/>
          <w:szCs w:val="24"/>
          <w:highlight w:val="none"/>
        </w:rPr>
      </w:pPr>
    </w:p>
    <w:p>
      <w:pPr>
        <w:pStyle w:val="2"/>
        <w:outlineLvl w:val="9"/>
        <w:rPr>
          <w:rFonts w:hint="eastAsia" w:ascii="仿宋" w:hAnsi="仿宋" w:eastAsia="仿宋" w:cs="仿宋"/>
          <w:color w:val="000000"/>
          <w:kern w:val="0"/>
          <w:sz w:val="24"/>
          <w:szCs w:val="24"/>
          <w:highlight w:val="none"/>
        </w:rPr>
      </w:pPr>
    </w:p>
    <w:p>
      <w:pPr>
        <w:outlineLvl w:val="9"/>
        <w:rPr>
          <w:rFonts w:hint="eastAsia" w:ascii="仿宋" w:hAnsi="仿宋" w:eastAsia="仿宋" w:cs="仿宋"/>
          <w:highlight w:val="none"/>
        </w:rPr>
      </w:pPr>
    </w:p>
    <w:p>
      <w:pPr>
        <w:spacing w:line="480" w:lineRule="auto"/>
        <w:ind w:right="-161" w:firstLine="1680" w:firstLineChars="700"/>
        <w:outlineLvl w:val="9"/>
        <w:rPr>
          <w:rFonts w:hint="eastAsia" w:ascii="仿宋" w:hAnsi="仿宋" w:eastAsia="仿宋" w:cs="仿宋"/>
          <w:sz w:val="24"/>
          <w:highlight w:val="none"/>
        </w:rPr>
      </w:pPr>
      <w:r>
        <w:rPr>
          <w:rFonts w:hint="eastAsia" w:ascii="仿宋" w:hAnsi="仿宋" w:eastAsia="仿宋" w:cs="仿宋"/>
          <w:sz w:val="24"/>
          <w:highlight w:val="none"/>
        </w:rPr>
        <w:t>供应商</w:t>
      </w:r>
      <w:r>
        <w:rPr>
          <w:rFonts w:hint="eastAsia" w:ascii="仿宋" w:hAnsi="仿宋" w:eastAsia="仿宋" w:cs="仿宋"/>
          <w:sz w:val="24"/>
          <w:highlight w:val="none"/>
          <w:lang w:val="en-US" w:eastAsia="zh-CN"/>
        </w:rPr>
        <w:t>全称</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（盖章）</w:t>
      </w:r>
    </w:p>
    <w:p>
      <w:pPr>
        <w:spacing w:line="480" w:lineRule="auto"/>
        <w:outlineLvl w:val="9"/>
        <w:rPr>
          <w:rFonts w:hint="eastAsia" w:ascii="仿宋" w:hAnsi="仿宋" w:eastAsia="仿宋" w:cs="仿宋"/>
          <w:sz w:val="24"/>
          <w:highlight w:val="none"/>
          <w:u w:val="none"/>
          <w:lang w:eastAsia="zh-CN"/>
        </w:rPr>
      </w:pPr>
      <w:r>
        <w:rPr>
          <w:rFonts w:hint="eastAsia" w:ascii="仿宋" w:hAnsi="仿宋" w:eastAsia="仿宋" w:cs="仿宋"/>
          <w:sz w:val="24"/>
          <w:highlight w:val="none"/>
        </w:rPr>
        <w:t xml:space="preserve">              法定代表人或被授权</w:t>
      </w:r>
      <w:r>
        <w:rPr>
          <w:rFonts w:hint="eastAsia" w:ascii="仿宋" w:hAnsi="仿宋" w:eastAsia="仿宋" w:cs="仿宋"/>
          <w:sz w:val="24"/>
          <w:highlight w:val="none"/>
          <w:lang w:val="en-US" w:eastAsia="zh-CN"/>
        </w:rPr>
        <w:t>人</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none"/>
          <w:lang w:eastAsia="zh-CN"/>
        </w:rPr>
        <w:t>（</w:t>
      </w:r>
      <w:r>
        <w:rPr>
          <w:rFonts w:hint="eastAsia" w:ascii="仿宋" w:hAnsi="仿宋" w:eastAsia="仿宋" w:cs="仿宋"/>
          <w:sz w:val="24"/>
          <w:highlight w:val="none"/>
          <w:u w:val="none"/>
        </w:rPr>
        <w:t>签字</w:t>
      </w:r>
      <w:r>
        <w:rPr>
          <w:rFonts w:hint="eastAsia" w:ascii="仿宋" w:hAnsi="仿宋" w:eastAsia="仿宋" w:cs="仿宋"/>
          <w:sz w:val="24"/>
          <w:highlight w:val="none"/>
          <w:lang w:val="en-US" w:eastAsia="zh-CN"/>
        </w:rPr>
        <w:t>或盖章</w:t>
      </w:r>
      <w:r>
        <w:rPr>
          <w:rFonts w:hint="eastAsia" w:ascii="仿宋" w:hAnsi="仿宋" w:eastAsia="仿宋" w:cs="仿宋"/>
          <w:sz w:val="24"/>
          <w:highlight w:val="none"/>
          <w:u w:val="none"/>
          <w:lang w:eastAsia="zh-CN"/>
        </w:rPr>
        <w:t>）</w:t>
      </w:r>
    </w:p>
    <w:p>
      <w:pPr>
        <w:keepNext w:val="0"/>
        <w:keepLines w:val="0"/>
        <w:pageBreakBefore w:val="0"/>
        <w:widowControl/>
        <w:kinsoku/>
        <w:wordWrap/>
        <w:overflowPunct/>
        <w:topLinePunct w:val="0"/>
        <w:autoSpaceDE/>
        <w:autoSpaceDN/>
        <w:bidi w:val="0"/>
        <w:adjustRightInd/>
        <w:spacing w:line="700" w:lineRule="exact"/>
        <w:ind w:firstLine="1670" w:firstLineChars="696"/>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期：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仿宋" w:hAnsi="仿宋" w:eastAsia="仿宋" w:cs="仿宋"/>
          <w:b/>
          <w:bCs/>
          <w:kern w:val="2"/>
          <w:sz w:val="24"/>
          <w:szCs w:val="24"/>
          <w:highlight w:val="none"/>
          <w:lang w:val="en-US" w:eastAsia="zh-CN" w:bidi="ar-SA"/>
        </w:rPr>
      </w:pPr>
    </w:p>
    <w:p>
      <w:pPr>
        <w:spacing w:line="360" w:lineRule="auto"/>
        <w:jc w:val="center"/>
        <w:outlineLvl w:val="9"/>
        <w:rPr>
          <w:rFonts w:hint="eastAsia" w:ascii="仿宋" w:hAnsi="仿宋" w:eastAsia="仿宋" w:cs="仿宋"/>
          <w:b/>
          <w:bCs/>
          <w:kern w:val="2"/>
          <w:sz w:val="32"/>
          <w:szCs w:val="32"/>
          <w:highlight w:val="none"/>
          <w:lang w:val="en-US" w:eastAsia="zh-CN" w:bidi="ar-SA"/>
        </w:rPr>
      </w:pPr>
    </w:p>
    <w:p>
      <w:pPr>
        <w:spacing w:line="360" w:lineRule="auto"/>
        <w:jc w:val="center"/>
        <w:outlineLvl w:val="9"/>
        <w:rPr>
          <w:rFonts w:hint="eastAsia" w:ascii="仿宋" w:hAnsi="仿宋" w:eastAsia="仿宋" w:cs="仿宋"/>
          <w:b/>
          <w:bCs/>
          <w:kern w:val="2"/>
          <w:sz w:val="32"/>
          <w:szCs w:val="32"/>
          <w:highlight w:val="none"/>
          <w:lang w:val="en-US" w:eastAsia="zh-CN" w:bidi="ar-SA"/>
        </w:rPr>
      </w:pPr>
    </w:p>
    <w:p>
      <w:pPr>
        <w:spacing w:line="360" w:lineRule="auto"/>
        <w:jc w:val="center"/>
        <w:outlineLvl w:val="9"/>
        <w:rPr>
          <w:rFonts w:hint="eastAsia" w:ascii="仿宋" w:hAnsi="仿宋" w:eastAsia="仿宋" w:cs="仿宋"/>
          <w:b/>
          <w:bCs/>
          <w:kern w:val="2"/>
          <w:sz w:val="32"/>
          <w:szCs w:val="32"/>
          <w:highlight w:val="none"/>
          <w:lang w:val="en-US" w:eastAsia="zh-CN" w:bidi="ar-SA"/>
        </w:rPr>
      </w:pPr>
    </w:p>
    <w:p>
      <w:pPr>
        <w:pStyle w:val="16"/>
        <w:rPr>
          <w:rFonts w:hint="eastAsia" w:ascii="仿宋" w:hAnsi="仿宋" w:eastAsia="仿宋" w:cs="仿宋"/>
          <w:b/>
          <w:bCs/>
          <w:kern w:val="2"/>
          <w:sz w:val="32"/>
          <w:szCs w:val="32"/>
          <w:highlight w:val="none"/>
          <w:lang w:val="en-US" w:eastAsia="zh-CN" w:bidi="ar-SA"/>
        </w:rPr>
      </w:pPr>
    </w:p>
    <w:p>
      <w:pPr>
        <w:pStyle w:val="16"/>
        <w:rPr>
          <w:rFonts w:hint="eastAsia" w:ascii="仿宋" w:hAnsi="仿宋" w:eastAsia="仿宋" w:cs="仿宋"/>
          <w:b/>
          <w:bCs/>
          <w:kern w:val="2"/>
          <w:sz w:val="32"/>
          <w:szCs w:val="32"/>
          <w:highlight w:val="none"/>
          <w:lang w:val="en-US" w:eastAsia="zh-CN" w:bidi="ar-SA"/>
        </w:rPr>
      </w:pPr>
    </w:p>
    <w:p>
      <w:pPr>
        <w:pStyle w:val="16"/>
        <w:rPr>
          <w:rFonts w:hint="eastAsia" w:ascii="仿宋" w:hAnsi="仿宋" w:eastAsia="仿宋" w:cs="仿宋"/>
          <w:b/>
          <w:bCs/>
          <w:kern w:val="2"/>
          <w:sz w:val="32"/>
          <w:szCs w:val="32"/>
          <w:highlight w:val="none"/>
          <w:lang w:val="en-US" w:eastAsia="zh-CN" w:bidi="ar-SA"/>
        </w:rPr>
      </w:pPr>
    </w:p>
    <w:p>
      <w:pPr>
        <w:pStyle w:val="16"/>
        <w:rPr>
          <w:rFonts w:hint="eastAsia" w:ascii="仿宋" w:hAnsi="仿宋" w:eastAsia="仿宋" w:cs="仿宋"/>
          <w:highlight w:val="none"/>
          <w:lang w:val="en-US" w:eastAsia="zh-CN"/>
        </w:rPr>
      </w:pPr>
    </w:p>
    <w:p>
      <w:pPr>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格式3：</w:t>
      </w:r>
    </w:p>
    <w:p>
      <w:pPr>
        <w:spacing w:line="360" w:lineRule="auto"/>
        <w:jc w:val="center"/>
        <w:outlineLvl w:val="9"/>
        <w:rPr>
          <w:rFonts w:hint="eastAsia" w:ascii="仿宋" w:hAnsi="仿宋" w:eastAsia="仿宋" w:cs="仿宋"/>
          <w:b/>
          <w:bCs/>
          <w:kern w:val="2"/>
          <w:sz w:val="32"/>
          <w:szCs w:val="32"/>
          <w:highlight w:val="none"/>
          <w:lang w:val="en-US" w:eastAsia="zh-CN" w:bidi="ar-SA"/>
        </w:rPr>
      </w:pPr>
      <w:bookmarkStart w:id="683" w:name="_Toc15853"/>
      <w:bookmarkStart w:id="684" w:name="_Toc20550"/>
      <w:r>
        <w:rPr>
          <w:rFonts w:hint="eastAsia" w:ascii="仿宋" w:hAnsi="仿宋" w:eastAsia="仿宋" w:cs="仿宋"/>
          <w:b/>
          <w:bCs/>
          <w:kern w:val="2"/>
          <w:sz w:val="32"/>
          <w:szCs w:val="32"/>
          <w:highlight w:val="none"/>
          <w:lang w:val="en-US" w:eastAsia="zh-CN" w:bidi="ar-SA"/>
        </w:rPr>
        <w:t>具备履行合同所必需的设备和专业技术能力的说明及承诺书</w:t>
      </w:r>
      <w:bookmarkEnd w:id="683"/>
      <w:bookmarkEnd w:id="684"/>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(采购人名称):</w:t>
      </w:r>
    </w:p>
    <w:p>
      <w:pPr>
        <w:pStyle w:val="79"/>
        <w:keepNext w:val="0"/>
        <w:keepLines w:val="0"/>
        <w:pageBreakBefore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我公司参加贵方组织的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（项目名称）</w:t>
      </w:r>
      <w:r>
        <w:rPr>
          <w:rFonts w:hint="eastAsia" w:ascii="仿宋" w:hAnsi="仿宋" w:eastAsia="仿宋" w:cs="仿宋"/>
          <w:sz w:val="24"/>
          <w:szCs w:val="24"/>
          <w:highlight w:val="none"/>
        </w:rPr>
        <w:t>投标活动，如我方获得</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资格，我方保证具备履行合同所必需的设备和专业技术能力：并承诺如下：</w:t>
      </w:r>
    </w:p>
    <w:p>
      <w:pPr>
        <w:pStyle w:val="79"/>
        <w:keepNext w:val="0"/>
        <w:keepLines w:val="0"/>
        <w:pageBreakBefore w:val="0"/>
        <w:kinsoku/>
        <w:wordWrap/>
        <w:overflowPunct/>
        <w:topLinePunct w:val="0"/>
        <w:autoSpaceDE/>
        <w:autoSpaceDN/>
        <w:bidi w:val="0"/>
        <w:adjustRightInd/>
        <w:snapToGrid/>
        <w:spacing w:line="560" w:lineRule="exact"/>
        <w:ind w:firstLine="420"/>
        <w:textAlignment w:val="auto"/>
        <w:outlineLvl w:val="9"/>
        <w:rPr>
          <w:rFonts w:hint="eastAsia" w:ascii="仿宋" w:hAnsi="仿宋" w:eastAsia="仿宋" w:cs="仿宋"/>
          <w:sz w:val="24"/>
          <w:szCs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szCs w:val="24"/>
          <w:highlight w:val="none"/>
        </w:rPr>
        <w:t>（供应商名称）于</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u w:val="none"/>
        </w:rPr>
        <w:t>年</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u w:val="none"/>
        </w:rPr>
        <w:t>月</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u w:val="none"/>
        </w:rPr>
        <w:t>日</w:t>
      </w:r>
      <w:r>
        <w:rPr>
          <w:rFonts w:hint="eastAsia" w:ascii="仿宋" w:hAnsi="仿宋" w:eastAsia="仿宋" w:cs="仿宋"/>
          <w:sz w:val="24"/>
          <w:szCs w:val="24"/>
          <w:highlight w:val="none"/>
        </w:rPr>
        <w:t>在中华人民共和国境内 </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（详细注册地址）合法注册并经营，公司主营业务为</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，营业（生产经营）面积为</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，现有员工数量为</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 xml:space="preserve"> ，其中与履行本合同相关的专业技术人员数量有 </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与履行本合同</w:t>
      </w:r>
      <w:r>
        <w:rPr>
          <w:rFonts w:hint="eastAsia" w:ascii="仿宋" w:hAnsi="仿宋" w:eastAsia="仿宋" w:cs="仿宋"/>
          <w:sz w:val="24"/>
          <w:szCs w:val="24"/>
          <w:highlight w:val="none"/>
          <w:lang w:val="en-US" w:eastAsia="zh-CN"/>
        </w:rPr>
        <w:t>所需的设备</w:t>
      </w:r>
      <w:r>
        <w:rPr>
          <w:rFonts w:hint="eastAsia" w:ascii="仿宋" w:hAnsi="仿宋" w:eastAsia="仿宋" w:cs="仿宋"/>
          <w:sz w:val="24"/>
          <w:szCs w:val="24"/>
          <w:highlight w:val="none"/>
        </w:rPr>
        <w:t>数量有</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本公司郑重承诺，具有履行本合同所必需的设备和专业技术能力。</w:t>
      </w:r>
    </w:p>
    <w:p>
      <w:pPr>
        <w:pStyle w:val="79"/>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如违反以上承诺，本公司愿承担</w:t>
      </w:r>
      <w:r>
        <w:rPr>
          <w:rFonts w:hint="eastAsia" w:ascii="仿宋" w:hAnsi="仿宋" w:eastAsia="仿宋" w:cs="仿宋"/>
          <w:sz w:val="24"/>
          <w:szCs w:val="24"/>
          <w:highlight w:val="none"/>
          <w:lang w:val="en-US" w:eastAsia="zh-CN" w:bidi="en-US"/>
        </w:rPr>
        <w:t>一切</w:t>
      </w:r>
      <w:r>
        <w:rPr>
          <w:rFonts w:hint="eastAsia" w:ascii="仿宋" w:hAnsi="仿宋" w:eastAsia="仿宋" w:cs="仿宋"/>
          <w:sz w:val="24"/>
          <w:szCs w:val="24"/>
          <w:highlight w:val="none"/>
        </w:rPr>
        <w:t>法律责任。</w:t>
      </w:r>
    </w:p>
    <w:p>
      <w:pPr>
        <w:pStyle w:val="16"/>
        <w:spacing w:line="360" w:lineRule="auto"/>
        <w:outlineLvl w:val="9"/>
        <w:rPr>
          <w:rFonts w:hint="eastAsia" w:ascii="仿宋" w:hAnsi="仿宋" w:eastAsia="仿宋" w:cs="仿宋"/>
          <w:sz w:val="24"/>
          <w:szCs w:val="24"/>
          <w:highlight w:val="none"/>
        </w:rPr>
      </w:pPr>
    </w:p>
    <w:p>
      <w:pPr>
        <w:pStyle w:val="16"/>
        <w:spacing w:line="360" w:lineRule="auto"/>
        <w:outlineLvl w:val="9"/>
        <w:rPr>
          <w:rFonts w:hint="eastAsia" w:ascii="仿宋" w:hAnsi="仿宋" w:eastAsia="仿宋" w:cs="仿宋"/>
          <w:sz w:val="24"/>
          <w:szCs w:val="24"/>
          <w:highlight w:val="none"/>
        </w:rPr>
      </w:pPr>
    </w:p>
    <w:p>
      <w:pPr>
        <w:pStyle w:val="16"/>
        <w:outlineLvl w:val="9"/>
        <w:rPr>
          <w:rFonts w:hint="eastAsia" w:ascii="仿宋" w:hAnsi="仿宋" w:eastAsia="仿宋" w:cs="仿宋"/>
          <w:highlight w:val="none"/>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2160"/>
        <w:textAlignment w:val="auto"/>
        <w:outlineLvl w:val="9"/>
        <w:rPr>
          <w:rFonts w:hint="eastAsia" w:ascii="仿宋" w:hAnsi="仿宋" w:eastAsia="仿宋" w:cs="仿宋"/>
          <w:sz w:val="24"/>
          <w:highlight w:val="none"/>
          <w:u w:val="single"/>
        </w:rPr>
      </w:pPr>
      <w:r>
        <w:rPr>
          <w:rFonts w:hint="eastAsia" w:ascii="仿宋" w:hAnsi="仿宋" w:eastAsia="仿宋" w:cs="仿宋"/>
          <w:sz w:val="24"/>
          <w:highlight w:val="none"/>
        </w:rPr>
        <w:t>供应商</w:t>
      </w:r>
      <w:r>
        <w:rPr>
          <w:rFonts w:hint="eastAsia" w:ascii="仿宋" w:hAnsi="仿宋" w:eastAsia="仿宋" w:cs="仿宋"/>
          <w:sz w:val="24"/>
          <w:highlight w:val="none"/>
          <w:lang w:val="en-US" w:eastAsia="zh-CN"/>
        </w:rPr>
        <w:t>全称</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（盖章）</w:t>
      </w:r>
    </w:p>
    <w:p>
      <w:pPr>
        <w:keepNext w:val="0"/>
        <w:keepLines w:val="0"/>
        <w:pageBreakBefore w:val="0"/>
        <w:widowControl w:val="0"/>
        <w:kinsoku/>
        <w:wordWrap/>
        <w:overflowPunct/>
        <w:topLinePunct w:val="0"/>
        <w:autoSpaceDE/>
        <w:autoSpaceDN/>
        <w:bidi w:val="0"/>
        <w:adjustRightInd/>
        <w:snapToGrid/>
        <w:spacing w:line="400" w:lineRule="exact"/>
        <w:ind w:firstLine="1200"/>
        <w:textAlignment w:val="auto"/>
        <w:outlineLvl w:val="9"/>
        <w:rPr>
          <w:rFonts w:hint="eastAsia" w:ascii="仿宋" w:hAnsi="仿宋" w:eastAsia="仿宋" w:cs="仿宋"/>
          <w:kern w:val="1"/>
          <w:sz w:val="24"/>
          <w:szCs w:val="36"/>
          <w:highlight w:val="none"/>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法定代表人或</w:t>
      </w:r>
      <w:r>
        <w:rPr>
          <w:rFonts w:hint="eastAsia" w:ascii="仿宋" w:hAnsi="仿宋" w:eastAsia="仿宋" w:cs="仿宋"/>
          <w:sz w:val="24"/>
          <w:highlight w:val="none"/>
          <w:lang w:eastAsia="zh-CN"/>
        </w:rPr>
        <w:t>被授权</w:t>
      </w:r>
      <w:r>
        <w:rPr>
          <w:rFonts w:hint="eastAsia" w:ascii="仿宋" w:hAnsi="仿宋" w:eastAsia="仿宋" w:cs="仿宋"/>
          <w:sz w:val="24"/>
          <w:highlight w:val="none"/>
          <w:lang w:val="en-US" w:eastAsia="zh-CN"/>
        </w:rPr>
        <w:t>人</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（签字或盖章）</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firstLine="2160" w:firstLineChars="900"/>
        <w:textAlignment w:val="auto"/>
        <w:outlineLvl w:val="9"/>
        <w:rPr>
          <w:rFonts w:hint="eastAsia" w:ascii="仿宋" w:hAnsi="仿宋" w:eastAsia="仿宋" w:cs="仿宋"/>
          <w:highlight w:val="none"/>
        </w:rPr>
      </w:pPr>
      <w:r>
        <w:rPr>
          <w:rFonts w:hint="eastAsia" w:ascii="仿宋" w:hAnsi="仿宋" w:eastAsia="仿宋" w:cs="仿宋"/>
          <w:sz w:val="24"/>
          <w:highlight w:val="none"/>
        </w:rPr>
        <w:t>日       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b/>
          <w:highlight w:val="none"/>
        </w:rPr>
        <w:t xml:space="preserve"> </w:t>
      </w:r>
      <w:r>
        <w:rPr>
          <w:rFonts w:hint="eastAsia" w:ascii="仿宋" w:hAnsi="仿宋" w:eastAsia="仿宋" w:cs="仿宋"/>
          <w:sz w:val="24"/>
          <w:highlight w:val="none"/>
        </w:rPr>
        <w:t>日</w:t>
      </w:r>
    </w:p>
    <w:p>
      <w:pPr>
        <w:pStyle w:val="2"/>
        <w:ind w:firstLine="2520" w:firstLineChars="900"/>
        <w:outlineLvl w:val="9"/>
        <w:rPr>
          <w:rFonts w:hint="eastAsia" w:ascii="仿宋" w:hAnsi="仿宋" w:eastAsia="仿宋" w:cs="仿宋"/>
          <w:highlight w:val="none"/>
          <w:lang w:eastAsia="zh-CN"/>
        </w:rPr>
      </w:pPr>
    </w:p>
    <w:p>
      <w:pPr>
        <w:spacing w:line="360" w:lineRule="auto"/>
        <w:jc w:val="center"/>
        <w:outlineLvl w:val="9"/>
        <w:rPr>
          <w:rFonts w:hint="eastAsia" w:ascii="仿宋" w:hAnsi="仿宋" w:eastAsia="仿宋" w:cs="仿宋"/>
          <w:b/>
          <w:bCs/>
          <w:kern w:val="2"/>
          <w:sz w:val="32"/>
          <w:szCs w:val="32"/>
          <w:highlight w:val="none"/>
          <w:lang w:val="en-US" w:eastAsia="zh-CN" w:bidi="ar-SA"/>
        </w:rPr>
      </w:pPr>
    </w:p>
    <w:p>
      <w:pPr>
        <w:pStyle w:val="2"/>
        <w:rPr>
          <w:rFonts w:hint="eastAsia" w:ascii="仿宋" w:hAnsi="仿宋" w:eastAsia="仿宋" w:cs="仿宋"/>
          <w:highlight w:val="none"/>
          <w:lang w:val="en-US" w:eastAsia="zh-CN"/>
        </w:rPr>
      </w:pPr>
    </w:p>
    <w:p>
      <w:pPr>
        <w:pStyle w:val="16"/>
        <w:outlineLvl w:val="9"/>
        <w:rPr>
          <w:rFonts w:hint="eastAsia" w:ascii="仿宋" w:hAnsi="仿宋" w:eastAsia="仿宋" w:cs="仿宋"/>
          <w:highlight w:val="none"/>
          <w:lang w:val="en-US" w:eastAsia="zh-CN"/>
        </w:rPr>
      </w:pPr>
    </w:p>
    <w:p>
      <w:pPr>
        <w:pStyle w:val="16"/>
        <w:outlineLvl w:val="9"/>
        <w:rPr>
          <w:rFonts w:hint="eastAsia" w:ascii="仿宋" w:hAnsi="仿宋" w:eastAsia="仿宋" w:cs="仿宋"/>
          <w:highlight w:val="none"/>
          <w:lang w:val="en-US" w:eastAsia="zh-CN"/>
        </w:rPr>
      </w:pPr>
    </w:p>
    <w:p>
      <w:pPr>
        <w:pStyle w:val="16"/>
        <w:outlineLvl w:val="9"/>
        <w:rPr>
          <w:rFonts w:hint="eastAsia" w:ascii="仿宋" w:hAnsi="仿宋" w:eastAsia="仿宋" w:cs="仿宋"/>
          <w:highlight w:val="none"/>
          <w:lang w:val="en-US" w:eastAsia="zh-CN"/>
        </w:rPr>
      </w:pPr>
    </w:p>
    <w:p>
      <w:pPr>
        <w:pStyle w:val="16"/>
        <w:outlineLvl w:val="9"/>
        <w:rPr>
          <w:rFonts w:hint="eastAsia" w:ascii="仿宋" w:hAnsi="仿宋" w:eastAsia="仿宋" w:cs="仿宋"/>
          <w:b/>
          <w:bCs/>
          <w:kern w:val="2"/>
          <w:sz w:val="32"/>
          <w:szCs w:val="32"/>
          <w:highlight w:val="none"/>
          <w:lang w:val="en-US" w:eastAsia="zh-CN" w:bidi="ar-SA"/>
        </w:rPr>
      </w:pPr>
    </w:p>
    <w:p>
      <w:pPr>
        <w:spacing w:line="360" w:lineRule="auto"/>
        <w:jc w:val="center"/>
        <w:outlineLvl w:val="9"/>
        <w:rPr>
          <w:rFonts w:hint="eastAsia" w:ascii="仿宋" w:hAnsi="仿宋" w:eastAsia="仿宋" w:cs="仿宋"/>
          <w:b/>
          <w:sz w:val="30"/>
          <w:szCs w:val="30"/>
          <w:highlight w:val="none"/>
          <w:lang w:val="en-US" w:eastAsia="zh-CN"/>
        </w:rPr>
      </w:pPr>
    </w:p>
    <w:p>
      <w:pP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br w:type="page"/>
      </w:r>
    </w:p>
    <w:p>
      <w:pPr>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格式4：</w:t>
      </w:r>
    </w:p>
    <w:p>
      <w:pPr>
        <w:spacing w:line="360" w:lineRule="auto"/>
        <w:jc w:val="center"/>
        <w:outlineLvl w:val="9"/>
        <w:rPr>
          <w:rFonts w:hint="eastAsia" w:ascii="仿宋" w:hAnsi="仿宋" w:eastAsia="仿宋" w:cs="仿宋"/>
          <w:sz w:val="24"/>
          <w:highlight w:val="none"/>
        </w:rPr>
      </w:pPr>
      <w:r>
        <w:rPr>
          <w:rFonts w:hint="eastAsia" w:ascii="仿宋" w:hAnsi="仿宋" w:eastAsia="仿宋" w:cs="仿宋"/>
          <w:b/>
          <w:bCs/>
          <w:kern w:val="2"/>
          <w:sz w:val="32"/>
          <w:szCs w:val="32"/>
          <w:highlight w:val="none"/>
          <w:lang w:val="en-US" w:eastAsia="zh-CN" w:bidi="ar-SA"/>
        </w:rPr>
        <w:t>中小企业声明函</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18"/>
          <w:highlight w:val="none"/>
          <w:lang w:val="en-US" w:eastAsia="zh-CN"/>
        </w:rPr>
      </w:pPr>
      <w:r>
        <w:rPr>
          <w:rFonts w:hint="eastAsia" w:ascii="仿宋" w:hAnsi="仿宋" w:eastAsia="仿宋" w:cs="仿宋"/>
          <w:sz w:val="24"/>
          <w:szCs w:val="18"/>
          <w:highlight w:val="none"/>
          <w:lang w:val="en-US" w:eastAsia="zh-CN"/>
        </w:rPr>
        <w:t>本公司（联合体）郑重声明，根据《政府采购促进中小企业发展管理办法》（财库</w:t>
      </w:r>
      <w:r>
        <w:rPr>
          <w:rFonts w:hint="eastAsia" w:ascii="仿宋" w:hAnsi="仿宋" w:eastAsia="仿宋" w:cs="仿宋"/>
          <w:sz w:val="24"/>
          <w:szCs w:val="24"/>
          <w:highlight w:val="none"/>
        </w:rPr>
        <w:t>〔20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w:t>
      </w:r>
      <w:r>
        <w:rPr>
          <w:rFonts w:hint="eastAsia" w:ascii="仿宋" w:hAnsi="仿宋" w:eastAsia="仿宋" w:cs="仿宋"/>
          <w:sz w:val="24"/>
          <w:szCs w:val="18"/>
          <w:highlight w:val="none"/>
          <w:lang w:val="en-US" w:eastAsia="zh-CN"/>
        </w:rPr>
        <w:t>46号）的规定，本公司（联合体）参加</w:t>
      </w:r>
      <w:r>
        <w:rPr>
          <w:rFonts w:hint="eastAsia" w:ascii="仿宋" w:hAnsi="仿宋" w:eastAsia="仿宋" w:cs="仿宋"/>
          <w:sz w:val="24"/>
          <w:szCs w:val="18"/>
          <w:highlight w:val="none"/>
          <w:u w:val="single"/>
          <w:lang w:val="en-US" w:eastAsia="zh-CN"/>
        </w:rPr>
        <w:t>（单位名称）</w:t>
      </w:r>
      <w:r>
        <w:rPr>
          <w:rFonts w:hint="eastAsia" w:ascii="仿宋" w:hAnsi="仿宋" w:eastAsia="仿宋" w:cs="仿宋"/>
          <w:sz w:val="24"/>
          <w:szCs w:val="18"/>
          <w:highlight w:val="none"/>
          <w:lang w:val="en-US" w:eastAsia="zh-CN"/>
        </w:rPr>
        <w:t>的</w:t>
      </w:r>
      <w:r>
        <w:rPr>
          <w:rFonts w:hint="eastAsia" w:ascii="仿宋" w:hAnsi="仿宋" w:eastAsia="仿宋" w:cs="仿宋"/>
          <w:sz w:val="24"/>
          <w:szCs w:val="18"/>
          <w:highlight w:val="none"/>
          <w:u w:val="single"/>
          <w:lang w:val="en-US" w:eastAsia="zh-CN"/>
        </w:rPr>
        <w:t>（项目名称）</w:t>
      </w:r>
      <w:r>
        <w:rPr>
          <w:rFonts w:hint="eastAsia" w:ascii="仿宋" w:hAnsi="仿宋" w:eastAsia="仿宋" w:cs="仿宋"/>
          <w:sz w:val="24"/>
          <w:szCs w:val="18"/>
          <w:highlight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82"/>
        <w:keepNext w:val="0"/>
        <w:keepLines w:val="0"/>
        <w:pageBreakBefore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460" w:lineRule="exact"/>
        <w:ind w:right="169" w:rightChars="0" w:firstLine="480" w:firstLineChars="200"/>
        <w:jc w:val="left"/>
        <w:textAlignment w:val="auto"/>
        <w:rPr>
          <w:rFonts w:hint="eastAsia" w:ascii="仿宋" w:hAnsi="仿宋" w:eastAsia="仿宋" w:cs="仿宋"/>
          <w:kern w:val="2"/>
          <w:sz w:val="24"/>
          <w:szCs w:val="18"/>
          <w:highlight w:val="none"/>
          <w:lang w:val="en-US" w:eastAsia="zh-CN" w:bidi="ar-SA"/>
        </w:rPr>
      </w:pPr>
      <w:r>
        <w:rPr>
          <w:rFonts w:hint="eastAsia" w:ascii="仿宋" w:hAnsi="仿宋" w:eastAsia="仿宋" w:cs="仿宋"/>
          <w:kern w:val="2"/>
          <w:sz w:val="24"/>
          <w:szCs w:val="18"/>
          <w:highlight w:val="none"/>
          <w:lang w:val="en-US" w:eastAsia="zh-CN" w:bidi="ar-SA"/>
        </w:rPr>
        <w:t>1、</w:t>
      </w:r>
      <w:r>
        <w:rPr>
          <w:rFonts w:hint="eastAsia" w:ascii="仿宋" w:hAnsi="仿宋" w:eastAsia="仿宋" w:cs="仿宋"/>
          <w:kern w:val="2"/>
          <w:sz w:val="24"/>
          <w:szCs w:val="18"/>
          <w:highlight w:val="none"/>
          <w:u w:val="single"/>
          <w:lang w:val="en-US" w:eastAsia="zh-CN" w:bidi="ar-SA"/>
        </w:rPr>
        <w:t>（标的名称）</w:t>
      </w:r>
      <w:r>
        <w:rPr>
          <w:rFonts w:hint="eastAsia" w:ascii="仿宋" w:hAnsi="仿宋" w:eastAsia="仿宋" w:cs="仿宋"/>
          <w:kern w:val="2"/>
          <w:sz w:val="24"/>
          <w:szCs w:val="18"/>
          <w:highlight w:val="none"/>
          <w:lang w:val="en-US" w:eastAsia="zh-CN" w:bidi="ar-SA"/>
        </w:rPr>
        <w:t>，属于</w:t>
      </w:r>
      <w:r>
        <w:rPr>
          <w:rFonts w:hint="eastAsia" w:ascii="仿宋" w:hAnsi="仿宋" w:eastAsia="仿宋" w:cs="仿宋"/>
          <w:kern w:val="2"/>
          <w:sz w:val="24"/>
          <w:szCs w:val="18"/>
          <w:highlight w:val="none"/>
          <w:u w:val="single"/>
          <w:lang w:val="en-US" w:eastAsia="zh-CN" w:bidi="ar-SA"/>
        </w:rPr>
        <w:t>（采购文件中明确的所属行业）</w:t>
      </w:r>
      <w:r>
        <w:rPr>
          <w:rFonts w:hint="eastAsia" w:ascii="仿宋" w:hAnsi="仿宋" w:eastAsia="仿宋" w:cs="仿宋"/>
          <w:kern w:val="2"/>
          <w:sz w:val="24"/>
          <w:szCs w:val="18"/>
          <w:highlight w:val="none"/>
          <w:lang w:val="en-US" w:eastAsia="zh-CN" w:bidi="ar-SA"/>
        </w:rPr>
        <w:t>；承建（承接）企业为</w:t>
      </w:r>
      <w:r>
        <w:rPr>
          <w:rFonts w:hint="eastAsia" w:ascii="仿宋" w:hAnsi="仿宋" w:eastAsia="仿宋" w:cs="仿宋"/>
          <w:kern w:val="2"/>
          <w:sz w:val="24"/>
          <w:szCs w:val="18"/>
          <w:highlight w:val="none"/>
          <w:u w:val="single"/>
          <w:lang w:val="en-US" w:eastAsia="zh-CN" w:bidi="ar-SA"/>
        </w:rPr>
        <w:t>（企业名称）</w:t>
      </w:r>
      <w:r>
        <w:rPr>
          <w:rFonts w:hint="eastAsia" w:ascii="仿宋" w:hAnsi="仿宋" w:eastAsia="仿宋" w:cs="仿宋"/>
          <w:kern w:val="2"/>
          <w:sz w:val="24"/>
          <w:szCs w:val="18"/>
          <w:highlight w:val="none"/>
          <w:lang w:val="en-US" w:eastAsia="zh-CN" w:bidi="ar-SA"/>
        </w:rPr>
        <w:t>，从业人员</w:t>
      </w:r>
      <w:r>
        <w:rPr>
          <w:rFonts w:hint="eastAsia" w:ascii="仿宋" w:hAnsi="仿宋" w:eastAsia="仿宋" w:cs="仿宋"/>
          <w:kern w:val="2"/>
          <w:sz w:val="24"/>
          <w:szCs w:val="18"/>
          <w:highlight w:val="none"/>
          <w:u w:val="single"/>
          <w:lang w:val="en-US" w:eastAsia="zh-CN" w:bidi="ar-SA"/>
        </w:rPr>
        <w:t xml:space="preserve">    </w:t>
      </w:r>
      <w:r>
        <w:rPr>
          <w:rFonts w:hint="eastAsia" w:ascii="仿宋" w:hAnsi="仿宋" w:eastAsia="仿宋" w:cs="仿宋"/>
          <w:kern w:val="2"/>
          <w:sz w:val="24"/>
          <w:szCs w:val="18"/>
          <w:highlight w:val="none"/>
          <w:lang w:val="en-US" w:eastAsia="zh-CN" w:bidi="ar-SA"/>
        </w:rPr>
        <w:t>人，营业收入为</w:t>
      </w:r>
      <w:r>
        <w:rPr>
          <w:rFonts w:hint="eastAsia" w:ascii="仿宋" w:hAnsi="仿宋" w:eastAsia="仿宋" w:cs="仿宋"/>
          <w:kern w:val="2"/>
          <w:sz w:val="24"/>
          <w:szCs w:val="18"/>
          <w:highlight w:val="none"/>
          <w:u w:val="single"/>
          <w:lang w:val="en-US" w:eastAsia="zh-CN" w:bidi="ar-SA"/>
        </w:rPr>
        <w:t xml:space="preserve">    </w:t>
      </w:r>
      <w:r>
        <w:rPr>
          <w:rFonts w:hint="eastAsia" w:ascii="仿宋" w:hAnsi="仿宋" w:eastAsia="仿宋" w:cs="仿宋"/>
          <w:kern w:val="2"/>
          <w:sz w:val="24"/>
          <w:szCs w:val="18"/>
          <w:highlight w:val="none"/>
          <w:lang w:val="en-US" w:eastAsia="zh-CN" w:bidi="ar-SA"/>
        </w:rPr>
        <w:t>万元，资产总额为</w:t>
      </w:r>
      <w:r>
        <w:rPr>
          <w:rFonts w:hint="eastAsia" w:ascii="仿宋" w:hAnsi="仿宋" w:eastAsia="仿宋" w:cs="仿宋"/>
          <w:kern w:val="2"/>
          <w:sz w:val="24"/>
          <w:szCs w:val="18"/>
          <w:highlight w:val="none"/>
          <w:u w:val="single"/>
          <w:lang w:val="en-US" w:eastAsia="zh-CN" w:bidi="ar-SA"/>
        </w:rPr>
        <w:t xml:space="preserve">    </w:t>
      </w:r>
      <w:r>
        <w:rPr>
          <w:rFonts w:hint="eastAsia" w:ascii="仿宋" w:hAnsi="仿宋" w:eastAsia="仿宋" w:cs="仿宋"/>
          <w:kern w:val="2"/>
          <w:sz w:val="24"/>
          <w:szCs w:val="18"/>
          <w:highlight w:val="none"/>
          <w:lang w:val="en-US" w:eastAsia="zh-CN" w:bidi="ar-SA"/>
        </w:rPr>
        <w:t>万元，属于</w:t>
      </w:r>
      <w:r>
        <w:rPr>
          <w:rFonts w:hint="eastAsia" w:ascii="仿宋" w:hAnsi="仿宋" w:eastAsia="仿宋" w:cs="仿宋"/>
          <w:kern w:val="2"/>
          <w:sz w:val="24"/>
          <w:szCs w:val="18"/>
          <w:highlight w:val="none"/>
          <w:u w:val="single"/>
          <w:lang w:val="en-US" w:eastAsia="zh-CN" w:bidi="ar-SA"/>
        </w:rPr>
        <w:t>（中型企业、小型企业、微型企业）</w:t>
      </w:r>
      <w:r>
        <w:rPr>
          <w:rFonts w:hint="eastAsia" w:ascii="仿宋" w:hAnsi="仿宋" w:eastAsia="仿宋" w:cs="仿宋"/>
          <w:kern w:val="2"/>
          <w:sz w:val="24"/>
          <w:szCs w:val="18"/>
          <w:highlight w:val="none"/>
          <w:lang w:val="en-US" w:eastAsia="zh-CN" w:bidi="ar-SA"/>
        </w:rPr>
        <w:t>；</w:t>
      </w:r>
    </w:p>
    <w:p>
      <w:pPr>
        <w:pStyle w:val="82"/>
        <w:keepNext w:val="0"/>
        <w:keepLines w:val="0"/>
        <w:pageBreakBefore w:val="0"/>
        <w:numPr>
          <w:ilvl w:val="0"/>
          <w:numId w:val="0"/>
        </w:numPr>
        <w:tabs>
          <w:tab w:val="left" w:pos="1165"/>
          <w:tab w:val="left" w:pos="1183"/>
          <w:tab w:val="left" w:pos="4362"/>
          <w:tab w:val="left" w:pos="6577"/>
        </w:tabs>
        <w:kinsoku/>
        <w:wordWrap/>
        <w:overflowPunct/>
        <w:topLinePunct w:val="0"/>
        <w:autoSpaceDE/>
        <w:autoSpaceDN/>
        <w:bidi w:val="0"/>
        <w:adjustRightInd/>
        <w:snapToGrid/>
        <w:spacing w:before="0" w:after="0" w:line="460" w:lineRule="exact"/>
        <w:ind w:right="169" w:rightChars="0" w:firstLine="480" w:firstLineChars="200"/>
        <w:jc w:val="left"/>
        <w:textAlignment w:val="auto"/>
        <w:rPr>
          <w:rFonts w:hint="eastAsia" w:ascii="仿宋" w:hAnsi="仿宋" w:eastAsia="仿宋" w:cs="仿宋"/>
          <w:kern w:val="2"/>
          <w:sz w:val="24"/>
          <w:szCs w:val="18"/>
          <w:highlight w:val="none"/>
          <w:lang w:val="en-US" w:eastAsia="zh-CN" w:bidi="ar-SA"/>
        </w:rPr>
      </w:pPr>
      <w:r>
        <w:rPr>
          <w:rFonts w:hint="eastAsia" w:ascii="仿宋" w:hAnsi="仿宋" w:eastAsia="仿宋" w:cs="仿宋"/>
          <w:kern w:val="2"/>
          <w:sz w:val="24"/>
          <w:szCs w:val="18"/>
          <w:highlight w:val="none"/>
          <w:lang w:val="en-US" w:eastAsia="zh-CN" w:bidi="ar-SA"/>
        </w:rPr>
        <w:t>2、</w:t>
      </w:r>
      <w:r>
        <w:rPr>
          <w:rFonts w:hint="eastAsia" w:ascii="仿宋" w:hAnsi="仿宋" w:eastAsia="仿宋" w:cs="仿宋"/>
          <w:kern w:val="2"/>
          <w:sz w:val="24"/>
          <w:szCs w:val="18"/>
          <w:highlight w:val="none"/>
          <w:u w:val="single"/>
          <w:lang w:val="en-US" w:eastAsia="zh-CN" w:bidi="ar-SA"/>
        </w:rPr>
        <w:t>（标的名称）</w:t>
      </w:r>
      <w:r>
        <w:rPr>
          <w:rFonts w:hint="eastAsia" w:ascii="仿宋" w:hAnsi="仿宋" w:eastAsia="仿宋" w:cs="仿宋"/>
          <w:kern w:val="2"/>
          <w:sz w:val="24"/>
          <w:szCs w:val="18"/>
          <w:highlight w:val="none"/>
          <w:lang w:val="en-US" w:eastAsia="zh-CN" w:bidi="ar-SA"/>
        </w:rPr>
        <w:t>，属于</w:t>
      </w:r>
      <w:r>
        <w:rPr>
          <w:rFonts w:hint="eastAsia" w:ascii="仿宋" w:hAnsi="仿宋" w:eastAsia="仿宋" w:cs="仿宋"/>
          <w:kern w:val="2"/>
          <w:sz w:val="24"/>
          <w:szCs w:val="18"/>
          <w:highlight w:val="none"/>
          <w:u w:val="single"/>
          <w:lang w:val="en-US" w:eastAsia="zh-CN" w:bidi="ar-SA"/>
        </w:rPr>
        <w:t>（采购文件中明确的所属行业）</w:t>
      </w:r>
      <w:r>
        <w:rPr>
          <w:rFonts w:hint="eastAsia" w:ascii="仿宋" w:hAnsi="仿宋" w:eastAsia="仿宋" w:cs="仿宋"/>
          <w:kern w:val="2"/>
          <w:sz w:val="24"/>
          <w:szCs w:val="18"/>
          <w:highlight w:val="none"/>
          <w:lang w:val="en-US" w:eastAsia="zh-CN" w:bidi="ar-SA"/>
        </w:rPr>
        <w:t>；承建（承接）企业为</w:t>
      </w:r>
      <w:r>
        <w:rPr>
          <w:rFonts w:hint="eastAsia" w:ascii="仿宋" w:hAnsi="仿宋" w:eastAsia="仿宋" w:cs="仿宋"/>
          <w:kern w:val="2"/>
          <w:sz w:val="24"/>
          <w:szCs w:val="18"/>
          <w:highlight w:val="none"/>
          <w:u w:val="single"/>
          <w:lang w:val="en-US" w:eastAsia="zh-CN" w:bidi="ar-SA"/>
        </w:rPr>
        <w:t>（企业名称）</w:t>
      </w:r>
      <w:r>
        <w:rPr>
          <w:rFonts w:hint="eastAsia" w:ascii="仿宋" w:hAnsi="仿宋" w:eastAsia="仿宋" w:cs="仿宋"/>
          <w:kern w:val="2"/>
          <w:sz w:val="24"/>
          <w:szCs w:val="18"/>
          <w:highlight w:val="none"/>
          <w:lang w:val="en-US" w:eastAsia="zh-CN" w:bidi="ar-SA"/>
        </w:rPr>
        <w:t>，从业人员</w:t>
      </w:r>
      <w:r>
        <w:rPr>
          <w:rFonts w:hint="eastAsia" w:ascii="仿宋" w:hAnsi="仿宋" w:eastAsia="仿宋" w:cs="仿宋"/>
          <w:kern w:val="2"/>
          <w:sz w:val="24"/>
          <w:szCs w:val="18"/>
          <w:highlight w:val="none"/>
          <w:u w:val="single"/>
          <w:lang w:val="en-US" w:eastAsia="zh-CN" w:bidi="ar-SA"/>
        </w:rPr>
        <w:t xml:space="preserve">    </w:t>
      </w:r>
      <w:r>
        <w:rPr>
          <w:rFonts w:hint="eastAsia" w:ascii="仿宋" w:hAnsi="仿宋" w:eastAsia="仿宋" w:cs="仿宋"/>
          <w:kern w:val="2"/>
          <w:sz w:val="24"/>
          <w:szCs w:val="18"/>
          <w:highlight w:val="none"/>
          <w:lang w:val="en-US" w:eastAsia="zh-CN" w:bidi="ar-SA"/>
        </w:rPr>
        <w:t>人，营业收入为</w:t>
      </w:r>
      <w:r>
        <w:rPr>
          <w:rFonts w:hint="eastAsia" w:ascii="仿宋" w:hAnsi="仿宋" w:eastAsia="仿宋" w:cs="仿宋"/>
          <w:kern w:val="2"/>
          <w:sz w:val="24"/>
          <w:szCs w:val="18"/>
          <w:highlight w:val="none"/>
          <w:u w:val="single"/>
          <w:lang w:val="en-US" w:eastAsia="zh-CN" w:bidi="ar-SA"/>
        </w:rPr>
        <w:t xml:space="preserve">    </w:t>
      </w:r>
      <w:r>
        <w:rPr>
          <w:rFonts w:hint="eastAsia" w:ascii="仿宋" w:hAnsi="仿宋" w:eastAsia="仿宋" w:cs="仿宋"/>
          <w:kern w:val="2"/>
          <w:sz w:val="24"/>
          <w:szCs w:val="18"/>
          <w:highlight w:val="none"/>
          <w:lang w:val="en-US" w:eastAsia="zh-CN" w:bidi="ar-SA"/>
        </w:rPr>
        <w:t>万元，资产总额为</w:t>
      </w:r>
      <w:r>
        <w:rPr>
          <w:rFonts w:hint="eastAsia" w:ascii="仿宋" w:hAnsi="仿宋" w:eastAsia="仿宋" w:cs="仿宋"/>
          <w:kern w:val="2"/>
          <w:sz w:val="24"/>
          <w:szCs w:val="18"/>
          <w:highlight w:val="none"/>
          <w:u w:val="single"/>
          <w:lang w:val="en-US" w:eastAsia="zh-CN" w:bidi="ar-SA"/>
        </w:rPr>
        <w:t xml:space="preserve">    </w:t>
      </w:r>
      <w:r>
        <w:rPr>
          <w:rFonts w:hint="eastAsia" w:ascii="仿宋" w:hAnsi="仿宋" w:eastAsia="仿宋" w:cs="仿宋"/>
          <w:kern w:val="2"/>
          <w:sz w:val="24"/>
          <w:szCs w:val="18"/>
          <w:highlight w:val="none"/>
          <w:lang w:val="en-US" w:eastAsia="zh-CN" w:bidi="ar-SA"/>
        </w:rPr>
        <w:t>万元，属于</w:t>
      </w:r>
      <w:r>
        <w:rPr>
          <w:rFonts w:hint="eastAsia" w:ascii="仿宋" w:hAnsi="仿宋" w:eastAsia="仿宋" w:cs="仿宋"/>
          <w:kern w:val="2"/>
          <w:sz w:val="24"/>
          <w:szCs w:val="18"/>
          <w:highlight w:val="none"/>
          <w:u w:val="single"/>
          <w:lang w:val="en-US" w:eastAsia="zh-CN" w:bidi="ar-SA"/>
        </w:rPr>
        <w:t>（中型企业、小型企业、微型企业）</w:t>
      </w:r>
      <w:r>
        <w:rPr>
          <w:rFonts w:hint="eastAsia" w:ascii="仿宋" w:hAnsi="仿宋" w:eastAsia="仿宋" w:cs="仿宋"/>
          <w:kern w:val="2"/>
          <w:sz w:val="24"/>
          <w:szCs w:val="18"/>
          <w:highlight w:val="none"/>
          <w:lang w:val="en-US" w:eastAsia="zh-CN" w:bidi="ar-SA"/>
        </w:rPr>
        <w:t>；</w:t>
      </w:r>
    </w:p>
    <w:p>
      <w:pPr>
        <w:pStyle w:val="2"/>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kern w:val="2"/>
          <w:sz w:val="24"/>
          <w:szCs w:val="18"/>
          <w:highlight w:val="none"/>
          <w:lang w:val="en-US" w:eastAsia="zh-CN" w:bidi="ar-SA"/>
        </w:rPr>
      </w:pPr>
      <w:r>
        <w:rPr>
          <w:rFonts w:hint="eastAsia" w:ascii="仿宋" w:hAnsi="仿宋" w:eastAsia="仿宋" w:cs="仿宋"/>
          <w:kern w:val="2"/>
          <w:sz w:val="24"/>
          <w:szCs w:val="18"/>
          <w:highlight w:val="none"/>
          <w:lang w:val="en-US" w:eastAsia="zh-CN" w:bidi="ar-SA"/>
        </w:rPr>
        <w:t>……</w:t>
      </w:r>
    </w:p>
    <w:p>
      <w:pPr>
        <w:pStyle w:val="2"/>
        <w:keepNext w:val="0"/>
        <w:keepLines w:val="0"/>
        <w:pageBreakBefore w:val="0"/>
        <w:kinsoku/>
        <w:wordWrap/>
        <w:overflowPunct/>
        <w:topLinePunct w:val="0"/>
        <w:autoSpaceDE/>
        <w:autoSpaceDN/>
        <w:bidi w:val="0"/>
        <w:adjustRightInd/>
        <w:snapToGrid/>
        <w:spacing w:before="105" w:line="460" w:lineRule="exact"/>
        <w:ind w:right="417" w:firstLine="480" w:firstLineChars="200"/>
        <w:jc w:val="both"/>
        <w:textAlignment w:val="auto"/>
        <w:rPr>
          <w:rFonts w:hint="eastAsia" w:ascii="仿宋" w:hAnsi="仿宋" w:eastAsia="仿宋" w:cs="仿宋"/>
          <w:kern w:val="2"/>
          <w:sz w:val="24"/>
          <w:szCs w:val="18"/>
          <w:highlight w:val="none"/>
          <w:lang w:val="en-US" w:eastAsia="zh-CN" w:bidi="ar-SA"/>
        </w:rPr>
      </w:pPr>
      <w:r>
        <w:rPr>
          <w:rFonts w:hint="eastAsia" w:ascii="仿宋" w:hAnsi="仿宋" w:eastAsia="仿宋" w:cs="仿宋"/>
          <w:kern w:val="2"/>
          <w:sz w:val="24"/>
          <w:szCs w:val="18"/>
          <w:highlight w:val="none"/>
          <w:lang w:val="en-US" w:eastAsia="zh-CN" w:bidi="ar-SA"/>
        </w:rPr>
        <w:t>以上企业，不属于大企业的分支机构，不存在控股股东为大企业的情形，也不存在与大企业的负责人为同一人的情形。</w:t>
      </w:r>
    </w:p>
    <w:p>
      <w:pPr>
        <w:pStyle w:val="2"/>
        <w:keepNext w:val="0"/>
        <w:keepLines w:val="0"/>
        <w:pageBreakBefore w:val="0"/>
        <w:kinsoku/>
        <w:wordWrap/>
        <w:overflowPunct/>
        <w:topLinePunct w:val="0"/>
        <w:autoSpaceDE/>
        <w:autoSpaceDN/>
        <w:bidi w:val="0"/>
        <w:adjustRightInd/>
        <w:snapToGrid/>
        <w:spacing w:line="460" w:lineRule="exact"/>
        <w:ind w:right="372" w:firstLine="480" w:firstLineChars="200"/>
        <w:textAlignment w:val="auto"/>
        <w:rPr>
          <w:rFonts w:hint="eastAsia" w:ascii="仿宋" w:hAnsi="仿宋" w:eastAsia="仿宋" w:cs="仿宋"/>
          <w:highlight w:val="none"/>
        </w:rPr>
      </w:pPr>
      <w:r>
        <w:rPr>
          <w:rFonts w:hint="eastAsia" w:ascii="仿宋" w:hAnsi="仿宋" w:eastAsia="仿宋" w:cs="仿宋"/>
          <w:kern w:val="2"/>
          <w:sz w:val="24"/>
          <w:szCs w:val="18"/>
          <w:highlight w:val="none"/>
          <w:lang w:val="en-US" w:eastAsia="zh-CN" w:bidi="ar-SA"/>
        </w:rPr>
        <w:t>本企业对上述声明内容的真实性负责。如有虚假，将依法承担相应责任。</w:t>
      </w:r>
    </w:p>
    <w:p>
      <w:pPr>
        <w:tabs>
          <w:tab w:val="left" w:pos="465"/>
          <w:tab w:val="left" w:pos="780"/>
        </w:tabs>
        <w:spacing w:line="360" w:lineRule="auto"/>
        <w:ind w:firstLine="480" w:firstLineChars="200"/>
        <w:rPr>
          <w:rFonts w:hint="eastAsia" w:ascii="仿宋" w:hAnsi="仿宋" w:eastAsia="仿宋" w:cs="仿宋"/>
          <w:sz w:val="24"/>
          <w:highlight w:val="none"/>
          <w:lang w:eastAsia="zh-CN"/>
        </w:rPr>
      </w:pPr>
    </w:p>
    <w:p>
      <w:pPr>
        <w:tabs>
          <w:tab w:val="left" w:pos="465"/>
          <w:tab w:val="left" w:pos="780"/>
        </w:tabs>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注：从业人员、营业收入、资产总额填报上一年度数据，无上一年度数据的新成立企业可不填报。</w:t>
      </w:r>
      <w:r>
        <w:rPr>
          <w:rFonts w:hint="eastAsia" w:ascii="仿宋" w:hAnsi="仿宋" w:eastAsia="仿宋" w:cs="仿宋"/>
          <w:sz w:val="24"/>
          <w:highlight w:val="none"/>
          <w:lang w:eastAsia="zh-CN"/>
        </w:rPr>
        <w:t>）</w:t>
      </w:r>
    </w:p>
    <w:p>
      <w:pPr>
        <w:pStyle w:val="16"/>
        <w:rPr>
          <w:rFonts w:hint="eastAsia" w:ascii="仿宋" w:hAnsi="仿宋" w:eastAsia="仿宋" w:cs="仿宋"/>
          <w:sz w:val="24"/>
          <w:highlight w:val="none"/>
          <w:lang w:eastAsia="zh-CN"/>
        </w:rPr>
      </w:pPr>
    </w:p>
    <w:p>
      <w:pPr>
        <w:pStyle w:val="16"/>
        <w:rPr>
          <w:rFonts w:hint="eastAsia" w:ascii="仿宋" w:hAnsi="仿宋" w:eastAsia="仿宋" w:cs="仿宋"/>
          <w:sz w:val="24"/>
          <w:highlight w:val="none"/>
          <w:lang w:val="en-US" w:eastAsia="zh-CN"/>
        </w:rPr>
      </w:pPr>
    </w:p>
    <w:p>
      <w:pPr>
        <w:pStyle w:val="16"/>
        <w:rPr>
          <w:rFonts w:hint="eastAsia" w:ascii="仿宋" w:hAnsi="仿宋" w:eastAsia="仿宋" w:cs="仿宋"/>
          <w:sz w:val="24"/>
          <w:highlight w:val="none"/>
          <w:lang w:val="en-US" w:eastAsia="zh-CN"/>
        </w:rPr>
      </w:pPr>
    </w:p>
    <w:p>
      <w:pPr>
        <w:tabs>
          <w:tab w:val="left" w:pos="465"/>
          <w:tab w:val="left" w:pos="780"/>
        </w:tabs>
        <w:spacing w:line="360" w:lineRule="auto"/>
        <w:jc w:val="center"/>
        <w:rPr>
          <w:rFonts w:hint="eastAsia" w:ascii="仿宋" w:hAnsi="仿宋" w:eastAsia="仿宋" w:cs="仿宋"/>
          <w:sz w:val="24"/>
          <w:highlight w:val="none"/>
        </w:rPr>
      </w:pPr>
      <w:r>
        <w:rPr>
          <w:rFonts w:hint="eastAsia" w:ascii="仿宋" w:hAnsi="仿宋" w:eastAsia="仿宋" w:cs="仿宋"/>
          <w:sz w:val="24"/>
          <w:szCs w:val="24"/>
          <w:highlight w:val="none"/>
          <w:lang w:val="en-US" w:eastAsia="zh-CN"/>
        </w:rPr>
        <w:t xml:space="preserve">                       企业名称（盖章）：</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color w:val="FFFFFF"/>
          <w:sz w:val="24"/>
          <w:szCs w:val="24"/>
          <w:highlight w:val="none"/>
          <w:u w:val="single"/>
          <w:lang w:val="en-US" w:eastAsia="zh-CN"/>
        </w:rPr>
        <w:t>。</w:t>
      </w:r>
    </w:p>
    <w:p>
      <w:pPr>
        <w:jc w:val="both"/>
        <w:rPr>
          <w:rFonts w:hint="eastAsia" w:ascii="仿宋" w:hAnsi="仿宋" w:eastAsia="仿宋" w:cs="仿宋"/>
          <w:sz w:val="24"/>
          <w:highlight w:val="none"/>
        </w:rPr>
      </w:pPr>
    </w:p>
    <w:p>
      <w:pPr>
        <w:ind w:firstLine="3360" w:firstLineChars="1400"/>
        <w:jc w:val="both"/>
        <w:rPr>
          <w:rFonts w:hint="eastAsia" w:ascii="仿宋" w:hAnsi="仿宋" w:eastAsia="仿宋" w:cs="仿宋"/>
          <w:highlight w:val="none"/>
        </w:rPr>
      </w:pPr>
      <w:r>
        <w:rPr>
          <w:rFonts w:hint="eastAsia" w:ascii="仿宋" w:hAnsi="仿宋" w:eastAsia="仿宋" w:cs="仿宋"/>
          <w:sz w:val="24"/>
          <w:highlight w:val="none"/>
        </w:rPr>
        <w:t>日期：</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color w:val="FFFFFF"/>
          <w:sz w:val="24"/>
          <w:szCs w:val="24"/>
          <w:highlight w:val="none"/>
          <w:u w:val="single"/>
          <w:lang w:val="en-US" w:eastAsia="zh-CN"/>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color w:val="FFFFFF"/>
          <w:sz w:val="24"/>
          <w:highlight w:val="none"/>
        </w:rPr>
        <w:t xml:space="preserve"> </w:t>
      </w:r>
    </w:p>
    <w:p>
      <w:pPr>
        <w:tabs>
          <w:tab w:val="left" w:pos="465"/>
          <w:tab w:val="left" w:pos="780"/>
        </w:tabs>
        <w:spacing w:line="360" w:lineRule="auto"/>
        <w:ind w:firstLine="4560" w:firstLineChars="1900"/>
        <w:outlineLvl w:val="9"/>
        <w:rPr>
          <w:rFonts w:hint="eastAsia" w:ascii="仿宋" w:hAnsi="仿宋" w:eastAsia="仿宋" w:cs="仿宋"/>
          <w:spacing w:val="-4"/>
          <w:kern w:val="1"/>
          <w:sz w:val="24"/>
          <w:highlight w:val="none"/>
          <w:u w:val="single"/>
        </w:rPr>
      </w:pP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8"/>
          <w:szCs w:val="28"/>
          <w:highlight w:val="none"/>
          <w:u w:val="single"/>
        </w:rPr>
        <w:t xml:space="preserve">   </w:t>
      </w:r>
    </w:p>
    <w:p>
      <w:pPr>
        <w:pStyle w:val="16"/>
        <w:outlineLvl w:val="9"/>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 xml:space="preserve"> </w:t>
      </w:r>
    </w:p>
    <w:p>
      <w:pPr>
        <w:pStyle w:val="16"/>
        <w:outlineLvl w:val="9"/>
        <w:rPr>
          <w:rFonts w:hint="eastAsia" w:ascii="仿宋" w:hAnsi="仿宋" w:eastAsia="仿宋" w:cs="仿宋"/>
          <w:b/>
          <w:bCs/>
          <w:highlight w:val="none"/>
        </w:rPr>
      </w:pPr>
    </w:p>
    <w:p>
      <w:pPr>
        <w:pStyle w:val="67"/>
        <w:jc w:val="both"/>
        <w:outlineLvl w:val="9"/>
        <w:rPr>
          <w:rFonts w:hint="eastAsia" w:ascii="仿宋" w:hAnsi="仿宋" w:eastAsia="仿宋" w:cs="仿宋"/>
          <w:b/>
          <w:sz w:val="30"/>
          <w:szCs w:val="30"/>
          <w:highlight w:val="none"/>
          <w:lang w:val="en-US" w:eastAsia="zh-CN"/>
        </w:rPr>
      </w:pPr>
    </w:p>
    <w:p>
      <w:pPr>
        <w:pStyle w:val="67"/>
        <w:jc w:val="both"/>
        <w:outlineLvl w:val="9"/>
        <w:rPr>
          <w:rFonts w:hint="eastAsia" w:ascii="仿宋" w:hAnsi="仿宋" w:eastAsia="仿宋" w:cs="仿宋"/>
          <w:b/>
          <w:sz w:val="30"/>
          <w:szCs w:val="30"/>
          <w:highlight w:val="none"/>
          <w:lang w:val="en-US" w:eastAsia="zh-CN"/>
        </w:rPr>
      </w:pPr>
    </w:p>
    <w:p>
      <w:pPr>
        <w:pStyle w:val="67"/>
        <w:jc w:val="both"/>
        <w:outlineLvl w:val="9"/>
        <w:rPr>
          <w:rFonts w:hint="eastAsia" w:ascii="仿宋" w:hAnsi="仿宋" w:eastAsia="仿宋" w:cs="仿宋"/>
          <w:b/>
          <w:sz w:val="30"/>
          <w:szCs w:val="30"/>
          <w:highlight w:val="none"/>
          <w:lang w:val="en-US" w:eastAsia="zh-CN"/>
        </w:rPr>
      </w:pPr>
      <w:r>
        <w:rPr>
          <w:rFonts w:hint="eastAsia" w:ascii="仿宋" w:hAnsi="仿宋" w:eastAsia="仿宋" w:cs="仿宋"/>
          <w:b/>
          <w:sz w:val="30"/>
          <w:szCs w:val="30"/>
          <w:highlight w:val="none"/>
          <w:lang w:val="en-US" w:eastAsia="zh-CN"/>
        </w:rPr>
        <w:t>附件一、</w:t>
      </w:r>
      <w:r>
        <w:rPr>
          <w:rFonts w:hint="eastAsia" w:ascii="仿宋" w:hAnsi="仿宋" w:eastAsia="仿宋" w:cs="仿宋"/>
          <w:b/>
          <w:bCs/>
          <w:kern w:val="2"/>
          <w:sz w:val="32"/>
          <w:szCs w:val="32"/>
          <w:highlight w:val="none"/>
          <w:lang w:val="en-US" w:eastAsia="zh-CN" w:bidi="ar-SA"/>
        </w:rPr>
        <w:t>监狱企业证明文件（若有）</w:t>
      </w:r>
    </w:p>
    <w:p>
      <w:pPr>
        <w:pStyle w:val="16"/>
        <w:outlineLvl w:val="9"/>
        <w:rPr>
          <w:rFonts w:hint="eastAsia" w:ascii="仿宋" w:hAnsi="仿宋" w:eastAsia="仿宋" w:cs="仿宋"/>
          <w:highlight w:val="none"/>
        </w:rPr>
      </w:pPr>
    </w:p>
    <w:p>
      <w:pPr>
        <w:topLinePunct w:val="0"/>
        <w:bidi w:val="0"/>
        <w:snapToGrid w:val="0"/>
        <w:spacing w:line="360" w:lineRule="auto"/>
        <w:ind w:firstLine="504" w:firstLineChars="200"/>
        <w:jc w:val="left"/>
        <w:outlineLvl w:val="9"/>
        <w:rPr>
          <w:rFonts w:hint="eastAsia" w:ascii="仿宋" w:hAnsi="仿宋" w:eastAsia="仿宋" w:cs="仿宋"/>
          <w:b/>
          <w:bCs/>
          <w:spacing w:val="48"/>
          <w:sz w:val="72"/>
          <w:szCs w:val="72"/>
          <w:highlight w:val="none"/>
        </w:rPr>
      </w:pPr>
      <w:r>
        <w:rPr>
          <w:rFonts w:hint="eastAsia" w:ascii="仿宋" w:hAnsi="仿宋" w:eastAsia="仿宋" w:cs="仿宋"/>
          <w:spacing w:val="6"/>
          <w:sz w:val="24"/>
          <w:szCs w:val="24"/>
          <w:highlight w:val="none"/>
        </w:rPr>
        <w:t>说明：根据</w:t>
      </w:r>
      <w:r>
        <w:rPr>
          <w:rFonts w:hint="eastAsia" w:ascii="仿宋" w:hAnsi="仿宋" w:eastAsia="仿宋" w:cs="仿宋"/>
          <w:sz w:val="24"/>
          <w:szCs w:val="24"/>
          <w:highlight w:val="none"/>
        </w:rPr>
        <w:t>《关于政府采购支持监狱企业发展有关问题的通知》（财库〔2014〕68号）的规定，监狱企业参加政府采购活动时，应当提供由省级以上监狱管理局、戒毒管理局（含新疆生产建设兵团）出具的属于监狱企业的证明文件。</w:t>
      </w:r>
    </w:p>
    <w:p>
      <w:pPr>
        <w:pStyle w:val="67"/>
        <w:jc w:val="both"/>
        <w:outlineLvl w:val="9"/>
        <w:rPr>
          <w:rFonts w:hint="eastAsia" w:ascii="仿宋" w:hAnsi="仿宋" w:eastAsia="仿宋" w:cs="仿宋"/>
          <w:b/>
          <w:bCs/>
          <w:kern w:val="2"/>
          <w:sz w:val="32"/>
          <w:szCs w:val="32"/>
          <w:highlight w:val="none"/>
          <w:lang w:val="en-US" w:eastAsia="zh-CN" w:bidi="ar-SA"/>
        </w:rPr>
      </w:pPr>
    </w:p>
    <w:p>
      <w:pPr>
        <w:pStyle w:val="67"/>
        <w:jc w:val="both"/>
        <w:outlineLvl w:val="9"/>
        <w:rPr>
          <w:rFonts w:hint="eastAsia" w:ascii="仿宋" w:hAnsi="仿宋" w:eastAsia="仿宋" w:cs="仿宋"/>
          <w:b/>
          <w:bCs/>
          <w:kern w:val="2"/>
          <w:sz w:val="32"/>
          <w:szCs w:val="32"/>
          <w:highlight w:val="none"/>
          <w:lang w:val="en-US" w:eastAsia="zh-CN" w:bidi="ar-SA"/>
        </w:rPr>
      </w:pPr>
      <w:r>
        <w:rPr>
          <w:rFonts w:hint="eastAsia" w:ascii="仿宋" w:hAnsi="仿宋" w:eastAsia="仿宋" w:cs="仿宋"/>
          <w:b/>
          <w:sz w:val="30"/>
          <w:szCs w:val="30"/>
          <w:highlight w:val="none"/>
          <w:lang w:val="en-US" w:eastAsia="zh-CN"/>
        </w:rPr>
        <w:t>附件二、</w:t>
      </w:r>
      <w:r>
        <w:rPr>
          <w:rFonts w:hint="eastAsia" w:ascii="仿宋" w:hAnsi="仿宋" w:eastAsia="仿宋" w:cs="仿宋"/>
          <w:b/>
          <w:bCs/>
          <w:kern w:val="2"/>
          <w:sz w:val="32"/>
          <w:szCs w:val="32"/>
          <w:highlight w:val="none"/>
          <w:lang w:val="en-US" w:eastAsia="zh-CN" w:bidi="ar-SA"/>
        </w:rPr>
        <w:t>残疾人福利性单位声明（若有）</w:t>
      </w:r>
    </w:p>
    <w:p>
      <w:pPr>
        <w:topLinePunct w:val="0"/>
        <w:bidi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根据</w:t>
      </w:r>
      <w:r>
        <w:rPr>
          <w:rFonts w:hint="eastAsia" w:ascii="仿宋" w:hAnsi="仿宋" w:eastAsia="仿宋" w:cs="仿宋"/>
          <w:spacing w:val="6"/>
          <w:sz w:val="24"/>
          <w:highlight w:val="none"/>
        </w:rPr>
        <w:t>三部门联合发布</w:t>
      </w:r>
      <w:r>
        <w:rPr>
          <w:rFonts w:hint="eastAsia" w:ascii="仿宋" w:hAnsi="仿宋" w:eastAsia="仿宋" w:cs="仿宋"/>
          <w:spacing w:val="6"/>
          <w:sz w:val="24"/>
        </w:rPr>
        <w:t>《关于促进残疾人就业政府采购政策的通知》（财库〔2017〕141号）的规定，由</w:t>
      </w:r>
      <w:r>
        <w:rPr>
          <w:rFonts w:hint="eastAsia" w:ascii="仿宋" w:hAnsi="仿宋" w:eastAsia="仿宋" w:cs="仿宋"/>
          <w:spacing w:val="6"/>
          <w:sz w:val="24"/>
          <w:lang w:val="en-US" w:eastAsia="zh-CN"/>
        </w:rPr>
        <w:t>供应商</w:t>
      </w:r>
      <w:r>
        <w:rPr>
          <w:rFonts w:hint="eastAsia" w:ascii="仿宋" w:hAnsi="仿宋" w:eastAsia="仿宋" w:cs="仿宋"/>
          <w:spacing w:val="6"/>
          <w:sz w:val="24"/>
        </w:rPr>
        <w:t>自行申明，并对申明真实性负责。如有虚假，将依法承担相应责任。</w:t>
      </w:r>
    </w:p>
    <w:p>
      <w:pPr>
        <w:topLinePunct w:val="0"/>
        <w:bidi w:val="0"/>
        <w:spacing w:line="360" w:lineRule="auto"/>
        <w:rPr>
          <w:rFonts w:hint="eastAsia" w:ascii="仿宋" w:hAnsi="仿宋" w:eastAsia="仿宋" w:cs="仿宋"/>
        </w:rPr>
      </w:pPr>
    </w:p>
    <w:p>
      <w:pPr>
        <w:topLinePunct w:val="0"/>
        <w:bidi w:val="0"/>
        <w:spacing w:line="360" w:lineRule="auto"/>
        <w:jc w:val="center"/>
        <w:rPr>
          <w:rFonts w:hint="eastAsia" w:ascii="仿宋" w:hAnsi="仿宋" w:eastAsia="仿宋" w:cs="仿宋"/>
          <w:b/>
          <w:spacing w:val="6"/>
          <w:sz w:val="24"/>
          <w:szCs w:val="24"/>
          <w:highlight w:val="none"/>
        </w:rPr>
      </w:pPr>
      <w:bookmarkStart w:id="685" w:name="OLE_LINK14"/>
      <w:r>
        <w:rPr>
          <w:rFonts w:hint="eastAsia" w:ascii="仿宋" w:hAnsi="仿宋" w:eastAsia="仿宋" w:cs="仿宋"/>
          <w:b/>
          <w:spacing w:val="6"/>
          <w:sz w:val="24"/>
          <w:szCs w:val="24"/>
          <w:highlight w:val="none"/>
        </w:rPr>
        <w:t>残疾人福利性单位声明函</w:t>
      </w:r>
      <w:bookmarkEnd w:id="685"/>
    </w:p>
    <w:p>
      <w:pPr>
        <w:spacing w:line="588" w:lineRule="exact"/>
        <w:ind w:firstLine="504" w:firstLineChars="2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本单位郑重声明，根据《财政部</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rPr>
        <w:t>民政部</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rPr>
        <w:t>中国残疾人联合会关于促进残疾人就业政府采购政策的通知》（财库</w:t>
      </w:r>
      <w:r>
        <w:rPr>
          <w:rFonts w:hint="eastAsia" w:ascii="仿宋" w:hAnsi="仿宋" w:eastAsia="仿宋" w:cs="仿宋"/>
          <w:color w:val="auto"/>
          <w:sz w:val="24"/>
          <w:szCs w:val="24"/>
        </w:rPr>
        <w:t>〔2017〕141</w:t>
      </w:r>
      <w:r>
        <w:rPr>
          <w:rFonts w:hint="eastAsia" w:ascii="仿宋" w:hAnsi="仿宋" w:eastAsia="仿宋" w:cs="仿宋"/>
          <w:color w:val="auto"/>
          <w:spacing w:val="6"/>
          <w:sz w:val="24"/>
          <w:szCs w:val="24"/>
        </w:rPr>
        <w:t>号）的规定，本单位为符合条件的残疾人福利性单位，且本单位参加</w:t>
      </w:r>
      <w:r>
        <w:rPr>
          <w:rFonts w:hint="eastAsia" w:ascii="仿宋" w:hAnsi="仿宋" w:eastAsia="仿宋" w:cs="仿宋"/>
          <w:color w:val="auto"/>
          <w:spacing w:val="6"/>
          <w:sz w:val="24"/>
          <w:szCs w:val="24"/>
          <w:u w:val="single"/>
          <w:lang w:val="en-US" w:eastAsia="zh-CN"/>
        </w:rPr>
        <w:t xml:space="preserve">     </w:t>
      </w:r>
      <w:r>
        <w:rPr>
          <w:rFonts w:hint="eastAsia" w:ascii="仿宋" w:hAnsi="仿宋" w:eastAsia="仿宋" w:cs="仿宋"/>
          <w:color w:val="auto"/>
          <w:spacing w:val="6"/>
          <w:sz w:val="24"/>
          <w:szCs w:val="24"/>
        </w:rPr>
        <w:t>单位的</w:t>
      </w:r>
      <w:r>
        <w:rPr>
          <w:rFonts w:hint="eastAsia" w:ascii="仿宋" w:hAnsi="仿宋" w:eastAsia="仿宋" w:cs="仿宋"/>
          <w:color w:val="auto"/>
          <w:spacing w:val="6"/>
          <w:sz w:val="24"/>
          <w:szCs w:val="24"/>
          <w:u w:val="single"/>
          <w:lang w:val="en-US" w:eastAsia="zh-CN"/>
        </w:rPr>
        <w:t xml:space="preserve">       </w:t>
      </w:r>
      <w:r>
        <w:rPr>
          <w:rFonts w:hint="eastAsia" w:ascii="仿宋" w:hAnsi="仿宋" w:eastAsia="仿宋" w:cs="仿宋"/>
          <w:color w:val="auto"/>
          <w:spacing w:val="6"/>
          <w:sz w:val="24"/>
          <w:szCs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仿宋" w:hAnsi="仿宋" w:eastAsia="仿宋" w:cs="仿宋"/>
          <w:spacing w:val="6"/>
          <w:szCs w:val="21"/>
        </w:rPr>
      </w:pPr>
      <w:r>
        <w:rPr>
          <w:rFonts w:hint="eastAsia" w:ascii="仿宋" w:hAnsi="仿宋" w:eastAsia="仿宋" w:cs="仿宋"/>
          <w:color w:val="auto"/>
          <w:spacing w:val="6"/>
          <w:sz w:val="24"/>
          <w:szCs w:val="24"/>
        </w:rPr>
        <w:t>本单位对上述声明的真实性负责。如有虚假，将依法承担相应责任。</w:t>
      </w:r>
    </w:p>
    <w:p>
      <w:pPr>
        <w:pStyle w:val="16"/>
        <w:rPr>
          <w:rFonts w:hint="eastAsia" w:ascii="仿宋" w:hAnsi="仿宋" w:eastAsia="仿宋" w:cs="仿宋"/>
        </w:rPr>
      </w:pPr>
    </w:p>
    <w:p>
      <w:pPr>
        <w:pStyle w:val="2"/>
        <w:numPr>
          <w:ilvl w:val="0"/>
          <w:numId w:val="0"/>
        </w:numPr>
        <w:rPr>
          <w:rFonts w:hint="eastAsia" w:ascii="仿宋" w:hAnsi="仿宋" w:eastAsia="仿宋" w:cs="仿宋"/>
        </w:rPr>
      </w:pPr>
    </w:p>
    <w:p>
      <w:pPr>
        <w:tabs>
          <w:tab w:val="left" w:pos="4860"/>
        </w:tabs>
        <w:topLinePunct w:val="0"/>
        <w:bidi w:val="0"/>
        <w:spacing w:line="360" w:lineRule="auto"/>
        <w:ind w:right="1560" w:firstLine="3024" w:firstLineChars="120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rPr>
        <w:t>单位名称（盖章）：</w:t>
      </w:r>
      <w:r>
        <w:rPr>
          <w:rFonts w:hint="eastAsia" w:ascii="仿宋" w:hAnsi="仿宋" w:eastAsia="仿宋" w:cs="仿宋"/>
          <w:spacing w:val="6"/>
          <w:sz w:val="24"/>
          <w:szCs w:val="24"/>
          <w:u w:val="single"/>
          <w:lang w:val="en-US" w:eastAsia="zh-CN"/>
        </w:rPr>
        <w:t xml:space="preserve">              </w:t>
      </w:r>
      <w:r>
        <w:rPr>
          <w:rFonts w:hint="eastAsia" w:ascii="仿宋" w:hAnsi="仿宋" w:eastAsia="仿宋" w:cs="仿宋"/>
          <w:color w:val="FFFFFF"/>
          <w:spacing w:val="6"/>
          <w:sz w:val="24"/>
          <w:szCs w:val="24"/>
          <w:u w:val="single"/>
          <w:lang w:val="en-US" w:eastAsia="zh-CN"/>
        </w:rPr>
        <w:t xml:space="preserve">， </w:t>
      </w:r>
      <w:r>
        <w:rPr>
          <w:rFonts w:hint="eastAsia" w:ascii="仿宋" w:hAnsi="仿宋" w:eastAsia="仿宋" w:cs="仿宋"/>
          <w:spacing w:val="6"/>
          <w:sz w:val="24"/>
          <w:szCs w:val="24"/>
          <w:u w:val="single"/>
          <w:lang w:val="en-US" w:eastAsia="zh-CN"/>
        </w:rPr>
        <w:t xml:space="preserve">          </w:t>
      </w:r>
      <w:r>
        <w:rPr>
          <w:rFonts w:hint="eastAsia" w:ascii="仿宋" w:hAnsi="仿宋" w:eastAsia="仿宋" w:cs="仿宋"/>
          <w:spacing w:val="6"/>
          <w:sz w:val="24"/>
          <w:szCs w:val="24"/>
          <w:lang w:val="en-US" w:eastAsia="zh-CN"/>
        </w:rPr>
        <w:t xml:space="preserve"> </w:t>
      </w:r>
    </w:p>
    <w:p>
      <w:pPr>
        <w:pStyle w:val="67"/>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spacing w:val="6"/>
          <w:sz w:val="24"/>
          <w:szCs w:val="24"/>
          <w:lang w:val="en-US" w:eastAsia="zh-CN"/>
        </w:rPr>
        <w:t xml:space="preserve">           </w:t>
      </w:r>
      <w:r>
        <w:rPr>
          <w:rFonts w:hint="eastAsia" w:ascii="仿宋" w:hAnsi="仿宋" w:eastAsia="仿宋" w:cs="仿宋"/>
          <w:b w:val="0"/>
          <w:bCs/>
          <w:spacing w:val="6"/>
          <w:sz w:val="24"/>
          <w:szCs w:val="24"/>
          <w:lang w:val="en-US" w:eastAsia="zh-CN"/>
        </w:rPr>
        <w:t xml:space="preserve">  </w:t>
      </w:r>
      <w:r>
        <w:rPr>
          <w:rFonts w:hint="eastAsia" w:ascii="仿宋" w:hAnsi="仿宋" w:eastAsia="仿宋" w:cs="仿宋"/>
          <w:b w:val="0"/>
          <w:bCs/>
          <w:spacing w:val="6"/>
          <w:sz w:val="24"/>
          <w:szCs w:val="24"/>
        </w:rPr>
        <w:t>日  期：</w:t>
      </w:r>
      <w:r>
        <w:rPr>
          <w:rFonts w:hint="eastAsia" w:ascii="仿宋" w:hAnsi="仿宋" w:eastAsia="仿宋" w:cs="仿宋"/>
          <w:b w:val="0"/>
          <w:bCs/>
          <w:sz w:val="24"/>
        </w:rPr>
        <w:t xml:space="preserve"> </w:t>
      </w:r>
      <w:r>
        <w:rPr>
          <w:rFonts w:hint="eastAsia" w:ascii="仿宋" w:hAnsi="仿宋" w:eastAsia="仿宋" w:cs="仿宋"/>
          <w:b w:val="0"/>
          <w:bCs/>
          <w:sz w:val="24"/>
          <w:u w:val="single"/>
        </w:rPr>
        <w:t xml:space="preserve">      </w:t>
      </w:r>
      <w:r>
        <w:rPr>
          <w:rFonts w:hint="eastAsia" w:ascii="仿宋" w:hAnsi="仿宋" w:eastAsia="仿宋" w:cs="仿宋"/>
          <w:b w:val="0"/>
          <w:bCs/>
          <w:sz w:val="24"/>
        </w:rPr>
        <w:t>年</w:t>
      </w:r>
      <w:r>
        <w:rPr>
          <w:rFonts w:hint="eastAsia" w:ascii="仿宋" w:hAnsi="仿宋" w:eastAsia="仿宋" w:cs="仿宋"/>
          <w:b w:val="0"/>
          <w:bCs/>
          <w:sz w:val="24"/>
          <w:u w:val="single"/>
        </w:rPr>
        <w:t xml:space="preserve">      </w:t>
      </w:r>
      <w:r>
        <w:rPr>
          <w:rFonts w:hint="eastAsia" w:ascii="仿宋" w:hAnsi="仿宋" w:eastAsia="仿宋" w:cs="仿宋"/>
          <w:b w:val="0"/>
          <w:bCs/>
          <w:sz w:val="24"/>
        </w:rPr>
        <w:t>月</w:t>
      </w:r>
      <w:r>
        <w:rPr>
          <w:rFonts w:hint="eastAsia" w:ascii="仿宋" w:hAnsi="仿宋" w:eastAsia="仿宋" w:cs="仿宋"/>
          <w:b w:val="0"/>
          <w:bCs/>
          <w:sz w:val="24"/>
          <w:u w:val="single"/>
        </w:rPr>
        <w:t xml:space="preserve">      </w:t>
      </w:r>
      <w:r>
        <w:rPr>
          <w:rFonts w:hint="eastAsia" w:ascii="仿宋" w:hAnsi="仿宋" w:eastAsia="仿宋" w:cs="仿宋"/>
          <w:b w:val="0"/>
          <w:bCs/>
          <w:sz w:val="24"/>
        </w:rPr>
        <w:t>日</w:t>
      </w:r>
    </w:p>
    <w:p>
      <w:pPr>
        <w:pStyle w:val="67"/>
        <w:outlineLvl w:val="9"/>
        <w:rPr>
          <w:rFonts w:hint="eastAsia" w:ascii="仿宋" w:hAnsi="仿宋" w:eastAsia="仿宋" w:cs="仿宋"/>
          <w:b w:val="0"/>
          <w:bCs/>
          <w:kern w:val="2"/>
          <w:sz w:val="32"/>
          <w:szCs w:val="32"/>
          <w:highlight w:val="none"/>
          <w:lang w:val="en-US" w:eastAsia="zh-CN" w:bidi="ar-SA"/>
        </w:rPr>
      </w:pPr>
    </w:p>
    <w:p>
      <w:pPr>
        <w:pStyle w:val="67"/>
        <w:outlineLvl w:val="9"/>
        <w:rPr>
          <w:rFonts w:hint="eastAsia" w:ascii="仿宋" w:hAnsi="仿宋" w:eastAsia="仿宋" w:cs="仿宋"/>
          <w:b/>
          <w:bCs/>
          <w:kern w:val="2"/>
          <w:sz w:val="32"/>
          <w:szCs w:val="32"/>
          <w:highlight w:val="none"/>
          <w:lang w:val="en-US" w:eastAsia="zh-CN" w:bidi="ar-SA"/>
        </w:rPr>
      </w:pPr>
    </w:p>
    <w:p>
      <w:pPr>
        <w:pStyle w:val="67"/>
        <w:outlineLvl w:val="9"/>
        <w:rPr>
          <w:rFonts w:hint="eastAsia" w:ascii="仿宋" w:hAnsi="仿宋" w:eastAsia="仿宋" w:cs="仿宋"/>
          <w:b/>
          <w:bCs/>
          <w:kern w:val="2"/>
          <w:sz w:val="32"/>
          <w:szCs w:val="32"/>
          <w:highlight w:val="none"/>
          <w:lang w:val="en-US" w:eastAsia="zh-CN" w:bidi="ar-SA"/>
        </w:rPr>
      </w:pPr>
    </w:p>
    <w:p>
      <w:pPr>
        <w:pStyle w:val="67"/>
        <w:outlineLvl w:val="9"/>
        <w:rPr>
          <w:rFonts w:hint="eastAsia" w:ascii="仿宋" w:hAnsi="仿宋" w:eastAsia="仿宋" w:cs="仿宋"/>
          <w:b/>
          <w:bCs/>
          <w:kern w:val="2"/>
          <w:sz w:val="32"/>
          <w:szCs w:val="32"/>
          <w:highlight w:val="none"/>
          <w:lang w:val="en-US" w:eastAsia="zh-CN" w:bidi="ar-SA"/>
        </w:rPr>
      </w:pPr>
    </w:p>
    <w:p>
      <w:pP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br w:type="page"/>
      </w:r>
    </w:p>
    <w:p>
      <w:pPr>
        <w:pStyle w:val="67"/>
        <w:outlineLvl w:val="9"/>
        <w:rPr>
          <w:rFonts w:hint="eastAsia" w:ascii="仿宋" w:hAnsi="仿宋" w:eastAsia="仿宋" w:cs="仿宋"/>
          <w:b/>
          <w:sz w:val="30"/>
          <w:szCs w:val="30"/>
          <w:highlight w:val="none"/>
          <w:lang w:val="en-US" w:eastAsia="zh-CN"/>
        </w:rPr>
      </w:pPr>
      <w:r>
        <w:rPr>
          <w:rFonts w:hint="eastAsia" w:ascii="仿宋" w:hAnsi="仿宋" w:eastAsia="仿宋" w:cs="仿宋"/>
          <w:b/>
          <w:bCs/>
          <w:kern w:val="2"/>
          <w:sz w:val="32"/>
          <w:szCs w:val="32"/>
          <w:highlight w:val="none"/>
          <w:lang w:val="en-US" w:eastAsia="zh-CN" w:bidi="ar-SA"/>
        </w:rPr>
        <w:t>十六、其他相关证明、证件等资料</w:t>
      </w:r>
    </w:p>
    <w:p>
      <w:pPr>
        <w:pStyle w:val="67"/>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20" w:firstLineChars="175"/>
        <w:jc w:val="center"/>
        <w:textAlignment w:val="auto"/>
        <w:outlineLvl w:val="9"/>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供应商根据竞争性磋商文件规定和要求提供的其他相关资料。</w:t>
      </w:r>
    </w:p>
    <w:p>
      <w:pPr>
        <w:pStyle w:val="67"/>
        <w:outlineLvl w:val="9"/>
        <w:rPr>
          <w:rFonts w:hint="eastAsia" w:ascii="仿宋" w:hAnsi="仿宋" w:eastAsia="仿宋" w:cs="仿宋"/>
          <w:b/>
          <w:bCs/>
          <w:kern w:val="2"/>
          <w:sz w:val="32"/>
          <w:szCs w:val="32"/>
          <w:highlight w:val="none"/>
          <w:lang w:val="en-US" w:eastAsia="zh-CN" w:bidi="ar-SA"/>
        </w:rPr>
      </w:pPr>
    </w:p>
    <w:p>
      <w:pPr>
        <w:pStyle w:val="67"/>
        <w:keepNext w:val="0"/>
        <w:keepLines w:val="0"/>
        <w:pageBreakBefore w:val="0"/>
        <w:widowControl/>
        <w:kinsoku/>
        <w:wordWrap/>
        <w:overflowPunct/>
        <w:topLinePunct w:val="0"/>
        <w:autoSpaceDE/>
        <w:autoSpaceDN/>
        <w:bidi w:val="0"/>
        <w:adjustRightInd/>
        <w:snapToGrid/>
        <w:textAlignment w:val="auto"/>
        <w:outlineLvl w:val="9"/>
        <w:rPr>
          <w:rFonts w:hint="eastAsia" w:ascii="仿宋" w:hAnsi="仿宋" w:eastAsia="仿宋" w:cs="仿宋"/>
          <w:b/>
          <w:bCs/>
          <w:kern w:val="2"/>
          <w:sz w:val="32"/>
          <w:szCs w:val="32"/>
          <w:highlight w:val="none"/>
          <w:lang w:val="en-US" w:eastAsia="zh-CN" w:bidi="ar-SA"/>
        </w:rPr>
      </w:pPr>
    </w:p>
    <w:p>
      <w:pPr>
        <w:pStyle w:val="67"/>
        <w:keepNext w:val="0"/>
        <w:keepLines w:val="0"/>
        <w:pageBreakBefore w:val="0"/>
        <w:widowControl/>
        <w:kinsoku/>
        <w:wordWrap/>
        <w:overflowPunct/>
        <w:topLinePunct w:val="0"/>
        <w:autoSpaceDE/>
        <w:autoSpaceDN/>
        <w:bidi w:val="0"/>
        <w:adjustRightInd/>
        <w:snapToGrid/>
        <w:textAlignment w:val="auto"/>
        <w:outlineLvl w:val="9"/>
        <w:rPr>
          <w:rFonts w:hint="eastAsia" w:ascii="仿宋" w:hAnsi="仿宋" w:eastAsia="仿宋" w:cs="仿宋"/>
          <w:b/>
          <w:bCs/>
          <w:kern w:val="2"/>
          <w:sz w:val="32"/>
          <w:szCs w:val="32"/>
          <w:highlight w:val="none"/>
          <w:lang w:val="en-US" w:eastAsia="zh-CN" w:bidi="ar-SA"/>
        </w:rPr>
      </w:pPr>
    </w:p>
    <w:p>
      <w:pPr>
        <w:pStyle w:val="67"/>
        <w:keepNext w:val="0"/>
        <w:keepLines w:val="0"/>
        <w:pageBreakBefore w:val="0"/>
        <w:widowControl/>
        <w:kinsoku/>
        <w:wordWrap/>
        <w:overflowPunct/>
        <w:topLinePunct w:val="0"/>
        <w:autoSpaceDE/>
        <w:autoSpaceDN/>
        <w:bidi w:val="0"/>
        <w:adjustRightInd/>
        <w:snapToGrid/>
        <w:textAlignment w:val="auto"/>
        <w:outlineLvl w:val="9"/>
        <w:rPr>
          <w:rFonts w:hint="eastAsia" w:ascii="仿宋" w:hAnsi="仿宋" w:eastAsia="仿宋" w:cs="仿宋"/>
          <w:b/>
          <w:bCs/>
          <w:kern w:val="2"/>
          <w:sz w:val="32"/>
          <w:szCs w:val="32"/>
          <w:highlight w:val="none"/>
          <w:lang w:val="en-US" w:eastAsia="zh-CN" w:bidi="ar-SA"/>
        </w:rPr>
      </w:pPr>
    </w:p>
    <w:p>
      <w:pPr>
        <w:pStyle w:val="67"/>
        <w:keepNext w:val="0"/>
        <w:keepLines w:val="0"/>
        <w:pageBreakBefore w:val="0"/>
        <w:widowControl/>
        <w:kinsoku/>
        <w:wordWrap/>
        <w:overflowPunct/>
        <w:topLinePunct w:val="0"/>
        <w:autoSpaceDE/>
        <w:autoSpaceDN/>
        <w:bidi w:val="0"/>
        <w:adjustRightInd/>
        <w:snapToGrid/>
        <w:textAlignment w:val="auto"/>
        <w:outlineLvl w:val="9"/>
        <w:rPr>
          <w:rFonts w:hint="eastAsia" w:ascii="仿宋" w:hAnsi="仿宋" w:eastAsia="仿宋" w:cs="仿宋"/>
          <w:b/>
          <w:bCs/>
          <w:kern w:val="2"/>
          <w:sz w:val="32"/>
          <w:szCs w:val="32"/>
          <w:highlight w:val="none"/>
          <w:lang w:val="en-US" w:eastAsia="zh-CN" w:bidi="ar-SA"/>
        </w:rPr>
      </w:pPr>
    </w:p>
    <w:p>
      <w:pPr>
        <w:pStyle w:val="67"/>
        <w:keepNext w:val="0"/>
        <w:keepLines w:val="0"/>
        <w:pageBreakBefore w:val="0"/>
        <w:widowControl/>
        <w:kinsoku/>
        <w:wordWrap/>
        <w:overflowPunct/>
        <w:topLinePunct w:val="0"/>
        <w:autoSpaceDE/>
        <w:autoSpaceDN/>
        <w:bidi w:val="0"/>
        <w:adjustRightInd/>
        <w:snapToGrid/>
        <w:textAlignment w:val="auto"/>
        <w:outlineLvl w:val="9"/>
        <w:rPr>
          <w:rFonts w:hint="eastAsia" w:ascii="仿宋" w:hAnsi="仿宋" w:eastAsia="仿宋" w:cs="仿宋"/>
          <w:b/>
          <w:bCs/>
          <w:kern w:val="2"/>
          <w:sz w:val="32"/>
          <w:szCs w:val="32"/>
          <w:highlight w:val="none"/>
          <w:lang w:val="en-US" w:eastAsia="zh-CN" w:bidi="ar-SA"/>
        </w:rPr>
      </w:pPr>
    </w:p>
    <w:p>
      <w:pPr>
        <w:pStyle w:val="67"/>
        <w:keepNext w:val="0"/>
        <w:keepLines w:val="0"/>
        <w:pageBreakBefore w:val="0"/>
        <w:widowControl/>
        <w:kinsoku/>
        <w:wordWrap/>
        <w:overflowPunct/>
        <w:topLinePunct w:val="0"/>
        <w:autoSpaceDE/>
        <w:autoSpaceDN/>
        <w:bidi w:val="0"/>
        <w:adjustRightInd/>
        <w:snapToGrid/>
        <w:textAlignment w:val="auto"/>
        <w:outlineLvl w:val="9"/>
        <w:rPr>
          <w:rFonts w:hint="eastAsia" w:ascii="仿宋" w:hAnsi="仿宋" w:eastAsia="仿宋" w:cs="仿宋"/>
          <w:b/>
          <w:bCs/>
          <w:kern w:val="2"/>
          <w:sz w:val="32"/>
          <w:szCs w:val="32"/>
          <w:highlight w:val="none"/>
          <w:lang w:val="en-US" w:eastAsia="zh-CN" w:bidi="ar-SA"/>
        </w:rPr>
      </w:pPr>
    </w:p>
    <w:p>
      <w:pPr>
        <w:pStyle w:val="67"/>
        <w:keepNext w:val="0"/>
        <w:keepLines w:val="0"/>
        <w:pageBreakBefore w:val="0"/>
        <w:widowControl/>
        <w:kinsoku/>
        <w:wordWrap/>
        <w:overflowPunct/>
        <w:topLinePunct w:val="0"/>
        <w:autoSpaceDE/>
        <w:autoSpaceDN/>
        <w:bidi w:val="0"/>
        <w:adjustRightInd/>
        <w:snapToGrid/>
        <w:textAlignment w:val="auto"/>
        <w:outlineLvl w:val="9"/>
        <w:rPr>
          <w:rFonts w:hint="eastAsia" w:ascii="仿宋" w:hAnsi="仿宋" w:eastAsia="仿宋" w:cs="仿宋"/>
          <w:b/>
          <w:bCs/>
          <w:kern w:val="2"/>
          <w:sz w:val="32"/>
          <w:szCs w:val="32"/>
          <w:highlight w:val="none"/>
          <w:lang w:val="en-US" w:eastAsia="zh-CN" w:bidi="ar-SA"/>
        </w:rPr>
      </w:pPr>
    </w:p>
    <w:p>
      <w:pPr>
        <w:pStyle w:val="67"/>
        <w:keepNext w:val="0"/>
        <w:keepLines w:val="0"/>
        <w:pageBreakBefore w:val="0"/>
        <w:widowControl/>
        <w:kinsoku/>
        <w:wordWrap/>
        <w:overflowPunct/>
        <w:topLinePunct w:val="0"/>
        <w:autoSpaceDE/>
        <w:autoSpaceDN/>
        <w:bidi w:val="0"/>
        <w:adjustRightInd/>
        <w:snapToGrid/>
        <w:textAlignment w:val="auto"/>
        <w:outlineLvl w:val="9"/>
        <w:rPr>
          <w:rFonts w:hint="eastAsia" w:ascii="仿宋" w:hAnsi="仿宋" w:eastAsia="仿宋" w:cs="仿宋"/>
          <w:b/>
          <w:bCs/>
          <w:kern w:val="2"/>
          <w:sz w:val="32"/>
          <w:szCs w:val="32"/>
          <w:highlight w:val="none"/>
          <w:lang w:val="en-US" w:eastAsia="zh-CN" w:bidi="ar-SA"/>
        </w:rPr>
      </w:pPr>
    </w:p>
    <w:p>
      <w:pPr>
        <w:pStyle w:val="67"/>
        <w:keepNext w:val="0"/>
        <w:keepLines w:val="0"/>
        <w:pageBreakBefore w:val="0"/>
        <w:widowControl/>
        <w:kinsoku/>
        <w:wordWrap/>
        <w:overflowPunct/>
        <w:topLinePunct w:val="0"/>
        <w:autoSpaceDE/>
        <w:autoSpaceDN/>
        <w:bidi w:val="0"/>
        <w:adjustRightInd/>
        <w:snapToGrid/>
        <w:textAlignment w:val="auto"/>
        <w:outlineLvl w:val="9"/>
        <w:rPr>
          <w:rFonts w:hint="eastAsia" w:ascii="仿宋" w:hAnsi="仿宋" w:eastAsia="仿宋" w:cs="仿宋"/>
          <w:b/>
          <w:bCs/>
          <w:kern w:val="2"/>
          <w:sz w:val="32"/>
          <w:szCs w:val="32"/>
          <w:highlight w:val="none"/>
          <w:lang w:val="en-US" w:eastAsia="zh-CN" w:bidi="ar-SA"/>
        </w:rPr>
      </w:pPr>
    </w:p>
    <w:p>
      <w:pPr>
        <w:pStyle w:val="67"/>
        <w:keepNext w:val="0"/>
        <w:keepLines w:val="0"/>
        <w:pageBreakBefore w:val="0"/>
        <w:widowControl/>
        <w:kinsoku/>
        <w:wordWrap/>
        <w:overflowPunct/>
        <w:topLinePunct w:val="0"/>
        <w:autoSpaceDE/>
        <w:autoSpaceDN/>
        <w:bidi w:val="0"/>
        <w:adjustRightInd/>
        <w:snapToGrid/>
        <w:textAlignment w:val="auto"/>
        <w:outlineLvl w:val="9"/>
        <w:rPr>
          <w:rFonts w:hint="eastAsia" w:ascii="仿宋" w:hAnsi="仿宋" w:eastAsia="仿宋" w:cs="仿宋"/>
          <w:b/>
          <w:bCs/>
          <w:kern w:val="2"/>
          <w:sz w:val="32"/>
          <w:szCs w:val="32"/>
          <w:highlight w:val="none"/>
          <w:lang w:val="en-US" w:eastAsia="zh-CN" w:bidi="ar-SA"/>
        </w:rPr>
      </w:pPr>
    </w:p>
    <w:p>
      <w:pPr>
        <w:pStyle w:val="67"/>
        <w:keepNext w:val="0"/>
        <w:keepLines w:val="0"/>
        <w:pageBreakBefore w:val="0"/>
        <w:widowControl/>
        <w:kinsoku/>
        <w:wordWrap/>
        <w:overflowPunct/>
        <w:topLinePunct w:val="0"/>
        <w:autoSpaceDE/>
        <w:autoSpaceDN/>
        <w:bidi w:val="0"/>
        <w:adjustRightInd/>
        <w:snapToGrid/>
        <w:textAlignment w:val="auto"/>
        <w:outlineLvl w:val="9"/>
        <w:rPr>
          <w:rFonts w:hint="eastAsia" w:ascii="仿宋" w:hAnsi="仿宋" w:eastAsia="仿宋" w:cs="仿宋"/>
          <w:b/>
          <w:bCs/>
          <w:kern w:val="2"/>
          <w:sz w:val="32"/>
          <w:szCs w:val="32"/>
          <w:highlight w:val="none"/>
          <w:lang w:val="en-US" w:eastAsia="zh-CN" w:bidi="ar-SA"/>
        </w:rPr>
      </w:pPr>
    </w:p>
    <w:p>
      <w:pPr>
        <w:pStyle w:val="67"/>
        <w:keepNext w:val="0"/>
        <w:keepLines w:val="0"/>
        <w:pageBreakBefore w:val="0"/>
        <w:widowControl/>
        <w:kinsoku/>
        <w:wordWrap/>
        <w:overflowPunct/>
        <w:topLinePunct w:val="0"/>
        <w:autoSpaceDE/>
        <w:autoSpaceDN/>
        <w:bidi w:val="0"/>
        <w:adjustRightInd/>
        <w:snapToGrid/>
        <w:textAlignment w:val="auto"/>
        <w:outlineLvl w:val="9"/>
        <w:rPr>
          <w:rFonts w:hint="eastAsia" w:ascii="仿宋" w:hAnsi="仿宋" w:eastAsia="仿宋" w:cs="仿宋"/>
          <w:b/>
          <w:bCs/>
          <w:kern w:val="2"/>
          <w:sz w:val="32"/>
          <w:szCs w:val="32"/>
          <w:highlight w:val="none"/>
          <w:lang w:val="en-US" w:eastAsia="zh-CN" w:bidi="ar-SA"/>
        </w:rPr>
      </w:pPr>
    </w:p>
    <w:p>
      <w:pPr>
        <w:pStyle w:val="67"/>
        <w:keepNext w:val="0"/>
        <w:keepLines w:val="0"/>
        <w:pageBreakBefore w:val="0"/>
        <w:widowControl/>
        <w:kinsoku/>
        <w:wordWrap/>
        <w:overflowPunct/>
        <w:topLinePunct w:val="0"/>
        <w:autoSpaceDE/>
        <w:autoSpaceDN/>
        <w:bidi w:val="0"/>
        <w:adjustRightInd/>
        <w:snapToGrid/>
        <w:textAlignment w:val="auto"/>
        <w:outlineLvl w:val="9"/>
        <w:rPr>
          <w:rFonts w:hint="eastAsia" w:ascii="仿宋" w:hAnsi="仿宋" w:eastAsia="仿宋" w:cs="仿宋"/>
          <w:b/>
          <w:bCs/>
          <w:kern w:val="2"/>
          <w:sz w:val="32"/>
          <w:szCs w:val="32"/>
          <w:highlight w:val="none"/>
          <w:lang w:val="en-US" w:eastAsia="zh-CN" w:bidi="ar-SA"/>
        </w:rPr>
      </w:pPr>
    </w:p>
    <w:p>
      <w:pPr>
        <w:pStyle w:val="67"/>
        <w:keepNext w:val="0"/>
        <w:keepLines w:val="0"/>
        <w:pageBreakBefore w:val="0"/>
        <w:widowControl/>
        <w:kinsoku/>
        <w:wordWrap/>
        <w:overflowPunct/>
        <w:topLinePunct w:val="0"/>
        <w:autoSpaceDE/>
        <w:autoSpaceDN/>
        <w:bidi w:val="0"/>
        <w:adjustRightInd/>
        <w:snapToGrid/>
        <w:textAlignment w:val="auto"/>
        <w:outlineLvl w:val="9"/>
        <w:rPr>
          <w:rFonts w:hint="eastAsia" w:ascii="仿宋" w:hAnsi="仿宋" w:eastAsia="仿宋" w:cs="仿宋"/>
          <w:b/>
          <w:bCs/>
          <w:kern w:val="2"/>
          <w:sz w:val="32"/>
          <w:szCs w:val="32"/>
          <w:highlight w:val="none"/>
          <w:lang w:val="en-US" w:eastAsia="zh-CN" w:bidi="ar-SA"/>
        </w:rPr>
      </w:pPr>
    </w:p>
    <w:p>
      <w:pPr>
        <w:pStyle w:val="67"/>
        <w:keepNext w:val="0"/>
        <w:keepLines w:val="0"/>
        <w:pageBreakBefore w:val="0"/>
        <w:widowControl/>
        <w:kinsoku/>
        <w:wordWrap/>
        <w:overflowPunct/>
        <w:topLinePunct w:val="0"/>
        <w:autoSpaceDE/>
        <w:autoSpaceDN/>
        <w:bidi w:val="0"/>
        <w:adjustRightInd/>
        <w:snapToGrid/>
        <w:textAlignment w:val="auto"/>
        <w:outlineLvl w:val="9"/>
        <w:rPr>
          <w:rFonts w:hint="eastAsia" w:ascii="仿宋" w:hAnsi="仿宋" w:eastAsia="仿宋" w:cs="仿宋"/>
          <w:b/>
          <w:bCs/>
          <w:kern w:val="2"/>
          <w:sz w:val="32"/>
          <w:szCs w:val="32"/>
          <w:highlight w:val="none"/>
          <w:lang w:val="en-US" w:eastAsia="zh-CN" w:bidi="ar-SA"/>
        </w:rPr>
      </w:pPr>
    </w:p>
    <w:p>
      <w:pPr>
        <w:pStyle w:val="67"/>
        <w:keepNext w:val="0"/>
        <w:keepLines w:val="0"/>
        <w:pageBreakBefore w:val="0"/>
        <w:widowControl/>
        <w:kinsoku/>
        <w:wordWrap/>
        <w:overflowPunct/>
        <w:topLinePunct w:val="0"/>
        <w:autoSpaceDE/>
        <w:autoSpaceDN/>
        <w:bidi w:val="0"/>
        <w:adjustRightInd/>
        <w:snapToGrid/>
        <w:textAlignment w:val="auto"/>
        <w:outlineLvl w:val="9"/>
        <w:rPr>
          <w:rFonts w:hint="eastAsia" w:ascii="仿宋" w:hAnsi="仿宋" w:eastAsia="仿宋" w:cs="仿宋"/>
          <w:b/>
          <w:bCs/>
          <w:kern w:val="2"/>
          <w:sz w:val="32"/>
          <w:szCs w:val="32"/>
          <w:highlight w:val="none"/>
          <w:lang w:val="en-US" w:eastAsia="zh-CN" w:bidi="ar-SA"/>
        </w:rPr>
      </w:pPr>
    </w:p>
    <w:p>
      <w:pPr>
        <w:pStyle w:val="67"/>
        <w:keepNext w:val="0"/>
        <w:keepLines w:val="0"/>
        <w:pageBreakBefore w:val="0"/>
        <w:widowControl/>
        <w:kinsoku/>
        <w:wordWrap/>
        <w:overflowPunct/>
        <w:topLinePunct w:val="0"/>
        <w:autoSpaceDE/>
        <w:autoSpaceDN/>
        <w:bidi w:val="0"/>
        <w:adjustRightInd/>
        <w:snapToGrid/>
        <w:textAlignment w:val="auto"/>
        <w:outlineLvl w:val="9"/>
        <w:rPr>
          <w:rFonts w:hint="eastAsia" w:ascii="仿宋" w:hAnsi="仿宋" w:eastAsia="仿宋" w:cs="仿宋"/>
          <w:b/>
          <w:bCs/>
          <w:kern w:val="2"/>
          <w:sz w:val="32"/>
          <w:szCs w:val="32"/>
          <w:highlight w:val="none"/>
          <w:lang w:val="en-US" w:eastAsia="zh-CN" w:bidi="ar-SA"/>
        </w:rPr>
      </w:pPr>
    </w:p>
    <w:p>
      <w:pPr>
        <w:pStyle w:val="67"/>
        <w:keepNext w:val="0"/>
        <w:keepLines w:val="0"/>
        <w:pageBreakBefore w:val="0"/>
        <w:widowControl/>
        <w:kinsoku/>
        <w:wordWrap/>
        <w:overflowPunct/>
        <w:topLinePunct w:val="0"/>
        <w:autoSpaceDE/>
        <w:autoSpaceDN/>
        <w:bidi w:val="0"/>
        <w:adjustRightInd/>
        <w:snapToGrid/>
        <w:textAlignment w:val="auto"/>
        <w:outlineLvl w:val="9"/>
        <w:rPr>
          <w:rFonts w:hint="eastAsia" w:ascii="仿宋" w:hAnsi="仿宋" w:eastAsia="仿宋" w:cs="仿宋"/>
          <w:b/>
          <w:bCs/>
          <w:kern w:val="2"/>
          <w:sz w:val="32"/>
          <w:szCs w:val="32"/>
          <w:highlight w:val="none"/>
          <w:lang w:val="en-US" w:eastAsia="zh-CN" w:bidi="ar-SA"/>
        </w:rPr>
      </w:pPr>
    </w:p>
    <w:p>
      <w:pPr>
        <w:pStyle w:val="67"/>
        <w:keepNext w:val="0"/>
        <w:keepLines w:val="0"/>
        <w:pageBreakBefore w:val="0"/>
        <w:widowControl/>
        <w:kinsoku/>
        <w:wordWrap/>
        <w:overflowPunct/>
        <w:topLinePunct w:val="0"/>
        <w:autoSpaceDE/>
        <w:autoSpaceDN/>
        <w:bidi w:val="0"/>
        <w:adjustRightInd/>
        <w:snapToGrid/>
        <w:textAlignment w:val="auto"/>
        <w:outlineLvl w:val="9"/>
        <w:rPr>
          <w:rFonts w:hint="eastAsia" w:ascii="仿宋" w:hAnsi="仿宋" w:eastAsia="仿宋" w:cs="仿宋"/>
          <w:b/>
          <w:bCs/>
          <w:kern w:val="2"/>
          <w:sz w:val="32"/>
          <w:szCs w:val="32"/>
          <w:highlight w:val="none"/>
          <w:lang w:val="en-US" w:eastAsia="zh-CN" w:bidi="ar-SA"/>
        </w:rPr>
      </w:pPr>
    </w:p>
    <w:p>
      <w:pPr>
        <w:pStyle w:val="67"/>
        <w:keepNext w:val="0"/>
        <w:keepLines w:val="0"/>
        <w:pageBreakBefore w:val="0"/>
        <w:widowControl/>
        <w:kinsoku/>
        <w:wordWrap/>
        <w:overflowPunct/>
        <w:topLinePunct w:val="0"/>
        <w:autoSpaceDE/>
        <w:autoSpaceDN/>
        <w:bidi w:val="0"/>
        <w:adjustRightInd/>
        <w:snapToGrid/>
        <w:textAlignment w:val="auto"/>
        <w:outlineLvl w:val="9"/>
        <w:rPr>
          <w:rFonts w:hint="eastAsia" w:ascii="仿宋" w:hAnsi="仿宋" w:eastAsia="仿宋" w:cs="仿宋"/>
          <w:b/>
          <w:bCs/>
          <w:kern w:val="2"/>
          <w:sz w:val="32"/>
          <w:szCs w:val="32"/>
          <w:highlight w:val="none"/>
          <w:lang w:val="en-US" w:eastAsia="zh-CN" w:bidi="ar-SA"/>
        </w:rPr>
      </w:pPr>
    </w:p>
    <w:p>
      <w:pPr>
        <w:pStyle w:val="67"/>
        <w:keepNext w:val="0"/>
        <w:keepLines w:val="0"/>
        <w:pageBreakBefore w:val="0"/>
        <w:widowControl/>
        <w:kinsoku/>
        <w:wordWrap/>
        <w:overflowPunct/>
        <w:topLinePunct w:val="0"/>
        <w:autoSpaceDE/>
        <w:autoSpaceDN/>
        <w:bidi w:val="0"/>
        <w:adjustRightInd/>
        <w:snapToGrid/>
        <w:textAlignment w:val="auto"/>
        <w:outlineLvl w:val="9"/>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十七、已标价工程量清单</w:t>
      </w:r>
    </w:p>
    <w:p>
      <w:pPr>
        <w:jc w:val="both"/>
        <w:outlineLvl w:val="9"/>
        <w:rPr>
          <w:rFonts w:hint="eastAsia" w:ascii="仿宋" w:hAnsi="仿宋" w:eastAsia="仿宋" w:cs="仿宋"/>
          <w:b w:val="0"/>
          <w:bCs/>
          <w:sz w:val="30"/>
          <w:szCs w:val="30"/>
          <w:highlight w:val="none"/>
        </w:rPr>
      </w:pPr>
    </w:p>
    <w:p>
      <w:pPr>
        <w:spacing w:line="500" w:lineRule="exact"/>
        <w:jc w:val="center"/>
        <w:outlineLvl w:val="9"/>
        <w:rPr>
          <w:rFonts w:hint="eastAsia" w:ascii="仿宋" w:hAnsi="仿宋" w:eastAsia="仿宋" w:cs="仿宋"/>
          <w:b/>
          <w:sz w:val="30"/>
          <w:szCs w:val="30"/>
          <w:highlight w:val="none"/>
          <w:lang w:eastAsia="zh-CN"/>
        </w:rPr>
      </w:pPr>
      <w:r>
        <w:rPr>
          <w:rFonts w:hint="eastAsia" w:ascii="仿宋" w:hAnsi="仿宋" w:eastAsia="仿宋" w:cs="仿宋"/>
          <w:b/>
          <w:sz w:val="30"/>
          <w:szCs w:val="30"/>
          <w:highlight w:val="none"/>
          <w:u w:val="single"/>
        </w:rPr>
        <w:t xml:space="preserve">                         </w:t>
      </w:r>
      <w:r>
        <w:rPr>
          <w:rFonts w:hint="eastAsia" w:ascii="仿宋" w:hAnsi="仿宋" w:eastAsia="仿宋" w:cs="仿宋"/>
          <w:b/>
          <w:sz w:val="32"/>
          <w:szCs w:val="32"/>
          <w:highlight w:val="none"/>
          <w:u w:val="single"/>
        </w:rPr>
        <w:t xml:space="preserve">          </w:t>
      </w: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lang w:val="en-US" w:eastAsia="zh-CN"/>
        </w:rPr>
        <w:t>项目名称</w:t>
      </w:r>
      <w:r>
        <w:rPr>
          <w:rFonts w:hint="eastAsia" w:ascii="仿宋" w:hAnsi="仿宋" w:eastAsia="仿宋" w:cs="仿宋"/>
          <w:b/>
          <w:sz w:val="32"/>
          <w:szCs w:val="32"/>
          <w:highlight w:val="none"/>
          <w:lang w:eastAsia="zh-CN"/>
        </w:rPr>
        <w:t>）</w:t>
      </w:r>
    </w:p>
    <w:p>
      <w:pPr>
        <w:outlineLvl w:val="9"/>
        <w:rPr>
          <w:rFonts w:hint="eastAsia" w:ascii="仿宋" w:hAnsi="仿宋" w:eastAsia="仿宋" w:cs="仿宋"/>
          <w:b w:val="0"/>
          <w:bCs/>
          <w:highlight w:val="none"/>
        </w:rPr>
      </w:pPr>
    </w:p>
    <w:p>
      <w:pPr>
        <w:outlineLvl w:val="9"/>
        <w:rPr>
          <w:rFonts w:hint="eastAsia" w:ascii="仿宋" w:hAnsi="仿宋" w:eastAsia="仿宋" w:cs="仿宋"/>
          <w:b w:val="0"/>
          <w:bCs/>
          <w:highlight w:val="none"/>
        </w:rPr>
      </w:pPr>
    </w:p>
    <w:p>
      <w:pPr>
        <w:outlineLvl w:val="9"/>
        <w:rPr>
          <w:rFonts w:hint="eastAsia" w:ascii="仿宋" w:hAnsi="仿宋" w:eastAsia="仿宋" w:cs="仿宋"/>
          <w:b w:val="0"/>
          <w:bCs/>
          <w:highlight w:val="none"/>
        </w:rPr>
      </w:pPr>
    </w:p>
    <w:p>
      <w:pPr>
        <w:jc w:val="center"/>
        <w:outlineLvl w:val="9"/>
        <w:rPr>
          <w:rFonts w:hint="eastAsia" w:ascii="仿宋" w:hAnsi="仿宋" w:eastAsia="仿宋" w:cs="仿宋"/>
          <w:b w:val="0"/>
          <w:bCs/>
          <w:spacing w:val="117"/>
          <w:sz w:val="52"/>
          <w:szCs w:val="52"/>
          <w:highlight w:val="none"/>
        </w:rPr>
      </w:pPr>
      <w:r>
        <w:rPr>
          <w:rFonts w:hint="eastAsia" w:ascii="仿宋" w:hAnsi="仿宋" w:eastAsia="仿宋" w:cs="仿宋"/>
          <w:b w:val="0"/>
          <w:bCs/>
          <w:spacing w:val="117"/>
          <w:sz w:val="52"/>
          <w:szCs w:val="52"/>
          <w:highlight w:val="none"/>
        </w:rPr>
        <w:t>工程量清单计价表</w:t>
      </w:r>
    </w:p>
    <w:p>
      <w:pPr>
        <w:outlineLvl w:val="9"/>
        <w:rPr>
          <w:rFonts w:hint="eastAsia" w:ascii="仿宋" w:hAnsi="仿宋" w:eastAsia="仿宋" w:cs="仿宋"/>
          <w:b w:val="0"/>
          <w:bCs/>
          <w:highlight w:val="none"/>
        </w:rPr>
      </w:pPr>
    </w:p>
    <w:p>
      <w:pPr>
        <w:outlineLvl w:val="9"/>
        <w:rPr>
          <w:rFonts w:hint="eastAsia" w:ascii="仿宋" w:hAnsi="仿宋" w:eastAsia="仿宋" w:cs="仿宋"/>
          <w:b w:val="0"/>
          <w:bCs/>
          <w:highlight w:val="none"/>
        </w:rPr>
      </w:pPr>
    </w:p>
    <w:p>
      <w:pPr>
        <w:outlineLvl w:val="9"/>
        <w:rPr>
          <w:rFonts w:hint="eastAsia" w:ascii="仿宋" w:hAnsi="仿宋" w:eastAsia="仿宋" w:cs="仿宋"/>
          <w:b w:val="0"/>
          <w:bCs/>
          <w:highlight w:val="none"/>
        </w:rPr>
      </w:pPr>
    </w:p>
    <w:p>
      <w:pPr>
        <w:outlineLvl w:val="9"/>
        <w:rPr>
          <w:rFonts w:hint="eastAsia" w:ascii="仿宋" w:hAnsi="仿宋" w:eastAsia="仿宋" w:cs="仿宋"/>
          <w:b w:val="0"/>
          <w:bCs/>
          <w:highlight w:val="none"/>
        </w:rPr>
      </w:pPr>
    </w:p>
    <w:p>
      <w:pPr>
        <w:outlineLvl w:val="9"/>
        <w:rPr>
          <w:rFonts w:hint="eastAsia" w:ascii="仿宋" w:hAnsi="仿宋" w:eastAsia="仿宋" w:cs="仿宋"/>
          <w:b w:val="0"/>
          <w:bCs/>
          <w:highlight w:val="none"/>
        </w:rPr>
      </w:pPr>
    </w:p>
    <w:p>
      <w:pPr>
        <w:outlineLvl w:val="9"/>
        <w:rPr>
          <w:rFonts w:hint="eastAsia" w:ascii="仿宋" w:hAnsi="仿宋" w:eastAsia="仿宋" w:cs="仿宋"/>
          <w:b w:val="0"/>
          <w:bCs/>
          <w:highlight w:val="none"/>
        </w:rPr>
      </w:pPr>
    </w:p>
    <w:p>
      <w:pPr>
        <w:outlineLvl w:val="9"/>
        <w:rPr>
          <w:rFonts w:hint="eastAsia" w:ascii="仿宋" w:hAnsi="仿宋" w:eastAsia="仿宋" w:cs="仿宋"/>
          <w:b w:val="0"/>
          <w:bCs/>
          <w:highlight w:val="none"/>
        </w:rPr>
      </w:pPr>
    </w:p>
    <w:p>
      <w:pPr>
        <w:pStyle w:val="2"/>
        <w:outlineLvl w:val="9"/>
        <w:rPr>
          <w:rFonts w:hint="eastAsia" w:ascii="仿宋" w:hAnsi="仿宋" w:eastAsia="仿宋" w:cs="仿宋"/>
          <w:highlight w:val="none"/>
        </w:rPr>
      </w:pPr>
    </w:p>
    <w:p>
      <w:pPr>
        <w:outlineLvl w:val="9"/>
        <w:rPr>
          <w:rFonts w:hint="eastAsia" w:ascii="仿宋" w:hAnsi="仿宋" w:eastAsia="仿宋" w:cs="仿宋"/>
          <w:b w:val="0"/>
          <w:bCs/>
          <w:highlight w:val="none"/>
        </w:rPr>
      </w:pPr>
    </w:p>
    <w:p>
      <w:pPr>
        <w:outlineLvl w:val="9"/>
        <w:rPr>
          <w:rFonts w:hint="eastAsia" w:ascii="仿宋" w:hAnsi="仿宋" w:eastAsia="仿宋" w:cs="仿宋"/>
          <w:b w:val="0"/>
          <w:bCs/>
          <w:highlight w:val="none"/>
        </w:rPr>
      </w:pPr>
    </w:p>
    <w:p>
      <w:pPr>
        <w:outlineLvl w:val="9"/>
        <w:rPr>
          <w:rFonts w:hint="eastAsia" w:ascii="仿宋" w:hAnsi="仿宋" w:eastAsia="仿宋" w:cs="仿宋"/>
          <w:b w:val="0"/>
          <w:bCs/>
          <w:highlight w:val="none"/>
        </w:rPr>
      </w:pPr>
    </w:p>
    <w:p>
      <w:pPr>
        <w:outlineLvl w:val="9"/>
        <w:rPr>
          <w:rFonts w:hint="eastAsia" w:ascii="仿宋" w:hAnsi="仿宋" w:eastAsia="仿宋" w:cs="仿宋"/>
          <w:b w:val="0"/>
          <w:bCs/>
          <w:highlight w:val="none"/>
        </w:rPr>
      </w:pPr>
    </w:p>
    <w:p>
      <w:pPr>
        <w:pStyle w:val="80"/>
        <w:rPr>
          <w:rFonts w:hint="eastAsia" w:ascii="仿宋" w:hAnsi="仿宋" w:eastAsia="仿宋" w:cs="仿宋"/>
          <w:highlight w:val="none"/>
        </w:rPr>
      </w:pPr>
    </w:p>
    <w:p>
      <w:pPr>
        <w:pStyle w:val="80"/>
        <w:rPr>
          <w:rFonts w:hint="eastAsia" w:ascii="仿宋" w:hAnsi="仿宋" w:eastAsia="仿宋" w:cs="仿宋"/>
          <w:highlight w:val="none"/>
        </w:rPr>
      </w:pPr>
    </w:p>
    <w:p>
      <w:pPr>
        <w:outlineLvl w:val="9"/>
        <w:rPr>
          <w:rFonts w:hint="eastAsia" w:ascii="仿宋" w:hAnsi="仿宋" w:eastAsia="仿宋" w:cs="仿宋"/>
          <w:b w:val="0"/>
          <w:bCs/>
          <w:sz w:val="24"/>
          <w:highlight w:val="none"/>
        </w:rPr>
      </w:pPr>
      <w:r>
        <w:rPr>
          <w:rFonts w:hint="eastAsia" w:ascii="仿宋" w:hAnsi="仿宋" w:eastAsia="仿宋" w:cs="仿宋"/>
          <w:b w:val="0"/>
          <w:bCs/>
          <w:sz w:val="24"/>
          <w:highlight w:val="none"/>
        </w:rPr>
        <w:t>编 制  单 位：</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rPr>
        <w:t>（盖   章）</w:t>
      </w:r>
    </w:p>
    <w:p>
      <w:pPr>
        <w:outlineLvl w:val="9"/>
        <w:rPr>
          <w:rFonts w:hint="eastAsia" w:ascii="仿宋" w:hAnsi="仿宋" w:eastAsia="仿宋" w:cs="仿宋"/>
          <w:b w:val="0"/>
          <w:bCs/>
          <w:sz w:val="24"/>
          <w:highlight w:val="none"/>
        </w:rPr>
      </w:pPr>
    </w:p>
    <w:p>
      <w:pPr>
        <w:outlineLvl w:val="9"/>
        <w:rPr>
          <w:rFonts w:hint="eastAsia" w:ascii="仿宋" w:hAnsi="仿宋" w:eastAsia="仿宋" w:cs="仿宋"/>
          <w:b w:val="0"/>
          <w:bCs/>
          <w:sz w:val="24"/>
          <w:highlight w:val="none"/>
        </w:rPr>
      </w:pPr>
    </w:p>
    <w:p>
      <w:pPr>
        <w:outlineLvl w:val="9"/>
        <w:rPr>
          <w:rFonts w:hint="eastAsia" w:ascii="仿宋" w:hAnsi="仿宋" w:eastAsia="仿宋" w:cs="仿宋"/>
          <w:b w:val="0"/>
          <w:bCs/>
          <w:sz w:val="24"/>
          <w:highlight w:val="none"/>
        </w:rPr>
      </w:pPr>
    </w:p>
    <w:p>
      <w:pPr>
        <w:outlineLvl w:val="9"/>
        <w:rPr>
          <w:rFonts w:hint="eastAsia" w:ascii="仿宋" w:hAnsi="仿宋" w:eastAsia="仿宋" w:cs="仿宋"/>
          <w:b w:val="0"/>
          <w:bCs/>
          <w:sz w:val="24"/>
          <w:highlight w:val="none"/>
        </w:rPr>
      </w:pPr>
      <w:r>
        <w:rPr>
          <w:rFonts w:hint="eastAsia" w:ascii="仿宋" w:hAnsi="仿宋" w:eastAsia="仿宋" w:cs="仿宋"/>
          <w:b w:val="0"/>
          <w:bCs/>
          <w:sz w:val="24"/>
          <w:highlight w:val="none"/>
        </w:rPr>
        <w:t>法定代表人：</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rPr>
        <w:t>（签字或盖章）</w:t>
      </w:r>
    </w:p>
    <w:p>
      <w:pPr>
        <w:outlineLvl w:val="9"/>
        <w:rPr>
          <w:rFonts w:hint="eastAsia" w:ascii="仿宋" w:hAnsi="仿宋" w:eastAsia="仿宋" w:cs="仿宋"/>
          <w:b w:val="0"/>
          <w:bCs/>
          <w:sz w:val="24"/>
          <w:highlight w:val="none"/>
        </w:rPr>
      </w:pPr>
    </w:p>
    <w:p>
      <w:pPr>
        <w:outlineLvl w:val="9"/>
        <w:rPr>
          <w:rFonts w:hint="eastAsia" w:ascii="仿宋" w:hAnsi="仿宋" w:eastAsia="仿宋" w:cs="仿宋"/>
          <w:b w:val="0"/>
          <w:bCs/>
          <w:sz w:val="24"/>
          <w:highlight w:val="none"/>
        </w:rPr>
      </w:pPr>
    </w:p>
    <w:p>
      <w:pPr>
        <w:outlineLvl w:val="9"/>
        <w:rPr>
          <w:rFonts w:hint="eastAsia" w:ascii="仿宋" w:hAnsi="仿宋" w:eastAsia="仿宋" w:cs="仿宋"/>
          <w:b w:val="0"/>
          <w:bCs/>
          <w:sz w:val="24"/>
          <w:highlight w:val="none"/>
        </w:rPr>
      </w:pPr>
    </w:p>
    <w:p>
      <w:pPr>
        <w:outlineLvl w:val="9"/>
        <w:rPr>
          <w:rFonts w:hint="eastAsia" w:ascii="仿宋" w:hAnsi="仿宋" w:eastAsia="仿宋" w:cs="仿宋"/>
          <w:b w:val="0"/>
          <w:bCs/>
          <w:spacing w:val="-10"/>
          <w:sz w:val="24"/>
          <w:highlight w:val="none"/>
        </w:rPr>
      </w:pPr>
      <w:r>
        <w:rPr>
          <w:rFonts w:hint="eastAsia" w:ascii="仿宋" w:hAnsi="仿宋" w:eastAsia="仿宋" w:cs="仿宋"/>
          <w:b w:val="0"/>
          <w:bCs/>
          <w:spacing w:val="-10"/>
          <w:sz w:val="24"/>
          <w:highlight w:val="none"/>
        </w:rPr>
        <w:t>造价师(员)及注册号</w:t>
      </w:r>
      <w:r>
        <w:rPr>
          <w:rFonts w:hint="eastAsia" w:ascii="仿宋" w:hAnsi="仿宋" w:eastAsia="仿宋" w:cs="仿宋"/>
          <w:b w:val="0"/>
          <w:bCs/>
          <w:sz w:val="24"/>
          <w:highlight w:val="none"/>
        </w:rPr>
        <w:t>：</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rPr>
        <w:t>（签字</w:t>
      </w:r>
      <w:r>
        <w:rPr>
          <w:rFonts w:hint="eastAsia" w:ascii="仿宋" w:hAnsi="仿宋" w:eastAsia="仿宋" w:cs="仿宋"/>
          <w:b w:val="0"/>
          <w:bCs/>
          <w:sz w:val="24"/>
          <w:highlight w:val="none"/>
          <w:lang w:val="en-US" w:eastAsia="zh-CN"/>
        </w:rPr>
        <w:t>并</w:t>
      </w:r>
      <w:r>
        <w:rPr>
          <w:rFonts w:hint="eastAsia" w:ascii="仿宋" w:hAnsi="仿宋" w:eastAsia="仿宋" w:cs="仿宋"/>
          <w:b w:val="0"/>
          <w:bCs/>
          <w:sz w:val="24"/>
          <w:highlight w:val="none"/>
        </w:rPr>
        <w:t>盖执业印章）</w:t>
      </w:r>
    </w:p>
    <w:p>
      <w:pPr>
        <w:outlineLvl w:val="9"/>
        <w:rPr>
          <w:rFonts w:hint="eastAsia" w:ascii="仿宋" w:hAnsi="仿宋" w:eastAsia="仿宋" w:cs="仿宋"/>
          <w:b w:val="0"/>
          <w:bCs/>
          <w:sz w:val="24"/>
          <w:highlight w:val="none"/>
        </w:rPr>
      </w:pPr>
    </w:p>
    <w:p>
      <w:pPr>
        <w:outlineLvl w:val="9"/>
        <w:rPr>
          <w:rFonts w:hint="eastAsia" w:ascii="仿宋" w:hAnsi="仿宋" w:eastAsia="仿宋" w:cs="仿宋"/>
          <w:b w:val="0"/>
          <w:bCs/>
          <w:sz w:val="24"/>
          <w:highlight w:val="none"/>
        </w:rPr>
      </w:pPr>
    </w:p>
    <w:p>
      <w:pPr>
        <w:outlineLvl w:val="9"/>
        <w:rPr>
          <w:rFonts w:hint="eastAsia" w:ascii="仿宋" w:hAnsi="仿宋" w:eastAsia="仿宋" w:cs="仿宋"/>
          <w:b w:val="0"/>
          <w:bCs/>
          <w:sz w:val="24"/>
          <w:highlight w:val="none"/>
        </w:rPr>
      </w:pPr>
    </w:p>
    <w:p>
      <w:pPr>
        <w:outlineLvl w:val="9"/>
        <w:rPr>
          <w:rFonts w:hint="eastAsia" w:ascii="仿宋" w:hAnsi="仿宋" w:eastAsia="仿宋" w:cs="仿宋"/>
          <w:b w:val="0"/>
          <w:bCs/>
          <w:sz w:val="24"/>
          <w:highlight w:val="none"/>
          <w:u w:val="single"/>
        </w:rPr>
      </w:pPr>
      <w:r>
        <w:rPr>
          <w:rFonts w:hint="eastAsia" w:ascii="仿宋" w:hAnsi="仿宋" w:eastAsia="仿宋" w:cs="仿宋"/>
          <w:b w:val="0"/>
          <w:bCs/>
          <w:sz w:val="24"/>
          <w:highlight w:val="none"/>
        </w:rPr>
        <w:t>编 制  时 间：</w:t>
      </w:r>
      <w:r>
        <w:rPr>
          <w:rFonts w:hint="eastAsia" w:ascii="仿宋" w:hAnsi="仿宋" w:eastAsia="仿宋" w:cs="仿宋"/>
          <w:b w:val="0"/>
          <w:bCs/>
          <w:sz w:val="24"/>
          <w:highlight w:val="none"/>
          <w:u w:val="single"/>
        </w:rPr>
        <w:t xml:space="preserve">                                                        </w:t>
      </w:r>
      <w:r>
        <w:rPr>
          <w:rFonts w:hint="eastAsia" w:ascii="仿宋" w:hAnsi="仿宋" w:eastAsia="仿宋" w:cs="仿宋"/>
          <w:b w:val="0"/>
          <w:bCs/>
          <w:color w:val="FFFFFF"/>
          <w:sz w:val="24"/>
          <w:highlight w:val="none"/>
          <w:u w:val="single"/>
        </w:rPr>
        <w:t>.</w:t>
      </w:r>
    </w:p>
    <w:p>
      <w:pPr>
        <w:outlineLvl w:val="9"/>
        <w:rPr>
          <w:rFonts w:hint="eastAsia" w:ascii="仿宋" w:hAnsi="仿宋" w:eastAsia="仿宋" w:cs="仿宋"/>
          <w:b w:val="0"/>
          <w:bCs/>
          <w:sz w:val="24"/>
          <w:highlight w:val="none"/>
        </w:rPr>
      </w:pPr>
    </w:p>
    <w:p>
      <w:pPr>
        <w:widowControl/>
        <w:spacing w:line="240" w:lineRule="exact"/>
        <w:outlineLvl w:val="9"/>
        <w:rPr>
          <w:rFonts w:hint="eastAsia" w:ascii="仿宋" w:hAnsi="仿宋" w:eastAsia="仿宋" w:cs="仿宋"/>
          <w:b w:val="0"/>
          <w:bCs/>
          <w:sz w:val="10"/>
          <w:szCs w:val="10"/>
          <w:highlight w:val="none"/>
        </w:rPr>
      </w:pPr>
    </w:p>
    <w:p>
      <w:pPr>
        <w:spacing w:line="560" w:lineRule="exact"/>
        <w:jc w:val="center"/>
        <w:outlineLvl w:val="9"/>
        <w:rPr>
          <w:rFonts w:hint="eastAsia" w:ascii="仿宋" w:hAnsi="仿宋" w:eastAsia="仿宋" w:cs="仿宋"/>
          <w:b w:val="0"/>
          <w:bCs/>
          <w:sz w:val="30"/>
          <w:szCs w:val="30"/>
          <w:highlight w:val="none"/>
        </w:rPr>
      </w:pPr>
    </w:p>
    <w:p>
      <w:pPr>
        <w:spacing w:line="560" w:lineRule="exact"/>
        <w:jc w:val="center"/>
        <w:outlineLvl w:val="9"/>
        <w:rPr>
          <w:rFonts w:hint="eastAsia" w:ascii="仿宋" w:hAnsi="仿宋" w:eastAsia="仿宋" w:cs="仿宋"/>
          <w:b w:val="0"/>
          <w:bCs/>
          <w:sz w:val="30"/>
          <w:szCs w:val="30"/>
          <w:highlight w:val="none"/>
        </w:rPr>
      </w:pPr>
    </w:p>
    <w:p>
      <w:pPr>
        <w:spacing w:line="560" w:lineRule="exact"/>
        <w:jc w:val="center"/>
        <w:outlineLvl w:val="9"/>
        <w:rPr>
          <w:rFonts w:hint="eastAsia" w:ascii="仿宋" w:hAnsi="仿宋" w:eastAsia="仿宋" w:cs="仿宋"/>
          <w:b w:val="0"/>
          <w:bCs/>
          <w:sz w:val="30"/>
          <w:szCs w:val="30"/>
          <w:highlight w:val="none"/>
        </w:rPr>
      </w:pPr>
      <w:r>
        <w:rPr>
          <w:rFonts w:hint="eastAsia" w:ascii="仿宋" w:hAnsi="仿宋" w:eastAsia="仿宋" w:cs="仿宋"/>
          <w:b w:val="0"/>
          <w:bCs/>
          <w:sz w:val="30"/>
          <w:szCs w:val="30"/>
          <w:highlight w:val="none"/>
        </w:rPr>
        <w:t>已标价工程量清单</w:t>
      </w:r>
    </w:p>
    <w:p>
      <w:pPr>
        <w:tabs>
          <w:tab w:val="left" w:pos="540"/>
          <w:tab w:val="left" w:pos="780"/>
        </w:tabs>
        <w:spacing w:line="480" w:lineRule="auto"/>
        <w:ind w:left="420"/>
        <w:outlineLvl w:val="9"/>
        <w:rPr>
          <w:rFonts w:hint="eastAsia" w:ascii="仿宋" w:hAnsi="仿宋" w:eastAsia="仿宋" w:cs="仿宋"/>
          <w:b w:val="0"/>
          <w:bCs/>
          <w:spacing w:val="1"/>
          <w:sz w:val="24"/>
          <w:highlight w:val="none"/>
        </w:rPr>
      </w:pPr>
    </w:p>
    <w:p>
      <w:pPr>
        <w:jc w:val="center"/>
        <w:outlineLvl w:val="9"/>
        <w:rPr>
          <w:rFonts w:hint="eastAsia" w:ascii="仿宋" w:hAnsi="仿宋" w:eastAsia="仿宋" w:cs="仿宋"/>
          <w:b w:val="0"/>
          <w:bCs/>
          <w:sz w:val="30"/>
          <w:szCs w:val="30"/>
          <w:highlight w:val="none"/>
        </w:rPr>
      </w:pPr>
      <w:r>
        <w:rPr>
          <w:rFonts w:hint="eastAsia" w:ascii="仿宋" w:hAnsi="仿宋" w:eastAsia="仿宋" w:cs="仿宋"/>
          <w:b w:val="0"/>
          <w:bCs/>
          <w:sz w:val="30"/>
          <w:szCs w:val="30"/>
          <w:highlight w:val="none"/>
        </w:rPr>
        <w:t>（表格格式以软件生成为准）</w:t>
      </w:r>
    </w:p>
    <w:p>
      <w:pPr>
        <w:tabs>
          <w:tab w:val="left" w:pos="540"/>
        </w:tabs>
        <w:spacing w:line="480" w:lineRule="auto"/>
        <w:outlineLvl w:val="9"/>
        <w:rPr>
          <w:rFonts w:hint="eastAsia" w:ascii="仿宋" w:hAnsi="仿宋" w:eastAsia="仿宋" w:cs="仿宋"/>
          <w:b w:val="0"/>
          <w:bCs/>
          <w:sz w:val="24"/>
          <w:highlight w:val="none"/>
        </w:rPr>
      </w:pPr>
    </w:p>
    <w:p>
      <w:pPr>
        <w:spacing w:line="360" w:lineRule="auto"/>
        <w:ind w:firstLine="480"/>
        <w:outlineLvl w:val="9"/>
        <w:rPr>
          <w:rFonts w:hint="eastAsia" w:ascii="仿宋" w:hAnsi="仿宋" w:eastAsia="仿宋" w:cs="仿宋"/>
          <w:bCs/>
          <w:sz w:val="24"/>
          <w:highlight w:val="none"/>
        </w:rPr>
      </w:pPr>
      <w:r>
        <w:rPr>
          <w:rFonts w:hint="eastAsia" w:ascii="仿宋" w:hAnsi="仿宋" w:eastAsia="仿宋" w:cs="仿宋"/>
          <w:bCs/>
          <w:sz w:val="24"/>
          <w:highlight w:val="none"/>
        </w:rPr>
        <w:t>（</w:t>
      </w: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rPr>
        <w:t>）工程项目总造价表；</w:t>
      </w:r>
    </w:p>
    <w:p>
      <w:pPr>
        <w:spacing w:line="360" w:lineRule="auto"/>
        <w:ind w:firstLine="480"/>
        <w:outlineLvl w:val="9"/>
        <w:rPr>
          <w:rFonts w:hint="eastAsia" w:ascii="仿宋" w:hAnsi="仿宋" w:eastAsia="仿宋" w:cs="仿宋"/>
          <w:bCs/>
          <w:sz w:val="24"/>
          <w:highlight w:val="none"/>
        </w:rPr>
      </w:pPr>
      <w:r>
        <w:rPr>
          <w:rFonts w:hint="eastAsia" w:ascii="仿宋" w:hAnsi="仿宋" w:eastAsia="仿宋" w:cs="仿宋"/>
          <w:bCs/>
          <w:sz w:val="24"/>
          <w:highlight w:val="none"/>
        </w:rPr>
        <w:t>（</w:t>
      </w:r>
      <w:r>
        <w:rPr>
          <w:rFonts w:hint="eastAsia" w:ascii="仿宋" w:hAnsi="仿宋" w:eastAsia="仿宋" w:cs="仿宋"/>
          <w:bCs/>
          <w:sz w:val="24"/>
          <w:highlight w:val="none"/>
          <w:lang w:val="en-US" w:eastAsia="zh-CN"/>
        </w:rPr>
        <w:t>2</w:t>
      </w:r>
      <w:r>
        <w:rPr>
          <w:rFonts w:hint="eastAsia" w:ascii="仿宋" w:hAnsi="仿宋" w:eastAsia="仿宋" w:cs="仿宋"/>
          <w:bCs/>
          <w:sz w:val="24"/>
          <w:highlight w:val="none"/>
        </w:rPr>
        <w:t>）单位工程造价汇总表；</w:t>
      </w:r>
    </w:p>
    <w:p>
      <w:pPr>
        <w:spacing w:line="360" w:lineRule="auto"/>
        <w:ind w:firstLine="480"/>
        <w:outlineLvl w:val="9"/>
        <w:rPr>
          <w:rFonts w:hint="eastAsia" w:ascii="仿宋" w:hAnsi="仿宋" w:eastAsia="仿宋" w:cs="仿宋"/>
          <w:bCs/>
          <w:sz w:val="24"/>
          <w:highlight w:val="none"/>
        </w:rPr>
      </w:pPr>
      <w:r>
        <w:rPr>
          <w:rFonts w:hint="eastAsia" w:ascii="仿宋" w:hAnsi="仿宋" w:eastAsia="仿宋" w:cs="仿宋"/>
          <w:bCs/>
          <w:sz w:val="24"/>
          <w:highlight w:val="none"/>
        </w:rPr>
        <w:t>（</w:t>
      </w:r>
      <w:r>
        <w:rPr>
          <w:rFonts w:hint="eastAsia" w:ascii="仿宋" w:hAnsi="仿宋" w:eastAsia="仿宋" w:cs="仿宋"/>
          <w:bCs/>
          <w:sz w:val="24"/>
          <w:highlight w:val="none"/>
          <w:lang w:val="en-US" w:eastAsia="zh-CN"/>
        </w:rPr>
        <w:t>3</w:t>
      </w:r>
      <w:r>
        <w:rPr>
          <w:rFonts w:hint="eastAsia" w:ascii="仿宋" w:hAnsi="仿宋" w:eastAsia="仿宋" w:cs="仿宋"/>
          <w:bCs/>
          <w:sz w:val="24"/>
          <w:highlight w:val="none"/>
        </w:rPr>
        <w:t>）分部分项工程量清单计价表；</w:t>
      </w:r>
    </w:p>
    <w:p>
      <w:pPr>
        <w:spacing w:line="360" w:lineRule="auto"/>
        <w:ind w:firstLine="480"/>
        <w:outlineLvl w:val="9"/>
        <w:rPr>
          <w:rFonts w:hint="eastAsia" w:ascii="仿宋" w:hAnsi="仿宋" w:eastAsia="仿宋" w:cs="仿宋"/>
          <w:bCs/>
          <w:sz w:val="24"/>
          <w:highlight w:val="none"/>
        </w:rPr>
      </w:pPr>
      <w:r>
        <w:rPr>
          <w:rFonts w:hint="eastAsia" w:ascii="仿宋" w:hAnsi="仿宋" w:eastAsia="仿宋" w:cs="仿宋"/>
          <w:bCs/>
          <w:sz w:val="24"/>
          <w:highlight w:val="none"/>
        </w:rPr>
        <w:t>（</w:t>
      </w: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）措施项目清单计价表；</w:t>
      </w:r>
    </w:p>
    <w:p>
      <w:pPr>
        <w:spacing w:line="360" w:lineRule="auto"/>
        <w:ind w:firstLine="480"/>
        <w:outlineLvl w:val="9"/>
        <w:rPr>
          <w:rFonts w:hint="eastAsia" w:ascii="仿宋" w:hAnsi="仿宋" w:eastAsia="仿宋" w:cs="仿宋"/>
          <w:bCs/>
          <w:sz w:val="24"/>
          <w:highlight w:val="none"/>
        </w:rPr>
      </w:pPr>
      <w:r>
        <w:rPr>
          <w:rFonts w:hint="eastAsia" w:ascii="仿宋" w:hAnsi="仿宋" w:eastAsia="仿宋" w:cs="仿宋"/>
          <w:bCs/>
          <w:sz w:val="24"/>
          <w:highlight w:val="none"/>
        </w:rPr>
        <w:t>（</w:t>
      </w:r>
      <w:r>
        <w:rPr>
          <w:rFonts w:hint="eastAsia" w:ascii="仿宋" w:hAnsi="仿宋" w:eastAsia="仿宋" w:cs="仿宋"/>
          <w:bCs/>
          <w:sz w:val="24"/>
          <w:highlight w:val="none"/>
          <w:lang w:val="en-US" w:eastAsia="zh-CN"/>
        </w:rPr>
        <w:t>5</w:t>
      </w:r>
      <w:r>
        <w:rPr>
          <w:rFonts w:hint="eastAsia" w:ascii="仿宋" w:hAnsi="仿宋" w:eastAsia="仿宋" w:cs="仿宋"/>
          <w:bCs/>
          <w:sz w:val="24"/>
          <w:highlight w:val="none"/>
        </w:rPr>
        <w:t>）其他项目清单计价表；</w:t>
      </w:r>
    </w:p>
    <w:p>
      <w:pPr>
        <w:spacing w:line="360" w:lineRule="auto"/>
        <w:ind w:firstLine="480"/>
        <w:outlineLvl w:val="9"/>
        <w:rPr>
          <w:rFonts w:hint="eastAsia" w:ascii="仿宋" w:hAnsi="仿宋" w:eastAsia="仿宋" w:cs="仿宋"/>
          <w:bCs/>
          <w:sz w:val="24"/>
          <w:highlight w:val="none"/>
        </w:rPr>
      </w:pPr>
      <w:r>
        <w:rPr>
          <w:rFonts w:hint="eastAsia" w:ascii="仿宋" w:hAnsi="仿宋" w:eastAsia="仿宋" w:cs="仿宋"/>
          <w:bCs/>
          <w:sz w:val="24"/>
          <w:highlight w:val="none"/>
        </w:rPr>
        <w:t>（</w:t>
      </w:r>
      <w:r>
        <w:rPr>
          <w:rFonts w:hint="eastAsia" w:ascii="仿宋" w:hAnsi="仿宋" w:eastAsia="仿宋" w:cs="仿宋"/>
          <w:bCs/>
          <w:sz w:val="24"/>
          <w:highlight w:val="none"/>
          <w:lang w:val="en-US" w:eastAsia="zh-CN"/>
        </w:rPr>
        <w:t>6</w:t>
      </w:r>
      <w:r>
        <w:rPr>
          <w:rFonts w:hint="eastAsia" w:ascii="仿宋" w:hAnsi="仿宋" w:eastAsia="仿宋" w:cs="仿宋"/>
          <w:bCs/>
          <w:sz w:val="24"/>
          <w:highlight w:val="none"/>
        </w:rPr>
        <w:t>）规费、税金项目清单计价表；</w:t>
      </w:r>
    </w:p>
    <w:p>
      <w:pPr>
        <w:spacing w:line="360" w:lineRule="auto"/>
        <w:ind w:firstLine="480"/>
        <w:outlineLvl w:val="9"/>
        <w:rPr>
          <w:rFonts w:hint="eastAsia" w:ascii="仿宋" w:hAnsi="仿宋" w:eastAsia="仿宋" w:cs="仿宋"/>
          <w:bCs/>
          <w:sz w:val="24"/>
          <w:highlight w:val="none"/>
        </w:rPr>
      </w:pPr>
      <w:r>
        <w:rPr>
          <w:rFonts w:hint="eastAsia" w:ascii="仿宋" w:hAnsi="仿宋" w:eastAsia="仿宋" w:cs="仿宋"/>
          <w:bCs/>
          <w:sz w:val="24"/>
          <w:highlight w:val="none"/>
        </w:rPr>
        <w:t>（</w:t>
      </w:r>
      <w:r>
        <w:rPr>
          <w:rFonts w:hint="eastAsia" w:ascii="仿宋" w:hAnsi="仿宋" w:eastAsia="仿宋" w:cs="仿宋"/>
          <w:bCs/>
          <w:sz w:val="24"/>
          <w:highlight w:val="none"/>
          <w:lang w:val="en-US" w:eastAsia="zh-CN"/>
        </w:rPr>
        <w:t>7</w:t>
      </w:r>
      <w:r>
        <w:rPr>
          <w:rFonts w:hint="eastAsia" w:ascii="仿宋" w:hAnsi="仿宋" w:eastAsia="仿宋" w:cs="仿宋"/>
          <w:bCs/>
          <w:sz w:val="24"/>
          <w:highlight w:val="none"/>
        </w:rPr>
        <w:t>）分部分项工程量清单综合单价分析表；</w:t>
      </w:r>
    </w:p>
    <w:p>
      <w:pPr>
        <w:spacing w:line="360" w:lineRule="auto"/>
        <w:ind w:firstLine="480"/>
        <w:outlineLvl w:val="9"/>
        <w:rPr>
          <w:rFonts w:hint="eastAsia" w:ascii="仿宋" w:hAnsi="仿宋" w:eastAsia="仿宋" w:cs="仿宋"/>
          <w:bCs/>
          <w:sz w:val="24"/>
          <w:highlight w:val="none"/>
        </w:rPr>
      </w:pPr>
      <w:r>
        <w:rPr>
          <w:rFonts w:hint="eastAsia" w:ascii="仿宋" w:hAnsi="仿宋" w:eastAsia="仿宋" w:cs="仿宋"/>
          <w:bCs/>
          <w:sz w:val="24"/>
          <w:highlight w:val="none"/>
        </w:rPr>
        <w:t>（</w:t>
      </w:r>
      <w:r>
        <w:rPr>
          <w:rFonts w:hint="eastAsia" w:ascii="仿宋" w:hAnsi="仿宋" w:eastAsia="仿宋" w:cs="仿宋"/>
          <w:bCs/>
          <w:sz w:val="24"/>
          <w:highlight w:val="none"/>
          <w:lang w:val="en-US" w:eastAsia="zh-CN"/>
        </w:rPr>
        <w:t>8</w:t>
      </w:r>
      <w:r>
        <w:rPr>
          <w:rFonts w:hint="eastAsia" w:ascii="仿宋" w:hAnsi="仿宋" w:eastAsia="仿宋" w:cs="仿宋"/>
          <w:bCs/>
          <w:sz w:val="24"/>
          <w:highlight w:val="none"/>
        </w:rPr>
        <w:t>）措施项目费（综合单价）分析表；</w:t>
      </w:r>
    </w:p>
    <w:p>
      <w:pPr>
        <w:spacing w:line="360" w:lineRule="auto"/>
        <w:ind w:firstLine="480"/>
        <w:outlineLvl w:val="9"/>
        <w:rPr>
          <w:rFonts w:hint="eastAsia" w:ascii="仿宋" w:hAnsi="仿宋" w:eastAsia="仿宋" w:cs="仿宋"/>
          <w:bCs/>
          <w:sz w:val="24"/>
          <w:highlight w:val="none"/>
        </w:rPr>
      </w:pPr>
      <w:r>
        <w:rPr>
          <w:rFonts w:hint="eastAsia" w:ascii="仿宋" w:hAnsi="仿宋" w:eastAsia="仿宋" w:cs="仿宋"/>
          <w:bCs/>
          <w:sz w:val="24"/>
          <w:highlight w:val="none"/>
        </w:rPr>
        <w:t>（</w:t>
      </w:r>
      <w:r>
        <w:rPr>
          <w:rFonts w:hint="eastAsia" w:ascii="仿宋" w:hAnsi="仿宋" w:eastAsia="仿宋" w:cs="仿宋"/>
          <w:bCs/>
          <w:sz w:val="24"/>
          <w:highlight w:val="none"/>
          <w:lang w:val="en-US" w:eastAsia="zh-CN"/>
        </w:rPr>
        <w:t>9</w:t>
      </w:r>
      <w:r>
        <w:rPr>
          <w:rFonts w:hint="eastAsia" w:ascii="仿宋" w:hAnsi="仿宋" w:eastAsia="仿宋" w:cs="仿宋"/>
          <w:bCs/>
          <w:sz w:val="24"/>
          <w:highlight w:val="none"/>
        </w:rPr>
        <w:t>）单位工程材料价差表；</w:t>
      </w:r>
    </w:p>
    <w:p>
      <w:pPr>
        <w:spacing w:line="360" w:lineRule="auto"/>
        <w:ind w:firstLine="480"/>
        <w:outlineLvl w:val="9"/>
        <w:rPr>
          <w:rFonts w:hint="eastAsia" w:ascii="仿宋" w:hAnsi="仿宋" w:eastAsia="仿宋" w:cs="仿宋"/>
          <w:bCs/>
          <w:sz w:val="24"/>
          <w:highlight w:val="none"/>
        </w:rPr>
      </w:pPr>
      <w:r>
        <w:rPr>
          <w:rFonts w:hint="eastAsia" w:ascii="仿宋" w:hAnsi="仿宋" w:eastAsia="仿宋" w:cs="仿宋"/>
          <w:bCs/>
          <w:sz w:val="24"/>
          <w:highlight w:val="none"/>
        </w:rPr>
        <w:t>（</w:t>
      </w:r>
      <w:r>
        <w:rPr>
          <w:rFonts w:hint="eastAsia" w:ascii="仿宋" w:hAnsi="仿宋" w:eastAsia="仿宋" w:cs="仿宋"/>
          <w:bCs/>
          <w:sz w:val="24"/>
          <w:highlight w:val="none"/>
          <w:lang w:val="en-US" w:eastAsia="zh-CN"/>
        </w:rPr>
        <w:t>10</w:t>
      </w:r>
      <w:r>
        <w:rPr>
          <w:rFonts w:hint="eastAsia" w:ascii="仿宋" w:hAnsi="仿宋" w:eastAsia="仿宋" w:cs="仿宋"/>
          <w:bCs/>
          <w:sz w:val="24"/>
          <w:highlight w:val="none"/>
        </w:rPr>
        <w:t>）单位工程主材表；</w:t>
      </w:r>
    </w:p>
    <w:p>
      <w:pPr>
        <w:spacing w:line="360" w:lineRule="auto"/>
        <w:ind w:firstLine="480"/>
        <w:outlineLvl w:val="9"/>
        <w:rPr>
          <w:rFonts w:hint="eastAsia" w:ascii="仿宋" w:hAnsi="仿宋" w:eastAsia="仿宋" w:cs="仿宋"/>
          <w:bCs/>
          <w:sz w:val="24"/>
          <w:highlight w:val="none"/>
        </w:rPr>
      </w:pPr>
      <w:r>
        <w:rPr>
          <w:rFonts w:hint="eastAsia" w:ascii="仿宋" w:hAnsi="仿宋" w:eastAsia="仿宋" w:cs="仿宋"/>
          <w:bCs/>
          <w:sz w:val="24"/>
          <w:highlight w:val="none"/>
        </w:rPr>
        <w:t>（</w:t>
      </w:r>
      <w:r>
        <w:rPr>
          <w:rFonts w:hint="eastAsia" w:ascii="仿宋" w:hAnsi="仿宋" w:eastAsia="仿宋" w:cs="仿宋"/>
          <w:bCs/>
          <w:sz w:val="24"/>
          <w:highlight w:val="none"/>
          <w:lang w:val="en-US" w:eastAsia="zh-CN"/>
        </w:rPr>
        <w:t>11</w:t>
      </w:r>
      <w:r>
        <w:rPr>
          <w:rFonts w:hint="eastAsia" w:ascii="仿宋" w:hAnsi="仿宋" w:eastAsia="仿宋" w:cs="仿宋"/>
          <w:bCs/>
          <w:sz w:val="24"/>
          <w:highlight w:val="none"/>
        </w:rPr>
        <w:t>）其他需要的表格：</w:t>
      </w:r>
    </w:p>
    <w:p>
      <w:pPr>
        <w:spacing w:line="360" w:lineRule="auto"/>
        <w:ind w:firstLine="480"/>
        <w:outlineLvl w:val="9"/>
        <w:rPr>
          <w:rFonts w:hint="eastAsia" w:ascii="仿宋" w:hAnsi="仿宋" w:eastAsia="仿宋" w:cs="仿宋"/>
          <w:b w:val="0"/>
          <w:bCs/>
          <w:sz w:val="24"/>
          <w:highlight w:val="none"/>
        </w:rPr>
      </w:pPr>
      <w:r>
        <w:rPr>
          <w:rFonts w:hint="eastAsia" w:ascii="仿宋" w:hAnsi="仿宋" w:eastAsia="仿宋" w:cs="仿宋"/>
          <w:b w:val="0"/>
          <w:bCs/>
          <w:sz w:val="24"/>
          <w:highlight w:val="none"/>
        </w:rPr>
        <w:t>————————————————————————————————</w:t>
      </w:r>
    </w:p>
    <w:p>
      <w:pPr>
        <w:jc w:val="center"/>
        <w:outlineLvl w:val="9"/>
        <w:rPr>
          <w:rFonts w:hint="eastAsia" w:ascii="仿宋" w:hAnsi="仿宋" w:eastAsia="仿宋" w:cs="仿宋"/>
          <w:b w:val="0"/>
          <w:bCs/>
          <w:sz w:val="44"/>
          <w:szCs w:val="44"/>
          <w:highlight w:val="none"/>
        </w:rPr>
      </w:pPr>
    </w:p>
    <w:p>
      <w:pPr>
        <w:jc w:val="center"/>
        <w:outlineLvl w:val="9"/>
        <w:rPr>
          <w:rFonts w:hint="eastAsia" w:ascii="仿宋" w:hAnsi="仿宋" w:eastAsia="仿宋" w:cs="仿宋"/>
          <w:b w:val="0"/>
          <w:bCs/>
          <w:sz w:val="44"/>
          <w:szCs w:val="44"/>
          <w:highlight w:val="none"/>
        </w:rPr>
      </w:pPr>
    </w:p>
    <w:p>
      <w:pPr>
        <w:jc w:val="center"/>
        <w:outlineLvl w:val="9"/>
        <w:rPr>
          <w:rFonts w:hint="eastAsia" w:ascii="仿宋" w:hAnsi="仿宋" w:eastAsia="仿宋" w:cs="仿宋"/>
          <w:b w:val="0"/>
          <w:bCs/>
          <w:sz w:val="44"/>
          <w:szCs w:val="44"/>
          <w:highlight w:val="none"/>
        </w:rPr>
      </w:pPr>
    </w:p>
    <w:p>
      <w:pPr>
        <w:jc w:val="center"/>
        <w:outlineLvl w:val="9"/>
        <w:rPr>
          <w:rFonts w:hint="eastAsia" w:ascii="仿宋" w:hAnsi="仿宋" w:eastAsia="仿宋" w:cs="仿宋"/>
          <w:b w:val="0"/>
          <w:bCs/>
          <w:sz w:val="44"/>
          <w:szCs w:val="44"/>
          <w:highlight w:val="none"/>
        </w:rPr>
      </w:pPr>
    </w:p>
    <w:p>
      <w:pPr>
        <w:jc w:val="both"/>
        <w:outlineLvl w:val="9"/>
        <w:rPr>
          <w:rFonts w:hint="eastAsia" w:ascii="仿宋" w:hAnsi="仿宋" w:eastAsia="仿宋" w:cs="仿宋"/>
          <w:b w:val="0"/>
          <w:bCs/>
          <w:sz w:val="44"/>
          <w:szCs w:val="44"/>
          <w:highlight w:val="none"/>
        </w:rPr>
      </w:pPr>
    </w:p>
    <w:p>
      <w:pPr>
        <w:pStyle w:val="2"/>
        <w:outlineLvl w:val="9"/>
        <w:rPr>
          <w:rFonts w:hint="eastAsia" w:ascii="仿宋" w:hAnsi="仿宋" w:eastAsia="仿宋" w:cs="仿宋"/>
          <w:highlight w:val="none"/>
        </w:rPr>
      </w:pPr>
    </w:p>
    <w:p>
      <w:pPr>
        <w:spacing w:line="560" w:lineRule="exact"/>
        <w:jc w:val="center"/>
        <w:outlineLvl w:val="9"/>
        <w:rPr>
          <w:rFonts w:hint="eastAsia" w:ascii="仿宋" w:hAnsi="仿宋" w:eastAsia="仿宋" w:cs="仿宋"/>
          <w:b w:val="0"/>
          <w:bCs/>
          <w:sz w:val="28"/>
          <w:szCs w:val="28"/>
          <w:highlight w:val="none"/>
        </w:rPr>
      </w:pPr>
    </w:p>
    <w:p>
      <w:pPr>
        <w:spacing w:line="560" w:lineRule="exact"/>
        <w:jc w:val="center"/>
        <w:outlineLvl w:val="9"/>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投标报价说明</w:t>
      </w:r>
    </w:p>
    <w:p>
      <w:pPr>
        <w:spacing w:line="240" w:lineRule="atLeast"/>
        <w:outlineLvl w:val="9"/>
        <w:rPr>
          <w:rFonts w:hint="eastAsia" w:ascii="仿宋" w:hAnsi="仿宋" w:eastAsia="仿宋" w:cs="仿宋"/>
          <w:b w:val="0"/>
          <w:bCs/>
          <w:sz w:val="24"/>
          <w:highlight w:val="none"/>
        </w:rPr>
      </w:pPr>
    </w:p>
    <w:p>
      <w:pPr>
        <w:spacing w:line="560" w:lineRule="exact"/>
        <w:ind w:firstLine="480"/>
        <w:outlineLvl w:val="9"/>
        <w:rPr>
          <w:rFonts w:hint="eastAsia" w:ascii="仿宋" w:hAnsi="仿宋" w:eastAsia="仿宋" w:cs="仿宋"/>
          <w:b w:val="0"/>
          <w:bCs/>
          <w:sz w:val="24"/>
          <w:highlight w:val="none"/>
        </w:rPr>
      </w:pPr>
      <w:r>
        <w:rPr>
          <w:rFonts w:hint="eastAsia" w:ascii="仿宋" w:hAnsi="仿宋" w:eastAsia="仿宋" w:cs="仿宋"/>
          <w:b w:val="0"/>
          <w:bCs/>
          <w:sz w:val="24"/>
          <w:highlight w:val="none"/>
        </w:rPr>
        <w:t>1.本报价依据了本工程投标须知和合同文件的有关条款进行编制。</w:t>
      </w:r>
    </w:p>
    <w:p>
      <w:pPr>
        <w:spacing w:line="560" w:lineRule="exact"/>
        <w:ind w:firstLine="480"/>
        <w:outlineLvl w:val="9"/>
        <w:rPr>
          <w:rFonts w:hint="eastAsia" w:ascii="仿宋" w:hAnsi="仿宋" w:eastAsia="仿宋" w:cs="仿宋"/>
          <w:b w:val="0"/>
          <w:bCs/>
          <w:sz w:val="24"/>
          <w:highlight w:val="none"/>
        </w:rPr>
      </w:pPr>
      <w:r>
        <w:rPr>
          <w:rFonts w:hint="eastAsia" w:ascii="仿宋" w:hAnsi="仿宋" w:eastAsia="仿宋" w:cs="仿宋"/>
          <w:b w:val="0"/>
          <w:bCs/>
          <w:sz w:val="24"/>
          <w:highlight w:val="none"/>
        </w:rPr>
        <w:t>2.工程量清单报价表中所填入的综合单价和合价均包括人工费、材料费、机械费、管理费、利润以及采用固定价格的工程所测算的风险金等全部费用。</w:t>
      </w:r>
    </w:p>
    <w:p>
      <w:pPr>
        <w:spacing w:line="560" w:lineRule="exact"/>
        <w:ind w:firstLine="480"/>
        <w:outlineLvl w:val="9"/>
        <w:rPr>
          <w:rFonts w:hint="eastAsia" w:ascii="仿宋" w:hAnsi="仿宋" w:eastAsia="仿宋" w:cs="仿宋"/>
          <w:b w:val="0"/>
          <w:bCs/>
          <w:sz w:val="24"/>
          <w:highlight w:val="none"/>
        </w:rPr>
      </w:pPr>
      <w:r>
        <w:rPr>
          <w:rFonts w:hint="eastAsia" w:ascii="仿宋" w:hAnsi="仿宋" w:eastAsia="仿宋" w:cs="仿宋"/>
          <w:b w:val="0"/>
          <w:bCs/>
          <w:sz w:val="24"/>
          <w:highlight w:val="none"/>
        </w:rPr>
        <w:t>3.措施项目报价表中所填入的措施项目报价，包括为完成本工程项目必须采取的措施所发生的费用。</w:t>
      </w:r>
    </w:p>
    <w:p>
      <w:pPr>
        <w:spacing w:line="560" w:lineRule="exact"/>
        <w:ind w:firstLine="480"/>
        <w:outlineLvl w:val="9"/>
        <w:rPr>
          <w:rFonts w:hint="eastAsia" w:ascii="仿宋" w:hAnsi="仿宋" w:eastAsia="仿宋" w:cs="仿宋"/>
          <w:b w:val="0"/>
          <w:bCs/>
          <w:sz w:val="24"/>
        </w:rPr>
      </w:pPr>
      <w:r>
        <w:rPr>
          <w:rFonts w:hint="eastAsia" w:ascii="仿宋" w:hAnsi="仿宋" w:eastAsia="仿宋" w:cs="仿宋"/>
          <w:b w:val="0"/>
          <w:bCs/>
          <w:sz w:val="24"/>
        </w:rPr>
        <w:t>4.其他项目报价表中所填入的其他项目报价，包括工程量清单报价表和措施项目报价表以外，为完成本工程项目施工可能发生的其他费用。</w:t>
      </w:r>
    </w:p>
    <w:p>
      <w:pPr>
        <w:spacing w:line="560" w:lineRule="exact"/>
        <w:ind w:firstLine="480"/>
        <w:outlineLvl w:val="9"/>
        <w:rPr>
          <w:rFonts w:hint="eastAsia" w:ascii="仿宋" w:hAnsi="仿宋" w:eastAsia="仿宋" w:cs="仿宋"/>
          <w:b w:val="0"/>
          <w:bCs/>
          <w:sz w:val="24"/>
        </w:rPr>
      </w:pPr>
      <w:r>
        <w:rPr>
          <w:rFonts w:hint="eastAsia" w:ascii="仿宋" w:hAnsi="仿宋" w:eastAsia="仿宋" w:cs="仿宋"/>
          <w:b w:val="0"/>
          <w:bCs/>
          <w:sz w:val="24"/>
        </w:rPr>
        <w:t>5.本工程量清单报价表中的每一单项均应填写单价和合价，对没有填写单价和合价的项目费用，视为已包括在工程量清单的其他单价或合价之中。</w:t>
      </w:r>
    </w:p>
    <w:p>
      <w:pPr>
        <w:spacing w:line="560" w:lineRule="exact"/>
        <w:ind w:firstLine="480"/>
        <w:outlineLvl w:val="9"/>
        <w:rPr>
          <w:rFonts w:hint="eastAsia" w:ascii="仿宋" w:hAnsi="仿宋" w:eastAsia="仿宋" w:cs="仿宋"/>
          <w:b w:val="0"/>
          <w:bCs/>
          <w:sz w:val="24"/>
        </w:rPr>
      </w:pPr>
      <w:r>
        <w:rPr>
          <w:rFonts w:hint="eastAsia" w:ascii="仿宋" w:hAnsi="仿宋" w:eastAsia="仿宋" w:cs="仿宋"/>
          <w:b w:val="0"/>
          <w:bCs/>
          <w:sz w:val="24"/>
        </w:rPr>
        <w:t>6.本报价的币种为</w:t>
      </w:r>
      <w:r>
        <w:rPr>
          <w:rFonts w:hint="eastAsia" w:ascii="仿宋" w:hAnsi="仿宋" w:eastAsia="仿宋" w:cs="仿宋"/>
          <w:b w:val="0"/>
          <w:bCs/>
          <w:sz w:val="24"/>
          <w:u w:val="single"/>
        </w:rPr>
        <w:t xml:space="preserve">  人民币  </w:t>
      </w:r>
      <w:r>
        <w:rPr>
          <w:rFonts w:hint="eastAsia" w:ascii="仿宋" w:hAnsi="仿宋" w:eastAsia="仿宋" w:cs="仿宋"/>
          <w:b w:val="0"/>
          <w:bCs/>
          <w:sz w:val="24"/>
        </w:rPr>
        <w:t>。</w:t>
      </w:r>
    </w:p>
    <w:p>
      <w:pPr>
        <w:spacing w:line="560" w:lineRule="exact"/>
        <w:ind w:firstLine="480"/>
        <w:outlineLvl w:val="9"/>
        <w:rPr>
          <w:rFonts w:hint="eastAsia" w:ascii="仿宋" w:hAnsi="仿宋" w:eastAsia="仿宋" w:cs="仿宋"/>
          <w:b w:val="0"/>
          <w:bCs/>
          <w:sz w:val="24"/>
        </w:rPr>
      </w:pPr>
      <w:r>
        <w:rPr>
          <w:rFonts w:hint="eastAsia" w:ascii="仿宋" w:hAnsi="仿宋" w:eastAsia="仿宋" w:cs="仿宋"/>
          <w:b w:val="0"/>
          <w:bCs/>
          <w:sz w:val="24"/>
        </w:rPr>
        <w:t>7.供应商应将投标报价需要说明的事项，用文字书写与投标报价表一并报送。</w:t>
      </w:r>
    </w:p>
    <w:p>
      <w:pPr>
        <w:pStyle w:val="67"/>
        <w:spacing w:line="360" w:lineRule="auto"/>
        <w:outlineLvl w:val="9"/>
        <w:rPr>
          <w:rFonts w:hint="eastAsia" w:ascii="仿宋" w:hAnsi="仿宋" w:eastAsia="仿宋" w:cs="仿宋"/>
          <w:b w:val="0"/>
          <w:bCs/>
          <w:spacing w:val="-24"/>
          <w:szCs w:val="36"/>
        </w:rPr>
      </w:pPr>
    </w:p>
    <w:p>
      <w:pPr>
        <w:pStyle w:val="67"/>
        <w:spacing w:line="360" w:lineRule="auto"/>
        <w:outlineLvl w:val="9"/>
        <w:rPr>
          <w:rFonts w:hint="eastAsia" w:ascii="仿宋" w:hAnsi="仿宋" w:eastAsia="仿宋" w:cs="仿宋"/>
          <w:b w:val="0"/>
          <w:bCs/>
          <w:spacing w:val="-24"/>
          <w:szCs w:val="36"/>
        </w:rPr>
      </w:pPr>
    </w:p>
    <w:p>
      <w:pPr>
        <w:pStyle w:val="67"/>
        <w:spacing w:line="360" w:lineRule="auto"/>
        <w:outlineLvl w:val="9"/>
        <w:rPr>
          <w:rFonts w:hint="eastAsia" w:ascii="仿宋" w:hAnsi="仿宋" w:eastAsia="仿宋" w:cs="仿宋"/>
          <w:b w:val="0"/>
          <w:bCs/>
          <w:spacing w:val="-24"/>
          <w:szCs w:val="36"/>
        </w:rPr>
      </w:pPr>
    </w:p>
    <w:p>
      <w:pPr>
        <w:pStyle w:val="67"/>
        <w:spacing w:line="360" w:lineRule="auto"/>
        <w:outlineLvl w:val="9"/>
        <w:rPr>
          <w:rFonts w:hint="eastAsia" w:ascii="仿宋" w:hAnsi="仿宋" w:eastAsia="仿宋" w:cs="仿宋"/>
          <w:b w:val="0"/>
          <w:bCs/>
          <w:spacing w:val="-24"/>
          <w:szCs w:val="36"/>
        </w:rPr>
      </w:pPr>
    </w:p>
    <w:p>
      <w:pPr>
        <w:pStyle w:val="67"/>
        <w:spacing w:line="360" w:lineRule="auto"/>
        <w:outlineLvl w:val="9"/>
        <w:rPr>
          <w:rFonts w:hint="eastAsia" w:ascii="仿宋" w:hAnsi="仿宋" w:eastAsia="仿宋" w:cs="仿宋"/>
          <w:b w:val="0"/>
          <w:bCs/>
          <w:spacing w:val="-24"/>
          <w:szCs w:val="36"/>
        </w:rPr>
      </w:pPr>
    </w:p>
    <w:p>
      <w:pPr>
        <w:pStyle w:val="67"/>
        <w:spacing w:line="360" w:lineRule="auto"/>
        <w:outlineLvl w:val="9"/>
        <w:rPr>
          <w:rFonts w:hint="eastAsia" w:ascii="仿宋" w:hAnsi="仿宋" w:eastAsia="仿宋" w:cs="仿宋"/>
          <w:b w:val="0"/>
          <w:bCs/>
          <w:spacing w:val="-24"/>
          <w:szCs w:val="36"/>
        </w:rPr>
      </w:pPr>
    </w:p>
    <w:p>
      <w:pPr>
        <w:pStyle w:val="67"/>
        <w:spacing w:line="360" w:lineRule="auto"/>
        <w:outlineLvl w:val="9"/>
        <w:rPr>
          <w:rFonts w:hint="eastAsia" w:ascii="仿宋" w:hAnsi="仿宋" w:eastAsia="仿宋" w:cs="仿宋"/>
          <w:b w:val="0"/>
          <w:bCs/>
          <w:spacing w:val="-24"/>
          <w:szCs w:val="36"/>
        </w:rPr>
      </w:pPr>
    </w:p>
    <w:p>
      <w:pPr>
        <w:pStyle w:val="67"/>
        <w:spacing w:line="360" w:lineRule="auto"/>
        <w:outlineLvl w:val="9"/>
        <w:rPr>
          <w:rFonts w:hint="eastAsia" w:ascii="仿宋" w:hAnsi="仿宋" w:eastAsia="仿宋" w:cs="仿宋"/>
          <w:b w:val="0"/>
          <w:bCs/>
          <w:spacing w:val="-24"/>
          <w:szCs w:val="36"/>
        </w:rPr>
      </w:pPr>
    </w:p>
    <w:p>
      <w:pPr>
        <w:widowControl/>
        <w:spacing w:line="240" w:lineRule="exact"/>
        <w:outlineLvl w:val="9"/>
        <w:rPr>
          <w:rFonts w:hint="eastAsia" w:ascii="仿宋" w:hAnsi="仿宋" w:eastAsia="仿宋" w:cs="仿宋"/>
          <w:b w:val="0"/>
          <w:bCs/>
          <w:sz w:val="10"/>
          <w:szCs w:val="10"/>
        </w:rPr>
      </w:pPr>
    </w:p>
    <w:p>
      <w:pPr>
        <w:pStyle w:val="16"/>
        <w:outlineLvl w:val="9"/>
        <w:rPr>
          <w:rFonts w:hint="eastAsia" w:ascii="仿宋" w:hAnsi="仿宋" w:eastAsia="仿宋" w:cs="仿宋"/>
          <w:b w:val="0"/>
          <w:bCs/>
          <w:sz w:val="10"/>
          <w:szCs w:val="10"/>
        </w:rPr>
      </w:pPr>
    </w:p>
    <w:p>
      <w:pPr>
        <w:pStyle w:val="16"/>
        <w:outlineLvl w:val="9"/>
        <w:rPr>
          <w:rFonts w:hint="eastAsia" w:ascii="仿宋" w:hAnsi="仿宋" w:eastAsia="仿宋" w:cs="仿宋"/>
          <w:b w:val="0"/>
          <w:bCs/>
          <w:sz w:val="10"/>
          <w:szCs w:val="10"/>
        </w:rPr>
      </w:pPr>
    </w:p>
    <w:p>
      <w:pPr>
        <w:pStyle w:val="16"/>
        <w:outlineLvl w:val="9"/>
        <w:rPr>
          <w:rFonts w:hint="eastAsia" w:ascii="仿宋" w:hAnsi="仿宋" w:eastAsia="仿宋" w:cs="仿宋"/>
          <w:b w:val="0"/>
          <w:bCs/>
          <w:sz w:val="10"/>
          <w:szCs w:val="10"/>
        </w:rPr>
      </w:pPr>
    </w:p>
    <w:p>
      <w:pPr>
        <w:widowControl/>
        <w:spacing w:line="240" w:lineRule="exact"/>
        <w:outlineLvl w:val="9"/>
        <w:rPr>
          <w:rFonts w:hint="eastAsia" w:ascii="仿宋" w:hAnsi="仿宋" w:eastAsia="仿宋" w:cs="仿宋"/>
          <w:b w:val="0"/>
          <w:bCs/>
          <w:sz w:val="10"/>
          <w:szCs w:val="10"/>
        </w:rPr>
      </w:pPr>
    </w:p>
    <w:p>
      <w:pPr>
        <w:jc w:val="center"/>
        <w:outlineLvl w:val="9"/>
        <w:rPr>
          <w:rFonts w:hint="eastAsia" w:ascii="仿宋" w:hAnsi="仿宋" w:eastAsia="仿宋" w:cs="仿宋"/>
          <w:b/>
          <w:bCs w:val="0"/>
          <w:sz w:val="28"/>
          <w:szCs w:val="28"/>
        </w:rPr>
      </w:pPr>
    </w:p>
    <w:p>
      <w:pPr>
        <w:pStyle w:val="16"/>
        <w:outlineLvl w:val="9"/>
        <w:rPr>
          <w:rFonts w:hint="eastAsia" w:ascii="仿宋" w:hAnsi="仿宋" w:eastAsia="仿宋" w:cs="仿宋"/>
          <w:sz w:val="24"/>
        </w:rPr>
      </w:pPr>
    </w:p>
    <w:bookmarkEnd w:id="680"/>
    <w:bookmarkEnd w:id="681"/>
    <w:bookmarkEnd w:id="682"/>
    <w:p>
      <w:pPr>
        <w:pStyle w:val="16"/>
        <w:rPr>
          <w:rFonts w:hint="eastAsia" w:ascii="仿宋" w:hAnsi="仿宋" w:eastAsia="仿宋" w:cs="仿宋"/>
          <w:b/>
          <w:sz w:val="10"/>
          <w:szCs w:val="10"/>
        </w:rPr>
      </w:pPr>
      <w:bookmarkStart w:id="686" w:name="_Toc7714"/>
      <w:bookmarkStart w:id="687" w:name="_Toc16636"/>
    </w:p>
    <w:p>
      <w:pPr>
        <w:pStyle w:val="16"/>
        <w:rPr>
          <w:rFonts w:hint="eastAsia" w:ascii="仿宋" w:hAnsi="仿宋" w:eastAsia="仿宋" w:cs="仿宋"/>
          <w:b/>
          <w:sz w:val="10"/>
          <w:szCs w:val="10"/>
        </w:rPr>
      </w:pPr>
    </w:p>
    <w:bookmarkEnd w:id="686"/>
    <w:bookmarkEnd w:id="687"/>
    <w:p>
      <w:pPr>
        <w:jc w:val="center"/>
        <w:outlineLvl w:val="0"/>
        <w:rPr>
          <w:rFonts w:hint="eastAsia" w:ascii="仿宋" w:hAnsi="仿宋" w:eastAsia="仿宋" w:cs="仿宋"/>
          <w:b/>
          <w:sz w:val="36"/>
        </w:rPr>
      </w:pPr>
      <w:bookmarkStart w:id="688" w:name="_Toc18295"/>
      <w:bookmarkStart w:id="689" w:name="_Toc21791"/>
      <w:bookmarkStart w:id="690" w:name="_Toc22293"/>
      <w:r>
        <w:rPr>
          <w:rFonts w:hint="eastAsia" w:ascii="仿宋" w:hAnsi="仿宋" w:eastAsia="仿宋" w:cs="仿宋"/>
          <w:b/>
          <w:sz w:val="36"/>
        </w:rPr>
        <w:t>第</w:t>
      </w:r>
      <w:r>
        <w:rPr>
          <w:rFonts w:hint="eastAsia" w:ascii="仿宋" w:hAnsi="仿宋" w:eastAsia="仿宋" w:cs="仿宋"/>
          <w:b/>
          <w:sz w:val="36"/>
          <w:lang w:val="en-US" w:eastAsia="zh-CN"/>
        </w:rPr>
        <w:t>六</w:t>
      </w:r>
      <w:r>
        <w:rPr>
          <w:rFonts w:hint="eastAsia" w:ascii="仿宋" w:hAnsi="仿宋" w:eastAsia="仿宋" w:cs="仿宋"/>
          <w:b/>
          <w:sz w:val="36"/>
        </w:rPr>
        <w:t xml:space="preserve">部分 </w:t>
      </w:r>
      <w:bookmarkEnd w:id="688"/>
      <w:bookmarkEnd w:id="689"/>
      <w:r>
        <w:rPr>
          <w:rFonts w:hint="eastAsia" w:ascii="仿宋" w:hAnsi="仿宋" w:eastAsia="仿宋" w:cs="仿宋"/>
          <w:b/>
          <w:sz w:val="36"/>
          <w:lang w:val="en-US" w:eastAsia="zh-CN"/>
        </w:rPr>
        <w:t xml:space="preserve"> </w:t>
      </w:r>
      <w:r>
        <w:rPr>
          <w:rFonts w:hint="eastAsia" w:ascii="仿宋" w:hAnsi="仿宋" w:eastAsia="仿宋" w:cs="仿宋"/>
          <w:b/>
          <w:sz w:val="36"/>
        </w:rPr>
        <w:t>工程量清单</w:t>
      </w:r>
      <w:bookmarkEnd w:id="690"/>
    </w:p>
    <w:p>
      <w:pPr>
        <w:tabs>
          <w:tab w:val="left" w:pos="4620"/>
        </w:tabs>
        <w:spacing w:line="360" w:lineRule="auto"/>
        <w:ind w:firstLine="361" w:firstLineChars="150"/>
        <w:outlineLvl w:val="9"/>
        <w:rPr>
          <w:rFonts w:hint="eastAsia" w:ascii="仿宋" w:hAnsi="仿宋" w:eastAsia="仿宋" w:cs="仿宋"/>
          <w:b/>
          <w:sz w:val="24"/>
        </w:rPr>
      </w:pPr>
    </w:p>
    <w:p>
      <w:pPr>
        <w:jc w:val="center"/>
        <w:outlineLvl w:val="9"/>
        <w:rPr>
          <w:rFonts w:hint="eastAsia" w:ascii="仿宋" w:hAnsi="仿宋" w:eastAsia="仿宋" w:cs="仿宋"/>
          <w:b w:val="0"/>
          <w:bCs/>
          <w:kern w:val="1"/>
          <w:sz w:val="32"/>
          <w:szCs w:val="22"/>
          <w:lang w:eastAsia="zh-CN"/>
        </w:rPr>
      </w:pPr>
      <w:r>
        <w:rPr>
          <w:rFonts w:hint="eastAsia" w:ascii="仿宋" w:hAnsi="仿宋" w:eastAsia="仿宋" w:cs="仿宋"/>
          <w:b w:val="0"/>
          <w:bCs/>
          <w:kern w:val="1"/>
          <w:sz w:val="32"/>
          <w:szCs w:val="22"/>
          <w:lang w:eastAsia="zh-CN"/>
        </w:rPr>
        <w:t>（</w:t>
      </w:r>
      <w:r>
        <w:rPr>
          <w:rFonts w:hint="eastAsia" w:ascii="仿宋" w:hAnsi="仿宋" w:eastAsia="仿宋" w:cs="仿宋"/>
          <w:b w:val="0"/>
          <w:bCs/>
          <w:kern w:val="1"/>
          <w:sz w:val="32"/>
          <w:szCs w:val="22"/>
          <w:lang w:val="en-US" w:eastAsia="zh-CN"/>
        </w:rPr>
        <w:t>后附</w:t>
      </w:r>
      <w:r>
        <w:rPr>
          <w:rFonts w:hint="eastAsia" w:ascii="仿宋" w:hAnsi="仿宋" w:eastAsia="仿宋" w:cs="仿宋"/>
          <w:b w:val="0"/>
          <w:bCs/>
          <w:kern w:val="1"/>
          <w:sz w:val="32"/>
          <w:szCs w:val="22"/>
          <w:lang w:eastAsia="zh-CN"/>
        </w:rPr>
        <w:t>）</w:t>
      </w:r>
    </w:p>
    <w:p>
      <w:pPr>
        <w:jc w:val="center"/>
        <w:outlineLvl w:val="9"/>
        <w:rPr>
          <w:rFonts w:hint="eastAsia" w:ascii="仿宋" w:hAnsi="仿宋" w:eastAsia="仿宋" w:cs="仿宋"/>
          <w:b w:val="0"/>
          <w:bCs/>
          <w:kern w:val="1"/>
          <w:sz w:val="36"/>
        </w:rPr>
      </w:pPr>
    </w:p>
    <w:p>
      <w:pPr>
        <w:pStyle w:val="16"/>
        <w:outlineLvl w:val="9"/>
        <w:rPr>
          <w:rFonts w:hint="eastAsia" w:ascii="仿宋" w:hAnsi="仿宋" w:eastAsia="仿宋" w:cs="仿宋"/>
        </w:rPr>
      </w:pPr>
    </w:p>
    <w:p>
      <w:pPr>
        <w:jc w:val="both"/>
        <w:outlineLvl w:val="9"/>
        <w:rPr>
          <w:rFonts w:hint="eastAsia" w:ascii="仿宋" w:hAnsi="仿宋" w:eastAsia="仿宋" w:cs="仿宋"/>
          <w:b w:val="0"/>
          <w:bCs/>
          <w:kern w:val="1"/>
          <w:sz w:val="36"/>
        </w:rPr>
      </w:pPr>
    </w:p>
    <w:p>
      <w:pPr>
        <w:pStyle w:val="16"/>
        <w:outlineLvl w:val="9"/>
        <w:rPr>
          <w:rFonts w:hint="eastAsia" w:ascii="仿宋" w:hAnsi="仿宋" w:eastAsia="仿宋" w:cs="仿宋"/>
          <w:b w:val="0"/>
          <w:bCs/>
          <w:kern w:val="1"/>
          <w:sz w:val="36"/>
        </w:rPr>
      </w:pPr>
    </w:p>
    <w:p>
      <w:pPr>
        <w:pStyle w:val="16"/>
        <w:outlineLvl w:val="9"/>
        <w:rPr>
          <w:rFonts w:hint="eastAsia" w:ascii="仿宋" w:hAnsi="仿宋" w:eastAsia="仿宋" w:cs="仿宋"/>
          <w:b w:val="0"/>
          <w:bCs/>
          <w:kern w:val="1"/>
          <w:sz w:val="36"/>
        </w:rPr>
      </w:pPr>
    </w:p>
    <w:p>
      <w:pPr>
        <w:pStyle w:val="16"/>
        <w:outlineLvl w:val="9"/>
        <w:rPr>
          <w:rFonts w:hint="eastAsia" w:ascii="仿宋" w:hAnsi="仿宋" w:eastAsia="仿宋" w:cs="仿宋"/>
          <w:b w:val="0"/>
          <w:bCs/>
          <w:kern w:val="1"/>
          <w:sz w:val="36"/>
        </w:rPr>
      </w:pPr>
    </w:p>
    <w:p>
      <w:pPr>
        <w:pStyle w:val="16"/>
        <w:outlineLvl w:val="9"/>
        <w:rPr>
          <w:rFonts w:hint="eastAsia" w:ascii="仿宋" w:hAnsi="仿宋" w:eastAsia="仿宋" w:cs="仿宋"/>
          <w:b w:val="0"/>
          <w:bCs/>
          <w:kern w:val="1"/>
          <w:sz w:val="36"/>
        </w:rPr>
      </w:pPr>
    </w:p>
    <w:p>
      <w:pPr>
        <w:pStyle w:val="16"/>
        <w:outlineLvl w:val="9"/>
        <w:rPr>
          <w:rFonts w:hint="eastAsia" w:ascii="仿宋" w:hAnsi="仿宋" w:eastAsia="仿宋" w:cs="仿宋"/>
          <w:b w:val="0"/>
          <w:bCs/>
          <w:kern w:val="1"/>
          <w:sz w:val="36"/>
        </w:rPr>
      </w:pPr>
    </w:p>
    <w:p>
      <w:pPr>
        <w:pStyle w:val="16"/>
        <w:outlineLvl w:val="9"/>
        <w:rPr>
          <w:rFonts w:hint="eastAsia" w:ascii="仿宋" w:hAnsi="仿宋" w:eastAsia="仿宋" w:cs="仿宋"/>
          <w:b w:val="0"/>
          <w:bCs/>
          <w:kern w:val="1"/>
          <w:sz w:val="36"/>
        </w:rPr>
      </w:pPr>
    </w:p>
    <w:p>
      <w:pPr>
        <w:pStyle w:val="16"/>
        <w:outlineLvl w:val="9"/>
        <w:rPr>
          <w:rFonts w:hint="eastAsia" w:ascii="仿宋" w:hAnsi="仿宋" w:eastAsia="仿宋" w:cs="仿宋"/>
          <w:b w:val="0"/>
          <w:bCs/>
          <w:kern w:val="1"/>
          <w:sz w:val="36"/>
        </w:rPr>
      </w:pPr>
    </w:p>
    <w:p>
      <w:pPr>
        <w:pStyle w:val="16"/>
        <w:outlineLvl w:val="9"/>
        <w:rPr>
          <w:rFonts w:hint="eastAsia" w:ascii="仿宋" w:hAnsi="仿宋" w:eastAsia="仿宋" w:cs="仿宋"/>
          <w:b w:val="0"/>
          <w:bCs/>
          <w:kern w:val="1"/>
          <w:sz w:val="36"/>
        </w:rPr>
      </w:pPr>
    </w:p>
    <w:p>
      <w:pPr>
        <w:pStyle w:val="16"/>
        <w:outlineLvl w:val="9"/>
        <w:rPr>
          <w:rFonts w:hint="eastAsia" w:ascii="仿宋" w:hAnsi="仿宋" w:eastAsia="仿宋" w:cs="仿宋"/>
          <w:b w:val="0"/>
          <w:bCs/>
          <w:kern w:val="1"/>
          <w:sz w:val="36"/>
        </w:rPr>
      </w:pPr>
    </w:p>
    <w:p>
      <w:pPr>
        <w:pStyle w:val="16"/>
        <w:outlineLvl w:val="9"/>
        <w:rPr>
          <w:rFonts w:hint="eastAsia" w:ascii="仿宋" w:hAnsi="仿宋" w:eastAsia="仿宋" w:cs="仿宋"/>
          <w:b w:val="0"/>
          <w:bCs/>
          <w:kern w:val="1"/>
          <w:sz w:val="36"/>
        </w:rPr>
      </w:pPr>
    </w:p>
    <w:p>
      <w:pPr>
        <w:pStyle w:val="16"/>
        <w:outlineLvl w:val="9"/>
        <w:rPr>
          <w:rFonts w:hint="eastAsia" w:ascii="仿宋" w:hAnsi="仿宋" w:eastAsia="仿宋" w:cs="仿宋"/>
          <w:b w:val="0"/>
          <w:bCs/>
          <w:kern w:val="1"/>
          <w:sz w:val="36"/>
        </w:rPr>
      </w:pPr>
    </w:p>
    <w:p>
      <w:pPr>
        <w:pStyle w:val="16"/>
        <w:outlineLvl w:val="9"/>
        <w:rPr>
          <w:rFonts w:hint="eastAsia" w:ascii="仿宋" w:hAnsi="仿宋" w:eastAsia="仿宋" w:cs="仿宋"/>
          <w:b w:val="0"/>
          <w:bCs/>
          <w:kern w:val="1"/>
          <w:sz w:val="36"/>
        </w:rPr>
      </w:pPr>
    </w:p>
    <w:p>
      <w:pPr>
        <w:pStyle w:val="16"/>
        <w:outlineLvl w:val="9"/>
        <w:rPr>
          <w:rFonts w:hint="eastAsia" w:ascii="仿宋" w:hAnsi="仿宋" w:eastAsia="仿宋" w:cs="仿宋"/>
          <w:b w:val="0"/>
          <w:bCs/>
          <w:kern w:val="1"/>
          <w:sz w:val="36"/>
        </w:rPr>
      </w:pPr>
    </w:p>
    <w:p>
      <w:pPr>
        <w:pStyle w:val="16"/>
        <w:outlineLvl w:val="9"/>
        <w:rPr>
          <w:rFonts w:hint="eastAsia" w:ascii="仿宋" w:hAnsi="仿宋" w:eastAsia="仿宋" w:cs="仿宋"/>
          <w:b w:val="0"/>
          <w:bCs/>
          <w:kern w:val="1"/>
          <w:sz w:val="36"/>
        </w:rPr>
      </w:pPr>
    </w:p>
    <w:p>
      <w:pPr>
        <w:pStyle w:val="16"/>
        <w:outlineLvl w:val="9"/>
        <w:rPr>
          <w:rFonts w:hint="eastAsia" w:ascii="仿宋" w:hAnsi="仿宋" w:eastAsia="仿宋" w:cs="仿宋"/>
          <w:b w:val="0"/>
          <w:bCs/>
          <w:kern w:val="1"/>
          <w:sz w:val="36"/>
        </w:rPr>
      </w:pPr>
    </w:p>
    <w:p>
      <w:pPr>
        <w:jc w:val="both"/>
        <w:outlineLvl w:val="9"/>
        <w:rPr>
          <w:rFonts w:hint="eastAsia" w:ascii="仿宋" w:hAnsi="仿宋" w:eastAsia="仿宋" w:cs="仿宋"/>
          <w:b w:val="0"/>
          <w:bCs/>
          <w:kern w:val="1"/>
          <w:sz w:val="36"/>
        </w:rPr>
      </w:pPr>
    </w:p>
    <w:p>
      <w:pPr>
        <w:pStyle w:val="16"/>
        <w:outlineLvl w:val="9"/>
        <w:rPr>
          <w:rFonts w:hint="eastAsia" w:ascii="仿宋" w:hAnsi="仿宋" w:eastAsia="仿宋" w:cs="仿宋"/>
          <w:b w:val="0"/>
          <w:bCs/>
          <w:kern w:val="1"/>
          <w:sz w:val="36"/>
        </w:rPr>
      </w:pPr>
    </w:p>
    <w:p>
      <w:pPr>
        <w:pStyle w:val="16"/>
        <w:outlineLvl w:val="9"/>
        <w:rPr>
          <w:rFonts w:hint="eastAsia" w:ascii="仿宋" w:hAnsi="仿宋" w:eastAsia="仿宋" w:cs="仿宋"/>
          <w:b w:val="0"/>
          <w:bCs/>
          <w:kern w:val="1"/>
          <w:sz w:val="36"/>
        </w:rPr>
      </w:pPr>
    </w:p>
    <w:p>
      <w:pPr>
        <w:pStyle w:val="67"/>
        <w:outlineLvl w:val="9"/>
        <w:rPr>
          <w:rFonts w:hint="eastAsia" w:ascii="仿宋" w:hAnsi="仿宋" w:eastAsia="仿宋" w:cs="仿宋"/>
        </w:rPr>
      </w:pPr>
    </w:p>
    <w:p>
      <w:pPr>
        <w:pStyle w:val="67"/>
        <w:outlineLvl w:val="9"/>
        <w:rPr>
          <w:rFonts w:hint="eastAsia" w:ascii="仿宋" w:hAnsi="仿宋" w:eastAsia="仿宋" w:cs="仿宋"/>
        </w:rPr>
      </w:pPr>
    </w:p>
    <w:sectPr>
      <w:footerReference r:id="rId5" w:type="default"/>
      <w:pgSz w:w="11906" w:h="16838"/>
      <w:pgMar w:top="1417" w:right="1417" w:bottom="1417" w:left="1417" w:header="850" w:footer="850" w:gutter="0"/>
      <w:pgNumType w:fmt="numberInDash"/>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Batang">
    <w:panose1 w:val="02030600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华文细黑">
    <w:altName w:val="微软雅黑"/>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1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18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- 54 -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- 54 -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141A7"/>
    <w:multiLevelType w:val="multilevel"/>
    <w:tmpl w:val="2A9141A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A825990"/>
    <w:multiLevelType w:val="singleLevel"/>
    <w:tmpl w:val="5A82599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5"/>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xMzUwN2M3NDE4OTMxMjNiNjYwMTMxY2IxNGI4NjEifQ=="/>
  </w:docVars>
  <w:rsids>
    <w:rsidRoot w:val="005946C4"/>
    <w:rsid w:val="0000039A"/>
    <w:rsid w:val="000003EC"/>
    <w:rsid w:val="00002526"/>
    <w:rsid w:val="00010E11"/>
    <w:rsid w:val="00011548"/>
    <w:rsid w:val="00011DFF"/>
    <w:rsid w:val="00011F8A"/>
    <w:rsid w:val="00015594"/>
    <w:rsid w:val="00015FAA"/>
    <w:rsid w:val="00016A3F"/>
    <w:rsid w:val="000174E4"/>
    <w:rsid w:val="00021294"/>
    <w:rsid w:val="0002210E"/>
    <w:rsid w:val="00022AB1"/>
    <w:rsid w:val="00023F16"/>
    <w:rsid w:val="00024CF9"/>
    <w:rsid w:val="0002652B"/>
    <w:rsid w:val="000302EC"/>
    <w:rsid w:val="000311F9"/>
    <w:rsid w:val="00031536"/>
    <w:rsid w:val="0003353F"/>
    <w:rsid w:val="00033894"/>
    <w:rsid w:val="000351E6"/>
    <w:rsid w:val="00036C50"/>
    <w:rsid w:val="00037F61"/>
    <w:rsid w:val="00041661"/>
    <w:rsid w:val="00041BFB"/>
    <w:rsid w:val="00042C03"/>
    <w:rsid w:val="00043E8B"/>
    <w:rsid w:val="0004564B"/>
    <w:rsid w:val="00046BB1"/>
    <w:rsid w:val="00047090"/>
    <w:rsid w:val="000479AB"/>
    <w:rsid w:val="00051928"/>
    <w:rsid w:val="0005332C"/>
    <w:rsid w:val="00054D2E"/>
    <w:rsid w:val="00055047"/>
    <w:rsid w:val="00057538"/>
    <w:rsid w:val="0006056E"/>
    <w:rsid w:val="00060B9F"/>
    <w:rsid w:val="000667AA"/>
    <w:rsid w:val="00067201"/>
    <w:rsid w:val="00067CCB"/>
    <w:rsid w:val="000700ED"/>
    <w:rsid w:val="00070BD7"/>
    <w:rsid w:val="00070BEB"/>
    <w:rsid w:val="000711EC"/>
    <w:rsid w:val="00072C07"/>
    <w:rsid w:val="0007537D"/>
    <w:rsid w:val="00075899"/>
    <w:rsid w:val="00077E1A"/>
    <w:rsid w:val="000824C4"/>
    <w:rsid w:val="00082927"/>
    <w:rsid w:val="00082A88"/>
    <w:rsid w:val="0008428C"/>
    <w:rsid w:val="00086DBC"/>
    <w:rsid w:val="00087D9A"/>
    <w:rsid w:val="000906E3"/>
    <w:rsid w:val="000962AE"/>
    <w:rsid w:val="000976F1"/>
    <w:rsid w:val="00097793"/>
    <w:rsid w:val="0009795C"/>
    <w:rsid w:val="000A028A"/>
    <w:rsid w:val="000A1B91"/>
    <w:rsid w:val="000A2B41"/>
    <w:rsid w:val="000A7101"/>
    <w:rsid w:val="000A7F41"/>
    <w:rsid w:val="000B0029"/>
    <w:rsid w:val="000B0743"/>
    <w:rsid w:val="000B0F53"/>
    <w:rsid w:val="000B1CF6"/>
    <w:rsid w:val="000B2577"/>
    <w:rsid w:val="000B2967"/>
    <w:rsid w:val="000B3A14"/>
    <w:rsid w:val="000B42B8"/>
    <w:rsid w:val="000B4FDC"/>
    <w:rsid w:val="000B51C5"/>
    <w:rsid w:val="000B5630"/>
    <w:rsid w:val="000B7570"/>
    <w:rsid w:val="000B7892"/>
    <w:rsid w:val="000C2AFD"/>
    <w:rsid w:val="000C2EB6"/>
    <w:rsid w:val="000C3250"/>
    <w:rsid w:val="000C621E"/>
    <w:rsid w:val="000C62D2"/>
    <w:rsid w:val="000C7310"/>
    <w:rsid w:val="000C799B"/>
    <w:rsid w:val="000D1C87"/>
    <w:rsid w:val="000D2ACB"/>
    <w:rsid w:val="000D332A"/>
    <w:rsid w:val="000D4276"/>
    <w:rsid w:val="000D589D"/>
    <w:rsid w:val="000D5DF2"/>
    <w:rsid w:val="000D67BD"/>
    <w:rsid w:val="000D6A31"/>
    <w:rsid w:val="000D6B7F"/>
    <w:rsid w:val="000D703B"/>
    <w:rsid w:val="000E10BD"/>
    <w:rsid w:val="000E15CB"/>
    <w:rsid w:val="000E2AF2"/>
    <w:rsid w:val="000E4E2E"/>
    <w:rsid w:val="000E615D"/>
    <w:rsid w:val="000F3577"/>
    <w:rsid w:val="00100521"/>
    <w:rsid w:val="001009B3"/>
    <w:rsid w:val="00100EE7"/>
    <w:rsid w:val="00101E80"/>
    <w:rsid w:val="00102255"/>
    <w:rsid w:val="001033FD"/>
    <w:rsid w:val="00104C15"/>
    <w:rsid w:val="00105120"/>
    <w:rsid w:val="0010575C"/>
    <w:rsid w:val="00106421"/>
    <w:rsid w:val="00107606"/>
    <w:rsid w:val="00110983"/>
    <w:rsid w:val="00111972"/>
    <w:rsid w:val="0011229E"/>
    <w:rsid w:val="00112756"/>
    <w:rsid w:val="00112A99"/>
    <w:rsid w:val="00114295"/>
    <w:rsid w:val="001144E2"/>
    <w:rsid w:val="00114C7E"/>
    <w:rsid w:val="00114C86"/>
    <w:rsid w:val="00116B13"/>
    <w:rsid w:val="00117F5A"/>
    <w:rsid w:val="001201C8"/>
    <w:rsid w:val="001221DD"/>
    <w:rsid w:val="00122DE9"/>
    <w:rsid w:val="00123D78"/>
    <w:rsid w:val="00125048"/>
    <w:rsid w:val="00125B68"/>
    <w:rsid w:val="001276C8"/>
    <w:rsid w:val="001300FB"/>
    <w:rsid w:val="001312DC"/>
    <w:rsid w:val="00132123"/>
    <w:rsid w:val="0013358D"/>
    <w:rsid w:val="00137872"/>
    <w:rsid w:val="0014017D"/>
    <w:rsid w:val="00144EBC"/>
    <w:rsid w:val="00145BA6"/>
    <w:rsid w:val="00145DCB"/>
    <w:rsid w:val="00147AEC"/>
    <w:rsid w:val="00150835"/>
    <w:rsid w:val="00154DD9"/>
    <w:rsid w:val="001550DC"/>
    <w:rsid w:val="001558CB"/>
    <w:rsid w:val="00156673"/>
    <w:rsid w:val="00157754"/>
    <w:rsid w:val="00160234"/>
    <w:rsid w:val="001605F0"/>
    <w:rsid w:val="00161842"/>
    <w:rsid w:val="0016293F"/>
    <w:rsid w:val="00164697"/>
    <w:rsid w:val="00166AF7"/>
    <w:rsid w:val="00166BAD"/>
    <w:rsid w:val="001670D5"/>
    <w:rsid w:val="00167A2B"/>
    <w:rsid w:val="0017285A"/>
    <w:rsid w:val="0017345B"/>
    <w:rsid w:val="0017397F"/>
    <w:rsid w:val="001752B3"/>
    <w:rsid w:val="00175BFB"/>
    <w:rsid w:val="00176308"/>
    <w:rsid w:val="00176E4A"/>
    <w:rsid w:val="00181F00"/>
    <w:rsid w:val="001832F1"/>
    <w:rsid w:val="0018357C"/>
    <w:rsid w:val="001838FE"/>
    <w:rsid w:val="00184169"/>
    <w:rsid w:val="001862D8"/>
    <w:rsid w:val="001871FB"/>
    <w:rsid w:val="0019044E"/>
    <w:rsid w:val="0019115E"/>
    <w:rsid w:val="00192D42"/>
    <w:rsid w:val="00193AB6"/>
    <w:rsid w:val="00193CB1"/>
    <w:rsid w:val="00193F11"/>
    <w:rsid w:val="001956DB"/>
    <w:rsid w:val="001960DD"/>
    <w:rsid w:val="001A3549"/>
    <w:rsid w:val="001A3AAB"/>
    <w:rsid w:val="001A410F"/>
    <w:rsid w:val="001A570F"/>
    <w:rsid w:val="001A6E9E"/>
    <w:rsid w:val="001B489F"/>
    <w:rsid w:val="001B4C79"/>
    <w:rsid w:val="001B7DB6"/>
    <w:rsid w:val="001C2047"/>
    <w:rsid w:val="001C26F6"/>
    <w:rsid w:val="001C3E27"/>
    <w:rsid w:val="001C643F"/>
    <w:rsid w:val="001D1764"/>
    <w:rsid w:val="001D68F2"/>
    <w:rsid w:val="001D7703"/>
    <w:rsid w:val="001E2A6F"/>
    <w:rsid w:val="001E3B34"/>
    <w:rsid w:val="001E51BD"/>
    <w:rsid w:val="001E55DA"/>
    <w:rsid w:val="001E5F03"/>
    <w:rsid w:val="001E61EB"/>
    <w:rsid w:val="001E622A"/>
    <w:rsid w:val="001E717F"/>
    <w:rsid w:val="001E7D02"/>
    <w:rsid w:val="001F017A"/>
    <w:rsid w:val="001F0A85"/>
    <w:rsid w:val="001F1FF6"/>
    <w:rsid w:val="001F6CCE"/>
    <w:rsid w:val="0020083E"/>
    <w:rsid w:val="00200965"/>
    <w:rsid w:val="00201E20"/>
    <w:rsid w:val="0020231A"/>
    <w:rsid w:val="00204029"/>
    <w:rsid w:val="002072E4"/>
    <w:rsid w:val="00207852"/>
    <w:rsid w:val="00207859"/>
    <w:rsid w:val="00207916"/>
    <w:rsid w:val="00213A77"/>
    <w:rsid w:val="00215B5D"/>
    <w:rsid w:val="00216CAC"/>
    <w:rsid w:val="00216EA3"/>
    <w:rsid w:val="00217763"/>
    <w:rsid w:val="00222AB6"/>
    <w:rsid w:val="0022333F"/>
    <w:rsid w:val="00223718"/>
    <w:rsid w:val="002300AB"/>
    <w:rsid w:val="00231035"/>
    <w:rsid w:val="002313D5"/>
    <w:rsid w:val="00231509"/>
    <w:rsid w:val="002322C4"/>
    <w:rsid w:val="002337BA"/>
    <w:rsid w:val="00234A3D"/>
    <w:rsid w:val="00241572"/>
    <w:rsid w:val="0024275A"/>
    <w:rsid w:val="00243CC9"/>
    <w:rsid w:val="00251418"/>
    <w:rsid w:val="0025455A"/>
    <w:rsid w:val="00254724"/>
    <w:rsid w:val="00260A28"/>
    <w:rsid w:val="00260DB7"/>
    <w:rsid w:val="00261029"/>
    <w:rsid w:val="002625F7"/>
    <w:rsid w:val="002625FF"/>
    <w:rsid w:val="0026426B"/>
    <w:rsid w:val="00266B64"/>
    <w:rsid w:val="00266FC6"/>
    <w:rsid w:val="00267CB3"/>
    <w:rsid w:val="002713A0"/>
    <w:rsid w:val="002722EB"/>
    <w:rsid w:val="00273A5E"/>
    <w:rsid w:val="00274B10"/>
    <w:rsid w:val="00274DC9"/>
    <w:rsid w:val="002768B5"/>
    <w:rsid w:val="00281E08"/>
    <w:rsid w:val="002831E9"/>
    <w:rsid w:val="00285DEC"/>
    <w:rsid w:val="002868F8"/>
    <w:rsid w:val="00293813"/>
    <w:rsid w:val="00295534"/>
    <w:rsid w:val="00295744"/>
    <w:rsid w:val="00296EDF"/>
    <w:rsid w:val="002972F6"/>
    <w:rsid w:val="00297DFB"/>
    <w:rsid w:val="002A1B87"/>
    <w:rsid w:val="002A1C87"/>
    <w:rsid w:val="002A1FC3"/>
    <w:rsid w:val="002A2A37"/>
    <w:rsid w:val="002A492E"/>
    <w:rsid w:val="002A5A03"/>
    <w:rsid w:val="002B1A69"/>
    <w:rsid w:val="002B3F80"/>
    <w:rsid w:val="002B4011"/>
    <w:rsid w:val="002B6BCE"/>
    <w:rsid w:val="002C0D6E"/>
    <w:rsid w:val="002C227E"/>
    <w:rsid w:val="002C4F24"/>
    <w:rsid w:val="002C5871"/>
    <w:rsid w:val="002C6EF7"/>
    <w:rsid w:val="002C78FA"/>
    <w:rsid w:val="002D1640"/>
    <w:rsid w:val="002D1B50"/>
    <w:rsid w:val="002D20A4"/>
    <w:rsid w:val="002D22FC"/>
    <w:rsid w:val="002D354E"/>
    <w:rsid w:val="002D39A4"/>
    <w:rsid w:val="002D5286"/>
    <w:rsid w:val="002D6D55"/>
    <w:rsid w:val="002D73FC"/>
    <w:rsid w:val="002E559A"/>
    <w:rsid w:val="002E75FC"/>
    <w:rsid w:val="002E7989"/>
    <w:rsid w:val="002F0929"/>
    <w:rsid w:val="002F0BFE"/>
    <w:rsid w:val="002F2806"/>
    <w:rsid w:val="002F4016"/>
    <w:rsid w:val="002F5353"/>
    <w:rsid w:val="002F644F"/>
    <w:rsid w:val="002F660F"/>
    <w:rsid w:val="002F6951"/>
    <w:rsid w:val="00300683"/>
    <w:rsid w:val="0030196C"/>
    <w:rsid w:val="00301D01"/>
    <w:rsid w:val="00302480"/>
    <w:rsid w:val="00307063"/>
    <w:rsid w:val="0030770F"/>
    <w:rsid w:val="00314289"/>
    <w:rsid w:val="00314468"/>
    <w:rsid w:val="00314F90"/>
    <w:rsid w:val="00314F98"/>
    <w:rsid w:val="00315F47"/>
    <w:rsid w:val="00316889"/>
    <w:rsid w:val="00316F38"/>
    <w:rsid w:val="00321CAE"/>
    <w:rsid w:val="003230D0"/>
    <w:rsid w:val="0032312B"/>
    <w:rsid w:val="0032529C"/>
    <w:rsid w:val="00325B75"/>
    <w:rsid w:val="00327126"/>
    <w:rsid w:val="00333ED2"/>
    <w:rsid w:val="003369B7"/>
    <w:rsid w:val="00336EF8"/>
    <w:rsid w:val="00337B74"/>
    <w:rsid w:val="00337EA6"/>
    <w:rsid w:val="00341776"/>
    <w:rsid w:val="0034454F"/>
    <w:rsid w:val="003474A5"/>
    <w:rsid w:val="00350378"/>
    <w:rsid w:val="00357902"/>
    <w:rsid w:val="00360EA9"/>
    <w:rsid w:val="0036169E"/>
    <w:rsid w:val="003624B6"/>
    <w:rsid w:val="00362686"/>
    <w:rsid w:val="00363157"/>
    <w:rsid w:val="00364108"/>
    <w:rsid w:val="0036523F"/>
    <w:rsid w:val="003667A4"/>
    <w:rsid w:val="00366D90"/>
    <w:rsid w:val="00371B80"/>
    <w:rsid w:val="0037237C"/>
    <w:rsid w:val="0037272E"/>
    <w:rsid w:val="00372847"/>
    <w:rsid w:val="003729AD"/>
    <w:rsid w:val="00374662"/>
    <w:rsid w:val="00374874"/>
    <w:rsid w:val="00377005"/>
    <w:rsid w:val="003831D0"/>
    <w:rsid w:val="00383D44"/>
    <w:rsid w:val="00384E3A"/>
    <w:rsid w:val="00386A7B"/>
    <w:rsid w:val="00386D06"/>
    <w:rsid w:val="00390A91"/>
    <w:rsid w:val="00394209"/>
    <w:rsid w:val="0039511B"/>
    <w:rsid w:val="003955A7"/>
    <w:rsid w:val="00395A05"/>
    <w:rsid w:val="00395FF5"/>
    <w:rsid w:val="003A24BA"/>
    <w:rsid w:val="003A3953"/>
    <w:rsid w:val="003A3B00"/>
    <w:rsid w:val="003A3C24"/>
    <w:rsid w:val="003A4687"/>
    <w:rsid w:val="003A4FBD"/>
    <w:rsid w:val="003A72E6"/>
    <w:rsid w:val="003A7315"/>
    <w:rsid w:val="003A7A35"/>
    <w:rsid w:val="003B00DD"/>
    <w:rsid w:val="003B096A"/>
    <w:rsid w:val="003B101E"/>
    <w:rsid w:val="003B3833"/>
    <w:rsid w:val="003B3DAF"/>
    <w:rsid w:val="003B4361"/>
    <w:rsid w:val="003B767F"/>
    <w:rsid w:val="003B7C71"/>
    <w:rsid w:val="003C1C31"/>
    <w:rsid w:val="003C7810"/>
    <w:rsid w:val="003D0617"/>
    <w:rsid w:val="003D17A8"/>
    <w:rsid w:val="003D1CE1"/>
    <w:rsid w:val="003D1EF5"/>
    <w:rsid w:val="003D3423"/>
    <w:rsid w:val="003D6F84"/>
    <w:rsid w:val="003E1108"/>
    <w:rsid w:val="003E1ADC"/>
    <w:rsid w:val="003E2D72"/>
    <w:rsid w:val="003E3197"/>
    <w:rsid w:val="003E31F5"/>
    <w:rsid w:val="003E40FB"/>
    <w:rsid w:val="003E44A3"/>
    <w:rsid w:val="003E4EE0"/>
    <w:rsid w:val="003F1210"/>
    <w:rsid w:val="003F174E"/>
    <w:rsid w:val="003F1BF4"/>
    <w:rsid w:val="003F2622"/>
    <w:rsid w:val="003F3724"/>
    <w:rsid w:val="003F39B5"/>
    <w:rsid w:val="003F760F"/>
    <w:rsid w:val="003F76E4"/>
    <w:rsid w:val="00400CD4"/>
    <w:rsid w:val="004023F1"/>
    <w:rsid w:val="00402E35"/>
    <w:rsid w:val="004035FA"/>
    <w:rsid w:val="00405B5A"/>
    <w:rsid w:val="00407549"/>
    <w:rsid w:val="004104CA"/>
    <w:rsid w:val="004130EB"/>
    <w:rsid w:val="00413DFB"/>
    <w:rsid w:val="00413FE0"/>
    <w:rsid w:val="0041550A"/>
    <w:rsid w:val="00415D18"/>
    <w:rsid w:val="00416680"/>
    <w:rsid w:val="00417EF4"/>
    <w:rsid w:val="00421B50"/>
    <w:rsid w:val="00421D04"/>
    <w:rsid w:val="00422969"/>
    <w:rsid w:val="004230DE"/>
    <w:rsid w:val="004232C3"/>
    <w:rsid w:val="004235F0"/>
    <w:rsid w:val="004255B5"/>
    <w:rsid w:val="0042572E"/>
    <w:rsid w:val="00427659"/>
    <w:rsid w:val="00427811"/>
    <w:rsid w:val="00430EAC"/>
    <w:rsid w:val="00431A30"/>
    <w:rsid w:val="004353FA"/>
    <w:rsid w:val="00437557"/>
    <w:rsid w:val="00437C7C"/>
    <w:rsid w:val="004401D1"/>
    <w:rsid w:val="00443227"/>
    <w:rsid w:val="00445566"/>
    <w:rsid w:val="00447688"/>
    <w:rsid w:val="004526F0"/>
    <w:rsid w:val="00455302"/>
    <w:rsid w:val="00455F19"/>
    <w:rsid w:val="00460208"/>
    <w:rsid w:val="00462E80"/>
    <w:rsid w:val="004631E6"/>
    <w:rsid w:val="004637DC"/>
    <w:rsid w:val="00463EEA"/>
    <w:rsid w:val="004655E9"/>
    <w:rsid w:val="00465605"/>
    <w:rsid w:val="0046615D"/>
    <w:rsid w:val="00467CCA"/>
    <w:rsid w:val="00471E88"/>
    <w:rsid w:val="004720AC"/>
    <w:rsid w:val="00475585"/>
    <w:rsid w:val="00477576"/>
    <w:rsid w:val="00480103"/>
    <w:rsid w:val="004817CE"/>
    <w:rsid w:val="0048219D"/>
    <w:rsid w:val="004832F5"/>
    <w:rsid w:val="004835CD"/>
    <w:rsid w:val="00484114"/>
    <w:rsid w:val="00484A48"/>
    <w:rsid w:val="00484BE5"/>
    <w:rsid w:val="00486703"/>
    <w:rsid w:val="0048712F"/>
    <w:rsid w:val="00487375"/>
    <w:rsid w:val="0049058B"/>
    <w:rsid w:val="00490DCA"/>
    <w:rsid w:val="00490DE7"/>
    <w:rsid w:val="004916BD"/>
    <w:rsid w:val="00492473"/>
    <w:rsid w:val="00492590"/>
    <w:rsid w:val="004926B1"/>
    <w:rsid w:val="00492955"/>
    <w:rsid w:val="0049321B"/>
    <w:rsid w:val="00495AC5"/>
    <w:rsid w:val="004964BF"/>
    <w:rsid w:val="00496D76"/>
    <w:rsid w:val="00496E20"/>
    <w:rsid w:val="00496EB2"/>
    <w:rsid w:val="0049784B"/>
    <w:rsid w:val="004A2479"/>
    <w:rsid w:val="004A4910"/>
    <w:rsid w:val="004A6A30"/>
    <w:rsid w:val="004A77F6"/>
    <w:rsid w:val="004A7B96"/>
    <w:rsid w:val="004B0217"/>
    <w:rsid w:val="004B110E"/>
    <w:rsid w:val="004B143C"/>
    <w:rsid w:val="004B29F8"/>
    <w:rsid w:val="004B339A"/>
    <w:rsid w:val="004B3F80"/>
    <w:rsid w:val="004B4E7E"/>
    <w:rsid w:val="004B590B"/>
    <w:rsid w:val="004B794B"/>
    <w:rsid w:val="004C1E18"/>
    <w:rsid w:val="004C2432"/>
    <w:rsid w:val="004C2A0D"/>
    <w:rsid w:val="004C2B7D"/>
    <w:rsid w:val="004C6A95"/>
    <w:rsid w:val="004C6E4D"/>
    <w:rsid w:val="004C75E4"/>
    <w:rsid w:val="004C7D0F"/>
    <w:rsid w:val="004D0B5D"/>
    <w:rsid w:val="004D0F3E"/>
    <w:rsid w:val="004D2E76"/>
    <w:rsid w:val="004D4D78"/>
    <w:rsid w:val="004E0C60"/>
    <w:rsid w:val="004E0E34"/>
    <w:rsid w:val="004E0FE7"/>
    <w:rsid w:val="004E1F6B"/>
    <w:rsid w:val="004E3D6D"/>
    <w:rsid w:val="004E7B64"/>
    <w:rsid w:val="004F1DC4"/>
    <w:rsid w:val="004F5B3B"/>
    <w:rsid w:val="004F5D79"/>
    <w:rsid w:val="0050215A"/>
    <w:rsid w:val="00505968"/>
    <w:rsid w:val="00506B00"/>
    <w:rsid w:val="00506F35"/>
    <w:rsid w:val="0051163B"/>
    <w:rsid w:val="005118CF"/>
    <w:rsid w:val="00513365"/>
    <w:rsid w:val="00513469"/>
    <w:rsid w:val="005139B2"/>
    <w:rsid w:val="0051733B"/>
    <w:rsid w:val="00517699"/>
    <w:rsid w:val="00517A30"/>
    <w:rsid w:val="00521082"/>
    <w:rsid w:val="0052132D"/>
    <w:rsid w:val="00521470"/>
    <w:rsid w:val="00522792"/>
    <w:rsid w:val="0052290F"/>
    <w:rsid w:val="00524D62"/>
    <w:rsid w:val="005253B8"/>
    <w:rsid w:val="00526B81"/>
    <w:rsid w:val="005272E6"/>
    <w:rsid w:val="00527E9A"/>
    <w:rsid w:val="005308A8"/>
    <w:rsid w:val="00530A87"/>
    <w:rsid w:val="00530BAE"/>
    <w:rsid w:val="0053328F"/>
    <w:rsid w:val="00533B4C"/>
    <w:rsid w:val="00534DB6"/>
    <w:rsid w:val="00535054"/>
    <w:rsid w:val="00536FAF"/>
    <w:rsid w:val="005429FB"/>
    <w:rsid w:val="00542A43"/>
    <w:rsid w:val="00542EA6"/>
    <w:rsid w:val="00543AA7"/>
    <w:rsid w:val="00544A99"/>
    <w:rsid w:val="00545DD5"/>
    <w:rsid w:val="0054661A"/>
    <w:rsid w:val="00546A62"/>
    <w:rsid w:val="005478A9"/>
    <w:rsid w:val="00547C45"/>
    <w:rsid w:val="005519A4"/>
    <w:rsid w:val="0055251A"/>
    <w:rsid w:val="0055296C"/>
    <w:rsid w:val="0055301A"/>
    <w:rsid w:val="00555CE9"/>
    <w:rsid w:val="00556E2F"/>
    <w:rsid w:val="00561ECF"/>
    <w:rsid w:val="00565E5A"/>
    <w:rsid w:val="00566248"/>
    <w:rsid w:val="0056695E"/>
    <w:rsid w:val="00566EB3"/>
    <w:rsid w:val="00570E45"/>
    <w:rsid w:val="00571E7A"/>
    <w:rsid w:val="0057332B"/>
    <w:rsid w:val="00573A37"/>
    <w:rsid w:val="00575DF0"/>
    <w:rsid w:val="0057780D"/>
    <w:rsid w:val="00577924"/>
    <w:rsid w:val="00577E1C"/>
    <w:rsid w:val="00582A4B"/>
    <w:rsid w:val="00584914"/>
    <w:rsid w:val="00584F58"/>
    <w:rsid w:val="00584FA8"/>
    <w:rsid w:val="00586057"/>
    <w:rsid w:val="00586CB1"/>
    <w:rsid w:val="0059064D"/>
    <w:rsid w:val="00591B90"/>
    <w:rsid w:val="0059267C"/>
    <w:rsid w:val="005942FD"/>
    <w:rsid w:val="005946C4"/>
    <w:rsid w:val="00594CF7"/>
    <w:rsid w:val="00597B56"/>
    <w:rsid w:val="005A3FB8"/>
    <w:rsid w:val="005A432F"/>
    <w:rsid w:val="005A5FA5"/>
    <w:rsid w:val="005B00EA"/>
    <w:rsid w:val="005C012E"/>
    <w:rsid w:val="005C0321"/>
    <w:rsid w:val="005C0726"/>
    <w:rsid w:val="005C0762"/>
    <w:rsid w:val="005C1148"/>
    <w:rsid w:val="005C13D0"/>
    <w:rsid w:val="005C3BB6"/>
    <w:rsid w:val="005C3E0E"/>
    <w:rsid w:val="005C4EAE"/>
    <w:rsid w:val="005C5AEA"/>
    <w:rsid w:val="005C7D89"/>
    <w:rsid w:val="005D77A4"/>
    <w:rsid w:val="005E4176"/>
    <w:rsid w:val="005E45C3"/>
    <w:rsid w:val="005E64F9"/>
    <w:rsid w:val="005E7CC4"/>
    <w:rsid w:val="005F0640"/>
    <w:rsid w:val="005F2D26"/>
    <w:rsid w:val="005F303F"/>
    <w:rsid w:val="005F46BB"/>
    <w:rsid w:val="00601459"/>
    <w:rsid w:val="0060253C"/>
    <w:rsid w:val="00610832"/>
    <w:rsid w:val="006111FC"/>
    <w:rsid w:val="00611640"/>
    <w:rsid w:val="00611DC3"/>
    <w:rsid w:val="00614310"/>
    <w:rsid w:val="006168CC"/>
    <w:rsid w:val="00617161"/>
    <w:rsid w:val="0062153D"/>
    <w:rsid w:val="00622020"/>
    <w:rsid w:val="00622F63"/>
    <w:rsid w:val="00623E3D"/>
    <w:rsid w:val="00624C42"/>
    <w:rsid w:val="00630008"/>
    <w:rsid w:val="00631DF5"/>
    <w:rsid w:val="006371BC"/>
    <w:rsid w:val="00641663"/>
    <w:rsid w:val="00641DCE"/>
    <w:rsid w:val="00642BE1"/>
    <w:rsid w:val="006431E8"/>
    <w:rsid w:val="00643868"/>
    <w:rsid w:val="0064392F"/>
    <w:rsid w:val="00643E11"/>
    <w:rsid w:val="006440DE"/>
    <w:rsid w:val="0064500A"/>
    <w:rsid w:val="006453C2"/>
    <w:rsid w:val="006458B8"/>
    <w:rsid w:val="00645FF8"/>
    <w:rsid w:val="00647A79"/>
    <w:rsid w:val="00650E22"/>
    <w:rsid w:val="006518DC"/>
    <w:rsid w:val="00652791"/>
    <w:rsid w:val="00653B61"/>
    <w:rsid w:val="00655D12"/>
    <w:rsid w:val="0065762F"/>
    <w:rsid w:val="006600EB"/>
    <w:rsid w:val="0066040F"/>
    <w:rsid w:val="00661D3C"/>
    <w:rsid w:val="006627DD"/>
    <w:rsid w:val="00662C2B"/>
    <w:rsid w:val="00663152"/>
    <w:rsid w:val="0066403C"/>
    <w:rsid w:val="0066664E"/>
    <w:rsid w:val="00667454"/>
    <w:rsid w:val="00671476"/>
    <w:rsid w:val="006726BB"/>
    <w:rsid w:val="0067543A"/>
    <w:rsid w:val="0067571B"/>
    <w:rsid w:val="00675BCC"/>
    <w:rsid w:val="00676CAF"/>
    <w:rsid w:val="0067764B"/>
    <w:rsid w:val="006807E8"/>
    <w:rsid w:val="006815BB"/>
    <w:rsid w:val="00682D81"/>
    <w:rsid w:val="00686851"/>
    <w:rsid w:val="00691973"/>
    <w:rsid w:val="006925A4"/>
    <w:rsid w:val="00694E06"/>
    <w:rsid w:val="00695AD2"/>
    <w:rsid w:val="006979FC"/>
    <w:rsid w:val="006A1D8B"/>
    <w:rsid w:val="006A324A"/>
    <w:rsid w:val="006B0EFE"/>
    <w:rsid w:val="006B3314"/>
    <w:rsid w:val="006B3FE1"/>
    <w:rsid w:val="006B4155"/>
    <w:rsid w:val="006B76BC"/>
    <w:rsid w:val="006C0A5E"/>
    <w:rsid w:val="006C0BA1"/>
    <w:rsid w:val="006C5CB6"/>
    <w:rsid w:val="006C76DD"/>
    <w:rsid w:val="006D2363"/>
    <w:rsid w:val="006D2F24"/>
    <w:rsid w:val="006D5928"/>
    <w:rsid w:val="006D6867"/>
    <w:rsid w:val="006D6FB6"/>
    <w:rsid w:val="006D7948"/>
    <w:rsid w:val="006E5220"/>
    <w:rsid w:val="006E6A27"/>
    <w:rsid w:val="006E6D82"/>
    <w:rsid w:val="006F1EEE"/>
    <w:rsid w:val="006F37C5"/>
    <w:rsid w:val="006F68B6"/>
    <w:rsid w:val="00701927"/>
    <w:rsid w:val="007028D9"/>
    <w:rsid w:val="00704FD1"/>
    <w:rsid w:val="00705CAB"/>
    <w:rsid w:val="00707C8D"/>
    <w:rsid w:val="00711004"/>
    <w:rsid w:val="00711B5B"/>
    <w:rsid w:val="00712801"/>
    <w:rsid w:val="0071589F"/>
    <w:rsid w:val="00717C87"/>
    <w:rsid w:val="00720E84"/>
    <w:rsid w:val="00721434"/>
    <w:rsid w:val="00721D9C"/>
    <w:rsid w:val="00726A6F"/>
    <w:rsid w:val="00730A3E"/>
    <w:rsid w:val="00731E31"/>
    <w:rsid w:val="00732270"/>
    <w:rsid w:val="00733B8A"/>
    <w:rsid w:val="00735A57"/>
    <w:rsid w:val="00735F46"/>
    <w:rsid w:val="00735FAB"/>
    <w:rsid w:val="00740018"/>
    <w:rsid w:val="00740343"/>
    <w:rsid w:val="007413F1"/>
    <w:rsid w:val="00743212"/>
    <w:rsid w:val="00743527"/>
    <w:rsid w:val="0074364C"/>
    <w:rsid w:val="00743803"/>
    <w:rsid w:val="007444C3"/>
    <w:rsid w:val="00745CDF"/>
    <w:rsid w:val="00746B92"/>
    <w:rsid w:val="007502F8"/>
    <w:rsid w:val="00751658"/>
    <w:rsid w:val="00752447"/>
    <w:rsid w:val="00752C87"/>
    <w:rsid w:val="00755561"/>
    <w:rsid w:val="00756B63"/>
    <w:rsid w:val="0075772F"/>
    <w:rsid w:val="00762098"/>
    <w:rsid w:val="00763C04"/>
    <w:rsid w:val="00764050"/>
    <w:rsid w:val="0076443F"/>
    <w:rsid w:val="00765AC5"/>
    <w:rsid w:val="00771FE9"/>
    <w:rsid w:val="00774898"/>
    <w:rsid w:val="00774BD7"/>
    <w:rsid w:val="0077514C"/>
    <w:rsid w:val="00775550"/>
    <w:rsid w:val="007775B7"/>
    <w:rsid w:val="00777A94"/>
    <w:rsid w:val="00782826"/>
    <w:rsid w:val="00783668"/>
    <w:rsid w:val="00784DCD"/>
    <w:rsid w:val="00785566"/>
    <w:rsid w:val="00787A71"/>
    <w:rsid w:val="007903C6"/>
    <w:rsid w:val="00791493"/>
    <w:rsid w:val="00791A40"/>
    <w:rsid w:val="0079473B"/>
    <w:rsid w:val="0079612F"/>
    <w:rsid w:val="00797EB5"/>
    <w:rsid w:val="007A0001"/>
    <w:rsid w:val="007A1BDA"/>
    <w:rsid w:val="007A25DD"/>
    <w:rsid w:val="007A2EE9"/>
    <w:rsid w:val="007A4914"/>
    <w:rsid w:val="007A5A57"/>
    <w:rsid w:val="007A5C72"/>
    <w:rsid w:val="007A628E"/>
    <w:rsid w:val="007A744F"/>
    <w:rsid w:val="007B0CF6"/>
    <w:rsid w:val="007B45F5"/>
    <w:rsid w:val="007B4ABF"/>
    <w:rsid w:val="007B4CF1"/>
    <w:rsid w:val="007B4FA1"/>
    <w:rsid w:val="007B511E"/>
    <w:rsid w:val="007C4AEF"/>
    <w:rsid w:val="007C719C"/>
    <w:rsid w:val="007D2B56"/>
    <w:rsid w:val="007D340A"/>
    <w:rsid w:val="007D4883"/>
    <w:rsid w:val="007D6906"/>
    <w:rsid w:val="007E1518"/>
    <w:rsid w:val="007E3D56"/>
    <w:rsid w:val="007E712E"/>
    <w:rsid w:val="007F23AA"/>
    <w:rsid w:val="007F2DAA"/>
    <w:rsid w:val="007F39CA"/>
    <w:rsid w:val="007F5472"/>
    <w:rsid w:val="007F550C"/>
    <w:rsid w:val="007F60FA"/>
    <w:rsid w:val="007F780C"/>
    <w:rsid w:val="008043CE"/>
    <w:rsid w:val="00804A87"/>
    <w:rsid w:val="008104DB"/>
    <w:rsid w:val="008106BF"/>
    <w:rsid w:val="0081086C"/>
    <w:rsid w:val="00813490"/>
    <w:rsid w:val="00814795"/>
    <w:rsid w:val="00814A17"/>
    <w:rsid w:val="008208BC"/>
    <w:rsid w:val="008209FF"/>
    <w:rsid w:val="0082234E"/>
    <w:rsid w:val="008226FC"/>
    <w:rsid w:val="0082480C"/>
    <w:rsid w:val="0082493A"/>
    <w:rsid w:val="00824FC8"/>
    <w:rsid w:val="00826B6A"/>
    <w:rsid w:val="00830993"/>
    <w:rsid w:val="0083151E"/>
    <w:rsid w:val="008325DB"/>
    <w:rsid w:val="008330A2"/>
    <w:rsid w:val="00835434"/>
    <w:rsid w:val="0083566D"/>
    <w:rsid w:val="00836301"/>
    <w:rsid w:val="00836AEE"/>
    <w:rsid w:val="00842105"/>
    <w:rsid w:val="00842881"/>
    <w:rsid w:val="00842967"/>
    <w:rsid w:val="00843F49"/>
    <w:rsid w:val="00844A2E"/>
    <w:rsid w:val="00846040"/>
    <w:rsid w:val="008462A8"/>
    <w:rsid w:val="00847CE9"/>
    <w:rsid w:val="00851FED"/>
    <w:rsid w:val="00852081"/>
    <w:rsid w:val="00852305"/>
    <w:rsid w:val="0085254E"/>
    <w:rsid w:val="00854490"/>
    <w:rsid w:val="00854E0A"/>
    <w:rsid w:val="00856E4E"/>
    <w:rsid w:val="00857780"/>
    <w:rsid w:val="00861253"/>
    <w:rsid w:val="008612C2"/>
    <w:rsid w:val="00861E0F"/>
    <w:rsid w:val="0086224B"/>
    <w:rsid w:val="008637AE"/>
    <w:rsid w:val="00863CCD"/>
    <w:rsid w:val="008645FB"/>
    <w:rsid w:val="00866BE2"/>
    <w:rsid w:val="00867B69"/>
    <w:rsid w:val="00870D2B"/>
    <w:rsid w:val="00871D27"/>
    <w:rsid w:val="00874273"/>
    <w:rsid w:val="00880642"/>
    <w:rsid w:val="00881505"/>
    <w:rsid w:val="00881AA5"/>
    <w:rsid w:val="00881F61"/>
    <w:rsid w:val="00882FEF"/>
    <w:rsid w:val="00884841"/>
    <w:rsid w:val="008853D1"/>
    <w:rsid w:val="0088585E"/>
    <w:rsid w:val="00886109"/>
    <w:rsid w:val="008874A1"/>
    <w:rsid w:val="00887E6B"/>
    <w:rsid w:val="0089156A"/>
    <w:rsid w:val="00891B26"/>
    <w:rsid w:val="00891E9E"/>
    <w:rsid w:val="0089453A"/>
    <w:rsid w:val="00895AE2"/>
    <w:rsid w:val="00895FF2"/>
    <w:rsid w:val="00896242"/>
    <w:rsid w:val="0089786E"/>
    <w:rsid w:val="008979B7"/>
    <w:rsid w:val="008A0530"/>
    <w:rsid w:val="008A06E6"/>
    <w:rsid w:val="008A0D57"/>
    <w:rsid w:val="008A192D"/>
    <w:rsid w:val="008A2BCB"/>
    <w:rsid w:val="008A3279"/>
    <w:rsid w:val="008A3DD6"/>
    <w:rsid w:val="008A51A3"/>
    <w:rsid w:val="008A5EF3"/>
    <w:rsid w:val="008A6490"/>
    <w:rsid w:val="008B0DC8"/>
    <w:rsid w:val="008B3B75"/>
    <w:rsid w:val="008C024B"/>
    <w:rsid w:val="008C0AFE"/>
    <w:rsid w:val="008C1171"/>
    <w:rsid w:val="008C186B"/>
    <w:rsid w:val="008C24F0"/>
    <w:rsid w:val="008C440D"/>
    <w:rsid w:val="008C44B5"/>
    <w:rsid w:val="008C53F3"/>
    <w:rsid w:val="008C7971"/>
    <w:rsid w:val="008C7E30"/>
    <w:rsid w:val="008D0956"/>
    <w:rsid w:val="008D1E16"/>
    <w:rsid w:val="008D2663"/>
    <w:rsid w:val="008D3174"/>
    <w:rsid w:val="008D35F3"/>
    <w:rsid w:val="008D3D33"/>
    <w:rsid w:val="008D4193"/>
    <w:rsid w:val="008D5019"/>
    <w:rsid w:val="008E041F"/>
    <w:rsid w:val="008E0611"/>
    <w:rsid w:val="008E0F26"/>
    <w:rsid w:val="008E20F9"/>
    <w:rsid w:val="008E4B44"/>
    <w:rsid w:val="008E784E"/>
    <w:rsid w:val="008F1543"/>
    <w:rsid w:val="008F1599"/>
    <w:rsid w:val="008F39D1"/>
    <w:rsid w:val="008F4711"/>
    <w:rsid w:val="008F495B"/>
    <w:rsid w:val="008F54D0"/>
    <w:rsid w:val="008F7ADF"/>
    <w:rsid w:val="009011AB"/>
    <w:rsid w:val="00904266"/>
    <w:rsid w:val="0090429B"/>
    <w:rsid w:val="00906629"/>
    <w:rsid w:val="009115B3"/>
    <w:rsid w:val="0091276F"/>
    <w:rsid w:val="00913B14"/>
    <w:rsid w:val="0091565B"/>
    <w:rsid w:val="00917D3D"/>
    <w:rsid w:val="0092134E"/>
    <w:rsid w:val="00921788"/>
    <w:rsid w:val="00921F30"/>
    <w:rsid w:val="009235AF"/>
    <w:rsid w:val="00923B48"/>
    <w:rsid w:val="00927E26"/>
    <w:rsid w:val="00930024"/>
    <w:rsid w:val="00930CC2"/>
    <w:rsid w:val="0093406D"/>
    <w:rsid w:val="00937DC0"/>
    <w:rsid w:val="00940515"/>
    <w:rsid w:val="00940ECB"/>
    <w:rsid w:val="00945366"/>
    <w:rsid w:val="0094675A"/>
    <w:rsid w:val="00950A58"/>
    <w:rsid w:val="009513A5"/>
    <w:rsid w:val="00952581"/>
    <w:rsid w:val="00952F98"/>
    <w:rsid w:val="00954302"/>
    <w:rsid w:val="009551D8"/>
    <w:rsid w:val="00956123"/>
    <w:rsid w:val="009578A2"/>
    <w:rsid w:val="009602BF"/>
    <w:rsid w:val="00961A05"/>
    <w:rsid w:val="00961A99"/>
    <w:rsid w:val="00961CC3"/>
    <w:rsid w:val="00962158"/>
    <w:rsid w:val="009626EA"/>
    <w:rsid w:val="009636A9"/>
    <w:rsid w:val="00975279"/>
    <w:rsid w:val="009839A3"/>
    <w:rsid w:val="00984DA7"/>
    <w:rsid w:val="009863A7"/>
    <w:rsid w:val="009867C8"/>
    <w:rsid w:val="0099090E"/>
    <w:rsid w:val="00991DC0"/>
    <w:rsid w:val="00994C92"/>
    <w:rsid w:val="00994FF0"/>
    <w:rsid w:val="00995738"/>
    <w:rsid w:val="00995DCA"/>
    <w:rsid w:val="009A1AFE"/>
    <w:rsid w:val="009A3801"/>
    <w:rsid w:val="009A7EB5"/>
    <w:rsid w:val="009B1525"/>
    <w:rsid w:val="009B45FE"/>
    <w:rsid w:val="009B6E3C"/>
    <w:rsid w:val="009C0A68"/>
    <w:rsid w:val="009C2AFB"/>
    <w:rsid w:val="009C2B0E"/>
    <w:rsid w:val="009C5B0D"/>
    <w:rsid w:val="009D0245"/>
    <w:rsid w:val="009D0462"/>
    <w:rsid w:val="009D2754"/>
    <w:rsid w:val="009D3427"/>
    <w:rsid w:val="009D4792"/>
    <w:rsid w:val="009D7716"/>
    <w:rsid w:val="009E03AC"/>
    <w:rsid w:val="009E360D"/>
    <w:rsid w:val="009E63F0"/>
    <w:rsid w:val="009E6DEC"/>
    <w:rsid w:val="009F00D2"/>
    <w:rsid w:val="009F14E3"/>
    <w:rsid w:val="009F1547"/>
    <w:rsid w:val="009F1C0A"/>
    <w:rsid w:val="009F1DE8"/>
    <w:rsid w:val="009F2DEF"/>
    <w:rsid w:val="009F4200"/>
    <w:rsid w:val="009F4CF8"/>
    <w:rsid w:val="009F554A"/>
    <w:rsid w:val="009F702E"/>
    <w:rsid w:val="009F7766"/>
    <w:rsid w:val="00A00DC8"/>
    <w:rsid w:val="00A04801"/>
    <w:rsid w:val="00A1056B"/>
    <w:rsid w:val="00A105B5"/>
    <w:rsid w:val="00A1066B"/>
    <w:rsid w:val="00A10993"/>
    <w:rsid w:val="00A112C7"/>
    <w:rsid w:val="00A12C9C"/>
    <w:rsid w:val="00A13C85"/>
    <w:rsid w:val="00A1550C"/>
    <w:rsid w:val="00A15934"/>
    <w:rsid w:val="00A159AD"/>
    <w:rsid w:val="00A15AE4"/>
    <w:rsid w:val="00A17545"/>
    <w:rsid w:val="00A179F6"/>
    <w:rsid w:val="00A20387"/>
    <w:rsid w:val="00A218AD"/>
    <w:rsid w:val="00A26738"/>
    <w:rsid w:val="00A27D68"/>
    <w:rsid w:val="00A32E52"/>
    <w:rsid w:val="00A33593"/>
    <w:rsid w:val="00A34AEE"/>
    <w:rsid w:val="00A34E5C"/>
    <w:rsid w:val="00A37DAB"/>
    <w:rsid w:val="00A40E85"/>
    <w:rsid w:val="00A4238B"/>
    <w:rsid w:val="00A42545"/>
    <w:rsid w:val="00A42AA4"/>
    <w:rsid w:val="00A4330C"/>
    <w:rsid w:val="00A440DA"/>
    <w:rsid w:val="00A44921"/>
    <w:rsid w:val="00A45924"/>
    <w:rsid w:val="00A47142"/>
    <w:rsid w:val="00A5182D"/>
    <w:rsid w:val="00A529A8"/>
    <w:rsid w:val="00A54803"/>
    <w:rsid w:val="00A54844"/>
    <w:rsid w:val="00A56ABD"/>
    <w:rsid w:val="00A6222D"/>
    <w:rsid w:val="00A625D3"/>
    <w:rsid w:val="00A64366"/>
    <w:rsid w:val="00A70BE8"/>
    <w:rsid w:val="00A70F10"/>
    <w:rsid w:val="00A713DD"/>
    <w:rsid w:val="00A71A33"/>
    <w:rsid w:val="00A72E47"/>
    <w:rsid w:val="00A73089"/>
    <w:rsid w:val="00A75F6C"/>
    <w:rsid w:val="00A76E99"/>
    <w:rsid w:val="00A86025"/>
    <w:rsid w:val="00A908D3"/>
    <w:rsid w:val="00A92E76"/>
    <w:rsid w:val="00A93061"/>
    <w:rsid w:val="00A944E5"/>
    <w:rsid w:val="00A94E13"/>
    <w:rsid w:val="00A95057"/>
    <w:rsid w:val="00A96748"/>
    <w:rsid w:val="00A969F1"/>
    <w:rsid w:val="00AA1764"/>
    <w:rsid w:val="00AA225C"/>
    <w:rsid w:val="00AA28E7"/>
    <w:rsid w:val="00AA51F3"/>
    <w:rsid w:val="00AA5952"/>
    <w:rsid w:val="00AA5EA5"/>
    <w:rsid w:val="00AA6D2C"/>
    <w:rsid w:val="00AB31C5"/>
    <w:rsid w:val="00AB41C1"/>
    <w:rsid w:val="00AB6227"/>
    <w:rsid w:val="00AB63FD"/>
    <w:rsid w:val="00AB7893"/>
    <w:rsid w:val="00AC1D6A"/>
    <w:rsid w:val="00AC2D1B"/>
    <w:rsid w:val="00AC3969"/>
    <w:rsid w:val="00AC4148"/>
    <w:rsid w:val="00AC4254"/>
    <w:rsid w:val="00AC578A"/>
    <w:rsid w:val="00AC63FA"/>
    <w:rsid w:val="00AC795F"/>
    <w:rsid w:val="00AC7BBA"/>
    <w:rsid w:val="00AD0A6F"/>
    <w:rsid w:val="00AD19D3"/>
    <w:rsid w:val="00AD1B24"/>
    <w:rsid w:val="00AD2DED"/>
    <w:rsid w:val="00AD3AB7"/>
    <w:rsid w:val="00AD4C14"/>
    <w:rsid w:val="00AD4D76"/>
    <w:rsid w:val="00AD6CB2"/>
    <w:rsid w:val="00AE060B"/>
    <w:rsid w:val="00AE1266"/>
    <w:rsid w:val="00AE26D4"/>
    <w:rsid w:val="00AE26F6"/>
    <w:rsid w:val="00AE2FE0"/>
    <w:rsid w:val="00AE3C55"/>
    <w:rsid w:val="00AE420C"/>
    <w:rsid w:val="00AE5DB2"/>
    <w:rsid w:val="00AE6A8E"/>
    <w:rsid w:val="00AE6F2F"/>
    <w:rsid w:val="00AF089E"/>
    <w:rsid w:val="00AF4253"/>
    <w:rsid w:val="00B044B9"/>
    <w:rsid w:val="00B04ADD"/>
    <w:rsid w:val="00B10B5E"/>
    <w:rsid w:val="00B10BCA"/>
    <w:rsid w:val="00B1725F"/>
    <w:rsid w:val="00B174B9"/>
    <w:rsid w:val="00B20266"/>
    <w:rsid w:val="00B220BA"/>
    <w:rsid w:val="00B2288E"/>
    <w:rsid w:val="00B23B49"/>
    <w:rsid w:val="00B23C6B"/>
    <w:rsid w:val="00B23CDB"/>
    <w:rsid w:val="00B24C4D"/>
    <w:rsid w:val="00B24D9E"/>
    <w:rsid w:val="00B250D4"/>
    <w:rsid w:val="00B25D37"/>
    <w:rsid w:val="00B306AE"/>
    <w:rsid w:val="00B30B69"/>
    <w:rsid w:val="00B32846"/>
    <w:rsid w:val="00B32F12"/>
    <w:rsid w:val="00B33C25"/>
    <w:rsid w:val="00B34EF9"/>
    <w:rsid w:val="00B35C6A"/>
    <w:rsid w:val="00B37D13"/>
    <w:rsid w:val="00B37DF7"/>
    <w:rsid w:val="00B4031D"/>
    <w:rsid w:val="00B41762"/>
    <w:rsid w:val="00B41B9C"/>
    <w:rsid w:val="00B41D25"/>
    <w:rsid w:val="00B42407"/>
    <w:rsid w:val="00B46A77"/>
    <w:rsid w:val="00B50BCE"/>
    <w:rsid w:val="00B53068"/>
    <w:rsid w:val="00B5314B"/>
    <w:rsid w:val="00B55A9A"/>
    <w:rsid w:val="00B5736E"/>
    <w:rsid w:val="00B57493"/>
    <w:rsid w:val="00B61215"/>
    <w:rsid w:val="00B66791"/>
    <w:rsid w:val="00B66A7B"/>
    <w:rsid w:val="00B70963"/>
    <w:rsid w:val="00B71B3A"/>
    <w:rsid w:val="00B74D0A"/>
    <w:rsid w:val="00B759DF"/>
    <w:rsid w:val="00B81E1E"/>
    <w:rsid w:val="00B82265"/>
    <w:rsid w:val="00B84158"/>
    <w:rsid w:val="00B855D0"/>
    <w:rsid w:val="00B86E0C"/>
    <w:rsid w:val="00B90F37"/>
    <w:rsid w:val="00B916D3"/>
    <w:rsid w:val="00B91BE3"/>
    <w:rsid w:val="00B92767"/>
    <w:rsid w:val="00B92CBD"/>
    <w:rsid w:val="00B97380"/>
    <w:rsid w:val="00B97BE0"/>
    <w:rsid w:val="00B97F04"/>
    <w:rsid w:val="00BA01F1"/>
    <w:rsid w:val="00BA15B9"/>
    <w:rsid w:val="00BA2E37"/>
    <w:rsid w:val="00BA346F"/>
    <w:rsid w:val="00BA406E"/>
    <w:rsid w:val="00BA6187"/>
    <w:rsid w:val="00BA7678"/>
    <w:rsid w:val="00BB04B3"/>
    <w:rsid w:val="00BB0E9F"/>
    <w:rsid w:val="00BB27F8"/>
    <w:rsid w:val="00BB3568"/>
    <w:rsid w:val="00BB3FEC"/>
    <w:rsid w:val="00BB67B8"/>
    <w:rsid w:val="00BB6DCE"/>
    <w:rsid w:val="00BC1ADC"/>
    <w:rsid w:val="00BC4D53"/>
    <w:rsid w:val="00BC6C02"/>
    <w:rsid w:val="00BC757B"/>
    <w:rsid w:val="00BC7840"/>
    <w:rsid w:val="00BC7C41"/>
    <w:rsid w:val="00BD0226"/>
    <w:rsid w:val="00BD02C7"/>
    <w:rsid w:val="00BD1917"/>
    <w:rsid w:val="00BD2D10"/>
    <w:rsid w:val="00BD334E"/>
    <w:rsid w:val="00BD5D56"/>
    <w:rsid w:val="00BD6C22"/>
    <w:rsid w:val="00BD7A1B"/>
    <w:rsid w:val="00BD7F86"/>
    <w:rsid w:val="00BE2C4A"/>
    <w:rsid w:val="00BE2D35"/>
    <w:rsid w:val="00BE2FCA"/>
    <w:rsid w:val="00BE321D"/>
    <w:rsid w:val="00BE37B2"/>
    <w:rsid w:val="00BE3E6E"/>
    <w:rsid w:val="00BE5206"/>
    <w:rsid w:val="00BE5A01"/>
    <w:rsid w:val="00BF15A0"/>
    <w:rsid w:val="00BF30B4"/>
    <w:rsid w:val="00BF3EF5"/>
    <w:rsid w:val="00BF485B"/>
    <w:rsid w:val="00BF6A92"/>
    <w:rsid w:val="00BF750D"/>
    <w:rsid w:val="00C00174"/>
    <w:rsid w:val="00C010D2"/>
    <w:rsid w:val="00C0192A"/>
    <w:rsid w:val="00C03919"/>
    <w:rsid w:val="00C04A5D"/>
    <w:rsid w:val="00C05386"/>
    <w:rsid w:val="00C0587B"/>
    <w:rsid w:val="00C06BD2"/>
    <w:rsid w:val="00C1277F"/>
    <w:rsid w:val="00C13F2A"/>
    <w:rsid w:val="00C14BAC"/>
    <w:rsid w:val="00C16767"/>
    <w:rsid w:val="00C16DCB"/>
    <w:rsid w:val="00C20DB6"/>
    <w:rsid w:val="00C210C8"/>
    <w:rsid w:val="00C212F6"/>
    <w:rsid w:val="00C21A7D"/>
    <w:rsid w:val="00C22AB7"/>
    <w:rsid w:val="00C2458A"/>
    <w:rsid w:val="00C24AF1"/>
    <w:rsid w:val="00C24DC4"/>
    <w:rsid w:val="00C254B0"/>
    <w:rsid w:val="00C26A93"/>
    <w:rsid w:val="00C27796"/>
    <w:rsid w:val="00C27B7A"/>
    <w:rsid w:val="00C27C7B"/>
    <w:rsid w:val="00C3085C"/>
    <w:rsid w:val="00C3318E"/>
    <w:rsid w:val="00C34AA7"/>
    <w:rsid w:val="00C3749C"/>
    <w:rsid w:val="00C40355"/>
    <w:rsid w:val="00C40CC4"/>
    <w:rsid w:val="00C4103D"/>
    <w:rsid w:val="00C416A3"/>
    <w:rsid w:val="00C42D90"/>
    <w:rsid w:val="00C450B5"/>
    <w:rsid w:val="00C46868"/>
    <w:rsid w:val="00C469C2"/>
    <w:rsid w:val="00C46AFB"/>
    <w:rsid w:val="00C52BE9"/>
    <w:rsid w:val="00C52C04"/>
    <w:rsid w:val="00C52D96"/>
    <w:rsid w:val="00C57740"/>
    <w:rsid w:val="00C57C7D"/>
    <w:rsid w:val="00C57F4E"/>
    <w:rsid w:val="00C62278"/>
    <w:rsid w:val="00C62956"/>
    <w:rsid w:val="00C63DB6"/>
    <w:rsid w:val="00C6416F"/>
    <w:rsid w:val="00C651AC"/>
    <w:rsid w:val="00C65CB7"/>
    <w:rsid w:val="00C66172"/>
    <w:rsid w:val="00C72734"/>
    <w:rsid w:val="00C74351"/>
    <w:rsid w:val="00C7569C"/>
    <w:rsid w:val="00C801C6"/>
    <w:rsid w:val="00C8318D"/>
    <w:rsid w:val="00C838A3"/>
    <w:rsid w:val="00C84245"/>
    <w:rsid w:val="00C84B21"/>
    <w:rsid w:val="00C85FBC"/>
    <w:rsid w:val="00C86456"/>
    <w:rsid w:val="00C9046C"/>
    <w:rsid w:val="00C9094E"/>
    <w:rsid w:val="00C92459"/>
    <w:rsid w:val="00C943DE"/>
    <w:rsid w:val="00C96D49"/>
    <w:rsid w:val="00C97D46"/>
    <w:rsid w:val="00CA00A5"/>
    <w:rsid w:val="00CA0EC1"/>
    <w:rsid w:val="00CA148B"/>
    <w:rsid w:val="00CA2B6D"/>
    <w:rsid w:val="00CA3472"/>
    <w:rsid w:val="00CA483D"/>
    <w:rsid w:val="00CA4B90"/>
    <w:rsid w:val="00CA58E3"/>
    <w:rsid w:val="00CA6245"/>
    <w:rsid w:val="00CB0814"/>
    <w:rsid w:val="00CB1E96"/>
    <w:rsid w:val="00CB337D"/>
    <w:rsid w:val="00CB3B1A"/>
    <w:rsid w:val="00CB41B6"/>
    <w:rsid w:val="00CB5400"/>
    <w:rsid w:val="00CB5966"/>
    <w:rsid w:val="00CB5E19"/>
    <w:rsid w:val="00CB652E"/>
    <w:rsid w:val="00CB6D02"/>
    <w:rsid w:val="00CB70E0"/>
    <w:rsid w:val="00CC13E1"/>
    <w:rsid w:val="00CC6BF8"/>
    <w:rsid w:val="00CD0F5F"/>
    <w:rsid w:val="00CD11C1"/>
    <w:rsid w:val="00CD2186"/>
    <w:rsid w:val="00CD4507"/>
    <w:rsid w:val="00CE175D"/>
    <w:rsid w:val="00CE2D43"/>
    <w:rsid w:val="00CE36E0"/>
    <w:rsid w:val="00CE62C4"/>
    <w:rsid w:val="00CF28BD"/>
    <w:rsid w:val="00CF38A8"/>
    <w:rsid w:val="00CF6A0F"/>
    <w:rsid w:val="00D0075D"/>
    <w:rsid w:val="00D02F2F"/>
    <w:rsid w:val="00D03543"/>
    <w:rsid w:val="00D05BC3"/>
    <w:rsid w:val="00D07898"/>
    <w:rsid w:val="00D10D72"/>
    <w:rsid w:val="00D11143"/>
    <w:rsid w:val="00D11D24"/>
    <w:rsid w:val="00D153F4"/>
    <w:rsid w:val="00D159E5"/>
    <w:rsid w:val="00D177ED"/>
    <w:rsid w:val="00D17EF6"/>
    <w:rsid w:val="00D20ECE"/>
    <w:rsid w:val="00D223DB"/>
    <w:rsid w:val="00D23242"/>
    <w:rsid w:val="00D232BC"/>
    <w:rsid w:val="00D253BB"/>
    <w:rsid w:val="00D25895"/>
    <w:rsid w:val="00D27229"/>
    <w:rsid w:val="00D31119"/>
    <w:rsid w:val="00D31C1E"/>
    <w:rsid w:val="00D32750"/>
    <w:rsid w:val="00D32FBF"/>
    <w:rsid w:val="00D33F41"/>
    <w:rsid w:val="00D36971"/>
    <w:rsid w:val="00D408B1"/>
    <w:rsid w:val="00D440D0"/>
    <w:rsid w:val="00D445F2"/>
    <w:rsid w:val="00D446DA"/>
    <w:rsid w:val="00D46713"/>
    <w:rsid w:val="00D53E8E"/>
    <w:rsid w:val="00D56635"/>
    <w:rsid w:val="00D56C51"/>
    <w:rsid w:val="00D57F79"/>
    <w:rsid w:val="00D645B5"/>
    <w:rsid w:val="00D65A48"/>
    <w:rsid w:val="00D706AD"/>
    <w:rsid w:val="00D72162"/>
    <w:rsid w:val="00D75BE7"/>
    <w:rsid w:val="00D7680D"/>
    <w:rsid w:val="00D806DA"/>
    <w:rsid w:val="00D82C35"/>
    <w:rsid w:val="00D84652"/>
    <w:rsid w:val="00D86107"/>
    <w:rsid w:val="00D87585"/>
    <w:rsid w:val="00D95E89"/>
    <w:rsid w:val="00D9762A"/>
    <w:rsid w:val="00DA0CD8"/>
    <w:rsid w:val="00DA2BE6"/>
    <w:rsid w:val="00DA41BB"/>
    <w:rsid w:val="00DA68A5"/>
    <w:rsid w:val="00DA710D"/>
    <w:rsid w:val="00DA755D"/>
    <w:rsid w:val="00DB1198"/>
    <w:rsid w:val="00DB1FEF"/>
    <w:rsid w:val="00DB44D1"/>
    <w:rsid w:val="00DB51DB"/>
    <w:rsid w:val="00DB5BF4"/>
    <w:rsid w:val="00DB6A5F"/>
    <w:rsid w:val="00DB7AE6"/>
    <w:rsid w:val="00DC1BC6"/>
    <w:rsid w:val="00DC1C5E"/>
    <w:rsid w:val="00DC3C1E"/>
    <w:rsid w:val="00DC539E"/>
    <w:rsid w:val="00DC5715"/>
    <w:rsid w:val="00DC6E1A"/>
    <w:rsid w:val="00DD01A6"/>
    <w:rsid w:val="00DD0D07"/>
    <w:rsid w:val="00DD3CCD"/>
    <w:rsid w:val="00DD57A5"/>
    <w:rsid w:val="00DE045D"/>
    <w:rsid w:val="00DE1989"/>
    <w:rsid w:val="00DE1C2B"/>
    <w:rsid w:val="00DE3104"/>
    <w:rsid w:val="00DE4520"/>
    <w:rsid w:val="00DE4A4C"/>
    <w:rsid w:val="00DE586C"/>
    <w:rsid w:val="00DE6FF8"/>
    <w:rsid w:val="00DE7352"/>
    <w:rsid w:val="00DE7BB3"/>
    <w:rsid w:val="00DF0736"/>
    <w:rsid w:val="00DF5C5D"/>
    <w:rsid w:val="00DF5CD5"/>
    <w:rsid w:val="00E009A6"/>
    <w:rsid w:val="00E00A61"/>
    <w:rsid w:val="00E01D56"/>
    <w:rsid w:val="00E044F7"/>
    <w:rsid w:val="00E06DEB"/>
    <w:rsid w:val="00E07AFD"/>
    <w:rsid w:val="00E105FE"/>
    <w:rsid w:val="00E106AE"/>
    <w:rsid w:val="00E12211"/>
    <w:rsid w:val="00E15234"/>
    <w:rsid w:val="00E175EA"/>
    <w:rsid w:val="00E20BA8"/>
    <w:rsid w:val="00E21855"/>
    <w:rsid w:val="00E25724"/>
    <w:rsid w:val="00E26637"/>
    <w:rsid w:val="00E30870"/>
    <w:rsid w:val="00E34521"/>
    <w:rsid w:val="00E3494A"/>
    <w:rsid w:val="00E35108"/>
    <w:rsid w:val="00E35B85"/>
    <w:rsid w:val="00E3753C"/>
    <w:rsid w:val="00E42F52"/>
    <w:rsid w:val="00E477BD"/>
    <w:rsid w:val="00E47A4A"/>
    <w:rsid w:val="00E50829"/>
    <w:rsid w:val="00E50DF3"/>
    <w:rsid w:val="00E514C7"/>
    <w:rsid w:val="00E53843"/>
    <w:rsid w:val="00E53A17"/>
    <w:rsid w:val="00E55E5C"/>
    <w:rsid w:val="00E6020F"/>
    <w:rsid w:val="00E618B8"/>
    <w:rsid w:val="00E63A2B"/>
    <w:rsid w:val="00E64A3F"/>
    <w:rsid w:val="00E65605"/>
    <w:rsid w:val="00E70156"/>
    <w:rsid w:val="00E72582"/>
    <w:rsid w:val="00E72958"/>
    <w:rsid w:val="00E73991"/>
    <w:rsid w:val="00E740B7"/>
    <w:rsid w:val="00E76D66"/>
    <w:rsid w:val="00E7725C"/>
    <w:rsid w:val="00E77B5C"/>
    <w:rsid w:val="00E836F0"/>
    <w:rsid w:val="00E83B53"/>
    <w:rsid w:val="00E84F29"/>
    <w:rsid w:val="00E85B76"/>
    <w:rsid w:val="00E862C2"/>
    <w:rsid w:val="00E86DA2"/>
    <w:rsid w:val="00E91D2C"/>
    <w:rsid w:val="00E93291"/>
    <w:rsid w:val="00E9421E"/>
    <w:rsid w:val="00E94CBA"/>
    <w:rsid w:val="00E95EBE"/>
    <w:rsid w:val="00E96F23"/>
    <w:rsid w:val="00E97481"/>
    <w:rsid w:val="00EA0FE8"/>
    <w:rsid w:val="00EA1EC5"/>
    <w:rsid w:val="00EA2CA3"/>
    <w:rsid w:val="00EB07F1"/>
    <w:rsid w:val="00EB0C94"/>
    <w:rsid w:val="00EB2115"/>
    <w:rsid w:val="00EB3555"/>
    <w:rsid w:val="00EB573C"/>
    <w:rsid w:val="00EB5780"/>
    <w:rsid w:val="00EB60B2"/>
    <w:rsid w:val="00EB7552"/>
    <w:rsid w:val="00EB7813"/>
    <w:rsid w:val="00EC340D"/>
    <w:rsid w:val="00EC3B6C"/>
    <w:rsid w:val="00EC4BE5"/>
    <w:rsid w:val="00EC5082"/>
    <w:rsid w:val="00EC51A8"/>
    <w:rsid w:val="00EC56F4"/>
    <w:rsid w:val="00EC5853"/>
    <w:rsid w:val="00EC6A09"/>
    <w:rsid w:val="00ED0702"/>
    <w:rsid w:val="00ED1833"/>
    <w:rsid w:val="00ED42A9"/>
    <w:rsid w:val="00ED4620"/>
    <w:rsid w:val="00ED4CE2"/>
    <w:rsid w:val="00ED6112"/>
    <w:rsid w:val="00ED613B"/>
    <w:rsid w:val="00ED7611"/>
    <w:rsid w:val="00EE212C"/>
    <w:rsid w:val="00EE2832"/>
    <w:rsid w:val="00EE298D"/>
    <w:rsid w:val="00EE2E50"/>
    <w:rsid w:val="00EE3654"/>
    <w:rsid w:val="00EE38CC"/>
    <w:rsid w:val="00EE4FCC"/>
    <w:rsid w:val="00EE543D"/>
    <w:rsid w:val="00EE548F"/>
    <w:rsid w:val="00EE57B8"/>
    <w:rsid w:val="00EE63C7"/>
    <w:rsid w:val="00EE6E5C"/>
    <w:rsid w:val="00EE7731"/>
    <w:rsid w:val="00EF0985"/>
    <w:rsid w:val="00EF0BFE"/>
    <w:rsid w:val="00EF13CD"/>
    <w:rsid w:val="00EF3505"/>
    <w:rsid w:val="00EF58E0"/>
    <w:rsid w:val="00EF5F13"/>
    <w:rsid w:val="00F0014B"/>
    <w:rsid w:val="00F00F03"/>
    <w:rsid w:val="00F014EC"/>
    <w:rsid w:val="00F01A73"/>
    <w:rsid w:val="00F0236A"/>
    <w:rsid w:val="00F039CD"/>
    <w:rsid w:val="00F107FF"/>
    <w:rsid w:val="00F13977"/>
    <w:rsid w:val="00F152A0"/>
    <w:rsid w:val="00F178F0"/>
    <w:rsid w:val="00F22752"/>
    <w:rsid w:val="00F23790"/>
    <w:rsid w:val="00F244D8"/>
    <w:rsid w:val="00F2748C"/>
    <w:rsid w:val="00F30717"/>
    <w:rsid w:val="00F31F24"/>
    <w:rsid w:val="00F32298"/>
    <w:rsid w:val="00F346BE"/>
    <w:rsid w:val="00F35C24"/>
    <w:rsid w:val="00F3779D"/>
    <w:rsid w:val="00F379A9"/>
    <w:rsid w:val="00F37F8B"/>
    <w:rsid w:val="00F4315E"/>
    <w:rsid w:val="00F43884"/>
    <w:rsid w:val="00F44A28"/>
    <w:rsid w:val="00F45D5D"/>
    <w:rsid w:val="00F46A71"/>
    <w:rsid w:val="00F46E7C"/>
    <w:rsid w:val="00F47BD3"/>
    <w:rsid w:val="00F54BEC"/>
    <w:rsid w:val="00F60955"/>
    <w:rsid w:val="00F6193B"/>
    <w:rsid w:val="00F61F13"/>
    <w:rsid w:val="00F62095"/>
    <w:rsid w:val="00F633A7"/>
    <w:rsid w:val="00F638CA"/>
    <w:rsid w:val="00F6420B"/>
    <w:rsid w:val="00F64892"/>
    <w:rsid w:val="00F648F4"/>
    <w:rsid w:val="00F6656C"/>
    <w:rsid w:val="00F72DD2"/>
    <w:rsid w:val="00F746EC"/>
    <w:rsid w:val="00F74AE1"/>
    <w:rsid w:val="00F74BEF"/>
    <w:rsid w:val="00F75E3F"/>
    <w:rsid w:val="00F773CA"/>
    <w:rsid w:val="00F810CA"/>
    <w:rsid w:val="00F82212"/>
    <w:rsid w:val="00F83E1C"/>
    <w:rsid w:val="00F847DF"/>
    <w:rsid w:val="00F87E23"/>
    <w:rsid w:val="00F91DC1"/>
    <w:rsid w:val="00F91E10"/>
    <w:rsid w:val="00F93C1E"/>
    <w:rsid w:val="00F94899"/>
    <w:rsid w:val="00F96AB6"/>
    <w:rsid w:val="00FA2D29"/>
    <w:rsid w:val="00FA2E46"/>
    <w:rsid w:val="00FA3EA3"/>
    <w:rsid w:val="00FA4007"/>
    <w:rsid w:val="00FA443F"/>
    <w:rsid w:val="00FA601E"/>
    <w:rsid w:val="00FA65C3"/>
    <w:rsid w:val="00FA6B60"/>
    <w:rsid w:val="00FA7EF3"/>
    <w:rsid w:val="00FB122F"/>
    <w:rsid w:val="00FB2D0C"/>
    <w:rsid w:val="00FB363E"/>
    <w:rsid w:val="00FB4C29"/>
    <w:rsid w:val="00FB5DDA"/>
    <w:rsid w:val="00FB6D75"/>
    <w:rsid w:val="00FC0541"/>
    <w:rsid w:val="00FC1EF7"/>
    <w:rsid w:val="00FC3138"/>
    <w:rsid w:val="00FC39DD"/>
    <w:rsid w:val="00FC5712"/>
    <w:rsid w:val="00FC5A77"/>
    <w:rsid w:val="00FD1B87"/>
    <w:rsid w:val="00FD7013"/>
    <w:rsid w:val="00FE1438"/>
    <w:rsid w:val="00FE17FD"/>
    <w:rsid w:val="00FE18DA"/>
    <w:rsid w:val="00FE1DC8"/>
    <w:rsid w:val="00FE38E3"/>
    <w:rsid w:val="00FE4639"/>
    <w:rsid w:val="00FE49C7"/>
    <w:rsid w:val="00FE511E"/>
    <w:rsid w:val="00FE53D0"/>
    <w:rsid w:val="00FE578E"/>
    <w:rsid w:val="00FE5821"/>
    <w:rsid w:val="00FE6906"/>
    <w:rsid w:val="00FE762E"/>
    <w:rsid w:val="00FF0333"/>
    <w:rsid w:val="00FF0EB6"/>
    <w:rsid w:val="00FF113D"/>
    <w:rsid w:val="00FF2427"/>
    <w:rsid w:val="00FF2E15"/>
    <w:rsid w:val="00FF2EDD"/>
    <w:rsid w:val="00FF395C"/>
    <w:rsid w:val="00FF57BA"/>
    <w:rsid w:val="00FF686F"/>
    <w:rsid w:val="00FF72BE"/>
    <w:rsid w:val="00FF77E6"/>
    <w:rsid w:val="00FF7F32"/>
    <w:rsid w:val="010640B8"/>
    <w:rsid w:val="010B609B"/>
    <w:rsid w:val="012421BA"/>
    <w:rsid w:val="01333CED"/>
    <w:rsid w:val="01361EA6"/>
    <w:rsid w:val="01463CD8"/>
    <w:rsid w:val="015D2342"/>
    <w:rsid w:val="015F0F1B"/>
    <w:rsid w:val="01642D62"/>
    <w:rsid w:val="016F283F"/>
    <w:rsid w:val="01787AE3"/>
    <w:rsid w:val="017B1359"/>
    <w:rsid w:val="019F1744"/>
    <w:rsid w:val="01A249C3"/>
    <w:rsid w:val="01B6107B"/>
    <w:rsid w:val="01C22B2A"/>
    <w:rsid w:val="01C54B55"/>
    <w:rsid w:val="01CD2406"/>
    <w:rsid w:val="01CF61D0"/>
    <w:rsid w:val="01D52A58"/>
    <w:rsid w:val="01D54D98"/>
    <w:rsid w:val="01E7060E"/>
    <w:rsid w:val="01E929E1"/>
    <w:rsid w:val="01EC1F65"/>
    <w:rsid w:val="01F72AA0"/>
    <w:rsid w:val="01FF1F1C"/>
    <w:rsid w:val="020918B7"/>
    <w:rsid w:val="020B4A0D"/>
    <w:rsid w:val="020B565C"/>
    <w:rsid w:val="02177336"/>
    <w:rsid w:val="02203BB0"/>
    <w:rsid w:val="022734B6"/>
    <w:rsid w:val="022E222C"/>
    <w:rsid w:val="02306473"/>
    <w:rsid w:val="023D7A2D"/>
    <w:rsid w:val="02453D62"/>
    <w:rsid w:val="0249320B"/>
    <w:rsid w:val="024E2412"/>
    <w:rsid w:val="02511C0A"/>
    <w:rsid w:val="02581D3A"/>
    <w:rsid w:val="025832D3"/>
    <w:rsid w:val="025B4BAA"/>
    <w:rsid w:val="025E634C"/>
    <w:rsid w:val="026133EC"/>
    <w:rsid w:val="0270061D"/>
    <w:rsid w:val="027257DB"/>
    <w:rsid w:val="02816CCE"/>
    <w:rsid w:val="02874D30"/>
    <w:rsid w:val="02A424D3"/>
    <w:rsid w:val="02AC2116"/>
    <w:rsid w:val="02B4435D"/>
    <w:rsid w:val="02B45220"/>
    <w:rsid w:val="02C4177F"/>
    <w:rsid w:val="02C606D3"/>
    <w:rsid w:val="02DD1D29"/>
    <w:rsid w:val="02DF6302"/>
    <w:rsid w:val="02EC44DD"/>
    <w:rsid w:val="02FB64BA"/>
    <w:rsid w:val="02FD79FD"/>
    <w:rsid w:val="02FF5E45"/>
    <w:rsid w:val="03046DA4"/>
    <w:rsid w:val="030C31D3"/>
    <w:rsid w:val="030F51AB"/>
    <w:rsid w:val="03103BAE"/>
    <w:rsid w:val="03112EED"/>
    <w:rsid w:val="03140049"/>
    <w:rsid w:val="03153D04"/>
    <w:rsid w:val="03186C11"/>
    <w:rsid w:val="031D6C97"/>
    <w:rsid w:val="032B14A9"/>
    <w:rsid w:val="03341FBA"/>
    <w:rsid w:val="033467E0"/>
    <w:rsid w:val="03393105"/>
    <w:rsid w:val="0341084C"/>
    <w:rsid w:val="03487BB6"/>
    <w:rsid w:val="034B0789"/>
    <w:rsid w:val="034D4CBF"/>
    <w:rsid w:val="034E2AC2"/>
    <w:rsid w:val="035458D8"/>
    <w:rsid w:val="035A172B"/>
    <w:rsid w:val="03657F4F"/>
    <w:rsid w:val="036938D3"/>
    <w:rsid w:val="038B615E"/>
    <w:rsid w:val="038D3451"/>
    <w:rsid w:val="038E15BF"/>
    <w:rsid w:val="0390388B"/>
    <w:rsid w:val="03922815"/>
    <w:rsid w:val="03956608"/>
    <w:rsid w:val="039637B4"/>
    <w:rsid w:val="03993BA4"/>
    <w:rsid w:val="03A37D2D"/>
    <w:rsid w:val="03A64D72"/>
    <w:rsid w:val="03BC4806"/>
    <w:rsid w:val="03C0483E"/>
    <w:rsid w:val="03C07A2C"/>
    <w:rsid w:val="03C131D0"/>
    <w:rsid w:val="03C20665"/>
    <w:rsid w:val="03C370F9"/>
    <w:rsid w:val="03C45094"/>
    <w:rsid w:val="03C62A95"/>
    <w:rsid w:val="03C76963"/>
    <w:rsid w:val="03E5503B"/>
    <w:rsid w:val="03FA2302"/>
    <w:rsid w:val="040711B9"/>
    <w:rsid w:val="040812FA"/>
    <w:rsid w:val="040B392B"/>
    <w:rsid w:val="04137DFA"/>
    <w:rsid w:val="0425182E"/>
    <w:rsid w:val="042C5DAA"/>
    <w:rsid w:val="04336A86"/>
    <w:rsid w:val="04380EAC"/>
    <w:rsid w:val="044D719E"/>
    <w:rsid w:val="044F07BA"/>
    <w:rsid w:val="04582DBA"/>
    <w:rsid w:val="045D167D"/>
    <w:rsid w:val="045D71A1"/>
    <w:rsid w:val="045E6B80"/>
    <w:rsid w:val="04605616"/>
    <w:rsid w:val="04654C8B"/>
    <w:rsid w:val="04730898"/>
    <w:rsid w:val="04826437"/>
    <w:rsid w:val="04826D2E"/>
    <w:rsid w:val="04895723"/>
    <w:rsid w:val="04932CE9"/>
    <w:rsid w:val="04A26264"/>
    <w:rsid w:val="04A265CE"/>
    <w:rsid w:val="04AB019F"/>
    <w:rsid w:val="04BA2023"/>
    <w:rsid w:val="04C256F2"/>
    <w:rsid w:val="04D97C92"/>
    <w:rsid w:val="04DD5D12"/>
    <w:rsid w:val="04E5322B"/>
    <w:rsid w:val="04E844D8"/>
    <w:rsid w:val="05031C1C"/>
    <w:rsid w:val="05035D7E"/>
    <w:rsid w:val="050E68D0"/>
    <w:rsid w:val="051536FE"/>
    <w:rsid w:val="051613D6"/>
    <w:rsid w:val="051D612A"/>
    <w:rsid w:val="053479C1"/>
    <w:rsid w:val="05465FAD"/>
    <w:rsid w:val="0548762F"/>
    <w:rsid w:val="055501DF"/>
    <w:rsid w:val="05551D4C"/>
    <w:rsid w:val="0567552E"/>
    <w:rsid w:val="056C3ACC"/>
    <w:rsid w:val="057A75B2"/>
    <w:rsid w:val="057B53BF"/>
    <w:rsid w:val="0580326D"/>
    <w:rsid w:val="0580501B"/>
    <w:rsid w:val="05883748"/>
    <w:rsid w:val="058B74B8"/>
    <w:rsid w:val="05942BB2"/>
    <w:rsid w:val="05993BA2"/>
    <w:rsid w:val="05A131E3"/>
    <w:rsid w:val="05A81734"/>
    <w:rsid w:val="05AE7081"/>
    <w:rsid w:val="05B577FC"/>
    <w:rsid w:val="05BF6540"/>
    <w:rsid w:val="05D00179"/>
    <w:rsid w:val="05DE7C54"/>
    <w:rsid w:val="05F26736"/>
    <w:rsid w:val="05FE5DDE"/>
    <w:rsid w:val="05FF6771"/>
    <w:rsid w:val="06140A61"/>
    <w:rsid w:val="063160EA"/>
    <w:rsid w:val="063C4915"/>
    <w:rsid w:val="06421925"/>
    <w:rsid w:val="06507187"/>
    <w:rsid w:val="065C44C8"/>
    <w:rsid w:val="065F7326"/>
    <w:rsid w:val="066A6F3A"/>
    <w:rsid w:val="068723D9"/>
    <w:rsid w:val="068C79F0"/>
    <w:rsid w:val="06973985"/>
    <w:rsid w:val="06981838"/>
    <w:rsid w:val="06A01121"/>
    <w:rsid w:val="06A50AB1"/>
    <w:rsid w:val="06AD37D4"/>
    <w:rsid w:val="06AE3E0A"/>
    <w:rsid w:val="06B330C2"/>
    <w:rsid w:val="06B521DB"/>
    <w:rsid w:val="06B869C0"/>
    <w:rsid w:val="06BF32FA"/>
    <w:rsid w:val="06C41ABF"/>
    <w:rsid w:val="06C9720B"/>
    <w:rsid w:val="06CB0518"/>
    <w:rsid w:val="06CC597B"/>
    <w:rsid w:val="06D123A2"/>
    <w:rsid w:val="06EE0715"/>
    <w:rsid w:val="06F45050"/>
    <w:rsid w:val="06FF2647"/>
    <w:rsid w:val="070C1803"/>
    <w:rsid w:val="070C7A7D"/>
    <w:rsid w:val="071D5AA9"/>
    <w:rsid w:val="0721282E"/>
    <w:rsid w:val="07295F5E"/>
    <w:rsid w:val="072A27ED"/>
    <w:rsid w:val="07375D01"/>
    <w:rsid w:val="07416DEA"/>
    <w:rsid w:val="07467C9B"/>
    <w:rsid w:val="074E3A91"/>
    <w:rsid w:val="0754675F"/>
    <w:rsid w:val="07576C98"/>
    <w:rsid w:val="075C1AB8"/>
    <w:rsid w:val="07603356"/>
    <w:rsid w:val="07733A71"/>
    <w:rsid w:val="07784ED2"/>
    <w:rsid w:val="077C1812"/>
    <w:rsid w:val="077C5CB6"/>
    <w:rsid w:val="07851341"/>
    <w:rsid w:val="078F1B7F"/>
    <w:rsid w:val="079923C4"/>
    <w:rsid w:val="079D4A59"/>
    <w:rsid w:val="07AE6CA7"/>
    <w:rsid w:val="07BD4635"/>
    <w:rsid w:val="07CC6114"/>
    <w:rsid w:val="07D13BDF"/>
    <w:rsid w:val="07D27447"/>
    <w:rsid w:val="07D4164E"/>
    <w:rsid w:val="07D93108"/>
    <w:rsid w:val="07E06245"/>
    <w:rsid w:val="07E547BD"/>
    <w:rsid w:val="07E86163"/>
    <w:rsid w:val="07F75765"/>
    <w:rsid w:val="07FD050E"/>
    <w:rsid w:val="07FE2CE6"/>
    <w:rsid w:val="08045EB5"/>
    <w:rsid w:val="080B5158"/>
    <w:rsid w:val="080D1D15"/>
    <w:rsid w:val="081B102B"/>
    <w:rsid w:val="08340B5D"/>
    <w:rsid w:val="08470A39"/>
    <w:rsid w:val="084A1CA4"/>
    <w:rsid w:val="084A42AF"/>
    <w:rsid w:val="084C3DD5"/>
    <w:rsid w:val="08631AF0"/>
    <w:rsid w:val="08634780"/>
    <w:rsid w:val="086B3F1C"/>
    <w:rsid w:val="086B6D43"/>
    <w:rsid w:val="08752AC9"/>
    <w:rsid w:val="0878647D"/>
    <w:rsid w:val="08793D21"/>
    <w:rsid w:val="087E15BA"/>
    <w:rsid w:val="087E4576"/>
    <w:rsid w:val="08843074"/>
    <w:rsid w:val="08874912"/>
    <w:rsid w:val="089074FE"/>
    <w:rsid w:val="089468D3"/>
    <w:rsid w:val="08982282"/>
    <w:rsid w:val="089A4646"/>
    <w:rsid w:val="08A03903"/>
    <w:rsid w:val="08A46EAF"/>
    <w:rsid w:val="08AB3E54"/>
    <w:rsid w:val="08AF5C17"/>
    <w:rsid w:val="08B8307B"/>
    <w:rsid w:val="08B92690"/>
    <w:rsid w:val="08C07E24"/>
    <w:rsid w:val="08C53275"/>
    <w:rsid w:val="08C82AD0"/>
    <w:rsid w:val="08D86D4D"/>
    <w:rsid w:val="08DA778B"/>
    <w:rsid w:val="08DC3E54"/>
    <w:rsid w:val="08EB30F3"/>
    <w:rsid w:val="08F06236"/>
    <w:rsid w:val="08F91996"/>
    <w:rsid w:val="090441B5"/>
    <w:rsid w:val="0907564F"/>
    <w:rsid w:val="09086396"/>
    <w:rsid w:val="091273FA"/>
    <w:rsid w:val="09143462"/>
    <w:rsid w:val="093063D9"/>
    <w:rsid w:val="0934391C"/>
    <w:rsid w:val="09581811"/>
    <w:rsid w:val="097947DE"/>
    <w:rsid w:val="097C3D4B"/>
    <w:rsid w:val="097E1083"/>
    <w:rsid w:val="09972933"/>
    <w:rsid w:val="09A93783"/>
    <w:rsid w:val="09BC0EEC"/>
    <w:rsid w:val="09CD0E15"/>
    <w:rsid w:val="09CF7351"/>
    <w:rsid w:val="09D36926"/>
    <w:rsid w:val="09DF5FE9"/>
    <w:rsid w:val="09F77EFD"/>
    <w:rsid w:val="0A03621B"/>
    <w:rsid w:val="0A0D7FB1"/>
    <w:rsid w:val="0A267E40"/>
    <w:rsid w:val="0A2B404F"/>
    <w:rsid w:val="0A36039E"/>
    <w:rsid w:val="0A36249A"/>
    <w:rsid w:val="0A3A17EE"/>
    <w:rsid w:val="0A4C5E14"/>
    <w:rsid w:val="0A5D3302"/>
    <w:rsid w:val="0A6312B7"/>
    <w:rsid w:val="0A79472F"/>
    <w:rsid w:val="0A9553F2"/>
    <w:rsid w:val="0A96708F"/>
    <w:rsid w:val="0A99277D"/>
    <w:rsid w:val="0AA2724D"/>
    <w:rsid w:val="0AA54C9A"/>
    <w:rsid w:val="0AA73EDD"/>
    <w:rsid w:val="0AC10A17"/>
    <w:rsid w:val="0AC722CB"/>
    <w:rsid w:val="0AC81080"/>
    <w:rsid w:val="0ACE0139"/>
    <w:rsid w:val="0AD007F3"/>
    <w:rsid w:val="0ADD6553"/>
    <w:rsid w:val="0ADF4A6F"/>
    <w:rsid w:val="0AE75B3C"/>
    <w:rsid w:val="0AEA06B5"/>
    <w:rsid w:val="0AF02C43"/>
    <w:rsid w:val="0AF735FA"/>
    <w:rsid w:val="0AFB37B0"/>
    <w:rsid w:val="0AFD3352"/>
    <w:rsid w:val="0AFE5425"/>
    <w:rsid w:val="0B022976"/>
    <w:rsid w:val="0B070B66"/>
    <w:rsid w:val="0B0F2B1B"/>
    <w:rsid w:val="0B180275"/>
    <w:rsid w:val="0B2003D3"/>
    <w:rsid w:val="0B200784"/>
    <w:rsid w:val="0B225E0D"/>
    <w:rsid w:val="0B246018"/>
    <w:rsid w:val="0B2C6BAF"/>
    <w:rsid w:val="0B307A86"/>
    <w:rsid w:val="0B310B66"/>
    <w:rsid w:val="0B333BE7"/>
    <w:rsid w:val="0B3721BC"/>
    <w:rsid w:val="0B3C4E8B"/>
    <w:rsid w:val="0B3F19AC"/>
    <w:rsid w:val="0B492353"/>
    <w:rsid w:val="0B520CAB"/>
    <w:rsid w:val="0B556D59"/>
    <w:rsid w:val="0B5D1CDE"/>
    <w:rsid w:val="0B624D9D"/>
    <w:rsid w:val="0B625114"/>
    <w:rsid w:val="0B69276E"/>
    <w:rsid w:val="0B696551"/>
    <w:rsid w:val="0B6C7509"/>
    <w:rsid w:val="0B767F17"/>
    <w:rsid w:val="0B87425F"/>
    <w:rsid w:val="0B8A1D5F"/>
    <w:rsid w:val="0B9418E0"/>
    <w:rsid w:val="0B9D477A"/>
    <w:rsid w:val="0BA42D54"/>
    <w:rsid w:val="0BA52EB2"/>
    <w:rsid w:val="0BAA580B"/>
    <w:rsid w:val="0BAB2EE5"/>
    <w:rsid w:val="0BC814CA"/>
    <w:rsid w:val="0BC8771C"/>
    <w:rsid w:val="0BCA5242"/>
    <w:rsid w:val="0BCB2D66"/>
    <w:rsid w:val="0BCB4B16"/>
    <w:rsid w:val="0BE4032F"/>
    <w:rsid w:val="0BE61C02"/>
    <w:rsid w:val="0BED0F30"/>
    <w:rsid w:val="0BF12633"/>
    <w:rsid w:val="0BF46574"/>
    <w:rsid w:val="0BF67F56"/>
    <w:rsid w:val="0C004E90"/>
    <w:rsid w:val="0C080187"/>
    <w:rsid w:val="0C11747B"/>
    <w:rsid w:val="0C1741FF"/>
    <w:rsid w:val="0C48085D"/>
    <w:rsid w:val="0C57284E"/>
    <w:rsid w:val="0C5E3BDC"/>
    <w:rsid w:val="0C620BA9"/>
    <w:rsid w:val="0C6F06E4"/>
    <w:rsid w:val="0C716CF4"/>
    <w:rsid w:val="0C8353F1"/>
    <w:rsid w:val="0C893321"/>
    <w:rsid w:val="0C8C0FE8"/>
    <w:rsid w:val="0C96783C"/>
    <w:rsid w:val="0C970BC1"/>
    <w:rsid w:val="0C9A0578"/>
    <w:rsid w:val="0CA35C3A"/>
    <w:rsid w:val="0CAD2444"/>
    <w:rsid w:val="0CAF61E6"/>
    <w:rsid w:val="0CB02BEB"/>
    <w:rsid w:val="0CBF31C0"/>
    <w:rsid w:val="0CC971C3"/>
    <w:rsid w:val="0CCC4B24"/>
    <w:rsid w:val="0CCD4173"/>
    <w:rsid w:val="0CCF5078"/>
    <w:rsid w:val="0CD3799C"/>
    <w:rsid w:val="0CDE1F58"/>
    <w:rsid w:val="0CE50684"/>
    <w:rsid w:val="0CED132B"/>
    <w:rsid w:val="0CEE6D0E"/>
    <w:rsid w:val="0CF14A50"/>
    <w:rsid w:val="0CF61416"/>
    <w:rsid w:val="0D011649"/>
    <w:rsid w:val="0D093E65"/>
    <w:rsid w:val="0D0B086E"/>
    <w:rsid w:val="0D2B7D8E"/>
    <w:rsid w:val="0D3440B2"/>
    <w:rsid w:val="0D4C7ED9"/>
    <w:rsid w:val="0D5729F1"/>
    <w:rsid w:val="0D602CA2"/>
    <w:rsid w:val="0D6903E0"/>
    <w:rsid w:val="0D6D4AC0"/>
    <w:rsid w:val="0D76499E"/>
    <w:rsid w:val="0D776287"/>
    <w:rsid w:val="0D8B6C6B"/>
    <w:rsid w:val="0D945E7B"/>
    <w:rsid w:val="0DA137B1"/>
    <w:rsid w:val="0DA3036B"/>
    <w:rsid w:val="0DA94E0F"/>
    <w:rsid w:val="0DAA0FA5"/>
    <w:rsid w:val="0DAD0977"/>
    <w:rsid w:val="0DAF510D"/>
    <w:rsid w:val="0DB739DD"/>
    <w:rsid w:val="0DBE0DE5"/>
    <w:rsid w:val="0DD23F38"/>
    <w:rsid w:val="0DD874C2"/>
    <w:rsid w:val="0DDA7292"/>
    <w:rsid w:val="0DDF33A3"/>
    <w:rsid w:val="0DED7BEB"/>
    <w:rsid w:val="0DEF68BF"/>
    <w:rsid w:val="0DF21D78"/>
    <w:rsid w:val="0DF30967"/>
    <w:rsid w:val="0DF5431F"/>
    <w:rsid w:val="0DF95E03"/>
    <w:rsid w:val="0DFA1FAC"/>
    <w:rsid w:val="0DFE1E9D"/>
    <w:rsid w:val="0DFF5712"/>
    <w:rsid w:val="0E0367E9"/>
    <w:rsid w:val="0E0554B5"/>
    <w:rsid w:val="0E0867AC"/>
    <w:rsid w:val="0E143623"/>
    <w:rsid w:val="0E2D3866"/>
    <w:rsid w:val="0E322BB8"/>
    <w:rsid w:val="0E4137B5"/>
    <w:rsid w:val="0E45061E"/>
    <w:rsid w:val="0E52151F"/>
    <w:rsid w:val="0E550427"/>
    <w:rsid w:val="0E557D0D"/>
    <w:rsid w:val="0E5A7A94"/>
    <w:rsid w:val="0E5C3836"/>
    <w:rsid w:val="0E5E6DF7"/>
    <w:rsid w:val="0E614D04"/>
    <w:rsid w:val="0E6958B5"/>
    <w:rsid w:val="0E6B438E"/>
    <w:rsid w:val="0E701638"/>
    <w:rsid w:val="0E8121BF"/>
    <w:rsid w:val="0E8158C6"/>
    <w:rsid w:val="0E844B37"/>
    <w:rsid w:val="0E8518F4"/>
    <w:rsid w:val="0E927B6D"/>
    <w:rsid w:val="0E9C09EC"/>
    <w:rsid w:val="0EA24254"/>
    <w:rsid w:val="0EAD29D5"/>
    <w:rsid w:val="0EC94616"/>
    <w:rsid w:val="0ED40186"/>
    <w:rsid w:val="0ED654A4"/>
    <w:rsid w:val="0ED65AE6"/>
    <w:rsid w:val="0EDB4BFB"/>
    <w:rsid w:val="0EE463AC"/>
    <w:rsid w:val="0EED2ED7"/>
    <w:rsid w:val="0EF97C45"/>
    <w:rsid w:val="0EFA0BEF"/>
    <w:rsid w:val="0F0D0A75"/>
    <w:rsid w:val="0F0F78B6"/>
    <w:rsid w:val="0F1209BE"/>
    <w:rsid w:val="0F136F00"/>
    <w:rsid w:val="0F167C12"/>
    <w:rsid w:val="0F27240D"/>
    <w:rsid w:val="0F2C69CB"/>
    <w:rsid w:val="0F364983"/>
    <w:rsid w:val="0F3826FA"/>
    <w:rsid w:val="0F3B20B3"/>
    <w:rsid w:val="0F3F71CD"/>
    <w:rsid w:val="0F423F77"/>
    <w:rsid w:val="0F4460F5"/>
    <w:rsid w:val="0F452E31"/>
    <w:rsid w:val="0F4C2982"/>
    <w:rsid w:val="0F672DA8"/>
    <w:rsid w:val="0F6B4A9D"/>
    <w:rsid w:val="0F784F51"/>
    <w:rsid w:val="0F9F2549"/>
    <w:rsid w:val="0FA20284"/>
    <w:rsid w:val="0FA67D74"/>
    <w:rsid w:val="0FA73936"/>
    <w:rsid w:val="0FAB538A"/>
    <w:rsid w:val="0FAC6470"/>
    <w:rsid w:val="0FAD4F30"/>
    <w:rsid w:val="0FB3423F"/>
    <w:rsid w:val="0FBC56B8"/>
    <w:rsid w:val="0FBF0F8E"/>
    <w:rsid w:val="0FCB3337"/>
    <w:rsid w:val="0FCD703C"/>
    <w:rsid w:val="0FD764EF"/>
    <w:rsid w:val="0FDA17CC"/>
    <w:rsid w:val="0FFA3C1C"/>
    <w:rsid w:val="0FFD2436"/>
    <w:rsid w:val="10066149"/>
    <w:rsid w:val="100B481C"/>
    <w:rsid w:val="101B7483"/>
    <w:rsid w:val="102506A9"/>
    <w:rsid w:val="10330F00"/>
    <w:rsid w:val="10376C1E"/>
    <w:rsid w:val="10394744"/>
    <w:rsid w:val="10460F6F"/>
    <w:rsid w:val="104C4403"/>
    <w:rsid w:val="10516A87"/>
    <w:rsid w:val="105B1ED6"/>
    <w:rsid w:val="105D7DDB"/>
    <w:rsid w:val="10620C4C"/>
    <w:rsid w:val="106941E6"/>
    <w:rsid w:val="10713230"/>
    <w:rsid w:val="10993435"/>
    <w:rsid w:val="109B0166"/>
    <w:rsid w:val="10A57977"/>
    <w:rsid w:val="10AA7B2E"/>
    <w:rsid w:val="10B464C1"/>
    <w:rsid w:val="10B91C3A"/>
    <w:rsid w:val="10BE733F"/>
    <w:rsid w:val="10C62FE7"/>
    <w:rsid w:val="10C65213"/>
    <w:rsid w:val="10CA27CB"/>
    <w:rsid w:val="10CC6E54"/>
    <w:rsid w:val="10CF7E17"/>
    <w:rsid w:val="10D604F0"/>
    <w:rsid w:val="10D95F27"/>
    <w:rsid w:val="10D966F5"/>
    <w:rsid w:val="10DB096E"/>
    <w:rsid w:val="10E36743"/>
    <w:rsid w:val="10EA3ADF"/>
    <w:rsid w:val="10EB68A0"/>
    <w:rsid w:val="10F03614"/>
    <w:rsid w:val="10F039CC"/>
    <w:rsid w:val="10F30E96"/>
    <w:rsid w:val="10F476E5"/>
    <w:rsid w:val="11047F91"/>
    <w:rsid w:val="110563E2"/>
    <w:rsid w:val="11123650"/>
    <w:rsid w:val="113373E5"/>
    <w:rsid w:val="11385098"/>
    <w:rsid w:val="113917C7"/>
    <w:rsid w:val="11401B02"/>
    <w:rsid w:val="11411F36"/>
    <w:rsid w:val="115B1777"/>
    <w:rsid w:val="11677317"/>
    <w:rsid w:val="116931C3"/>
    <w:rsid w:val="11763776"/>
    <w:rsid w:val="117748EA"/>
    <w:rsid w:val="1182211B"/>
    <w:rsid w:val="118B5473"/>
    <w:rsid w:val="11902A8A"/>
    <w:rsid w:val="119105B0"/>
    <w:rsid w:val="11A23783"/>
    <w:rsid w:val="11B810B8"/>
    <w:rsid w:val="11BB7DFE"/>
    <w:rsid w:val="11BE1A0A"/>
    <w:rsid w:val="11C876E1"/>
    <w:rsid w:val="11CE4097"/>
    <w:rsid w:val="11D416AE"/>
    <w:rsid w:val="11DD12A1"/>
    <w:rsid w:val="11E2071C"/>
    <w:rsid w:val="11E80F81"/>
    <w:rsid w:val="11ED4927"/>
    <w:rsid w:val="11F9586F"/>
    <w:rsid w:val="12094974"/>
    <w:rsid w:val="120D6AC0"/>
    <w:rsid w:val="1217626B"/>
    <w:rsid w:val="121C722B"/>
    <w:rsid w:val="121D0DE4"/>
    <w:rsid w:val="121E0096"/>
    <w:rsid w:val="121F3E0E"/>
    <w:rsid w:val="12307340"/>
    <w:rsid w:val="12307DC9"/>
    <w:rsid w:val="123268B5"/>
    <w:rsid w:val="12371856"/>
    <w:rsid w:val="12436CD9"/>
    <w:rsid w:val="12476646"/>
    <w:rsid w:val="12483582"/>
    <w:rsid w:val="12586B18"/>
    <w:rsid w:val="12704694"/>
    <w:rsid w:val="12795C48"/>
    <w:rsid w:val="12847DDB"/>
    <w:rsid w:val="128866F0"/>
    <w:rsid w:val="128C0D77"/>
    <w:rsid w:val="12A107BA"/>
    <w:rsid w:val="12AF6F40"/>
    <w:rsid w:val="12B0560F"/>
    <w:rsid w:val="12B76505"/>
    <w:rsid w:val="12C31F69"/>
    <w:rsid w:val="12CC29DE"/>
    <w:rsid w:val="12DC585B"/>
    <w:rsid w:val="12DE1CD3"/>
    <w:rsid w:val="12EA66C1"/>
    <w:rsid w:val="12F6158A"/>
    <w:rsid w:val="12F64B6E"/>
    <w:rsid w:val="12F708E7"/>
    <w:rsid w:val="130D21BA"/>
    <w:rsid w:val="1321171E"/>
    <w:rsid w:val="132757B9"/>
    <w:rsid w:val="132C233E"/>
    <w:rsid w:val="13347445"/>
    <w:rsid w:val="13387EF5"/>
    <w:rsid w:val="13520130"/>
    <w:rsid w:val="135B539E"/>
    <w:rsid w:val="13781A27"/>
    <w:rsid w:val="1380484E"/>
    <w:rsid w:val="13875485"/>
    <w:rsid w:val="13880B6A"/>
    <w:rsid w:val="13931ABF"/>
    <w:rsid w:val="139D148E"/>
    <w:rsid w:val="13AE369B"/>
    <w:rsid w:val="13B83053"/>
    <w:rsid w:val="13C63F08"/>
    <w:rsid w:val="13D33102"/>
    <w:rsid w:val="13D608C9"/>
    <w:rsid w:val="13D6674E"/>
    <w:rsid w:val="13DB0866"/>
    <w:rsid w:val="13F24179"/>
    <w:rsid w:val="13F2741C"/>
    <w:rsid w:val="13F32C7B"/>
    <w:rsid w:val="13FD21A1"/>
    <w:rsid w:val="14092680"/>
    <w:rsid w:val="140A0BC9"/>
    <w:rsid w:val="140C3F7B"/>
    <w:rsid w:val="1418426E"/>
    <w:rsid w:val="141D1B78"/>
    <w:rsid w:val="14287380"/>
    <w:rsid w:val="142E658A"/>
    <w:rsid w:val="14426376"/>
    <w:rsid w:val="14496F20"/>
    <w:rsid w:val="145042CD"/>
    <w:rsid w:val="145A6606"/>
    <w:rsid w:val="145A6779"/>
    <w:rsid w:val="1464323F"/>
    <w:rsid w:val="14684753"/>
    <w:rsid w:val="146848B2"/>
    <w:rsid w:val="14686E1E"/>
    <w:rsid w:val="146C3A9E"/>
    <w:rsid w:val="146C7D5F"/>
    <w:rsid w:val="147C34EE"/>
    <w:rsid w:val="147F0B94"/>
    <w:rsid w:val="149743DD"/>
    <w:rsid w:val="149B6F9F"/>
    <w:rsid w:val="149C34F4"/>
    <w:rsid w:val="14A64372"/>
    <w:rsid w:val="14AA0A69"/>
    <w:rsid w:val="14AB3737"/>
    <w:rsid w:val="14B101DE"/>
    <w:rsid w:val="14B20F69"/>
    <w:rsid w:val="14C05415"/>
    <w:rsid w:val="14D40EDF"/>
    <w:rsid w:val="14DC7D94"/>
    <w:rsid w:val="14DE7407"/>
    <w:rsid w:val="14E10EDF"/>
    <w:rsid w:val="14E267E0"/>
    <w:rsid w:val="14EB210C"/>
    <w:rsid w:val="14EB707B"/>
    <w:rsid w:val="14F05A13"/>
    <w:rsid w:val="14F12984"/>
    <w:rsid w:val="14FA2ECC"/>
    <w:rsid w:val="150C4294"/>
    <w:rsid w:val="150F17E6"/>
    <w:rsid w:val="15187A19"/>
    <w:rsid w:val="151A7AD3"/>
    <w:rsid w:val="151B2941"/>
    <w:rsid w:val="151B6BEA"/>
    <w:rsid w:val="152B4D85"/>
    <w:rsid w:val="152E6B77"/>
    <w:rsid w:val="153568DF"/>
    <w:rsid w:val="1537321C"/>
    <w:rsid w:val="154F1539"/>
    <w:rsid w:val="15526894"/>
    <w:rsid w:val="15680195"/>
    <w:rsid w:val="15692040"/>
    <w:rsid w:val="156A359D"/>
    <w:rsid w:val="156A53A0"/>
    <w:rsid w:val="156B5DB0"/>
    <w:rsid w:val="15762B51"/>
    <w:rsid w:val="15776C4B"/>
    <w:rsid w:val="158031ED"/>
    <w:rsid w:val="158A3C94"/>
    <w:rsid w:val="158D06CE"/>
    <w:rsid w:val="1594150E"/>
    <w:rsid w:val="15AE2342"/>
    <w:rsid w:val="15B54237"/>
    <w:rsid w:val="15BB2E6A"/>
    <w:rsid w:val="15BB549F"/>
    <w:rsid w:val="15CE1DA9"/>
    <w:rsid w:val="15E516A8"/>
    <w:rsid w:val="15E909BB"/>
    <w:rsid w:val="15E9694E"/>
    <w:rsid w:val="15F50EB0"/>
    <w:rsid w:val="15F671C7"/>
    <w:rsid w:val="1606156C"/>
    <w:rsid w:val="16133062"/>
    <w:rsid w:val="161C3446"/>
    <w:rsid w:val="162172D7"/>
    <w:rsid w:val="16243DB3"/>
    <w:rsid w:val="16290DB7"/>
    <w:rsid w:val="162A1B8B"/>
    <w:rsid w:val="16442095"/>
    <w:rsid w:val="16455B7C"/>
    <w:rsid w:val="16482C4F"/>
    <w:rsid w:val="164B3423"/>
    <w:rsid w:val="16534086"/>
    <w:rsid w:val="16552777"/>
    <w:rsid w:val="16585CC2"/>
    <w:rsid w:val="16646293"/>
    <w:rsid w:val="167F70BD"/>
    <w:rsid w:val="168838B2"/>
    <w:rsid w:val="168A02ED"/>
    <w:rsid w:val="168A47F1"/>
    <w:rsid w:val="1693750E"/>
    <w:rsid w:val="16996E15"/>
    <w:rsid w:val="16A161AD"/>
    <w:rsid w:val="16A414BF"/>
    <w:rsid w:val="16A50E81"/>
    <w:rsid w:val="16AB136E"/>
    <w:rsid w:val="16AF30D1"/>
    <w:rsid w:val="16B06483"/>
    <w:rsid w:val="16B06CAB"/>
    <w:rsid w:val="16B103D0"/>
    <w:rsid w:val="16B54D41"/>
    <w:rsid w:val="16BD1071"/>
    <w:rsid w:val="16C01F3E"/>
    <w:rsid w:val="16C06E77"/>
    <w:rsid w:val="16C50334"/>
    <w:rsid w:val="16CD2A49"/>
    <w:rsid w:val="16D0534B"/>
    <w:rsid w:val="16D14A80"/>
    <w:rsid w:val="16D20AE0"/>
    <w:rsid w:val="16D57191"/>
    <w:rsid w:val="16DB7AE0"/>
    <w:rsid w:val="16E62A7B"/>
    <w:rsid w:val="16E91BA9"/>
    <w:rsid w:val="16F16B44"/>
    <w:rsid w:val="17055E43"/>
    <w:rsid w:val="17061426"/>
    <w:rsid w:val="170B4AC6"/>
    <w:rsid w:val="17101589"/>
    <w:rsid w:val="17120A5B"/>
    <w:rsid w:val="171240F8"/>
    <w:rsid w:val="17236BCD"/>
    <w:rsid w:val="17335BC1"/>
    <w:rsid w:val="17345C65"/>
    <w:rsid w:val="173E4D36"/>
    <w:rsid w:val="17465999"/>
    <w:rsid w:val="17467127"/>
    <w:rsid w:val="174F0CF1"/>
    <w:rsid w:val="17543DB2"/>
    <w:rsid w:val="1758154F"/>
    <w:rsid w:val="176B3C4C"/>
    <w:rsid w:val="176C6B74"/>
    <w:rsid w:val="176F3A0D"/>
    <w:rsid w:val="17720214"/>
    <w:rsid w:val="177D585E"/>
    <w:rsid w:val="177E3384"/>
    <w:rsid w:val="1782584A"/>
    <w:rsid w:val="17884203"/>
    <w:rsid w:val="178A2C6A"/>
    <w:rsid w:val="178A69DF"/>
    <w:rsid w:val="178E7062"/>
    <w:rsid w:val="178F7340"/>
    <w:rsid w:val="17951106"/>
    <w:rsid w:val="17A40ABF"/>
    <w:rsid w:val="17BA265E"/>
    <w:rsid w:val="17BE7C8E"/>
    <w:rsid w:val="17C23271"/>
    <w:rsid w:val="17C75046"/>
    <w:rsid w:val="17D611D0"/>
    <w:rsid w:val="17E543AE"/>
    <w:rsid w:val="17F6116D"/>
    <w:rsid w:val="17F90C5D"/>
    <w:rsid w:val="17FD0294"/>
    <w:rsid w:val="18034B5D"/>
    <w:rsid w:val="18051DFF"/>
    <w:rsid w:val="180970F2"/>
    <w:rsid w:val="181B33E1"/>
    <w:rsid w:val="182D2247"/>
    <w:rsid w:val="183C6562"/>
    <w:rsid w:val="183D074A"/>
    <w:rsid w:val="18434505"/>
    <w:rsid w:val="18453198"/>
    <w:rsid w:val="184665A9"/>
    <w:rsid w:val="184B0E2E"/>
    <w:rsid w:val="1850627B"/>
    <w:rsid w:val="185321EE"/>
    <w:rsid w:val="1858187C"/>
    <w:rsid w:val="185C3579"/>
    <w:rsid w:val="185F029F"/>
    <w:rsid w:val="186407CC"/>
    <w:rsid w:val="18673E19"/>
    <w:rsid w:val="18674358"/>
    <w:rsid w:val="186C0AA7"/>
    <w:rsid w:val="186E669A"/>
    <w:rsid w:val="18753A1B"/>
    <w:rsid w:val="188554D5"/>
    <w:rsid w:val="18892ACB"/>
    <w:rsid w:val="18950979"/>
    <w:rsid w:val="18955430"/>
    <w:rsid w:val="18A36AB1"/>
    <w:rsid w:val="18A92683"/>
    <w:rsid w:val="18AB1F57"/>
    <w:rsid w:val="18BD1C8B"/>
    <w:rsid w:val="18CA0D17"/>
    <w:rsid w:val="18CB58D7"/>
    <w:rsid w:val="18CF2398"/>
    <w:rsid w:val="18D56FD4"/>
    <w:rsid w:val="18EE7ACF"/>
    <w:rsid w:val="18F565A6"/>
    <w:rsid w:val="1901426D"/>
    <w:rsid w:val="19037FE5"/>
    <w:rsid w:val="19084279"/>
    <w:rsid w:val="19215728"/>
    <w:rsid w:val="192843D1"/>
    <w:rsid w:val="192C6042"/>
    <w:rsid w:val="192E53B8"/>
    <w:rsid w:val="19361C89"/>
    <w:rsid w:val="193824F1"/>
    <w:rsid w:val="19410B0E"/>
    <w:rsid w:val="19440476"/>
    <w:rsid w:val="19441452"/>
    <w:rsid w:val="195425EF"/>
    <w:rsid w:val="19704F4F"/>
    <w:rsid w:val="197215A4"/>
    <w:rsid w:val="19806711"/>
    <w:rsid w:val="198067DD"/>
    <w:rsid w:val="19836A30"/>
    <w:rsid w:val="19846CBF"/>
    <w:rsid w:val="198D4D5B"/>
    <w:rsid w:val="1995389C"/>
    <w:rsid w:val="199C3D84"/>
    <w:rsid w:val="19AA096B"/>
    <w:rsid w:val="19BA29BA"/>
    <w:rsid w:val="19BE59CA"/>
    <w:rsid w:val="19C85C1A"/>
    <w:rsid w:val="19CA4C2A"/>
    <w:rsid w:val="19CC09BB"/>
    <w:rsid w:val="19CF3840"/>
    <w:rsid w:val="19D23B21"/>
    <w:rsid w:val="19D333B3"/>
    <w:rsid w:val="19D45CD3"/>
    <w:rsid w:val="19D73D53"/>
    <w:rsid w:val="19E510A4"/>
    <w:rsid w:val="19E54AF7"/>
    <w:rsid w:val="1A057D8D"/>
    <w:rsid w:val="1A0F6516"/>
    <w:rsid w:val="1A1231E9"/>
    <w:rsid w:val="1A1638EF"/>
    <w:rsid w:val="1A1741A4"/>
    <w:rsid w:val="1A23219A"/>
    <w:rsid w:val="1A2F5284"/>
    <w:rsid w:val="1A362795"/>
    <w:rsid w:val="1A3736FD"/>
    <w:rsid w:val="1A404921"/>
    <w:rsid w:val="1A405A82"/>
    <w:rsid w:val="1A444CF8"/>
    <w:rsid w:val="1A4D5FA2"/>
    <w:rsid w:val="1A5235DC"/>
    <w:rsid w:val="1A534927"/>
    <w:rsid w:val="1A595720"/>
    <w:rsid w:val="1A6920CA"/>
    <w:rsid w:val="1A6B3117"/>
    <w:rsid w:val="1A6D0C48"/>
    <w:rsid w:val="1A6D6FE8"/>
    <w:rsid w:val="1A7439E1"/>
    <w:rsid w:val="1A7A3468"/>
    <w:rsid w:val="1A815886"/>
    <w:rsid w:val="1A8E1324"/>
    <w:rsid w:val="1A981A6B"/>
    <w:rsid w:val="1A98419B"/>
    <w:rsid w:val="1AB30670"/>
    <w:rsid w:val="1AB84DFF"/>
    <w:rsid w:val="1ABB1F8C"/>
    <w:rsid w:val="1ABF7BB3"/>
    <w:rsid w:val="1AC42128"/>
    <w:rsid w:val="1AD35795"/>
    <w:rsid w:val="1AD44419"/>
    <w:rsid w:val="1ADB7C95"/>
    <w:rsid w:val="1ADD03C2"/>
    <w:rsid w:val="1AE41B43"/>
    <w:rsid w:val="1AF51BB0"/>
    <w:rsid w:val="1B01182B"/>
    <w:rsid w:val="1B100A7D"/>
    <w:rsid w:val="1B23671D"/>
    <w:rsid w:val="1B2E1485"/>
    <w:rsid w:val="1B307E0A"/>
    <w:rsid w:val="1B3167DA"/>
    <w:rsid w:val="1B34092A"/>
    <w:rsid w:val="1B376F8F"/>
    <w:rsid w:val="1B4456B9"/>
    <w:rsid w:val="1B4928B9"/>
    <w:rsid w:val="1B4C1B7C"/>
    <w:rsid w:val="1B4C7570"/>
    <w:rsid w:val="1B4E0103"/>
    <w:rsid w:val="1B4E306E"/>
    <w:rsid w:val="1B4F558F"/>
    <w:rsid w:val="1B51545C"/>
    <w:rsid w:val="1B5543FC"/>
    <w:rsid w:val="1B554BEB"/>
    <w:rsid w:val="1B59233C"/>
    <w:rsid w:val="1B5F3F43"/>
    <w:rsid w:val="1B604D77"/>
    <w:rsid w:val="1B6214EE"/>
    <w:rsid w:val="1B701236"/>
    <w:rsid w:val="1B8F1933"/>
    <w:rsid w:val="1B9264FC"/>
    <w:rsid w:val="1B992F71"/>
    <w:rsid w:val="1B9C027D"/>
    <w:rsid w:val="1BA826AB"/>
    <w:rsid w:val="1BAA299A"/>
    <w:rsid w:val="1BAF4003"/>
    <w:rsid w:val="1BB1195D"/>
    <w:rsid w:val="1BB235FD"/>
    <w:rsid w:val="1BB81F50"/>
    <w:rsid w:val="1BBA0746"/>
    <w:rsid w:val="1BD143CB"/>
    <w:rsid w:val="1BD70E3F"/>
    <w:rsid w:val="1BE0016A"/>
    <w:rsid w:val="1BE52D41"/>
    <w:rsid w:val="1BEC2DA9"/>
    <w:rsid w:val="1BF136CA"/>
    <w:rsid w:val="1BF41E67"/>
    <w:rsid w:val="1BFF2224"/>
    <w:rsid w:val="1C000CC6"/>
    <w:rsid w:val="1C04710D"/>
    <w:rsid w:val="1C0D1EB4"/>
    <w:rsid w:val="1C0D7819"/>
    <w:rsid w:val="1C163B8C"/>
    <w:rsid w:val="1C1B73F4"/>
    <w:rsid w:val="1C1C429F"/>
    <w:rsid w:val="1C1F5D6C"/>
    <w:rsid w:val="1C223568"/>
    <w:rsid w:val="1C22672D"/>
    <w:rsid w:val="1C2B02B9"/>
    <w:rsid w:val="1C332310"/>
    <w:rsid w:val="1C380E09"/>
    <w:rsid w:val="1C395ACC"/>
    <w:rsid w:val="1C427E6A"/>
    <w:rsid w:val="1C5456D8"/>
    <w:rsid w:val="1C5D4C01"/>
    <w:rsid w:val="1C5E7B23"/>
    <w:rsid w:val="1C7262A4"/>
    <w:rsid w:val="1C784846"/>
    <w:rsid w:val="1C7D54F1"/>
    <w:rsid w:val="1C8576CE"/>
    <w:rsid w:val="1C88774D"/>
    <w:rsid w:val="1C8E3BBB"/>
    <w:rsid w:val="1C9E4EA7"/>
    <w:rsid w:val="1CA4594B"/>
    <w:rsid w:val="1CA951BF"/>
    <w:rsid w:val="1CB17E94"/>
    <w:rsid w:val="1CB46C20"/>
    <w:rsid w:val="1CBC394A"/>
    <w:rsid w:val="1CDE3A34"/>
    <w:rsid w:val="1CDE7A59"/>
    <w:rsid w:val="1CE8004A"/>
    <w:rsid w:val="1CEB4E18"/>
    <w:rsid w:val="1CF76028"/>
    <w:rsid w:val="1CFD4B69"/>
    <w:rsid w:val="1CFF7CB6"/>
    <w:rsid w:val="1D0215C3"/>
    <w:rsid w:val="1D060FD7"/>
    <w:rsid w:val="1D0841AA"/>
    <w:rsid w:val="1D0D31E0"/>
    <w:rsid w:val="1D1125A5"/>
    <w:rsid w:val="1D13631D"/>
    <w:rsid w:val="1D176D3F"/>
    <w:rsid w:val="1D231649"/>
    <w:rsid w:val="1D262CCF"/>
    <w:rsid w:val="1D2E0E15"/>
    <w:rsid w:val="1D350989"/>
    <w:rsid w:val="1D36465D"/>
    <w:rsid w:val="1D39330E"/>
    <w:rsid w:val="1D3E75D3"/>
    <w:rsid w:val="1D4558EA"/>
    <w:rsid w:val="1D4972C0"/>
    <w:rsid w:val="1D4B5AB7"/>
    <w:rsid w:val="1D557812"/>
    <w:rsid w:val="1D5B3592"/>
    <w:rsid w:val="1D5F52FF"/>
    <w:rsid w:val="1D750D86"/>
    <w:rsid w:val="1D781016"/>
    <w:rsid w:val="1D81597C"/>
    <w:rsid w:val="1D820135"/>
    <w:rsid w:val="1D8422AD"/>
    <w:rsid w:val="1D884F5D"/>
    <w:rsid w:val="1D8A3EB2"/>
    <w:rsid w:val="1D9B50B3"/>
    <w:rsid w:val="1D9E208B"/>
    <w:rsid w:val="1D9E2FEE"/>
    <w:rsid w:val="1DA279B0"/>
    <w:rsid w:val="1DA33B45"/>
    <w:rsid w:val="1DB501FB"/>
    <w:rsid w:val="1DB573D4"/>
    <w:rsid w:val="1DB76BE0"/>
    <w:rsid w:val="1DC816D9"/>
    <w:rsid w:val="1DD27F86"/>
    <w:rsid w:val="1DDC3067"/>
    <w:rsid w:val="1DDC3675"/>
    <w:rsid w:val="1DE93865"/>
    <w:rsid w:val="1DED6B6E"/>
    <w:rsid w:val="1DF61DBC"/>
    <w:rsid w:val="1DFB572F"/>
    <w:rsid w:val="1E01086B"/>
    <w:rsid w:val="1E08771E"/>
    <w:rsid w:val="1E0A4661"/>
    <w:rsid w:val="1E0B5246"/>
    <w:rsid w:val="1E1D38F7"/>
    <w:rsid w:val="1E1F57A4"/>
    <w:rsid w:val="1E200853"/>
    <w:rsid w:val="1E2D340E"/>
    <w:rsid w:val="1E2F2CF8"/>
    <w:rsid w:val="1E331F27"/>
    <w:rsid w:val="1E3649B9"/>
    <w:rsid w:val="1E4A372E"/>
    <w:rsid w:val="1E57048B"/>
    <w:rsid w:val="1E5D036A"/>
    <w:rsid w:val="1E674B72"/>
    <w:rsid w:val="1E6B24C0"/>
    <w:rsid w:val="1E6C239C"/>
    <w:rsid w:val="1E7F010E"/>
    <w:rsid w:val="1E8735F7"/>
    <w:rsid w:val="1EB267B4"/>
    <w:rsid w:val="1EB80DBD"/>
    <w:rsid w:val="1EC90ADD"/>
    <w:rsid w:val="1ECF44C6"/>
    <w:rsid w:val="1ED70A7B"/>
    <w:rsid w:val="1EDD5FBC"/>
    <w:rsid w:val="1EE254F7"/>
    <w:rsid w:val="1EEC317B"/>
    <w:rsid w:val="1EF108E0"/>
    <w:rsid w:val="1EFF1F48"/>
    <w:rsid w:val="1F0553A3"/>
    <w:rsid w:val="1F132604"/>
    <w:rsid w:val="1F144151"/>
    <w:rsid w:val="1F182311"/>
    <w:rsid w:val="1F27560C"/>
    <w:rsid w:val="1F287DB5"/>
    <w:rsid w:val="1F3E0740"/>
    <w:rsid w:val="1F3F2A74"/>
    <w:rsid w:val="1F4374B1"/>
    <w:rsid w:val="1F4C1FCD"/>
    <w:rsid w:val="1F502EE4"/>
    <w:rsid w:val="1F520BEA"/>
    <w:rsid w:val="1F61029E"/>
    <w:rsid w:val="1F63094B"/>
    <w:rsid w:val="1F6316F3"/>
    <w:rsid w:val="1F662427"/>
    <w:rsid w:val="1F676D3F"/>
    <w:rsid w:val="1F700A63"/>
    <w:rsid w:val="1F7609DF"/>
    <w:rsid w:val="1F83751D"/>
    <w:rsid w:val="1F881244"/>
    <w:rsid w:val="1F986A06"/>
    <w:rsid w:val="1FA45952"/>
    <w:rsid w:val="1FA83694"/>
    <w:rsid w:val="1FB2006F"/>
    <w:rsid w:val="1FB21E1D"/>
    <w:rsid w:val="1FB709B4"/>
    <w:rsid w:val="1FD45A9F"/>
    <w:rsid w:val="1FDC2182"/>
    <w:rsid w:val="1FDF698A"/>
    <w:rsid w:val="20036B1D"/>
    <w:rsid w:val="20286583"/>
    <w:rsid w:val="202E41B8"/>
    <w:rsid w:val="203C3DDD"/>
    <w:rsid w:val="204A0B09"/>
    <w:rsid w:val="204B0F8F"/>
    <w:rsid w:val="205213AB"/>
    <w:rsid w:val="205E43B6"/>
    <w:rsid w:val="20762D9F"/>
    <w:rsid w:val="207631DB"/>
    <w:rsid w:val="20841B24"/>
    <w:rsid w:val="20870C62"/>
    <w:rsid w:val="208747B6"/>
    <w:rsid w:val="20A53618"/>
    <w:rsid w:val="20A83220"/>
    <w:rsid w:val="20AC3BB9"/>
    <w:rsid w:val="20AE4217"/>
    <w:rsid w:val="20AE4CDA"/>
    <w:rsid w:val="20BD1954"/>
    <w:rsid w:val="20C2434D"/>
    <w:rsid w:val="20C8581A"/>
    <w:rsid w:val="20D101C1"/>
    <w:rsid w:val="20D220EF"/>
    <w:rsid w:val="20D504B9"/>
    <w:rsid w:val="20D65FDF"/>
    <w:rsid w:val="20D81D57"/>
    <w:rsid w:val="20DE3CE0"/>
    <w:rsid w:val="20E17E53"/>
    <w:rsid w:val="20E406FC"/>
    <w:rsid w:val="20E56DAB"/>
    <w:rsid w:val="20E92EC4"/>
    <w:rsid w:val="20EC5803"/>
    <w:rsid w:val="20EF7647"/>
    <w:rsid w:val="20F16975"/>
    <w:rsid w:val="20FB69B2"/>
    <w:rsid w:val="2108382E"/>
    <w:rsid w:val="211322EB"/>
    <w:rsid w:val="211373FB"/>
    <w:rsid w:val="211E6F3B"/>
    <w:rsid w:val="213B420A"/>
    <w:rsid w:val="213F5933"/>
    <w:rsid w:val="213F7CE4"/>
    <w:rsid w:val="2141211E"/>
    <w:rsid w:val="214609A2"/>
    <w:rsid w:val="21463165"/>
    <w:rsid w:val="214941F0"/>
    <w:rsid w:val="21530B8A"/>
    <w:rsid w:val="21607CB1"/>
    <w:rsid w:val="216B044D"/>
    <w:rsid w:val="2173590E"/>
    <w:rsid w:val="2175734A"/>
    <w:rsid w:val="217628B2"/>
    <w:rsid w:val="217F0425"/>
    <w:rsid w:val="21902632"/>
    <w:rsid w:val="219215EA"/>
    <w:rsid w:val="21982806"/>
    <w:rsid w:val="219F4E0E"/>
    <w:rsid w:val="21A76687"/>
    <w:rsid w:val="21B843D9"/>
    <w:rsid w:val="21B85ED9"/>
    <w:rsid w:val="21C2421D"/>
    <w:rsid w:val="21DA2D56"/>
    <w:rsid w:val="21E41719"/>
    <w:rsid w:val="21E7552D"/>
    <w:rsid w:val="21F51CA7"/>
    <w:rsid w:val="21FA7AAB"/>
    <w:rsid w:val="21FB2F52"/>
    <w:rsid w:val="21FC7354"/>
    <w:rsid w:val="22074D9D"/>
    <w:rsid w:val="22132D37"/>
    <w:rsid w:val="221D0B81"/>
    <w:rsid w:val="222334A6"/>
    <w:rsid w:val="2225541A"/>
    <w:rsid w:val="22277DF8"/>
    <w:rsid w:val="222D0D3F"/>
    <w:rsid w:val="223E7F5C"/>
    <w:rsid w:val="224177F1"/>
    <w:rsid w:val="22477129"/>
    <w:rsid w:val="224E4C16"/>
    <w:rsid w:val="22555287"/>
    <w:rsid w:val="225E63F9"/>
    <w:rsid w:val="226408B8"/>
    <w:rsid w:val="22695B2D"/>
    <w:rsid w:val="226F54C4"/>
    <w:rsid w:val="22714641"/>
    <w:rsid w:val="2275753E"/>
    <w:rsid w:val="227930C6"/>
    <w:rsid w:val="227A0A4C"/>
    <w:rsid w:val="227C19B7"/>
    <w:rsid w:val="227E7E60"/>
    <w:rsid w:val="2283530F"/>
    <w:rsid w:val="228B7A37"/>
    <w:rsid w:val="229D7915"/>
    <w:rsid w:val="22A30AC6"/>
    <w:rsid w:val="22DB280F"/>
    <w:rsid w:val="22DC04DE"/>
    <w:rsid w:val="22E931EE"/>
    <w:rsid w:val="22EF70F9"/>
    <w:rsid w:val="22F00425"/>
    <w:rsid w:val="230010F2"/>
    <w:rsid w:val="23007343"/>
    <w:rsid w:val="230158E7"/>
    <w:rsid w:val="230630A2"/>
    <w:rsid w:val="231841DB"/>
    <w:rsid w:val="2321425C"/>
    <w:rsid w:val="23264FFC"/>
    <w:rsid w:val="23291117"/>
    <w:rsid w:val="23292973"/>
    <w:rsid w:val="23370E7C"/>
    <w:rsid w:val="233B65CE"/>
    <w:rsid w:val="233E57A7"/>
    <w:rsid w:val="234C67A9"/>
    <w:rsid w:val="23503A14"/>
    <w:rsid w:val="2352595A"/>
    <w:rsid w:val="235F759A"/>
    <w:rsid w:val="236E3012"/>
    <w:rsid w:val="23751ADF"/>
    <w:rsid w:val="237A70F6"/>
    <w:rsid w:val="23815966"/>
    <w:rsid w:val="23846C80"/>
    <w:rsid w:val="239006C7"/>
    <w:rsid w:val="2390700A"/>
    <w:rsid w:val="23C12F77"/>
    <w:rsid w:val="23C23956"/>
    <w:rsid w:val="23C82BFB"/>
    <w:rsid w:val="23CA6D62"/>
    <w:rsid w:val="23DE456B"/>
    <w:rsid w:val="23EA5257"/>
    <w:rsid w:val="23EB7FF4"/>
    <w:rsid w:val="23F25D86"/>
    <w:rsid w:val="23F5099B"/>
    <w:rsid w:val="2408197E"/>
    <w:rsid w:val="24156A24"/>
    <w:rsid w:val="243F535A"/>
    <w:rsid w:val="24593C56"/>
    <w:rsid w:val="24610FC3"/>
    <w:rsid w:val="24696D37"/>
    <w:rsid w:val="246E3B22"/>
    <w:rsid w:val="246F58BE"/>
    <w:rsid w:val="24724271"/>
    <w:rsid w:val="2483022C"/>
    <w:rsid w:val="248F512E"/>
    <w:rsid w:val="24AC7783"/>
    <w:rsid w:val="24B300E3"/>
    <w:rsid w:val="24B50D01"/>
    <w:rsid w:val="24CA1BC1"/>
    <w:rsid w:val="24D80578"/>
    <w:rsid w:val="24DD223A"/>
    <w:rsid w:val="24DF6BF4"/>
    <w:rsid w:val="24E81C91"/>
    <w:rsid w:val="24EE2918"/>
    <w:rsid w:val="24EE7D9B"/>
    <w:rsid w:val="24F013E6"/>
    <w:rsid w:val="25093B7C"/>
    <w:rsid w:val="250D2B82"/>
    <w:rsid w:val="25194730"/>
    <w:rsid w:val="252E37B3"/>
    <w:rsid w:val="253954CB"/>
    <w:rsid w:val="25423F64"/>
    <w:rsid w:val="254B1AD6"/>
    <w:rsid w:val="25511EED"/>
    <w:rsid w:val="25512893"/>
    <w:rsid w:val="25535930"/>
    <w:rsid w:val="255C67FF"/>
    <w:rsid w:val="255E0D11"/>
    <w:rsid w:val="255E3B88"/>
    <w:rsid w:val="257422C9"/>
    <w:rsid w:val="25822292"/>
    <w:rsid w:val="258D116A"/>
    <w:rsid w:val="259F0B4F"/>
    <w:rsid w:val="25A05187"/>
    <w:rsid w:val="25A17E0F"/>
    <w:rsid w:val="25B074E4"/>
    <w:rsid w:val="25B763DF"/>
    <w:rsid w:val="25BC57A4"/>
    <w:rsid w:val="25C02DD7"/>
    <w:rsid w:val="25C04171"/>
    <w:rsid w:val="25C1100C"/>
    <w:rsid w:val="25C65C7F"/>
    <w:rsid w:val="25D0124F"/>
    <w:rsid w:val="25D86356"/>
    <w:rsid w:val="25DA20CE"/>
    <w:rsid w:val="25E1345C"/>
    <w:rsid w:val="260E3E05"/>
    <w:rsid w:val="260F2091"/>
    <w:rsid w:val="261C4494"/>
    <w:rsid w:val="26223808"/>
    <w:rsid w:val="26313AC3"/>
    <w:rsid w:val="26322A68"/>
    <w:rsid w:val="26347628"/>
    <w:rsid w:val="26357172"/>
    <w:rsid w:val="2641046B"/>
    <w:rsid w:val="264269DA"/>
    <w:rsid w:val="26492DAF"/>
    <w:rsid w:val="26673A0E"/>
    <w:rsid w:val="266D0747"/>
    <w:rsid w:val="266F2816"/>
    <w:rsid w:val="267776DE"/>
    <w:rsid w:val="267F5FC1"/>
    <w:rsid w:val="26861291"/>
    <w:rsid w:val="268F0477"/>
    <w:rsid w:val="26913100"/>
    <w:rsid w:val="26A16E67"/>
    <w:rsid w:val="26A24E49"/>
    <w:rsid w:val="26A53B37"/>
    <w:rsid w:val="26A60BE8"/>
    <w:rsid w:val="26A64872"/>
    <w:rsid w:val="26A9772B"/>
    <w:rsid w:val="26B37EC4"/>
    <w:rsid w:val="26B84A29"/>
    <w:rsid w:val="26BA7FCA"/>
    <w:rsid w:val="26D1527F"/>
    <w:rsid w:val="26D775A9"/>
    <w:rsid w:val="26DE54AD"/>
    <w:rsid w:val="26E33D9F"/>
    <w:rsid w:val="26F4574B"/>
    <w:rsid w:val="26F947D6"/>
    <w:rsid w:val="26FB516E"/>
    <w:rsid w:val="26FB6A92"/>
    <w:rsid w:val="26FC6074"/>
    <w:rsid w:val="26FD2E71"/>
    <w:rsid w:val="27043A2C"/>
    <w:rsid w:val="270F4184"/>
    <w:rsid w:val="271140E4"/>
    <w:rsid w:val="27135D84"/>
    <w:rsid w:val="272503B7"/>
    <w:rsid w:val="272A0D34"/>
    <w:rsid w:val="272F01F7"/>
    <w:rsid w:val="273B6156"/>
    <w:rsid w:val="273E1963"/>
    <w:rsid w:val="27466EDE"/>
    <w:rsid w:val="274932EE"/>
    <w:rsid w:val="27547EF1"/>
    <w:rsid w:val="275859A0"/>
    <w:rsid w:val="27803564"/>
    <w:rsid w:val="27856E47"/>
    <w:rsid w:val="278B7B24"/>
    <w:rsid w:val="278E4AC5"/>
    <w:rsid w:val="27926045"/>
    <w:rsid w:val="279B5F9C"/>
    <w:rsid w:val="279C5D73"/>
    <w:rsid w:val="27A05176"/>
    <w:rsid w:val="27A43BA8"/>
    <w:rsid w:val="27AB54A6"/>
    <w:rsid w:val="27AD03CD"/>
    <w:rsid w:val="27AE3812"/>
    <w:rsid w:val="27AE6DE4"/>
    <w:rsid w:val="27BB5B1F"/>
    <w:rsid w:val="27BC3D1F"/>
    <w:rsid w:val="27BD2471"/>
    <w:rsid w:val="27CB28DC"/>
    <w:rsid w:val="27D50D9F"/>
    <w:rsid w:val="27D94C02"/>
    <w:rsid w:val="27DF57B3"/>
    <w:rsid w:val="27EF4E7C"/>
    <w:rsid w:val="27F141BB"/>
    <w:rsid w:val="27F22D6D"/>
    <w:rsid w:val="27F4530C"/>
    <w:rsid w:val="27F76F67"/>
    <w:rsid w:val="27F85B1D"/>
    <w:rsid w:val="280612B6"/>
    <w:rsid w:val="280B6E89"/>
    <w:rsid w:val="280E42B1"/>
    <w:rsid w:val="281700D4"/>
    <w:rsid w:val="2818512F"/>
    <w:rsid w:val="281A1FF1"/>
    <w:rsid w:val="281A4A03"/>
    <w:rsid w:val="2836364A"/>
    <w:rsid w:val="28382156"/>
    <w:rsid w:val="28385BE6"/>
    <w:rsid w:val="283D6CD0"/>
    <w:rsid w:val="28422893"/>
    <w:rsid w:val="284643E7"/>
    <w:rsid w:val="284B1D9A"/>
    <w:rsid w:val="285E21F9"/>
    <w:rsid w:val="28617759"/>
    <w:rsid w:val="28793E20"/>
    <w:rsid w:val="28805BD9"/>
    <w:rsid w:val="28893937"/>
    <w:rsid w:val="28942A08"/>
    <w:rsid w:val="2896371F"/>
    <w:rsid w:val="28A77100"/>
    <w:rsid w:val="28BE5871"/>
    <w:rsid w:val="28C5443C"/>
    <w:rsid w:val="28C606E7"/>
    <w:rsid w:val="28E374EB"/>
    <w:rsid w:val="28ED4C6D"/>
    <w:rsid w:val="28F93D81"/>
    <w:rsid w:val="29007785"/>
    <w:rsid w:val="29170751"/>
    <w:rsid w:val="29252F76"/>
    <w:rsid w:val="2927387C"/>
    <w:rsid w:val="292A4F2C"/>
    <w:rsid w:val="293126C0"/>
    <w:rsid w:val="29363ABF"/>
    <w:rsid w:val="294D5637"/>
    <w:rsid w:val="29564161"/>
    <w:rsid w:val="295A7F16"/>
    <w:rsid w:val="295B4853"/>
    <w:rsid w:val="296C06F3"/>
    <w:rsid w:val="296F0B43"/>
    <w:rsid w:val="297C5A7D"/>
    <w:rsid w:val="29842A7C"/>
    <w:rsid w:val="29866C05"/>
    <w:rsid w:val="29934F0D"/>
    <w:rsid w:val="2993788C"/>
    <w:rsid w:val="299B0C3F"/>
    <w:rsid w:val="299F0078"/>
    <w:rsid w:val="299F1B41"/>
    <w:rsid w:val="29AA3FFA"/>
    <w:rsid w:val="29B628BB"/>
    <w:rsid w:val="29BE4D75"/>
    <w:rsid w:val="29C23D2C"/>
    <w:rsid w:val="29C9411D"/>
    <w:rsid w:val="29CD5642"/>
    <w:rsid w:val="29D0470E"/>
    <w:rsid w:val="29D45CA5"/>
    <w:rsid w:val="29EB3D83"/>
    <w:rsid w:val="29F252AB"/>
    <w:rsid w:val="29F415AE"/>
    <w:rsid w:val="29F719D7"/>
    <w:rsid w:val="29F82221"/>
    <w:rsid w:val="29FE0F71"/>
    <w:rsid w:val="2A014264"/>
    <w:rsid w:val="2A154986"/>
    <w:rsid w:val="2A155EC2"/>
    <w:rsid w:val="2A19641F"/>
    <w:rsid w:val="2A1E4636"/>
    <w:rsid w:val="2A1F08D9"/>
    <w:rsid w:val="2A2A28E9"/>
    <w:rsid w:val="2A434720"/>
    <w:rsid w:val="2A47152F"/>
    <w:rsid w:val="2A4915D0"/>
    <w:rsid w:val="2A5C7555"/>
    <w:rsid w:val="2A6363CA"/>
    <w:rsid w:val="2A6A29BB"/>
    <w:rsid w:val="2A6E1398"/>
    <w:rsid w:val="2A6F5746"/>
    <w:rsid w:val="2A70797D"/>
    <w:rsid w:val="2A720B27"/>
    <w:rsid w:val="2A8600FD"/>
    <w:rsid w:val="2A894E6D"/>
    <w:rsid w:val="2A9048EF"/>
    <w:rsid w:val="2AA44A58"/>
    <w:rsid w:val="2AA81AE1"/>
    <w:rsid w:val="2AA939FC"/>
    <w:rsid w:val="2AAD531D"/>
    <w:rsid w:val="2AB1444F"/>
    <w:rsid w:val="2AB5339E"/>
    <w:rsid w:val="2AB54EB7"/>
    <w:rsid w:val="2ACA7996"/>
    <w:rsid w:val="2AE25A3A"/>
    <w:rsid w:val="2AE61515"/>
    <w:rsid w:val="2AF1260C"/>
    <w:rsid w:val="2AF404DD"/>
    <w:rsid w:val="2AF536E9"/>
    <w:rsid w:val="2AF75A5D"/>
    <w:rsid w:val="2AFC4923"/>
    <w:rsid w:val="2AFD06F0"/>
    <w:rsid w:val="2B00623D"/>
    <w:rsid w:val="2B086F8C"/>
    <w:rsid w:val="2B1B1366"/>
    <w:rsid w:val="2B2B7B25"/>
    <w:rsid w:val="2B2D1535"/>
    <w:rsid w:val="2B31767E"/>
    <w:rsid w:val="2B387A8A"/>
    <w:rsid w:val="2B395B8B"/>
    <w:rsid w:val="2B42499D"/>
    <w:rsid w:val="2B481BF7"/>
    <w:rsid w:val="2B617A35"/>
    <w:rsid w:val="2B663421"/>
    <w:rsid w:val="2B7663F5"/>
    <w:rsid w:val="2B7D0ADD"/>
    <w:rsid w:val="2B7F7BAB"/>
    <w:rsid w:val="2B8062EB"/>
    <w:rsid w:val="2B807273"/>
    <w:rsid w:val="2B880DCB"/>
    <w:rsid w:val="2B880E59"/>
    <w:rsid w:val="2B8B063C"/>
    <w:rsid w:val="2B8D0A73"/>
    <w:rsid w:val="2BAE17CE"/>
    <w:rsid w:val="2BB331A5"/>
    <w:rsid w:val="2BB35FBB"/>
    <w:rsid w:val="2BBE7D9C"/>
    <w:rsid w:val="2BCE6034"/>
    <w:rsid w:val="2BD40372"/>
    <w:rsid w:val="2BD4136D"/>
    <w:rsid w:val="2BDA2E28"/>
    <w:rsid w:val="2BDB0937"/>
    <w:rsid w:val="2BDD063F"/>
    <w:rsid w:val="2BE00796"/>
    <w:rsid w:val="2BEE598B"/>
    <w:rsid w:val="2BF16E59"/>
    <w:rsid w:val="2BF604A3"/>
    <w:rsid w:val="2BF840A8"/>
    <w:rsid w:val="2C014CC4"/>
    <w:rsid w:val="2C015F86"/>
    <w:rsid w:val="2C025EDA"/>
    <w:rsid w:val="2C1D6894"/>
    <w:rsid w:val="2C210A56"/>
    <w:rsid w:val="2C214ED1"/>
    <w:rsid w:val="2C4A75D1"/>
    <w:rsid w:val="2C5273D3"/>
    <w:rsid w:val="2C562762"/>
    <w:rsid w:val="2C5E3843"/>
    <w:rsid w:val="2C6171B9"/>
    <w:rsid w:val="2C6B1CD2"/>
    <w:rsid w:val="2C7B4C11"/>
    <w:rsid w:val="2C7E2D06"/>
    <w:rsid w:val="2C8E1C54"/>
    <w:rsid w:val="2C8F1D88"/>
    <w:rsid w:val="2C8F48B4"/>
    <w:rsid w:val="2C8F4E5E"/>
    <w:rsid w:val="2C910CA8"/>
    <w:rsid w:val="2C9544AB"/>
    <w:rsid w:val="2C9F3729"/>
    <w:rsid w:val="2CA2527A"/>
    <w:rsid w:val="2CAF6062"/>
    <w:rsid w:val="2CB1536B"/>
    <w:rsid w:val="2CB31BB8"/>
    <w:rsid w:val="2CB371D5"/>
    <w:rsid w:val="2CBF201D"/>
    <w:rsid w:val="2CC55CD8"/>
    <w:rsid w:val="2CC911DC"/>
    <w:rsid w:val="2CC94C4A"/>
    <w:rsid w:val="2CCC7FF2"/>
    <w:rsid w:val="2CCE400E"/>
    <w:rsid w:val="2CD264D7"/>
    <w:rsid w:val="2CE2771D"/>
    <w:rsid w:val="2CE51A84"/>
    <w:rsid w:val="2CE92CF8"/>
    <w:rsid w:val="2CEE0956"/>
    <w:rsid w:val="2CF34041"/>
    <w:rsid w:val="2CF37E9B"/>
    <w:rsid w:val="2CF93765"/>
    <w:rsid w:val="2CF972DD"/>
    <w:rsid w:val="2CFD2F1E"/>
    <w:rsid w:val="2D0D4B37"/>
    <w:rsid w:val="2D162649"/>
    <w:rsid w:val="2D214E0A"/>
    <w:rsid w:val="2D2840EE"/>
    <w:rsid w:val="2D403B90"/>
    <w:rsid w:val="2D404F0C"/>
    <w:rsid w:val="2D426ED6"/>
    <w:rsid w:val="2D480265"/>
    <w:rsid w:val="2D4C6BF7"/>
    <w:rsid w:val="2D693BB0"/>
    <w:rsid w:val="2D6F0134"/>
    <w:rsid w:val="2D7828F8"/>
    <w:rsid w:val="2D794EA7"/>
    <w:rsid w:val="2D7C3A6A"/>
    <w:rsid w:val="2D7E5A35"/>
    <w:rsid w:val="2D8143E2"/>
    <w:rsid w:val="2D8C7561"/>
    <w:rsid w:val="2D8F379E"/>
    <w:rsid w:val="2D926106"/>
    <w:rsid w:val="2DA134D1"/>
    <w:rsid w:val="2DA26D43"/>
    <w:rsid w:val="2DAE59EE"/>
    <w:rsid w:val="2DB80F46"/>
    <w:rsid w:val="2DC82364"/>
    <w:rsid w:val="2DD2153C"/>
    <w:rsid w:val="2DD45CED"/>
    <w:rsid w:val="2DD55EEB"/>
    <w:rsid w:val="2DD85C3F"/>
    <w:rsid w:val="2DDC3832"/>
    <w:rsid w:val="2DDD6530"/>
    <w:rsid w:val="2DEB1DA5"/>
    <w:rsid w:val="2DEF3E08"/>
    <w:rsid w:val="2DF03614"/>
    <w:rsid w:val="2DF27B7B"/>
    <w:rsid w:val="2DF87FFB"/>
    <w:rsid w:val="2E045476"/>
    <w:rsid w:val="2E152014"/>
    <w:rsid w:val="2E162111"/>
    <w:rsid w:val="2E184747"/>
    <w:rsid w:val="2E2A1C70"/>
    <w:rsid w:val="2E2F017E"/>
    <w:rsid w:val="2E3F51C4"/>
    <w:rsid w:val="2E440725"/>
    <w:rsid w:val="2E494093"/>
    <w:rsid w:val="2E4C7189"/>
    <w:rsid w:val="2E4F0600"/>
    <w:rsid w:val="2E54163D"/>
    <w:rsid w:val="2E5B71AF"/>
    <w:rsid w:val="2E5D4076"/>
    <w:rsid w:val="2E647B04"/>
    <w:rsid w:val="2E6647A7"/>
    <w:rsid w:val="2E6D4422"/>
    <w:rsid w:val="2E6F5877"/>
    <w:rsid w:val="2E791971"/>
    <w:rsid w:val="2E8F6B31"/>
    <w:rsid w:val="2E9531A9"/>
    <w:rsid w:val="2E9867C5"/>
    <w:rsid w:val="2E9F1636"/>
    <w:rsid w:val="2EB35A55"/>
    <w:rsid w:val="2EB81A73"/>
    <w:rsid w:val="2EB8730E"/>
    <w:rsid w:val="2EB9732E"/>
    <w:rsid w:val="2EC022BE"/>
    <w:rsid w:val="2ED17E9D"/>
    <w:rsid w:val="2EE15CC2"/>
    <w:rsid w:val="2EE20F21"/>
    <w:rsid w:val="2EEC68DD"/>
    <w:rsid w:val="2EFA75A1"/>
    <w:rsid w:val="2F023840"/>
    <w:rsid w:val="2F08414B"/>
    <w:rsid w:val="2F093B2F"/>
    <w:rsid w:val="2F0B7D7C"/>
    <w:rsid w:val="2F0F22ED"/>
    <w:rsid w:val="2F161C47"/>
    <w:rsid w:val="2F185199"/>
    <w:rsid w:val="2F320885"/>
    <w:rsid w:val="2F343217"/>
    <w:rsid w:val="2F4040E5"/>
    <w:rsid w:val="2F4A5D45"/>
    <w:rsid w:val="2F593E53"/>
    <w:rsid w:val="2F5E4E79"/>
    <w:rsid w:val="2F601830"/>
    <w:rsid w:val="2F664064"/>
    <w:rsid w:val="2F6A1E15"/>
    <w:rsid w:val="2F79387E"/>
    <w:rsid w:val="2F837332"/>
    <w:rsid w:val="2F8E4726"/>
    <w:rsid w:val="2F9A356F"/>
    <w:rsid w:val="2F9B5E03"/>
    <w:rsid w:val="2F9D769D"/>
    <w:rsid w:val="2F9F7A17"/>
    <w:rsid w:val="2FA46340"/>
    <w:rsid w:val="2FAE378B"/>
    <w:rsid w:val="2FBC7651"/>
    <w:rsid w:val="2FC92B1A"/>
    <w:rsid w:val="2FCB6DD6"/>
    <w:rsid w:val="2FE535A6"/>
    <w:rsid w:val="2FE82268"/>
    <w:rsid w:val="2FEB685C"/>
    <w:rsid w:val="2FEE5B99"/>
    <w:rsid w:val="2FFE34F7"/>
    <w:rsid w:val="2FFF2CDD"/>
    <w:rsid w:val="2FFF7B1A"/>
    <w:rsid w:val="300603A3"/>
    <w:rsid w:val="300935BD"/>
    <w:rsid w:val="30135DD8"/>
    <w:rsid w:val="301B756B"/>
    <w:rsid w:val="301F33FB"/>
    <w:rsid w:val="302208F9"/>
    <w:rsid w:val="30272625"/>
    <w:rsid w:val="3034062C"/>
    <w:rsid w:val="30393E95"/>
    <w:rsid w:val="304017FF"/>
    <w:rsid w:val="3041283E"/>
    <w:rsid w:val="305066F1"/>
    <w:rsid w:val="3058256D"/>
    <w:rsid w:val="30656311"/>
    <w:rsid w:val="307A24E3"/>
    <w:rsid w:val="308E7D08"/>
    <w:rsid w:val="308F3457"/>
    <w:rsid w:val="309167BA"/>
    <w:rsid w:val="30A81322"/>
    <w:rsid w:val="30B01E87"/>
    <w:rsid w:val="30B870D0"/>
    <w:rsid w:val="30BA27EB"/>
    <w:rsid w:val="30BA3228"/>
    <w:rsid w:val="30BA4B27"/>
    <w:rsid w:val="30BF2139"/>
    <w:rsid w:val="30C2690E"/>
    <w:rsid w:val="30C44E0D"/>
    <w:rsid w:val="30CD4CF2"/>
    <w:rsid w:val="30D45970"/>
    <w:rsid w:val="30D470F6"/>
    <w:rsid w:val="30DD3E3C"/>
    <w:rsid w:val="30EA4D41"/>
    <w:rsid w:val="30EB60D8"/>
    <w:rsid w:val="30F32296"/>
    <w:rsid w:val="30F41465"/>
    <w:rsid w:val="30FA1876"/>
    <w:rsid w:val="30FD480F"/>
    <w:rsid w:val="31077640"/>
    <w:rsid w:val="31101099"/>
    <w:rsid w:val="31125FB1"/>
    <w:rsid w:val="311C0154"/>
    <w:rsid w:val="31326F2D"/>
    <w:rsid w:val="313E79B5"/>
    <w:rsid w:val="31443867"/>
    <w:rsid w:val="31651E37"/>
    <w:rsid w:val="316B4522"/>
    <w:rsid w:val="316C3065"/>
    <w:rsid w:val="316F17B0"/>
    <w:rsid w:val="317F1EE4"/>
    <w:rsid w:val="31815AF3"/>
    <w:rsid w:val="31855EE1"/>
    <w:rsid w:val="31886E82"/>
    <w:rsid w:val="318B010B"/>
    <w:rsid w:val="318F57C9"/>
    <w:rsid w:val="31926D2C"/>
    <w:rsid w:val="31927D00"/>
    <w:rsid w:val="3194237B"/>
    <w:rsid w:val="319447DE"/>
    <w:rsid w:val="319C0B7F"/>
    <w:rsid w:val="31AA4C7E"/>
    <w:rsid w:val="31B245D7"/>
    <w:rsid w:val="31B445B2"/>
    <w:rsid w:val="31B45CB9"/>
    <w:rsid w:val="31BA2149"/>
    <w:rsid w:val="31D70809"/>
    <w:rsid w:val="31E51810"/>
    <w:rsid w:val="31EA59DB"/>
    <w:rsid w:val="31F167D5"/>
    <w:rsid w:val="31F860A9"/>
    <w:rsid w:val="320752EA"/>
    <w:rsid w:val="32102ACD"/>
    <w:rsid w:val="321E31B1"/>
    <w:rsid w:val="32233AC4"/>
    <w:rsid w:val="322E5C7B"/>
    <w:rsid w:val="32382FB0"/>
    <w:rsid w:val="323C3564"/>
    <w:rsid w:val="32447829"/>
    <w:rsid w:val="3245053F"/>
    <w:rsid w:val="324B5732"/>
    <w:rsid w:val="32513C19"/>
    <w:rsid w:val="325C40C5"/>
    <w:rsid w:val="32641AD5"/>
    <w:rsid w:val="32672F3B"/>
    <w:rsid w:val="327411B4"/>
    <w:rsid w:val="3279257B"/>
    <w:rsid w:val="327F2957"/>
    <w:rsid w:val="32803FFD"/>
    <w:rsid w:val="329C0DE9"/>
    <w:rsid w:val="32AF043E"/>
    <w:rsid w:val="32B00E99"/>
    <w:rsid w:val="32D700C1"/>
    <w:rsid w:val="32E15C5D"/>
    <w:rsid w:val="32E20814"/>
    <w:rsid w:val="32E3352E"/>
    <w:rsid w:val="32E67BCF"/>
    <w:rsid w:val="32EB2C4E"/>
    <w:rsid w:val="32F63990"/>
    <w:rsid w:val="32FA4D55"/>
    <w:rsid w:val="32FA50C0"/>
    <w:rsid w:val="33051A25"/>
    <w:rsid w:val="33122EA7"/>
    <w:rsid w:val="33193B37"/>
    <w:rsid w:val="33392E73"/>
    <w:rsid w:val="333F13EE"/>
    <w:rsid w:val="335214F5"/>
    <w:rsid w:val="3372200F"/>
    <w:rsid w:val="3377266A"/>
    <w:rsid w:val="338E57E0"/>
    <w:rsid w:val="33995372"/>
    <w:rsid w:val="33A04957"/>
    <w:rsid w:val="33C10689"/>
    <w:rsid w:val="33C438AC"/>
    <w:rsid w:val="33C66A6F"/>
    <w:rsid w:val="33CC186F"/>
    <w:rsid w:val="33D20630"/>
    <w:rsid w:val="33D939C5"/>
    <w:rsid w:val="33DA0E17"/>
    <w:rsid w:val="33E106EC"/>
    <w:rsid w:val="33ED7389"/>
    <w:rsid w:val="33F1571D"/>
    <w:rsid w:val="33F86541"/>
    <w:rsid w:val="34032A7C"/>
    <w:rsid w:val="3405008B"/>
    <w:rsid w:val="341449FD"/>
    <w:rsid w:val="34181F9A"/>
    <w:rsid w:val="341A2422"/>
    <w:rsid w:val="342322AB"/>
    <w:rsid w:val="34397C0A"/>
    <w:rsid w:val="344220D2"/>
    <w:rsid w:val="344B7B58"/>
    <w:rsid w:val="345178B2"/>
    <w:rsid w:val="345D45F6"/>
    <w:rsid w:val="346B179E"/>
    <w:rsid w:val="346C0D4E"/>
    <w:rsid w:val="34714C7F"/>
    <w:rsid w:val="34794599"/>
    <w:rsid w:val="347B4652"/>
    <w:rsid w:val="348A4CBF"/>
    <w:rsid w:val="349E333C"/>
    <w:rsid w:val="349E75A1"/>
    <w:rsid w:val="34CA5772"/>
    <w:rsid w:val="34CB0194"/>
    <w:rsid w:val="34CD1A04"/>
    <w:rsid w:val="34D10114"/>
    <w:rsid w:val="34D65A80"/>
    <w:rsid w:val="34E268A9"/>
    <w:rsid w:val="350B5AD8"/>
    <w:rsid w:val="350E3908"/>
    <w:rsid w:val="35102C38"/>
    <w:rsid w:val="35123632"/>
    <w:rsid w:val="351822C7"/>
    <w:rsid w:val="351C000D"/>
    <w:rsid w:val="352B14E7"/>
    <w:rsid w:val="353A7204"/>
    <w:rsid w:val="3551309C"/>
    <w:rsid w:val="355422BF"/>
    <w:rsid w:val="355672D8"/>
    <w:rsid w:val="35611EC4"/>
    <w:rsid w:val="35665334"/>
    <w:rsid w:val="356C6C46"/>
    <w:rsid w:val="35747E49"/>
    <w:rsid w:val="357A55EC"/>
    <w:rsid w:val="357C1580"/>
    <w:rsid w:val="35837E78"/>
    <w:rsid w:val="358E275C"/>
    <w:rsid w:val="358F12C6"/>
    <w:rsid w:val="359B5556"/>
    <w:rsid w:val="35A65B28"/>
    <w:rsid w:val="35A83E50"/>
    <w:rsid w:val="35AF0FA2"/>
    <w:rsid w:val="35AF4B7B"/>
    <w:rsid w:val="35B104D8"/>
    <w:rsid w:val="35B67F85"/>
    <w:rsid w:val="35CB48EE"/>
    <w:rsid w:val="35D0666E"/>
    <w:rsid w:val="35D725ED"/>
    <w:rsid w:val="35D74385"/>
    <w:rsid w:val="35E15E00"/>
    <w:rsid w:val="35E60B1A"/>
    <w:rsid w:val="35E93C67"/>
    <w:rsid w:val="35EB480C"/>
    <w:rsid w:val="35EF127D"/>
    <w:rsid w:val="35F03248"/>
    <w:rsid w:val="35F745D6"/>
    <w:rsid w:val="36156827"/>
    <w:rsid w:val="36222CEE"/>
    <w:rsid w:val="362E2A8A"/>
    <w:rsid w:val="363C023B"/>
    <w:rsid w:val="363D46DF"/>
    <w:rsid w:val="363F6D39"/>
    <w:rsid w:val="364315C9"/>
    <w:rsid w:val="36446E0A"/>
    <w:rsid w:val="36491D12"/>
    <w:rsid w:val="364D01E0"/>
    <w:rsid w:val="364E7F86"/>
    <w:rsid w:val="364F7F6E"/>
    <w:rsid w:val="36525CB0"/>
    <w:rsid w:val="365D4662"/>
    <w:rsid w:val="36610FF8"/>
    <w:rsid w:val="36633A19"/>
    <w:rsid w:val="36642D80"/>
    <w:rsid w:val="36774A82"/>
    <w:rsid w:val="367C0B6B"/>
    <w:rsid w:val="367E7A5F"/>
    <w:rsid w:val="36816567"/>
    <w:rsid w:val="36906135"/>
    <w:rsid w:val="369462CA"/>
    <w:rsid w:val="369E5A1D"/>
    <w:rsid w:val="36B0266D"/>
    <w:rsid w:val="36B129D7"/>
    <w:rsid w:val="36B44A6A"/>
    <w:rsid w:val="36C00E6C"/>
    <w:rsid w:val="36C75B8E"/>
    <w:rsid w:val="36DA1457"/>
    <w:rsid w:val="36DB1D7A"/>
    <w:rsid w:val="36DC4825"/>
    <w:rsid w:val="36E032BC"/>
    <w:rsid w:val="36E24DC2"/>
    <w:rsid w:val="36EC7EB3"/>
    <w:rsid w:val="36EE59D9"/>
    <w:rsid w:val="36F41491"/>
    <w:rsid w:val="36FD70CE"/>
    <w:rsid w:val="36FE79F5"/>
    <w:rsid w:val="37054AD1"/>
    <w:rsid w:val="37066187"/>
    <w:rsid w:val="37094157"/>
    <w:rsid w:val="3709636F"/>
    <w:rsid w:val="370B5017"/>
    <w:rsid w:val="37123A45"/>
    <w:rsid w:val="37146615"/>
    <w:rsid w:val="371B6ABD"/>
    <w:rsid w:val="3732798A"/>
    <w:rsid w:val="373F4382"/>
    <w:rsid w:val="374C2700"/>
    <w:rsid w:val="374E46CA"/>
    <w:rsid w:val="376160A5"/>
    <w:rsid w:val="37797903"/>
    <w:rsid w:val="37891E75"/>
    <w:rsid w:val="378B69C0"/>
    <w:rsid w:val="378C22CE"/>
    <w:rsid w:val="378F5D33"/>
    <w:rsid w:val="379C0BC6"/>
    <w:rsid w:val="379F74E3"/>
    <w:rsid w:val="37AA756B"/>
    <w:rsid w:val="37BE2ABA"/>
    <w:rsid w:val="37C13CD1"/>
    <w:rsid w:val="37C91FA2"/>
    <w:rsid w:val="37CF79E4"/>
    <w:rsid w:val="37D61492"/>
    <w:rsid w:val="37D83F93"/>
    <w:rsid w:val="37DA68F2"/>
    <w:rsid w:val="37DE665C"/>
    <w:rsid w:val="37EF1324"/>
    <w:rsid w:val="37F92887"/>
    <w:rsid w:val="38006EB9"/>
    <w:rsid w:val="3803155F"/>
    <w:rsid w:val="38066221"/>
    <w:rsid w:val="380A05F1"/>
    <w:rsid w:val="380A40C9"/>
    <w:rsid w:val="380F20AB"/>
    <w:rsid w:val="381323C6"/>
    <w:rsid w:val="38165704"/>
    <w:rsid w:val="38184DF0"/>
    <w:rsid w:val="382038B8"/>
    <w:rsid w:val="38323D2C"/>
    <w:rsid w:val="38342663"/>
    <w:rsid w:val="38362631"/>
    <w:rsid w:val="383A1F4D"/>
    <w:rsid w:val="383A2ED9"/>
    <w:rsid w:val="383E6256"/>
    <w:rsid w:val="384251B5"/>
    <w:rsid w:val="384301F7"/>
    <w:rsid w:val="38474C93"/>
    <w:rsid w:val="3848736B"/>
    <w:rsid w:val="384A30E3"/>
    <w:rsid w:val="384C54CA"/>
    <w:rsid w:val="38514471"/>
    <w:rsid w:val="385203F5"/>
    <w:rsid w:val="385266FA"/>
    <w:rsid w:val="38561A88"/>
    <w:rsid w:val="38615292"/>
    <w:rsid w:val="386427CD"/>
    <w:rsid w:val="386D791A"/>
    <w:rsid w:val="38765C86"/>
    <w:rsid w:val="388163D9"/>
    <w:rsid w:val="3882106A"/>
    <w:rsid w:val="388A2AB9"/>
    <w:rsid w:val="38914931"/>
    <w:rsid w:val="389868A7"/>
    <w:rsid w:val="389B44FE"/>
    <w:rsid w:val="389C2943"/>
    <w:rsid w:val="38B176B7"/>
    <w:rsid w:val="38B2286A"/>
    <w:rsid w:val="38B86592"/>
    <w:rsid w:val="38C25501"/>
    <w:rsid w:val="38C904AC"/>
    <w:rsid w:val="38C97256"/>
    <w:rsid w:val="38CE2D26"/>
    <w:rsid w:val="38DE1DCD"/>
    <w:rsid w:val="38E012B8"/>
    <w:rsid w:val="38ED6A9D"/>
    <w:rsid w:val="38F117B0"/>
    <w:rsid w:val="38F65BD8"/>
    <w:rsid w:val="39041257"/>
    <w:rsid w:val="39042DF3"/>
    <w:rsid w:val="390B47B5"/>
    <w:rsid w:val="391258A3"/>
    <w:rsid w:val="39194863"/>
    <w:rsid w:val="39203A8A"/>
    <w:rsid w:val="39227BBC"/>
    <w:rsid w:val="39316051"/>
    <w:rsid w:val="394114AA"/>
    <w:rsid w:val="39477A61"/>
    <w:rsid w:val="39504729"/>
    <w:rsid w:val="39570157"/>
    <w:rsid w:val="395E3744"/>
    <w:rsid w:val="395E6803"/>
    <w:rsid w:val="395F42FA"/>
    <w:rsid w:val="396120B7"/>
    <w:rsid w:val="39730417"/>
    <w:rsid w:val="398048E2"/>
    <w:rsid w:val="398B750F"/>
    <w:rsid w:val="398F37EC"/>
    <w:rsid w:val="399E3B70"/>
    <w:rsid w:val="39A42509"/>
    <w:rsid w:val="39A920E4"/>
    <w:rsid w:val="39AE6044"/>
    <w:rsid w:val="39B61E80"/>
    <w:rsid w:val="39BA3CAC"/>
    <w:rsid w:val="39CD3FCC"/>
    <w:rsid w:val="39CF7C0A"/>
    <w:rsid w:val="39D92970"/>
    <w:rsid w:val="39F41442"/>
    <w:rsid w:val="39F96B6F"/>
    <w:rsid w:val="3A01089D"/>
    <w:rsid w:val="3A11576D"/>
    <w:rsid w:val="3A1308A5"/>
    <w:rsid w:val="3A15739B"/>
    <w:rsid w:val="3A161CBB"/>
    <w:rsid w:val="3A1753AB"/>
    <w:rsid w:val="3A1C460B"/>
    <w:rsid w:val="3A2474D9"/>
    <w:rsid w:val="3A4F5604"/>
    <w:rsid w:val="3A52002D"/>
    <w:rsid w:val="3A5413AB"/>
    <w:rsid w:val="3A583E03"/>
    <w:rsid w:val="3A5B3385"/>
    <w:rsid w:val="3A60458A"/>
    <w:rsid w:val="3A623A9C"/>
    <w:rsid w:val="3A643C80"/>
    <w:rsid w:val="3A9142EE"/>
    <w:rsid w:val="3A923DEE"/>
    <w:rsid w:val="3AA5646B"/>
    <w:rsid w:val="3AAC0302"/>
    <w:rsid w:val="3AAE2002"/>
    <w:rsid w:val="3ABE5E5D"/>
    <w:rsid w:val="3ABF1BB9"/>
    <w:rsid w:val="3ACE23EE"/>
    <w:rsid w:val="3AD01D90"/>
    <w:rsid w:val="3AD1269C"/>
    <w:rsid w:val="3AD45170"/>
    <w:rsid w:val="3AE07D2F"/>
    <w:rsid w:val="3AE15057"/>
    <w:rsid w:val="3AEB3CF4"/>
    <w:rsid w:val="3AF332A2"/>
    <w:rsid w:val="3AF45ED9"/>
    <w:rsid w:val="3B003F2D"/>
    <w:rsid w:val="3B004852"/>
    <w:rsid w:val="3B090E7C"/>
    <w:rsid w:val="3B0E664A"/>
    <w:rsid w:val="3B141786"/>
    <w:rsid w:val="3B19266B"/>
    <w:rsid w:val="3B1C610A"/>
    <w:rsid w:val="3B1E2463"/>
    <w:rsid w:val="3B224F71"/>
    <w:rsid w:val="3B3C7A4F"/>
    <w:rsid w:val="3B3D6F2F"/>
    <w:rsid w:val="3B43790F"/>
    <w:rsid w:val="3B4F3290"/>
    <w:rsid w:val="3B581673"/>
    <w:rsid w:val="3B583D69"/>
    <w:rsid w:val="3B5E7A14"/>
    <w:rsid w:val="3B636771"/>
    <w:rsid w:val="3B6E5320"/>
    <w:rsid w:val="3B7036FF"/>
    <w:rsid w:val="3B810302"/>
    <w:rsid w:val="3B880558"/>
    <w:rsid w:val="3B897839"/>
    <w:rsid w:val="3B903503"/>
    <w:rsid w:val="3B9308FD"/>
    <w:rsid w:val="3B9A5376"/>
    <w:rsid w:val="3B9F72A2"/>
    <w:rsid w:val="3BA875E6"/>
    <w:rsid w:val="3BB07701"/>
    <w:rsid w:val="3BBA7C64"/>
    <w:rsid w:val="3BC34211"/>
    <w:rsid w:val="3BD769C0"/>
    <w:rsid w:val="3BDA7A57"/>
    <w:rsid w:val="3BEB0739"/>
    <w:rsid w:val="3BF94B90"/>
    <w:rsid w:val="3BFC7A39"/>
    <w:rsid w:val="3C033CD5"/>
    <w:rsid w:val="3C092FA4"/>
    <w:rsid w:val="3C0E670D"/>
    <w:rsid w:val="3C157564"/>
    <w:rsid w:val="3C2A63A2"/>
    <w:rsid w:val="3C2D344D"/>
    <w:rsid w:val="3C2E6878"/>
    <w:rsid w:val="3C3E4E6B"/>
    <w:rsid w:val="3C447E49"/>
    <w:rsid w:val="3C47688B"/>
    <w:rsid w:val="3C4B742A"/>
    <w:rsid w:val="3C5138BF"/>
    <w:rsid w:val="3C514508"/>
    <w:rsid w:val="3C577B7C"/>
    <w:rsid w:val="3C701020"/>
    <w:rsid w:val="3C797FED"/>
    <w:rsid w:val="3C7E56FC"/>
    <w:rsid w:val="3C814BF9"/>
    <w:rsid w:val="3C830972"/>
    <w:rsid w:val="3C883853"/>
    <w:rsid w:val="3C8C38A8"/>
    <w:rsid w:val="3C8D7B5B"/>
    <w:rsid w:val="3C955946"/>
    <w:rsid w:val="3CA92791"/>
    <w:rsid w:val="3CA9512E"/>
    <w:rsid w:val="3CB3542B"/>
    <w:rsid w:val="3CBC0349"/>
    <w:rsid w:val="3CBC66F7"/>
    <w:rsid w:val="3CC220C5"/>
    <w:rsid w:val="3CC90728"/>
    <w:rsid w:val="3CCA2A44"/>
    <w:rsid w:val="3CCF2334"/>
    <w:rsid w:val="3CDE1BCA"/>
    <w:rsid w:val="3CE431DA"/>
    <w:rsid w:val="3CE5500D"/>
    <w:rsid w:val="3CEC009D"/>
    <w:rsid w:val="3CF24D37"/>
    <w:rsid w:val="3CFC067F"/>
    <w:rsid w:val="3CFE624A"/>
    <w:rsid w:val="3D037D04"/>
    <w:rsid w:val="3D0A4BEF"/>
    <w:rsid w:val="3D0D2C54"/>
    <w:rsid w:val="3D1276F0"/>
    <w:rsid w:val="3D1B26B8"/>
    <w:rsid w:val="3D1B504E"/>
    <w:rsid w:val="3D232520"/>
    <w:rsid w:val="3D23386D"/>
    <w:rsid w:val="3D265A6B"/>
    <w:rsid w:val="3D393726"/>
    <w:rsid w:val="3D3B4B57"/>
    <w:rsid w:val="3D3C34D4"/>
    <w:rsid w:val="3D3D4FC4"/>
    <w:rsid w:val="3D5D1507"/>
    <w:rsid w:val="3D605157"/>
    <w:rsid w:val="3D6469F5"/>
    <w:rsid w:val="3D7279DB"/>
    <w:rsid w:val="3D7956FF"/>
    <w:rsid w:val="3D7B3D3F"/>
    <w:rsid w:val="3D8C7CFA"/>
    <w:rsid w:val="3D98044D"/>
    <w:rsid w:val="3DA34F3A"/>
    <w:rsid w:val="3DAB63D2"/>
    <w:rsid w:val="3DAD65DB"/>
    <w:rsid w:val="3DB50455"/>
    <w:rsid w:val="3DBF0FFE"/>
    <w:rsid w:val="3DCA6C70"/>
    <w:rsid w:val="3DCE2BB4"/>
    <w:rsid w:val="3DD31E40"/>
    <w:rsid w:val="3DDA3820"/>
    <w:rsid w:val="3DDC47DD"/>
    <w:rsid w:val="3DDF65EB"/>
    <w:rsid w:val="3DEE4511"/>
    <w:rsid w:val="3DFE2E39"/>
    <w:rsid w:val="3E045ECE"/>
    <w:rsid w:val="3E0D2D1B"/>
    <w:rsid w:val="3E0E1BA5"/>
    <w:rsid w:val="3E0F0315"/>
    <w:rsid w:val="3E177B42"/>
    <w:rsid w:val="3E1B1CA6"/>
    <w:rsid w:val="3E1B7B57"/>
    <w:rsid w:val="3E1D2411"/>
    <w:rsid w:val="3E1F5236"/>
    <w:rsid w:val="3E246972"/>
    <w:rsid w:val="3E287A22"/>
    <w:rsid w:val="3E294A63"/>
    <w:rsid w:val="3E354E2F"/>
    <w:rsid w:val="3E382AB6"/>
    <w:rsid w:val="3E3B5489"/>
    <w:rsid w:val="3E41206C"/>
    <w:rsid w:val="3E4376EF"/>
    <w:rsid w:val="3E497999"/>
    <w:rsid w:val="3E4D56DB"/>
    <w:rsid w:val="3E5C3643"/>
    <w:rsid w:val="3E605E46"/>
    <w:rsid w:val="3E6B55A0"/>
    <w:rsid w:val="3E6D7694"/>
    <w:rsid w:val="3E6F38A3"/>
    <w:rsid w:val="3E706D47"/>
    <w:rsid w:val="3E7429F2"/>
    <w:rsid w:val="3E776DF7"/>
    <w:rsid w:val="3E782857"/>
    <w:rsid w:val="3E897A97"/>
    <w:rsid w:val="3E924F07"/>
    <w:rsid w:val="3EA833E5"/>
    <w:rsid w:val="3EAB5D04"/>
    <w:rsid w:val="3EAC4F6A"/>
    <w:rsid w:val="3EB21F44"/>
    <w:rsid w:val="3EB2477D"/>
    <w:rsid w:val="3EB47630"/>
    <w:rsid w:val="3ED26C46"/>
    <w:rsid w:val="3ED570D0"/>
    <w:rsid w:val="3ED80F70"/>
    <w:rsid w:val="3EDD5224"/>
    <w:rsid w:val="3EE87F4F"/>
    <w:rsid w:val="3EEB27FE"/>
    <w:rsid w:val="3EED2A1A"/>
    <w:rsid w:val="3F032739"/>
    <w:rsid w:val="3F1735F3"/>
    <w:rsid w:val="3F1B6EA0"/>
    <w:rsid w:val="3F235002"/>
    <w:rsid w:val="3F2544E9"/>
    <w:rsid w:val="3F2A231C"/>
    <w:rsid w:val="3F2B30B4"/>
    <w:rsid w:val="3F2D2E17"/>
    <w:rsid w:val="3F323FB4"/>
    <w:rsid w:val="3F35336B"/>
    <w:rsid w:val="3F555859"/>
    <w:rsid w:val="3F6F1681"/>
    <w:rsid w:val="3F75792A"/>
    <w:rsid w:val="3F786788"/>
    <w:rsid w:val="3F8413F6"/>
    <w:rsid w:val="3F870D99"/>
    <w:rsid w:val="3F8834AD"/>
    <w:rsid w:val="3F8B38A6"/>
    <w:rsid w:val="3F96315C"/>
    <w:rsid w:val="3FAC6BE6"/>
    <w:rsid w:val="3FB377C0"/>
    <w:rsid w:val="3FB77B5F"/>
    <w:rsid w:val="3FC65745"/>
    <w:rsid w:val="3FCE2C2B"/>
    <w:rsid w:val="3FDD483D"/>
    <w:rsid w:val="3FE43E1D"/>
    <w:rsid w:val="3FF02080"/>
    <w:rsid w:val="3FF12096"/>
    <w:rsid w:val="3FF931B7"/>
    <w:rsid w:val="3FFD3460"/>
    <w:rsid w:val="3FFF05A4"/>
    <w:rsid w:val="400100AD"/>
    <w:rsid w:val="40075097"/>
    <w:rsid w:val="400A2FFD"/>
    <w:rsid w:val="400E2C48"/>
    <w:rsid w:val="401364B0"/>
    <w:rsid w:val="40142264"/>
    <w:rsid w:val="402E5098"/>
    <w:rsid w:val="403C0BFC"/>
    <w:rsid w:val="40430D8E"/>
    <w:rsid w:val="40471C86"/>
    <w:rsid w:val="404929F1"/>
    <w:rsid w:val="40521DDA"/>
    <w:rsid w:val="40526F36"/>
    <w:rsid w:val="405B04B1"/>
    <w:rsid w:val="405D6DB1"/>
    <w:rsid w:val="405E1380"/>
    <w:rsid w:val="40602DE1"/>
    <w:rsid w:val="40646D0C"/>
    <w:rsid w:val="40672358"/>
    <w:rsid w:val="407C7068"/>
    <w:rsid w:val="407F48B8"/>
    <w:rsid w:val="409A5D2E"/>
    <w:rsid w:val="409E3FCC"/>
    <w:rsid w:val="40A4535A"/>
    <w:rsid w:val="40F167F2"/>
    <w:rsid w:val="40F24318"/>
    <w:rsid w:val="40FB74B3"/>
    <w:rsid w:val="41080CAA"/>
    <w:rsid w:val="41081ECF"/>
    <w:rsid w:val="41112C56"/>
    <w:rsid w:val="411F09D0"/>
    <w:rsid w:val="41313301"/>
    <w:rsid w:val="4134048C"/>
    <w:rsid w:val="413466DE"/>
    <w:rsid w:val="413D7034"/>
    <w:rsid w:val="413E5C65"/>
    <w:rsid w:val="413F671D"/>
    <w:rsid w:val="414C3BB8"/>
    <w:rsid w:val="415068C1"/>
    <w:rsid w:val="41565008"/>
    <w:rsid w:val="41577D22"/>
    <w:rsid w:val="41733B37"/>
    <w:rsid w:val="417D43EB"/>
    <w:rsid w:val="4189367A"/>
    <w:rsid w:val="418B7E94"/>
    <w:rsid w:val="41904FE8"/>
    <w:rsid w:val="41930A1C"/>
    <w:rsid w:val="41994793"/>
    <w:rsid w:val="41997F51"/>
    <w:rsid w:val="41A80F57"/>
    <w:rsid w:val="41B83CB5"/>
    <w:rsid w:val="41C2018E"/>
    <w:rsid w:val="41C645DA"/>
    <w:rsid w:val="41C66602"/>
    <w:rsid w:val="41C840F9"/>
    <w:rsid w:val="41CD7822"/>
    <w:rsid w:val="41CE08E1"/>
    <w:rsid w:val="41D11E9F"/>
    <w:rsid w:val="41D149CE"/>
    <w:rsid w:val="41D31E91"/>
    <w:rsid w:val="41EC1F0C"/>
    <w:rsid w:val="41EC753D"/>
    <w:rsid w:val="41F303C3"/>
    <w:rsid w:val="41F9556B"/>
    <w:rsid w:val="41FC1B6A"/>
    <w:rsid w:val="42183260"/>
    <w:rsid w:val="42196857"/>
    <w:rsid w:val="421C1FD9"/>
    <w:rsid w:val="42213106"/>
    <w:rsid w:val="42264845"/>
    <w:rsid w:val="42310E70"/>
    <w:rsid w:val="42333DC0"/>
    <w:rsid w:val="423D46EA"/>
    <w:rsid w:val="4243194D"/>
    <w:rsid w:val="424448D7"/>
    <w:rsid w:val="42473265"/>
    <w:rsid w:val="424D207E"/>
    <w:rsid w:val="42592E3C"/>
    <w:rsid w:val="425C0590"/>
    <w:rsid w:val="425F3C2F"/>
    <w:rsid w:val="427C0CDA"/>
    <w:rsid w:val="428222FD"/>
    <w:rsid w:val="42830CF2"/>
    <w:rsid w:val="428B67D2"/>
    <w:rsid w:val="4291587C"/>
    <w:rsid w:val="42916E4B"/>
    <w:rsid w:val="429E4757"/>
    <w:rsid w:val="42A258CA"/>
    <w:rsid w:val="42A81132"/>
    <w:rsid w:val="42AB1D4C"/>
    <w:rsid w:val="42AB2317"/>
    <w:rsid w:val="42AB2935"/>
    <w:rsid w:val="42BD7D71"/>
    <w:rsid w:val="42C7214D"/>
    <w:rsid w:val="42CC0493"/>
    <w:rsid w:val="42D20FD3"/>
    <w:rsid w:val="42D40179"/>
    <w:rsid w:val="42DE3361"/>
    <w:rsid w:val="42E124CF"/>
    <w:rsid w:val="42E83C24"/>
    <w:rsid w:val="42E87780"/>
    <w:rsid w:val="42EA140B"/>
    <w:rsid w:val="42F15B18"/>
    <w:rsid w:val="42FE380B"/>
    <w:rsid w:val="42FE4DDF"/>
    <w:rsid w:val="430739B2"/>
    <w:rsid w:val="430C4661"/>
    <w:rsid w:val="430D1E8A"/>
    <w:rsid w:val="43133FB6"/>
    <w:rsid w:val="43140575"/>
    <w:rsid w:val="43170066"/>
    <w:rsid w:val="432B1CC4"/>
    <w:rsid w:val="43323EF4"/>
    <w:rsid w:val="43336820"/>
    <w:rsid w:val="433654D3"/>
    <w:rsid w:val="43454DEE"/>
    <w:rsid w:val="434B2233"/>
    <w:rsid w:val="43503AA9"/>
    <w:rsid w:val="43544E16"/>
    <w:rsid w:val="435D3BBC"/>
    <w:rsid w:val="435F390B"/>
    <w:rsid w:val="43601A0D"/>
    <w:rsid w:val="436177EF"/>
    <w:rsid w:val="43660689"/>
    <w:rsid w:val="43685621"/>
    <w:rsid w:val="43721740"/>
    <w:rsid w:val="437462EE"/>
    <w:rsid w:val="43754547"/>
    <w:rsid w:val="4380495F"/>
    <w:rsid w:val="43903B21"/>
    <w:rsid w:val="43972F54"/>
    <w:rsid w:val="4398251D"/>
    <w:rsid w:val="439C50BE"/>
    <w:rsid w:val="43A128C5"/>
    <w:rsid w:val="43BB1425"/>
    <w:rsid w:val="43BF79BA"/>
    <w:rsid w:val="43C26223"/>
    <w:rsid w:val="43D74575"/>
    <w:rsid w:val="43D9531B"/>
    <w:rsid w:val="43EC588E"/>
    <w:rsid w:val="44184095"/>
    <w:rsid w:val="441F5424"/>
    <w:rsid w:val="442059A7"/>
    <w:rsid w:val="44262DFA"/>
    <w:rsid w:val="442F3DB0"/>
    <w:rsid w:val="44303109"/>
    <w:rsid w:val="443B5FD6"/>
    <w:rsid w:val="444233B4"/>
    <w:rsid w:val="444A72D6"/>
    <w:rsid w:val="445D7CFA"/>
    <w:rsid w:val="447167CC"/>
    <w:rsid w:val="447D039C"/>
    <w:rsid w:val="44816F56"/>
    <w:rsid w:val="44A52595"/>
    <w:rsid w:val="44B71B00"/>
    <w:rsid w:val="44B81FFA"/>
    <w:rsid w:val="44C0020A"/>
    <w:rsid w:val="44C0385D"/>
    <w:rsid w:val="44C9538F"/>
    <w:rsid w:val="44D07168"/>
    <w:rsid w:val="44D36F23"/>
    <w:rsid w:val="44D75173"/>
    <w:rsid w:val="44D86914"/>
    <w:rsid w:val="44DA3679"/>
    <w:rsid w:val="44E1310E"/>
    <w:rsid w:val="44E421C9"/>
    <w:rsid w:val="44E4666D"/>
    <w:rsid w:val="44E4784F"/>
    <w:rsid w:val="44EF529D"/>
    <w:rsid w:val="44EF5AAE"/>
    <w:rsid w:val="44F31EDB"/>
    <w:rsid w:val="44F45F6C"/>
    <w:rsid w:val="44F62039"/>
    <w:rsid w:val="44FF7003"/>
    <w:rsid w:val="450A2111"/>
    <w:rsid w:val="45100BBF"/>
    <w:rsid w:val="45120858"/>
    <w:rsid w:val="45124F88"/>
    <w:rsid w:val="451B2F54"/>
    <w:rsid w:val="4524301F"/>
    <w:rsid w:val="453D03DB"/>
    <w:rsid w:val="4542378C"/>
    <w:rsid w:val="45502FD2"/>
    <w:rsid w:val="45534298"/>
    <w:rsid w:val="456163D0"/>
    <w:rsid w:val="456E06E0"/>
    <w:rsid w:val="457128A6"/>
    <w:rsid w:val="4574354D"/>
    <w:rsid w:val="457B2BF7"/>
    <w:rsid w:val="457C7FCC"/>
    <w:rsid w:val="45845E4C"/>
    <w:rsid w:val="459040FF"/>
    <w:rsid w:val="459260C9"/>
    <w:rsid w:val="45936342"/>
    <w:rsid w:val="459B1BB0"/>
    <w:rsid w:val="459D3F34"/>
    <w:rsid w:val="45A101AC"/>
    <w:rsid w:val="45A23EE4"/>
    <w:rsid w:val="45A32084"/>
    <w:rsid w:val="45AE1C5A"/>
    <w:rsid w:val="45C714B4"/>
    <w:rsid w:val="45CD089B"/>
    <w:rsid w:val="45CD0EAF"/>
    <w:rsid w:val="45E00BE3"/>
    <w:rsid w:val="45E508EC"/>
    <w:rsid w:val="45EB3A89"/>
    <w:rsid w:val="45FB77CB"/>
    <w:rsid w:val="45FC1D5A"/>
    <w:rsid w:val="45FD5616"/>
    <w:rsid w:val="4608748D"/>
    <w:rsid w:val="4609638B"/>
    <w:rsid w:val="460C5E7C"/>
    <w:rsid w:val="461F184E"/>
    <w:rsid w:val="46227151"/>
    <w:rsid w:val="462D3390"/>
    <w:rsid w:val="46325030"/>
    <w:rsid w:val="46600266"/>
    <w:rsid w:val="46654EAF"/>
    <w:rsid w:val="46716C5D"/>
    <w:rsid w:val="46753A21"/>
    <w:rsid w:val="46772879"/>
    <w:rsid w:val="4678706D"/>
    <w:rsid w:val="467C3608"/>
    <w:rsid w:val="467C4318"/>
    <w:rsid w:val="469B0FAE"/>
    <w:rsid w:val="46A51A29"/>
    <w:rsid w:val="46B873BE"/>
    <w:rsid w:val="46C67865"/>
    <w:rsid w:val="46D641D1"/>
    <w:rsid w:val="46E27424"/>
    <w:rsid w:val="46E34CDC"/>
    <w:rsid w:val="46E743F9"/>
    <w:rsid w:val="46F5772B"/>
    <w:rsid w:val="46FA66EA"/>
    <w:rsid w:val="46FF3BA3"/>
    <w:rsid w:val="4707509A"/>
    <w:rsid w:val="470C5021"/>
    <w:rsid w:val="470D6F2F"/>
    <w:rsid w:val="471157AC"/>
    <w:rsid w:val="472C3339"/>
    <w:rsid w:val="47321912"/>
    <w:rsid w:val="473E02B7"/>
    <w:rsid w:val="47467F13"/>
    <w:rsid w:val="474D4056"/>
    <w:rsid w:val="475E025A"/>
    <w:rsid w:val="475F4ED7"/>
    <w:rsid w:val="476C622C"/>
    <w:rsid w:val="476F5AB7"/>
    <w:rsid w:val="47811577"/>
    <w:rsid w:val="478277D8"/>
    <w:rsid w:val="47884392"/>
    <w:rsid w:val="47AB4039"/>
    <w:rsid w:val="47AD08EB"/>
    <w:rsid w:val="47CD0C80"/>
    <w:rsid w:val="47CD60AC"/>
    <w:rsid w:val="47D06A35"/>
    <w:rsid w:val="47D21ECE"/>
    <w:rsid w:val="47D634FD"/>
    <w:rsid w:val="47D67035"/>
    <w:rsid w:val="47ED2BC1"/>
    <w:rsid w:val="47F61D25"/>
    <w:rsid w:val="47F70466"/>
    <w:rsid w:val="47FB7F56"/>
    <w:rsid w:val="47FD7147"/>
    <w:rsid w:val="47FE6499"/>
    <w:rsid w:val="480A0199"/>
    <w:rsid w:val="4814790A"/>
    <w:rsid w:val="48160602"/>
    <w:rsid w:val="482374AD"/>
    <w:rsid w:val="48335713"/>
    <w:rsid w:val="48382F58"/>
    <w:rsid w:val="48440068"/>
    <w:rsid w:val="485350FA"/>
    <w:rsid w:val="48615DA7"/>
    <w:rsid w:val="48673F10"/>
    <w:rsid w:val="486A0C38"/>
    <w:rsid w:val="486D593E"/>
    <w:rsid w:val="487157F1"/>
    <w:rsid w:val="48720FAE"/>
    <w:rsid w:val="48752E65"/>
    <w:rsid w:val="487E6EBB"/>
    <w:rsid w:val="487F00BB"/>
    <w:rsid w:val="4895653F"/>
    <w:rsid w:val="489774E0"/>
    <w:rsid w:val="48987CAB"/>
    <w:rsid w:val="489C0B76"/>
    <w:rsid w:val="48A30BB7"/>
    <w:rsid w:val="48A82116"/>
    <w:rsid w:val="48A85EEC"/>
    <w:rsid w:val="48B06FE4"/>
    <w:rsid w:val="48B22EC8"/>
    <w:rsid w:val="48B56777"/>
    <w:rsid w:val="48B87BF5"/>
    <w:rsid w:val="48BA1748"/>
    <w:rsid w:val="48BA1882"/>
    <w:rsid w:val="48BD0B50"/>
    <w:rsid w:val="48C20A74"/>
    <w:rsid w:val="48C64646"/>
    <w:rsid w:val="48C90634"/>
    <w:rsid w:val="48CA1FE3"/>
    <w:rsid w:val="48CC2262"/>
    <w:rsid w:val="48DF29CC"/>
    <w:rsid w:val="48E04A0F"/>
    <w:rsid w:val="48E70834"/>
    <w:rsid w:val="48EB621C"/>
    <w:rsid w:val="48F800A8"/>
    <w:rsid w:val="48FD7CFE"/>
    <w:rsid w:val="48FF2812"/>
    <w:rsid w:val="490E3CB9"/>
    <w:rsid w:val="49115557"/>
    <w:rsid w:val="491418A3"/>
    <w:rsid w:val="492B1AB5"/>
    <w:rsid w:val="492C6F26"/>
    <w:rsid w:val="492E5250"/>
    <w:rsid w:val="49306F07"/>
    <w:rsid w:val="49320338"/>
    <w:rsid w:val="493649A2"/>
    <w:rsid w:val="49397528"/>
    <w:rsid w:val="49534711"/>
    <w:rsid w:val="49543DC1"/>
    <w:rsid w:val="49554B8D"/>
    <w:rsid w:val="496179A6"/>
    <w:rsid w:val="49627BC1"/>
    <w:rsid w:val="49695393"/>
    <w:rsid w:val="497B3FD3"/>
    <w:rsid w:val="49814F31"/>
    <w:rsid w:val="4989333F"/>
    <w:rsid w:val="49A33E34"/>
    <w:rsid w:val="49A55CDB"/>
    <w:rsid w:val="49A75959"/>
    <w:rsid w:val="49B00E58"/>
    <w:rsid w:val="49B6752B"/>
    <w:rsid w:val="49CA196D"/>
    <w:rsid w:val="49D277D5"/>
    <w:rsid w:val="49D37863"/>
    <w:rsid w:val="49EE5AED"/>
    <w:rsid w:val="49F12AC7"/>
    <w:rsid w:val="49FB2C9D"/>
    <w:rsid w:val="4A16304A"/>
    <w:rsid w:val="4A227A1C"/>
    <w:rsid w:val="4A2A2D74"/>
    <w:rsid w:val="4A384F3C"/>
    <w:rsid w:val="4A3B6DCD"/>
    <w:rsid w:val="4A4B42DF"/>
    <w:rsid w:val="4A4F3F27"/>
    <w:rsid w:val="4A5B3E41"/>
    <w:rsid w:val="4A5F50B1"/>
    <w:rsid w:val="4A5F6D40"/>
    <w:rsid w:val="4A6733D6"/>
    <w:rsid w:val="4A873D23"/>
    <w:rsid w:val="4A8C37E8"/>
    <w:rsid w:val="4A987CDE"/>
    <w:rsid w:val="4A993A56"/>
    <w:rsid w:val="4AAB5B1D"/>
    <w:rsid w:val="4AAD0E07"/>
    <w:rsid w:val="4AB34B18"/>
    <w:rsid w:val="4ABF34BD"/>
    <w:rsid w:val="4AC50C6E"/>
    <w:rsid w:val="4ACE1442"/>
    <w:rsid w:val="4ACF346A"/>
    <w:rsid w:val="4ACF47BA"/>
    <w:rsid w:val="4AD4199D"/>
    <w:rsid w:val="4AD57AC0"/>
    <w:rsid w:val="4AD66096"/>
    <w:rsid w:val="4AE5143A"/>
    <w:rsid w:val="4AE72A13"/>
    <w:rsid w:val="4AF75B98"/>
    <w:rsid w:val="4AF94B99"/>
    <w:rsid w:val="4AFC5C16"/>
    <w:rsid w:val="4AFD09DA"/>
    <w:rsid w:val="4B0B726C"/>
    <w:rsid w:val="4B110AFC"/>
    <w:rsid w:val="4B125CE2"/>
    <w:rsid w:val="4B187365"/>
    <w:rsid w:val="4B2942DF"/>
    <w:rsid w:val="4B313C8F"/>
    <w:rsid w:val="4B3863D1"/>
    <w:rsid w:val="4B402B0F"/>
    <w:rsid w:val="4B550D7F"/>
    <w:rsid w:val="4B58633C"/>
    <w:rsid w:val="4B5F05BD"/>
    <w:rsid w:val="4B604325"/>
    <w:rsid w:val="4B6A0D8B"/>
    <w:rsid w:val="4B6C3BAC"/>
    <w:rsid w:val="4B810673"/>
    <w:rsid w:val="4B8244EA"/>
    <w:rsid w:val="4B8D0F31"/>
    <w:rsid w:val="4B8E2E8F"/>
    <w:rsid w:val="4B9465AD"/>
    <w:rsid w:val="4B977F95"/>
    <w:rsid w:val="4B9B21F2"/>
    <w:rsid w:val="4BA83BA9"/>
    <w:rsid w:val="4BB14A66"/>
    <w:rsid w:val="4BB548C0"/>
    <w:rsid w:val="4BBA0238"/>
    <w:rsid w:val="4BC62629"/>
    <w:rsid w:val="4BCF3BD3"/>
    <w:rsid w:val="4BE258BC"/>
    <w:rsid w:val="4C0106CB"/>
    <w:rsid w:val="4C0263FB"/>
    <w:rsid w:val="4C0A027E"/>
    <w:rsid w:val="4C0A066D"/>
    <w:rsid w:val="4C145996"/>
    <w:rsid w:val="4C1A3CD9"/>
    <w:rsid w:val="4C302981"/>
    <w:rsid w:val="4C3A6B73"/>
    <w:rsid w:val="4C3E48B5"/>
    <w:rsid w:val="4C3F26D9"/>
    <w:rsid w:val="4C404189"/>
    <w:rsid w:val="4C523EBC"/>
    <w:rsid w:val="4C5B0C27"/>
    <w:rsid w:val="4C6F124B"/>
    <w:rsid w:val="4C732B0C"/>
    <w:rsid w:val="4C761ABA"/>
    <w:rsid w:val="4C863E8D"/>
    <w:rsid w:val="4C8F6A3E"/>
    <w:rsid w:val="4C915AC1"/>
    <w:rsid w:val="4C9444D5"/>
    <w:rsid w:val="4CA566E2"/>
    <w:rsid w:val="4CAD15A6"/>
    <w:rsid w:val="4CAF130F"/>
    <w:rsid w:val="4CBF5B23"/>
    <w:rsid w:val="4CCA4292"/>
    <w:rsid w:val="4CCF30A7"/>
    <w:rsid w:val="4CD6192E"/>
    <w:rsid w:val="4CEA2347"/>
    <w:rsid w:val="4CEE1574"/>
    <w:rsid w:val="4D087C40"/>
    <w:rsid w:val="4D091502"/>
    <w:rsid w:val="4D136967"/>
    <w:rsid w:val="4D155577"/>
    <w:rsid w:val="4D2A6BE7"/>
    <w:rsid w:val="4D2B308B"/>
    <w:rsid w:val="4D314B2A"/>
    <w:rsid w:val="4D315610"/>
    <w:rsid w:val="4D3162D4"/>
    <w:rsid w:val="4D3A32CE"/>
    <w:rsid w:val="4D3A7247"/>
    <w:rsid w:val="4D5168FA"/>
    <w:rsid w:val="4D534C65"/>
    <w:rsid w:val="4D57740D"/>
    <w:rsid w:val="4D5819A6"/>
    <w:rsid w:val="4D6402ED"/>
    <w:rsid w:val="4D695962"/>
    <w:rsid w:val="4D7D140D"/>
    <w:rsid w:val="4D900D8F"/>
    <w:rsid w:val="4D9C5D37"/>
    <w:rsid w:val="4DA05385"/>
    <w:rsid w:val="4DA053D3"/>
    <w:rsid w:val="4DBD2832"/>
    <w:rsid w:val="4DE17BD5"/>
    <w:rsid w:val="4DEE5E67"/>
    <w:rsid w:val="4DEF40B9"/>
    <w:rsid w:val="4DFD4045"/>
    <w:rsid w:val="4DFE5B05"/>
    <w:rsid w:val="4E0B1D29"/>
    <w:rsid w:val="4E0C4982"/>
    <w:rsid w:val="4E147496"/>
    <w:rsid w:val="4E1A428D"/>
    <w:rsid w:val="4E1E04FA"/>
    <w:rsid w:val="4E1F56EB"/>
    <w:rsid w:val="4E222E26"/>
    <w:rsid w:val="4E241F09"/>
    <w:rsid w:val="4E353A96"/>
    <w:rsid w:val="4E3546D5"/>
    <w:rsid w:val="4E3C4BBE"/>
    <w:rsid w:val="4E434405"/>
    <w:rsid w:val="4E4B7032"/>
    <w:rsid w:val="4E59234F"/>
    <w:rsid w:val="4E5B780F"/>
    <w:rsid w:val="4E61488B"/>
    <w:rsid w:val="4E6D1482"/>
    <w:rsid w:val="4E726A98"/>
    <w:rsid w:val="4E781A7A"/>
    <w:rsid w:val="4E9011A1"/>
    <w:rsid w:val="4E974FDC"/>
    <w:rsid w:val="4E9E0DE0"/>
    <w:rsid w:val="4EAC1FAA"/>
    <w:rsid w:val="4EAF1C04"/>
    <w:rsid w:val="4EB35A86"/>
    <w:rsid w:val="4EC468FA"/>
    <w:rsid w:val="4ECF4BBB"/>
    <w:rsid w:val="4ED1612E"/>
    <w:rsid w:val="4ED212E5"/>
    <w:rsid w:val="4ED214E4"/>
    <w:rsid w:val="4ED52D00"/>
    <w:rsid w:val="4EDD2163"/>
    <w:rsid w:val="4EE22463"/>
    <w:rsid w:val="4EEA2A87"/>
    <w:rsid w:val="4EEF28D7"/>
    <w:rsid w:val="4EFC7DE3"/>
    <w:rsid w:val="4F06467F"/>
    <w:rsid w:val="4F0C47F7"/>
    <w:rsid w:val="4F1073D4"/>
    <w:rsid w:val="4F1813ED"/>
    <w:rsid w:val="4F1A30C2"/>
    <w:rsid w:val="4F1D07B2"/>
    <w:rsid w:val="4F1D6A04"/>
    <w:rsid w:val="4F234986"/>
    <w:rsid w:val="4F24214C"/>
    <w:rsid w:val="4F2B4686"/>
    <w:rsid w:val="4F361873"/>
    <w:rsid w:val="4F390D82"/>
    <w:rsid w:val="4F391CAD"/>
    <w:rsid w:val="4F3F2551"/>
    <w:rsid w:val="4F42146D"/>
    <w:rsid w:val="4F450942"/>
    <w:rsid w:val="4F4921AA"/>
    <w:rsid w:val="4F4E5D19"/>
    <w:rsid w:val="4F5A1A06"/>
    <w:rsid w:val="4F5A5A03"/>
    <w:rsid w:val="4F613508"/>
    <w:rsid w:val="4F732573"/>
    <w:rsid w:val="4F734876"/>
    <w:rsid w:val="4F7725B8"/>
    <w:rsid w:val="4F7D56F4"/>
    <w:rsid w:val="4F7F48A2"/>
    <w:rsid w:val="4F805213"/>
    <w:rsid w:val="4F8E5D5D"/>
    <w:rsid w:val="4F905428"/>
    <w:rsid w:val="4FA56876"/>
    <w:rsid w:val="4FAD7F37"/>
    <w:rsid w:val="4FBF7ABB"/>
    <w:rsid w:val="4FC40F8E"/>
    <w:rsid w:val="4FC97F57"/>
    <w:rsid w:val="4FD81B8D"/>
    <w:rsid w:val="4FDF63AF"/>
    <w:rsid w:val="4FE93C27"/>
    <w:rsid w:val="4FEE65F2"/>
    <w:rsid w:val="4FEF5844"/>
    <w:rsid w:val="5003686E"/>
    <w:rsid w:val="50066CAA"/>
    <w:rsid w:val="50165DAE"/>
    <w:rsid w:val="501778F7"/>
    <w:rsid w:val="5019366F"/>
    <w:rsid w:val="50195B0E"/>
    <w:rsid w:val="50286D88"/>
    <w:rsid w:val="502D694E"/>
    <w:rsid w:val="5039134D"/>
    <w:rsid w:val="503D410A"/>
    <w:rsid w:val="503E1327"/>
    <w:rsid w:val="50406E4E"/>
    <w:rsid w:val="50510F9C"/>
    <w:rsid w:val="50532DDF"/>
    <w:rsid w:val="506F31C4"/>
    <w:rsid w:val="50700DB5"/>
    <w:rsid w:val="50781D9C"/>
    <w:rsid w:val="507B2BEF"/>
    <w:rsid w:val="507D5B3C"/>
    <w:rsid w:val="50811214"/>
    <w:rsid w:val="509B0528"/>
    <w:rsid w:val="50C07ED2"/>
    <w:rsid w:val="50D35683"/>
    <w:rsid w:val="50E867D1"/>
    <w:rsid w:val="50EB1F37"/>
    <w:rsid w:val="50F11D07"/>
    <w:rsid w:val="50F14F62"/>
    <w:rsid w:val="50F814D6"/>
    <w:rsid w:val="51037E7B"/>
    <w:rsid w:val="511631DB"/>
    <w:rsid w:val="511C29AE"/>
    <w:rsid w:val="511D7D54"/>
    <w:rsid w:val="511F6B06"/>
    <w:rsid w:val="512A5AD1"/>
    <w:rsid w:val="513F32B3"/>
    <w:rsid w:val="51453EEB"/>
    <w:rsid w:val="514556D3"/>
    <w:rsid w:val="514C537E"/>
    <w:rsid w:val="514F7FF6"/>
    <w:rsid w:val="515723FC"/>
    <w:rsid w:val="515B7E42"/>
    <w:rsid w:val="515C2789"/>
    <w:rsid w:val="51600E2A"/>
    <w:rsid w:val="516B643C"/>
    <w:rsid w:val="516C2213"/>
    <w:rsid w:val="51734DBA"/>
    <w:rsid w:val="5175587C"/>
    <w:rsid w:val="5176689F"/>
    <w:rsid w:val="517A5197"/>
    <w:rsid w:val="51810C7F"/>
    <w:rsid w:val="518A783A"/>
    <w:rsid w:val="51906324"/>
    <w:rsid w:val="519325F0"/>
    <w:rsid w:val="5193742F"/>
    <w:rsid w:val="51AD3AA9"/>
    <w:rsid w:val="51B075C1"/>
    <w:rsid w:val="51B93F11"/>
    <w:rsid w:val="51BE3C74"/>
    <w:rsid w:val="51BF3DA2"/>
    <w:rsid w:val="51C87663"/>
    <w:rsid w:val="51D6733E"/>
    <w:rsid w:val="51DC2BA6"/>
    <w:rsid w:val="51E171DB"/>
    <w:rsid w:val="51E31F04"/>
    <w:rsid w:val="51E66C69"/>
    <w:rsid w:val="51F55A16"/>
    <w:rsid w:val="51FC6DA4"/>
    <w:rsid w:val="52034AB6"/>
    <w:rsid w:val="52053814"/>
    <w:rsid w:val="5209620E"/>
    <w:rsid w:val="522400A9"/>
    <w:rsid w:val="52270581"/>
    <w:rsid w:val="52301B51"/>
    <w:rsid w:val="52347DE2"/>
    <w:rsid w:val="5239576C"/>
    <w:rsid w:val="524941E4"/>
    <w:rsid w:val="524A7A0B"/>
    <w:rsid w:val="525A3E29"/>
    <w:rsid w:val="525C5F1A"/>
    <w:rsid w:val="525D6027"/>
    <w:rsid w:val="525E4B6D"/>
    <w:rsid w:val="52735D5F"/>
    <w:rsid w:val="527634B2"/>
    <w:rsid w:val="528A3AF0"/>
    <w:rsid w:val="528F2F76"/>
    <w:rsid w:val="52901ABF"/>
    <w:rsid w:val="52906C9B"/>
    <w:rsid w:val="52A874FC"/>
    <w:rsid w:val="52A93F4C"/>
    <w:rsid w:val="52AB4C77"/>
    <w:rsid w:val="52B54609"/>
    <w:rsid w:val="52C01C66"/>
    <w:rsid w:val="52C3032A"/>
    <w:rsid w:val="52C54F2C"/>
    <w:rsid w:val="52C75293"/>
    <w:rsid w:val="52D10231"/>
    <w:rsid w:val="52DA1182"/>
    <w:rsid w:val="52DD41C8"/>
    <w:rsid w:val="52FB6D09"/>
    <w:rsid w:val="52FB705C"/>
    <w:rsid w:val="5310645D"/>
    <w:rsid w:val="53114CEC"/>
    <w:rsid w:val="531244D8"/>
    <w:rsid w:val="531B76FE"/>
    <w:rsid w:val="532439D9"/>
    <w:rsid w:val="53301ABE"/>
    <w:rsid w:val="53355B43"/>
    <w:rsid w:val="53364004"/>
    <w:rsid w:val="533660FE"/>
    <w:rsid w:val="533B3E50"/>
    <w:rsid w:val="53424D69"/>
    <w:rsid w:val="53432DB9"/>
    <w:rsid w:val="53462215"/>
    <w:rsid w:val="534841B2"/>
    <w:rsid w:val="534C17D4"/>
    <w:rsid w:val="534C312B"/>
    <w:rsid w:val="535B4159"/>
    <w:rsid w:val="535B7AFB"/>
    <w:rsid w:val="535D0A45"/>
    <w:rsid w:val="53663D12"/>
    <w:rsid w:val="5367660C"/>
    <w:rsid w:val="537858D0"/>
    <w:rsid w:val="537B019D"/>
    <w:rsid w:val="537F364D"/>
    <w:rsid w:val="53844C97"/>
    <w:rsid w:val="53896BAC"/>
    <w:rsid w:val="53956AC8"/>
    <w:rsid w:val="5398076C"/>
    <w:rsid w:val="53B536AF"/>
    <w:rsid w:val="53BD17F0"/>
    <w:rsid w:val="53BE2900"/>
    <w:rsid w:val="53C74A2E"/>
    <w:rsid w:val="53CB681A"/>
    <w:rsid w:val="53E708DC"/>
    <w:rsid w:val="53E93358"/>
    <w:rsid w:val="540A0136"/>
    <w:rsid w:val="540E7496"/>
    <w:rsid w:val="542A258E"/>
    <w:rsid w:val="542C3EB1"/>
    <w:rsid w:val="543915A7"/>
    <w:rsid w:val="543C0ACD"/>
    <w:rsid w:val="54407686"/>
    <w:rsid w:val="54451729"/>
    <w:rsid w:val="54462559"/>
    <w:rsid w:val="54560EE2"/>
    <w:rsid w:val="54571BBD"/>
    <w:rsid w:val="54660E4D"/>
    <w:rsid w:val="54694499"/>
    <w:rsid w:val="54715C2F"/>
    <w:rsid w:val="547356BE"/>
    <w:rsid w:val="5474356A"/>
    <w:rsid w:val="54894A11"/>
    <w:rsid w:val="548B08B3"/>
    <w:rsid w:val="548D08CE"/>
    <w:rsid w:val="548D494E"/>
    <w:rsid w:val="548D5EEC"/>
    <w:rsid w:val="54956AD7"/>
    <w:rsid w:val="549B698D"/>
    <w:rsid w:val="54A0308C"/>
    <w:rsid w:val="54A43723"/>
    <w:rsid w:val="54BB1688"/>
    <w:rsid w:val="54C0055D"/>
    <w:rsid w:val="54C621A5"/>
    <w:rsid w:val="54C82801"/>
    <w:rsid w:val="54D74119"/>
    <w:rsid w:val="54D9161F"/>
    <w:rsid w:val="54E05A5F"/>
    <w:rsid w:val="54E159FD"/>
    <w:rsid w:val="54EF499E"/>
    <w:rsid w:val="54F0069C"/>
    <w:rsid w:val="54F67954"/>
    <w:rsid w:val="54FA57B6"/>
    <w:rsid w:val="5507618C"/>
    <w:rsid w:val="550B3155"/>
    <w:rsid w:val="550C06E2"/>
    <w:rsid w:val="55101E3C"/>
    <w:rsid w:val="551A30A3"/>
    <w:rsid w:val="551D1ECB"/>
    <w:rsid w:val="55214D74"/>
    <w:rsid w:val="552178CA"/>
    <w:rsid w:val="55306C81"/>
    <w:rsid w:val="55314CA7"/>
    <w:rsid w:val="553F0DCA"/>
    <w:rsid w:val="55605DAF"/>
    <w:rsid w:val="55611F7E"/>
    <w:rsid w:val="557A0AEC"/>
    <w:rsid w:val="557D4B5D"/>
    <w:rsid w:val="55884DB1"/>
    <w:rsid w:val="55894DF3"/>
    <w:rsid w:val="558C6691"/>
    <w:rsid w:val="558F4763"/>
    <w:rsid w:val="559B61FE"/>
    <w:rsid w:val="55A800A8"/>
    <w:rsid w:val="55B0520C"/>
    <w:rsid w:val="55C61790"/>
    <w:rsid w:val="55C7591B"/>
    <w:rsid w:val="55C91693"/>
    <w:rsid w:val="55CB6244"/>
    <w:rsid w:val="55D06627"/>
    <w:rsid w:val="55DC609F"/>
    <w:rsid w:val="55E27B77"/>
    <w:rsid w:val="55E77D6B"/>
    <w:rsid w:val="55EF36A5"/>
    <w:rsid w:val="55FC3C80"/>
    <w:rsid w:val="56010E2D"/>
    <w:rsid w:val="56175454"/>
    <w:rsid w:val="563515EB"/>
    <w:rsid w:val="564231F4"/>
    <w:rsid w:val="56490697"/>
    <w:rsid w:val="564A487B"/>
    <w:rsid w:val="564A525E"/>
    <w:rsid w:val="565156F2"/>
    <w:rsid w:val="565F2F41"/>
    <w:rsid w:val="566954DC"/>
    <w:rsid w:val="566A1A59"/>
    <w:rsid w:val="567333AD"/>
    <w:rsid w:val="56737851"/>
    <w:rsid w:val="56740CD4"/>
    <w:rsid w:val="567C0587"/>
    <w:rsid w:val="56815ACA"/>
    <w:rsid w:val="568320A3"/>
    <w:rsid w:val="56892BD1"/>
    <w:rsid w:val="568A7AE0"/>
    <w:rsid w:val="568D446F"/>
    <w:rsid w:val="56902D37"/>
    <w:rsid w:val="56905D0D"/>
    <w:rsid w:val="56913F8C"/>
    <w:rsid w:val="56952E75"/>
    <w:rsid w:val="56A32D8D"/>
    <w:rsid w:val="56A46AC2"/>
    <w:rsid w:val="56AC7A71"/>
    <w:rsid w:val="56AD4B11"/>
    <w:rsid w:val="56AF77E3"/>
    <w:rsid w:val="56B815C5"/>
    <w:rsid w:val="56C41E5B"/>
    <w:rsid w:val="56C90A7D"/>
    <w:rsid w:val="56DC0F52"/>
    <w:rsid w:val="56DF1584"/>
    <w:rsid w:val="56E147BB"/>
    <w:rsid w:val="56EE0C86"/>
    <w:rsid w:val="56F72230"/>
    <w:rsid w:val="56F77BAA"/>
    <w:rsid w:val="56F922F9"/>
    <w:rsid w:val="56FB2B09"/>
    <w:rsid w:val="570A301F"/>
    <w:rsid w:val="570C3983"/>
    <w:rsid w:val="572D7597"/>
    <w:rsid w:val="573E1C0D"/>
    <w:rsid w:val="574C432A"/>
    <w:rsid w:val="57565A6A"/>
    <w:rsid w:val="575B0C87"/>
    <w:rsid w:val="575C2093"/>
    <w:rsid w:val="57631C6C"/>
    <w:rsid w:val="576414F5"/>
    <w:rsid w:val="576F5835"/>
    <w:rsid w:val="57713D91"/>
    <w:rsid w:val="57754894"/>
    <w:rsid w:val="577E200A"/>
    <w:rsid w:val="578A1961"/>
    <w:rsid w:val="57915C63"/>
    <w:rsid w:val="5794182D"/>
    <w:rsid w:val="579C07B7"/>
    <w:rsid w:val="579D1751"/>
    <w:rsid w:val="579E26AC"/>
    <w:rsid w:val="57A816B1"/>
    <w:rsid w:val="57AA72A2"/>
    <w:rsid w:val="57B83428"/>
    <w:rsid w:val="57BC2B32"/>
    <w:rsid w:val="57BF2562"/>
    <w:rsid w:val="57C013E3"/>
    <w:rsid w:val="57CB2569"/>
    <w:rsid w:val="57D4431F"/>
    <w:rsid w:val="57D8796C"/>
    <w:rsid w:val="57DA37DE"/>
    <w:rsid w:val="580C4380"/>
    <w:rsid w:val="580E76B3"/>
    <w:rsid w:val="581C0049"/>
    <w:rsid w:val="582A5B75"/>
    <w:rsid w:val="583D1EC5"/>
    <w:rsid w:val="583F11C1"/>
    <w:rsid w:val="584105EA"/>
    <w:rsid w:val="58505FE2"/>
    <w:rsid w:val="58627C2C"/>
    <w:rsid w:val="58677896"/>
    <w:rsid w:val="587079E9"/>
    <w:rsid w:val="587C0FDA"/>
    <w:rsid w:val="587E588B"/>
    <w:rsid w:val="58824D5F"/>
    <w:rsid w:val="588C268E"/>
    <w:rsid w:val="58A12453"/>
    <w:rsid w:val="58A205D4"/>
    <w:rsid w:val="58A52154"/>
    <w:rsid w:val="58AB06B8"/>
    <w:rsid w:val="58B07B38"/>
    <w:rsid w:val="58B21988"/>
    <w:rsid w:val="58B71C77"/>
    <w:rsid w:val="58BC0749"/>
    <w:rsid w:val="58C223CA"/>
    <w:rsid w:val="58D00418"/>
    <w:rsid w:val="58D5034F"/>
    <w:rsid w:val="58DE639F"/>
    <w:rsid w:val="58DF24AD"/>
    <w:rsid w:val="58DF74E8"/>
    <w:rsid w:val="58E54B30"/>
    <w:rsid w:val="58ED38EB"/>
    <w:rsid w:val="58F52C52"/>
    <w:rsid w:val="58F56AA2"/>
    <w:rsid w:val="58FA46AE"/>
    <w:rsid w:val="59010DCB"/>
    <w:rsid w:val="590254C0"/>
    <w:rsid w:val="59064B2A"/>
    <w:rsid w:val="59141AD9"/>
    <w:rsid w:val="5923465F"/>
    <w:rsid w:val="59283000"/>
    <w:rsid w:val="592A496F"/>
    <w:rsid w:val="592B79F2"/>
    <w:rsid w:val="592C2062"/>
    <w:rsid w:val="593F6B99"/>
    <w:rsid w:val="59431E2A"/>
    <w:rsid w:val="59456E03"/>
    <w:rsid w:val="594F5134"/>
    <w:rsid w:val="59556806"/>
    <w:rsid w:val="595D2817"/>
    <w:rsid w:val="596961A4"/>
    <w:rsid w:val="596C5B01"/>
    <w:rsid w:val="596F3981"/>
    <w:rsid w:val="59744D55"/>
    <w:rsid w:val="597455E4"/>
    <w:rsid w:val="59884EF9"/>
    <w:rsid w:val="59895C26"/>
    <w:rsid w:val="598A4E5D"/>
    <w:rsid w:val="598D069A"/>
    <w:rsid w:val="598F2C96"/>
    <w:rsid w:val="599052B7"/>
    <w:rsid w:val="59926454"/>
    <w:rsid w:val="59A621EF"/>
    <w:rsid w:val="59A7023E"/>
    <w:rsid w:val="59AF294E"/>
    <w:rsid w:val="59B83EF9"/>
    <w:rsid w:val="59C92DE9"/>
    <w:rsid w:val="59CC102C"/>
    <w:rsid w:val="59E44CEE"/>
    <w:rsid w:val="59E56F74"/>
    <w:rsid w:val="59E61BCB"/>
    <w:rsid w:val="59EC441B"/>
    <w:rsid w:val="59ED1B53"/>
    <w:rsid w:val="59EF77EC"/>
    <w:rsid w:val="59F02704"/>
    <w:rsid w:val="5A0B7D4E"/>
    <w:rsid w:val="5A187A17"/>
    <w:rsid w:val="5A244DFD"/>
    <w:rsid w:val="5A2E069D"/>
    <w:rsid w:val="5A431B57"/>
    <w:rsid w:val="5A44578C"/>
    <w:rsid w:val="5A4968FF"/>
    <w:rsid w:val="5A663ECA"/>
    <w:rsid w:val="5A6A6705"/>
    <w:rsid w:val="5A7426C0"/>
    <w:rsid w:val="5A754FD7"/>
    <w:rsid w:val="5A76346C"/>
    <w:rsid w:val="5A7E0CCC"/>
    <w:rsid w:val="5A932A74"/>
    <w:rsid w:val="5A9A0720"/>
    <w:rsid w:val="5A9C5707"/>
    <w:rsid w:val="5AA122DB"/>
    <w:rsid w:val="5AB05446"/>
    <w:rsid w:val="5AB93D32"/>
    <w:rsid w:val="5ABB571F"/>
    <w:rsid w:val="5AC07645"/>
    <w:rsid w:val="5AD830D1"/>
    <w:rsid w:val="5AE95C32"/>
    <w:rsid w:val="5B0F675D"/>
    <w:rsid w:val="5B163E79"/>
    <w:rsid w:val="5B1A5896"/>
    <w:rsid w:val="5B2135B6"/>
    <w:rsid w:val="5B266C40"/>
    <w:rsid w:val="5B29206D"/>
    <w:rsid w:val="5B3532A1"/>
    <w:rsid w:val="5B495C8F"/>
    <w:rsid w:val="5B4A32A6"/>
    <w:rsid w:val="5B4D38B8"/>
    <w:rsid w:val="5B5555A3"/>
    <w:rsid w:val="5B5714EF"/>
    <w:rsid w:val="5B600190"/>
    <w:rsid w:val="5B607227"/>
    <w:rsid w:val="5B7F45A2"/>
    <w:rsid w:val="5B8C3BA4"/>
    <w:rsid w:val="5B920779"/>
    <w:rsid w:val="5B9D1002"/>
    <w:rsid w:val="5BB42DFB"/>
    <w:rsid w:val="5BBC48CA"/>
    <w:rsid w:val="5BCA22A4"/>
    <w:rsid w:val="5BD078E2"/>
    <w:rsid w:val="5BD5481D"/>
    <w:rsid w:val="5BDE751B"/>
    <w:rsid w:val="5BE13E4A"/>
    <w:rsid w:val="5BE7036D"/>
    <w:rsid w:val="5BE72873"/>
    <w:rsid w:val="5BEF147D"/>
    <w:rsid w:val="5BF540A3"/>
    <w:rsid w:val="5BF542F8"/>
    <w:rsid w:val="5BFF3EDE"/>
    <w:rsid w:val="5C084598"/>
    <w:rsid w:val="5C0A47B4"/>
    <w:rsid w:val="5C131AB6"/>
    <w:rsid w:val="5C132486"/>
    <w:rsid w:val="5C1417EE"/>
    <w:rsid w:val="5C2802A0"/>
    <w:rsid w:val="5C2A2760"/>
    <w:rsid w:val="5C2E04A2"/>
    <w:rsid w:val="5C2E0A01"/>
    <w:rsid w:val="5C312C4C"/>
    <w:rsid w:val="5C312EC2"/>
    <w:rsid w:val="5C3E7200"/>
    <w:rsid w:val="5C3F2410"/>
    <w:rsid w:val="5C451DC4"/>
    <w:rsid w:val="5C543270"/>
    <w:rsid w:val="5C6A7092"/>
    <w:rsid w:val="5C6B70D3"/>
    <w:rsid w:val="5C6E54C7"/>
    <w:rsid w:val="5C7F550B"/>
    <w:rsid w:val="5C85297F"/>
    <w:rsid w:val="5C8B1EFF"/>
    <w:rsid w:val="5C95407D"/>
    <w:rsid w:val="5C961BA3"/>
    <w:rsid w:val="5C9D73D6"/>
    <w:rsid w:val="5CA756E9"/>
    <w:rsid w:val="5CAC7CC0"/>
    <w:rsid w:val="5CC24B7F"/>
    <w:rsid w:val="5CCB5CF1"/>
    <w:rsid w:val="5CD379D5"/>
    <w:rsid w:val="5CDA155E"/>
    <w:rsid w:val="5CDA28CD"/>
    <w:rsid w:val="5CE24DE9"/>
    <w:rsid w:val="5CE40CFE"/>
    <w:rsid w:val="5CE67179"/>
    <w:rsid w:val="5CE767C0"/>
    <w:rsid w:val="5CF76AE6"/>
    <w:rsid w:val="5CFB1B0F"/>
    <w:rsid w:val="5D080CF3"/>
    <w:rsid w:val="5D196710"/>
    <w:rsid w:val="5D1C5040"/>
    <w:rsid w:val="5D2D32A9"/>
    <w:rsid w:val="5D3243EE"/>
    <w:rsid w:val="5D355860"/>
    <w:rsid w:val="5D393182"/>
    <w:rsid w:val="5D3D2FA1"/>
    <w:rsid w:val="5D4317E3"/>
    <w:rsid w:val="5D4453EA"/>
    <w:rsid w:val="5D456999"/>
    <w:rsid w:val="5D4E4A23"/>
    <w:rsid w:val="5D4F0442"/>
    <w:rsid w:val="5D50269A"/>
    <w:rsid w:val="5D52247E"/>
    <w:rsid w:val="5D535A6E"/>
    <w:rsid w:val="5D5E1059"/>
    <w:rsid w:val="5D6121B1"/>
    <w:rsid w:val="5D750BAC"/>
    <w:rsid w:val="5D775E79"/>
    <w:rsid w:val="5D7C60C2"/>
    <w:rsid w:val="5D8A401F"/>
    <w:rsid w:val="5D9962A0"/>
    <w:rsid w:val="5D9A213D"/>
    <w:rsid w:val="5D9E2CD0"/>
    <w:rsid w:val="5DA2512C"/>
    <w:rsid w:val="5DA63676"/>
    <w:rsid w:val="5DAB78D0"/>
    <w:rsid w:val="5DAE06D6"/>
    <w:rsid w:val="5DAF0173"/>
    <w:rsid w:val="5DB0404A"/>
    <w:rsid w:val="5DB41276"/>
    <w:rsid w:val="5DBB0ECC"/>
    <w:rsid w:val="5DDB1F64"/>
    <w:rsid w:val="5DE02EE5"/>
    <w:rsid w:val="5DE20598"/>
    <w:rsid w:val="5DF229EA"/>
    <w:rsid w:val="5DFE0853"/>
    <w:rsid w:val="5E034781"/>
    <w:rsid w:val="5E0917A9"/>
    <w:rsid w:val="5E1C292B"/>
    <w:rsid w:val="5E2746D5"/>
    <w:rsid w:val="5E364283"/>
    <w:rsid w:val="5E4F650C"/>
    <w:rsid w:val="5E5103B5"/>
    <w:rsid w:val="5E6316EC"/>
    <w:rsid w:val="5E651F35"/>
    <w:rsid w:val="5E801335"/>
    <w:rsid w:val="5E85375C"/>
    <w:rsid w:val="5E875879"/>
    <w:rsid w:val="5E8C595F"/>
    <w:rsid w:val="5E962156"/>
    <w:rsid w:val="5E983EC9"/>
    <w:rsid w:val="5EAD5768"/>
    <w:rsid w:val="5EAE6C22"/>
    <w:rsid w:val="5EBE1EF3"/>
    <w:rsid w:val="5EC27EE6"/>
    <w:rsid w:val="5EC56770"/>
    <w:rsid w:val="5ED36DA4"/>
    <w:rsid w:val="5EE52771"/>
    <w:rsid w:val="5EEA189E"/>
    <w:rsid w:val="5EEE40BE"/>
    <w:rsid w:val="5EF21434"/>
    <w:rsid w:val="5EFD5F0A"/>
    <w:rsid w:val="5F0446C3"/>
    <w:rsid w:val="5F2973FB"/>
    <w:rsid w:val="5F2B4289"/>
    <w:rsid w:val="5F3202A9"/>
    <w:rsid w:val="5F394AB7"/>
    <w:rsid w:val="5F3A62AD"/>
    <w:rsid w:val="5F3D73D8"/>
    <w:rsid w:val="5F40294E"/>
    <w:rsid w:val="5F443B39"/>
    <w:rsid w:val="5F4B3119"/>
    <w:rsid w:val="5F500002"/>
    <w:rsid w:val="5F525B18"/>
    <w:rsid w:val="5F6441DB"/>
    <w:rsid w:val="5F6923CE"/>
    <w:rsid w:val="5F7000AE"/>
    <w:rsid w:val="5F7C6A1A"/>
    <w:rsid w:val="5F904A18"/>
    <w:rsid w:val="5F906E0B"/>
    <w:rsid w:val="5F920D48"/>
    <w:rsid w:val="5FA016B7"/>
    <w:rsid w:val="5FA03A44"/>
    <w:rsid w:val="5FAC7702"/>
    <w:rsid w:val="5FB73321"/>
    <w:rsid w:val="5FC10688"/>
    <w:rsid w:val="5FC351C6"/>
    <w:rsid w:val="5FD01870"/>
    <w:rsid w:val="5FD14E47"/>
    <w:rsid w:val="5FDD34A1"/>
    <w:rsid w:val="5FE20098"/>
    <w:rsid w:val="5FE2260F"/>
    <w:rsid w:val="5FF732A1"/>
    <w:rsid w:val="600B28A8"/>
    <w:rsid w:val="60242C79"/>
    <w:rsid w:val="602C32D5"/>
    <w:rsid w:val="60365D26"/>
    <w:rsid w:val="6042276E"/>
    <w:rsid w:val="60597AB8"/>
    <w:rsid w:val="60602BF4"/>
    <w:rsid w:val="60633BD9"/>
    <w:rsid w:val="60647225"/>
    <w:rsid w:val="60732927"/>
    <w:rsid w:val="607A5524"/>
    <w:rsid w:val="607F64D0"/>
    <w:rsid w:val="60806DF2"/>
    <w:rsid w:val="608341CD"/>
    <w:rsid w:val="608910E2"/>
    <w:rsid w:val="6093262F"/>
    <w:rsid w:val="60A07495"/>
    <w:rsid w:val="60A92C83"/>
    <w:rsid w:val="60BA69E4"/>
    <w:rsid w:val="60DF7FBD"/>
    <w:rsid w:val="60E05881"/>
    <w:rsid w:val="60E315F5"/>
    <w:rsid w:val="60E4380B"/>
    <w:rsid w:val="60EE33A3"/>
    <w:rsid w:val="60F46256"/>
    <w:rsid w:val="60F52490"/>
    <w:rsid w:val="60F57BC6"/>
    <w:rsid w:val="60FB46D8"/>
    <w:rsid w:val="60FC3A84"/>
    <w:rsid w:val="60FF393F"/>
    <w:rsid w:val="610225C6"/>
    <w:rsid w:val="61034B49"/>
    <w:rsid w:val="611272FB"/>
    <w:rsid w:val="611509E4"/>
    <w:rsid w:val="61154ABB"/>
    <w:rsid w:val="61180DAF"/>
    <w:rsid w:val="6121083C"/>
    <w:rsid w:val="612468BE"/>
    <w:rsid w:val="612E2CF2"/>
    <w:rsid w:val="613954C1"/>
    <w:rsid w:val="613A1697"/>
    <w:rsid w:val="614709F8"/>
    <w:rsid w:val="61475B62"/>
    <w:rsid w:val="61497B2C"/>
    <w:rsid w:val="614A1959"/>
    <w:rsid w:val="614B11AE"/>
    <w:rsid w:val="615A61EA"/>
    <w:rsid w:val="61637A45"/>
    <w:rsid w:val="616E5592"/>
    <w:rsid w:val="617E0474"/>
    <w:rsid w:val="617E4756"/>
    <w:rsid w:val="618C7D36"/>
    <w:rsid w:val="619012B7"/>
    <w:rsid w:val="61930DA7"/>
    <w:rsid w:val="61946007"/>
    <w:rsid w:val="619A4CE2"/>
    <w:rsid w:val="619C1515"/>
    <w:rsid w:val="619D7E40"/>
    <w:rsid w:val="61A12E84"/>
    <w:rsid w:val="61AC2116"/>
    <w:rsid w:val="61B806F8"/>
    <w:rsid w:val="61C02FC3"/>
    <w:rsid w:val="61C45CFB"/>
    <w:rsid w:val="61CB7FE6"/>
    <w:rsid w:val="61D408F5"/>
    <w:rsid w:val="61F52D6A"/>
    <w:rsid w:val="61F8223C"/>
    <w:rsid w:val="62045801"/>
    <w:rsid w:val="62077E12"/>
    <w:rsid w:val="62160904"/>
    <w:rsid w:val="62195750"/>
    <w:rsid w:val="621A024D"/>
    <w:rsid w:val="622A590E"/>
    <w:rsid w:val="62315661"/>
    <w:rsid w:val="62427522"/>
    <w:rsid w:val="6247104A"/>
    <w:rsid w:val="624D4D66"/>
    <w:rsid w:val="625422E5"/>
    <w:rsid w:val="625C6455"/>
    <w:rsid w:val="626117E9"/>
    <w:rsid w:val="62613A81"/>
    <w:rsid w:val="62822396"/>
    <w:rsid w:val="62886432"/>
    <w:rsid w:val="628E0B46"/>
    <w:rsid w:val="62901E0A"/>
    <w:rsid w:val="629564DF"/>
    <w:rsid w:val="62AB544C"/>
    <w:rsid w:val="62B11435"/>
    <w:rsid w:val="62B731F0"/>
    <w:rsid w:val="62BC7E8A"/>
    <w:rsid w:val="62C531E2"/>
    <w:rsid w:val="62C90F25"/>
    <w:rsid w:val="62D039FC"/>
    <w:rsid w:val="62D67085"/>
    <w:rsid w:val="62E06CB3"/>
    <w:rsid w:val="62E62FBF"/>
    <w:rsid w:val="62EB0015"/>
    <w:rsid w:val="62EF6174"/>
    <w:rsid w:val="62F0419F"/>
    <w:rsid w:val="62F624A0"/>
    <w:rsid w:val="630B0C7C"/>
    <w:rsid w:val="6311570F"/>
    <w:rsid w:val="631E1194"/>
    <w:rsid w:val="6325128B"/>
    <w:rsid w:val="63325669"/>
    <w:rsid w:val="633D2245"/>
    <w:rsid w:val="634C3DA8"/>
    <w:rsid w:val="63514A76"/>
    <w:rsid w:val="63590D3A"/>
    <w:rsid w:val="63610A00"/>
    <w:rsid w:val="63644599"/>
    <w:rsid w:val="63730E90"/>
    <w:rsid w:val="63823A49"/>
    <w:rsid w:val="638F78B4"/>
    <w:rsid w:val="63A64DC2"/>
    <w:rsid w:val="63AA30D7"/>
    <w:rsid w:val="63B3128D"/>
    <w:rsid w:val="63B57E46"/>
    <w:rsid w:val="63C368A8"/>
    <w:rsid w:val="63EB4ECB"/>
    <w:rsid w:val="63F126C5"/>
    <w:rsid w:val="63F41FD1"/>
    <w:rsid w:val="63FA6EBC"/>
    <w:rsid w:val="63FE1D71"/>
    <w:rsid w:val="6401649C"/>
    <w:rsid w:val="64041AE8"/>
    <w:rsid w:val="640B0270"/>
    <w:rsid w:val="640C1DB6"/>
    <w:rsid w:val="64106D9B"/>
    <w:rsid w:val="6411769D"/>
    <w:rsid w:val="641B3CAE"/>
    <w:rsid w:val="641F0E68"/>
    <w:rsid w:val="64283A29"/>
    <w:rsid w:val="64462AD1"/>
    <w:rsid w:val="644636D7"/>
    <w:rsid w:val="644F0FB6"/>
    <w:rsid w:val="64544BBF"/>
    <w:rsid w:val="64666493"/>
    <w:rsid w:val="647D7F4C"/>
    <w:rsid w:val="648D5F82"/>
    <w:rsid w:val="64904662"/>
    <w:rsid w:val="649E1FD7"/>
    <w:rsid w:val="64A137D4"/>
    <w:rsid w:val="64AC0DC8"/>
    <w:rsid w:val="64BC0F97"/>
    <w:rsid w:val="64BC6D09"/>
    <w:rsid w:val="64C00105"/>
    <w:rsid w:val="64C112FA"/>
    <w:rsid w:val="64D23995"/>
    <w:rsid w:val="64E169E0"/>
    <w:rsid w:val="64E518BD"/>
    <w:rsid w:val="64E52C92"/>
    <w:rsid w:val="64EC385F"/>
    <w:rsid w:val="64F02F65"/>
    <w:rsid w:val="64F1204F"/>
    <w:rsid w:val="64FA4DDF"/>
    <w:rsid w:val="65006A35"/>
    <w:rsid w:val="6511270F"/>
    <w:rsid w:val="651602AE"/>
    <w:rsid w:val="6526764A"/>
    <w:rsid w:val="652C12F7"/>
    <w:rsid w:val="653C1D18"/>
    <w:rsid w:val="653E102A"/>
    <w:rsid w:val="65433C41"/>
    <w:rsid w:val="654645F8"/>
    <w:rsid w:val="65476131"/>
    <w:rsid w:val="654B069F"/>
    <w:rsid w:val="65520C12"/>
    <w:rsid w:val="6560611F"/>
    <w:rsid w:val="65631613"/>
    <w:rsid w:val="657D5DC4"/>
    <w:rsid w:val="65847C4C"/>
    <w:rsid w:val="65A20981"/>
    <w:rsid w:val="65A5138D"/>
    <w:rsid w:val="65AC39C4"/>
    <w:rsid w:val="65AE3B75"/>
    <w:rsid w:val="65B45404"/>
    <w:rsid w:val="65B45A79"/>
    <w:rsid w:val="65B460FC"/>
    <w:rsid w:val="65BE09CA"/>
    <w:rsid w:val="65C25013"/>
    <w:rsid w:val="65C94D98"/>
    <w:rsid w:val="65D603E9"/>
    <w:rsid w:val="65EC4433"/>
    <w:rsid w:val="65ED6843"/>
    <w:rsid w:val="65FB7A23"/>
    <w:rsid w:val="65FF3AAA"/>
    <w:rsid w:val="65FF695F"/>
    <w:rsid w:val="66024CA7"/>
    <w:rsid w:val="66037C61"/>
    <w:rsid w:val="662358B6"/>
    <w:rsid w:val="66253E69"/>
    <w:rsid w:val="66315645"/>
    <w:rsid w:val="66386871"/>
    <w:rsid w:val="664239E8"/>
    <w:rsid w:val="664E5145"/>
    <w:rsid w:val="6667042C"/>
    <w:rsid w:val="66677519"/>
    <w:rsid w:val="666C07EF"/>
    <w:rsid w:val="667E5B82"/>
    <w:rsid w:val="668673B3"/>
    <w:rsid w:val="669741E4"/>
    <w:rsid w:val="66AA2E1B"/>
    <w:rsid w:val="66B01FBB"/>
    <w:rsid w:val="66B8018D"/>
    <w:rsid w:val="66BE39A0"/>
    <w:rsid w:val="66BE68C6"/>
    <w:rsid w:val="66C37A39"/>
    <w:rsid w:val="66C85BBB"/>
    <w:rsid w:val="66CF72B9"/>
    <w:rsid w:val="66D43ED1"/>
    <w:rsid w:val="66D610E2"/>
    <w:rsid w:val="66DC66B0"/>
    <w:rsid w:val="66E06ECD"/>
    <w:rsid w:val="66E934D5"/>
    <w:rsid w:val="66EA65A5"/>
    <w:rsid w:val="66EA76BB"/>
    <w:rsid w:val="66ED334A"/>
    <w:rsid w:val="66EF6A80"/>
    <w:rsid w:val="6707372F"/>
    <w:rsid w:val="6716438D"/>
    <w:rsid w:val="67183C29"/>
    <w:rsid w:val="67184FE4"/>
    <w:rsid w:val="671B5E3A"/>
    <w:rsid w:val="67202CB7"/>
    <w:rsid w:val="67204E8B"/>
    <w:rsid w:val="672607AA"/>
    <w:rsid w:val="67273BE9"/>
    <w:rsid w:val="674472EB"/>
    <w:rsid w:val="674853FA"/>
    <w:rsid w:val="675D2F98"/>
    <w:rsid w:val="6764121C"/>
    <w:rsid w:val="6764746E"/>
    <w:rsid w:val="67650AF0"/>
    <w:rsid w:val="676E43A6"/>
    <w:rsid w:val="678A2DDE"/>
    <w:rsid w:val="679B2087"/>
    <w:rsid w:val="67A5218D"/>
    <w:rsid w:val="67A7314B"/>
    <w:rsid w:val="67A85DBA"/>
    <w:rsid w:val="67AB6E4B"/>
    <w:rsid w:val="67AF5974"/>
    <w:rsid w:val="67AF6CB8"/>
    <w:rsid w:val="67C021CA"/>
    <w:rsid w:val="67C25F42"/>
    <w:rsid w:val="67C36383"/>
    <w:rsid w:val="67D839B8"/>
    <w:rsid w:val="67EB36EB"/>
    <w:rsid w:val="67FC42E9"/>
    <w:rsid w:val="67FF2CF3"/>
    <w:rsid w:val="680701AD"/>
    <w:rsid w:val="681349F0"/>
    <w:rsid w:val="68182006"/>
    <w:rsid w:val="682323A4"/>
    <w:rsid w:val="682A7FA6"/>
    <w:rsid w:val="683C0169"/>
    <w:rsid w:val="68477D96"/>
    <w:rsid w:val="684A54EC"/>
    <w:rsid w:val="684D415C"/>
    <w:rsid w:val="684E2672"/>
    <w:rsid w:val="68561285"/>
    <w:rsid w:val="685F7C35"/>
    <w:rsid w:val="68686AEA"/>
    <w:rsid w:val="68713671"/>
    <w:rsid w:val="688C4126"/>
    <w:rsid w:val="68950BA4"/>
    <w:rsid w:val="68951101"/>
    <w:rsid w:val="689C2BB3"/>
    <w:rsid w:val="68B52EC7"/>
    <w:rsid w:val="68B913B1"/>
    <w:rsid w:val="68BE670A"/>
    <w:rsid w:val="68C306F8"/>
    <w:rsid w:val="68CA03EB"/>
    <w:rsid w:val="68CA50AF"/>
    <w:rsid w:val="68D74C22"/>
    <w:rsid w:val="68D753B3"/>
    <w:rsid w:val="68E85E7D"/>
    <w:rsid w:val="68F71C1C"/>
    <w:rsid w:val="68FD0C20"/>
    <w:rsid w:val="690610D8"/>
    <w:rsid w:val="690A5646"/>
    <w:rsid w:val="690B56C7"/>
    <w:rsid w:val="690B6D75"/>
    <w:rsid w:val="690D0F7F"/>
    <w:rsid w:val="690F38AA"/>
    <w:rsid w:val="69175623"/>
    <w:rsid w:val="692769A5"/>
    <w:rsid w:val="6929351C"/>
    <w:rsid w:val="693A0BAC"/>
    <w:rsid w:val="69491D33"/>
    <w:rsid w:val="694D2057"/>
    <w:rsid w:val="696862AB"/>
    <w:rsid w:val="696C7ABE"/>
    <w:rsid w:val="69721046"/>
    <w:rsid w:val="697414BE"/>
    <w:rsid w:val="69744BDA"/>
    <w:rsid w:val="697B30C1"/>
    <w:rsid w:val="697D64DC"/>
    <w:rsid w:val="69885E71"/>
    <w:rsid w:val="698C5BDA"/>
    <w:rsid w:val="69990875"/>
    <w:rsid w:val="69992CD3"/>
    <w:rsid w:val="699B23E8"/>
    <w:rsid w:val="699D56B3"/>
    <w:rsid w:val="69B53FB1"/>
    <w:rsid w:val="69CA7513"/>
    <w:rsid w:val="69CD0C68"/>
    <w:rsid w:val="69D44C53"/>
    <w:rsid w:val="69DB1129"/>
    <w:rsid w:val="69DF2DDC"/>
    <w:rsid w:val="69E05E4D"/>
    <w:rsid w:val="69E12E3E"/>
    <w:rsid w:val="69EA3820"/>
    <w:rsid w:val="69F544E6"/>
    <w:rsid w:val="69F90592"/>
    <w:rsid w:val="69F95902"/>
    <w:rsid w:val="69FA19C4"/>
    <w:rsid w:val="6A0E1FF8"/>
    <w:rsid w:val="6A143CEC"/>
    <w:rsid w:val="6A18009C"/>
    <w:rsid w:val="6A2E5893"/>
    <w:rsid w:val="6A310F3A"/>
    <w:rsid w:val="6A3425A2"/>
    <w:rsid w:val="6A372AF5"/>
    <w:rsid w:val="6A3824EC"/>
    <w:rsid w:val="6A3F122B"/>
    <w:rsid w:val="6A49497B"/>
    <w:rsid w:val="6A4E712E"/>
    <w:rsid w:val="6A4F7718"/>
    <w:rsid w:val="6A57494B"/>
    <w:rsid w:val="6A590DE0"/>
    <w:rsid w:val="6A5E5E9E"/>
    <w:rsid w:val="6A625FC2"/>
    <w:rsid w:val="6A76018B"/>
    <w:rsid w:val="6A7606BF"/>
    <w:rsid w:val="6A773DF9"/>
    <w:rsid w:val="6A837C0B"/>
    <w:rsid w:val="6A860B9B"/>
    <w:rsid w:val="6A8F6601"/>
    <w:rsid w:val="6A9E130D"/>
    <w:rsid w:val="6AA02BD2"/>
    <w:rsid w:val="6AA27947"/>
    <w:rsid w:val="6AA45DD3"/>
    <w:rsid w:val="6AA87672"/>
    <w:rsid w:val="6AB24690"/>
    <w:rsid w:val="6ABA6F5A"/>
    <w:rsid w:val="6ABB3DE9"/>
    <w:rsid w:val="6ABE13F8"/>
    <w:rsid w:val="6AC15F10"/>
    <w:rsid w:val="6AC221BD"/>
    <w:rsid w:val="6AD22940"/>
    <w:rsid w:val="6AE00FB0"/>
    <w:rsid w:val="6AE0369E"/>
    <w:rsid w:val="6AEF4D6B"/>
    <w:rsid w:val="6AF208ED"/>
    <w:rsid w:val="6AF5115B"/>
    <w:rsid w:val="6AF64881"/>
    <w:rsid w:val="6B112E08"/>
    <w:rsid w:val="6B1D35AA"/>
    <w:rsid w:val="6B2C492E"/>
    <w:rsid w:val="6B2E5147"/>
    <w:rsid w:val="6B323130"/>
    <w:rsid w:val="6B3275DF"/>
    <w:rsid w:val="6B3D24B0"/>
    <w:rsid w:val="6B3D425E"/>
    <w:rsid w:val="6B4653F3"/>
    <w:rsid w:val="6B5D41BF"/>
    <w:rsid w:val="6B633598"/>
    <w:rsid w:val="6B693845"/>
    <w:rsid w:val="6B7408F7"/>
    <w:rsid w:val="6B8533E7"/>
    <w:rsid w:val="6B870295"/>
    <w:rsid w:val="6B8B2F56"/>
    <w:rsid w:val="6B8E58E5"/>
    <w:rsid w:val="6BAB5AC7"/>
    <w:rsid w:val="6BB078D0"/>
    <w:rsid w:val="6BB25B5C"/>
    <w:rsid w:val="6BBB7F5C"/>
    <w:rsid w:val="6BBC3D01"/>
    <w:rsid w:val="6BC70EAF"/>
    <w:rsid w:val="6BCA186A"/>
    <w:rsid w:val="6BCB5C91"/>
    <w:rsid w:val="6BD36970"/>
    <w:rsid w:val="6BD5057A"/>
    <w:rsid w:val="6BEC358E"/>
    <w:rsid w:val="6BEE37AA"/>
    <w:rsid w:val="6BF400DD"/>
    <w:rsid w:val="6BFB3C55"/>
    <w:rsid w:val="6BFB5D8C"/>
    <w:rsid w:val="6C076822"/>
    <w:rsid w:val="6C0935ED"/>
    <w:rsid w:val="6C0D6AE2"/>
    <w:rsid w:val="6C1241FE"/>
    <w:rsid w:val="6C176D3F"/>
    <w:rsid w:val="6C18338E"/>
    <w:rsid w:val="6C190D92"/>
    <w:rsid w:val="6C3577F7"/>
    <w:rsid w:val="6C382C77"/>
    <w:rsid w:val="6C3855D1"/>
    <w:rsid w:val="6C435452"/>
    <w:rsid w:val="6C517895"/>
    <w:rsid w:val="6C6E6699"/>
    <w:rsid w:val="6C830396"/>
    <w:rsid w:val="6C9200A2"/>
    <w:rsid w:val="6C926292"/>
    <w:rsid w:val="6C9F5448"/>
    <w:rsid w:val="6CA05AC7"/>
    <w:rsid w:val="6CA14CD2"/>
    <w:rsid w:val="6CB73433"/>
    <w:rsid w:val="6CD554B2"/>
    <w:rsid w:val="6CDD70FB"/>
    <w:rsid w:val="6CE2526B"/>
    <w:rsid w:val="6CE47E15"/>
    <w:rsid w:val="6CE77CE5"/>
    <w:rsid w:val="6CE8003F"/>
    <w:rsid w:val="6CF10609"/>
    <w:rsid w:val="6CF20FF8"/>
    <w:rsid w:val="6CF74145"/>
    <w:rsid w:val="6CFA1CDB"/>
    <w:rsid w:val="6D005A75"/>
    <w:rsid w:val="6D017589"/>
    <w:rsid w:val="6D042B59"/>
    <w:rsid w:val="6D050DAB"/>
    <w:rsid w:val="6D0868E4"/>
    <w:rsid w:val="6D0B55B5"/>
    <w:rsid w:val="6D154E24"/>
    <w:rsid w:val="6D1C6A20"/>
    <w:rsid w:val="6D1D289A"/>
    <w:rsid w:val="6D1D2917"/>
    <w:rsid w:val="6D2E360A"/>
    <w:rsid w:val="6D321978"/>
    <w:rsid w:val="6D4443B9"/>
    <w:rsid w:val="6D4E3204"/>
    <w:rsid w:val="6D54763D"/>
    <w:rsid w:val="6D57537F"/>
    <w:rsid w:val="6D5864FB"/>
    <w:rsid w:val="6D723F67"/>
    <w:rsid w:val="6D782F92"/>
    <w:rsid w:val="6D832068"/>
    <w:rsid w:val="6D906E6B"/>
    <w:rsid w:val="6D975104"/>
    <w:rsid w:val="6D9A0FB0"/>
    <w:rsid w:val="6D9A5C70"/>
    <w:rsid w:val="6D9C4E61"/>
    <w:rsid w:val="6DA1478B"/>
    <w:rsid w:val="6DAD4F9F"/>
    <w:rsid w:val="6DB00E73"/>
    <w:rsid w:val="6DB41985"/>
    <w:rsid w:val="6DB63E53"/>
    <w:rsid w:val="6DB840A3"/>
    <w:rsid w:val="6DBB76BC"/>
    <w:rsid w:val="6DC47B78"/>
    <w:rsid w:val="6DC841A3"/>
    <w:rsid w:val="6DCD7875"/>
    <w:rsid w:val="6DDC7156"/>
    <w:rsid w:val="6DE14F20"/>
    <w:rsid w:val="6DEB155E"/>
    <w:rsid w:val="6DEB156F"/>
    <w:rsid w:val="6DEF29BF"/>
    <w:rsid w:val="6DF12B2C"/>
    <w:rsid w:val="6DF22208"/>
    <w:rsid w:val="6DF922A2"/>
    <w:rsid w:val="6DFA6FCB"/>
    <w:rsid w:val="6DFB4E9F"/>
    <w:rsid w:val="6DFE2F42"/>
    <w:rsid w:val="6E0E31F0"/>
    <w:rsid w:val="6E1119D2"/>
    <w:rsid w:val="6E11269E"/>
    <w:rsid w:val="6E2B618E"/>
    <w:rsid w:val="6E2D66B8"/>
    <w:rsid w:val="6E3C2D9B"/>
    <w:rsid w:val="6E3D27C7"/>
    <w:rsid w:val="6E413BDA"/>
    <w:rsid w:val="6E516944"/>
    <w:rsid w:val="6E803D10"/>
    <w:rsid w:val="6E894100"/>
    <w:rsid w:val="6E8B1784"/>
    <w:rsid w:val="6E972266"/>
    <w:rsid w:val="6EA14120"/>
    <w:rsid w:val="6EA17F42"/>
    <w:rsid w:val="6EA463A2"/>
    <w:rsid w:val="6EA510C8"/>
    <w:rsid w:val="6EA940EE"/>
    <w:rsid w:val="6EC33ADD"/>
    <w:rsid w:val="6EDF562C"/>
    <w:rsid w:val="6EE00A53"/>
    <w:rsid w:val="6EE64558"/>
    <w:rsid w:val="6EF242F7"/>
    <w:rsid w:val="6F086D3C"/>
    <w:rsid w:val="6F0A1030"/>
    <w:rsid w:val="6F0A2FCD"/>
    <w:rsid w:val="6F0D3DD0"/>
    <w:rsid w:val="6F114910"/>
    <w:rsid w:val="6F147463"/>
    <w:rsid w:val="6F176A70"/>
    <w:rsid w:val="6F1D2108"/>
    <w:rsid w:val="6F2968A7"/>
    <w:rsid w:val="6F301FA1"/>
    <w:rsid w:val="6F423CCF"/>
    <w:rsid w:val="6F4656AB"/>
    <w:rsid w:val="6F4B2CC1"/>
    <w:rsid w:val="6F5510BA"/>
    <w:rsid w:val="6F6A4E38"/>
    <w:rsid w:val="6F6E4157"/>
    <w:rsid w:val="6F73169B"/>
    <w:rsid w:val="6F973D2F"/>
    <w:rsid w:val="6F98725F"/>
    <w:rsid w:val="6F9957DB"/>
    <w:rsid w:val="6FA10D92"/>
    <w:rsid w:val="6FA128E1"/>
    <w:rsid w:val="6FA276E0"/>
    <w:rsid w:val="6FA9573C"/>
    <w:rsid w:val="6FCE3309"/>
    <w:rsid w:val="6FCF6A6D"/>
    <w:rsid w:val="6FE01083"/>
    <w:rsid w:val="6FF70ACE"/>
    <w:rsid w:val="700C6EC9"/>
    <w:rsid w:val="701C794A"/>
    <w:rsid w:val="701D4AAD"/>
    <w:rsid w:val="701D640C"/>
    <w:rsid w:val="701F3A18"/>
    <w:rsid w:val="702F2E9A"/>
    <w:rsid w:val="702F7EED"/>
    <w:rsid w:val="703B5E98"/>
    <w:rsid w:val="70433D80"/>
    <w:rsid w:val="704C0E0E"/>
    <w:rsid w:val="704F788C"/>
    <w:rsid w:val="706A53C9"/>
    <w:rsid w:val="7079278F"/>
    <w:rsid w:val="707B6C1F"/>
    <w:rsid w:val="708C5E3D"/>
    <w:rsid w:val="708D6DC2"/>
    <w:rsid w:val="70925631"/>
    <w:rsid w:val="709C3C56"/>
    <w:rsid w:val="709D705B"/>
    <w:rsid w:val="70A26911"/>
    <w:rsid w:val="70A33E9E"/>
    <w:rsid w:val="70AB3CA0"/>
    <w:rsid w:val="70B12FF8"/>
    <w:rsid w:val="70B13986"/>
    <w:rsid w:val="70B33B40"/>
    <w:rsid w:val="70B37806"/>
    <w:rsid w:val="70B826E4"/>
    <w:rsid w:val="70C27B18"/>
    <w:rsid w:val="70C51657"/>
    <w:rsid w:val="70F11F27"/>
    <w:rsid w:val="70FA499F"/>
    <w:rsid w:val="710B6238"/>
    <w:rsid w:val="71161111"/>
    <w:rsid w:val="711A240E"/>
    <w:rsid w:val="711B59F5"/>
    <w:rsid w:val="712437F4"/>
    <w:rsid w:val="712464C2"/>
    <w:rsid w:val="71290DE0"/>
    <w:rsid w:val="712F15BB"/>
    <w:rsid w:val="71331707"/>
    <w:rsid w:val="71362FA1"/>
    <w:rsid w:val="713A4D9B"/>
    <w:rsid w:val="713A62F4"/>
    <w:rsid w:val="713B10F5"/>
    <w:rsid w:val="713B35FE"/>
    <w:rsid w:val="71511B94"/>
    <w:rsid w:val="715603C6"/>
    <w:rsid w:val="71596664"/>
    <w:rsid w:val="715F5EDE"/>
    <w:rsid w:val="7161057A"/>
    <w:rsid w:val="716B4AC7"/>
    <w:rsid w:val="71733778"/>
    <w:rsid w:val="7175031F"/>
    <w:rsid w:val="71756AEF"/>
    <w:rsid w:val="71826D7F"/>
    <w:rsid w:val="718920D4"/>
    <w:rsid w:val="71896EA1"/>
    <w:rsid w:val="719C678B"/>
    <w:rsid w:val="71A11959"/>
    <w:rsid w:val="71AB7A47"/>
    <w:rsid w:val="71AD3215"/>
    <w:rsid w:val="71AE7C5E"/>
    <w:rsid w:val="71B44B4E"/>
    <w:rsid w:val="71B54CB0"/>
    <w:rsid w:val="71B87651"/>
    <w:rsid w:val="71C91A3D"/>
    <w:rsid w:val="71CA25C3"/>
    <w:rsid w:val="71CB1E97"/>
    <w:rsid w:val="71D86588"/>
    <w:rsid w:val="71D94B09"/>
    <w:rsid w:val="71DA1B10"/>
    <w:rsid w:val="71E0478B"/>
    <w:rsid w:val="71E2383E"/>
    <w:rsid w:val="71E65A9A"/>
    <w:rsid w:val="71F118FE"/>
    <w:rsid w:val="71F17B50"/>
    <w:rsid w:val="71FA33A4"/>
    <w:rsid w:val="72035AD5"/>
    <w:rsid w:val="7215553F"/>
    <w:rsid w:val="721D5520"/>
    <w:rsid w:val="72231CD3"/>
    <w:rsid w:val="722F6861"/>
    <w:rsid w:val="723E2669"/>
    <w:rsid w:val="72473C14"/>
    <w:rsid w:val="725F207E"/>
    <w:rsid w:val="72755D41"/>
    <w:rsid w:val="72792E38"/>
    <w:rsid w:val="72804FFD"/>
    <w:rsid w:val="728914EC"/>
    <w:rsid w:val="728E1843"/>
    <w:rsid w:val="729624A5"/>
    <w:rsid w:val="729938C4"/>
    <w:rsid w:val="72D265E9"/>
    <w:rsid w:val="72D34EBC"/>
    <w:rsid w:val="72D904CE"/>
    <w:rsid w:val="72DF649F"/>
    <w:rsid w:val="72E83A2D"/>
    <w:rsid w:val="72EE7659"/>
    <w:rsid w:val="72F52512"/>
    <w:rsid w:val="73031A44"/>
    <w:rsid w:val="730A2952"/>
    <w:rsid w:val="73165242"/>
    <w:rsid w:val="731C6E4F"/>
    <w:rsid w:val="73345FDC"/>
    <w:rsid w:val="734A0F73"/>
    <w:rsid w:val="7358775B"/>
    <w:rsid w:val="73593A32"/>
    <w:rsid w:val="735B70DA"/>
    <w:rsid w:val="735D0698"/>
    <w:rsid w:val="735F0E6E"/>
    <w:rsid w:val="73693767"/>
    <w:rsid w:val="737063A2"/>
    <w:rsid w:val="737D3908"/>
    <w:rsid w:val="73813A11"/>
    <w:rsid w:val="738B5106"/>
    <w:rsid w:val="738C65AF"/>
    <w:rsid w:val="739C1D3D"/>
    <w:rsid w:val="739E7864"/>
    <w:rsid w:val="73A34078"/>
    <w:rsid w:val="73A54F3B"/>
    <w:rsid w:val="73AD35FD"/>
    <w:rsid w:val="73C205A9"/>
    <w:rsid w:val="73C23BE8"/>
    <w:rsid w:val="73CF47A1"/>
    <w:rsid w:val="73D0126D"/>
    <w:rsid w:val="73E060CE"/>
    <w:rsid w:val="73E2455F"/>
    <w:rsid w:val="73E66675"/>
    <w:rsid w:val="73ED01D9"/>
    <w:rsid w:val="73ED6137"/>
    <w:rsid w:val="73EF6740"/>
    <w:rsid w:val="73F1720B"/>
    <w:rsid w:val="73F676A0"/>
    <w:rsid w:val="74277B02"/>
    <w:rsid w:val="742B2841"/>
    <w:rsid w:val="743775C9"/>
    <w:rsid w:val="744A028F"/>
    <w:rsid w:val="74597C2E"/>
    <w:rsid w:val="745A4981"/>
    <w:rsid w:val="74626BE8"/>
    <w:rsid w:val="74710701"/>
    <w:rsid w:val="74757EB5"/>
    <w:rsid w:val="748A603A"/>
    <w:rsid w:val="74925A7C"/>
    <w:rsid w:val="7499046C"/>
    <w:rsid w:val="749E1B9C"/>
    <w:rsid w:val="74A35E80"/>
    <w:rsid w:val="74AB2EC2"/>
    <w:rsid w:val="74AC7D5E"/>
    <w:rsid w:val="74B70345"/>
    <w:rsid w:val="74B7306B"/>
    <w:rsid w:val="74B831C7"/>
    <w:rsid w:val="74C030B1"/>
    <w:rsid w:val="74CB3D8A"/>
    <w:rsid w:val="74CC0400"/>
    <w:rsid w:val="74D00950"/>
    <w:rsid w:val="74D53759"/>
    <w:rsid w:val="74D800EE"/>
    <w:rsid w:val="74D86DA5"/>
    <w:rsid w:val="74DE0F3C"/>
    <w:rsid w:val="74EF466C"/>
    <w:rsid w:val="74FA42FC"/>
    <w:rsid w:val="74FE1A7A"/>
    <w:rsid w:val="75081E0D"/>
    <w:rsid w:val="7508698A"/>
    <w:rsid w:val="75127E9A"/>
    <w:rsid w:val="75156511"/>
    <w:rsid w:val="75297256"/>
    <w:rsid w:val="75330480"/>
    <w:rsid w:val="753608B4"/>
    <w:rsid w:val="753C5586"/>
    <w:rsid w:val="753E1C07"/>
    <w:rsid w:val="75530B22"/>
    <w:rsid w:val="755721F8"/>
    <w:rsid w:val="75651A92"/>
    <w:rsid w:val="75660041"/>
    <w:rsid w:val="756E5753"/>
    <w:rsid w:val="75775FF2"/>
    <w:rsid w:val="757A60AE"/>
    <w:rsid w:val="757E2CCD"/>
    <w:rsid w:val="75823D4D"/>
    <w:rsid w:val="75892D14"/>
    <w:rsid w:val="759043D7"/>
    <w:rsid w:val="759058D2"/>
    <w:rsid w:val="759355B6"/>
    <w:rsid w:val="75A14771"/>
    <w:rsid w:val="75A178F0"/>
    <w:rsid w:val="75A373B3"/>
    <w:rsid w:val="75B04417"/>
    <w:rsid w:val="75B35796"/>
    <w:rsid w:val="75D477FA"/>
    <w:rsid w:val="75E106E2"/>
    <w:rsid w:val="75E77AB4"/>
    <w:rsid w:val="75ED4AD2"/>
    <w:rsid w:val="75F17519"/>
    <w:rsid w:val="75F736CA"/>
    <w:rsid w:val="75FE45EA"/>
    <w:rsid w:val="76171B4F"/>
    <w:rsid w:val="76262E38"/>
    <w:rsid w:val="762C3231"/>
    <w:rsid w:val="7634061A"/>
    <w:rsid w:val="763444AF"/>
    <w:rsid w:val="76391AC6"/>
    <w:rsid w:val="76510B91"/>
    <w:rsid w:val="7661778C"/>
    <w:rsid w:val="76715FD3"/>
    <w:rsid w:val="7677439C"/>
    <w:rsid w:val="767D7C04"/>
    <w:rsid w:val="767F22A6"/>
    <w:rsid w:val="768014A2"/>
    <w:rsid w:val="768301F6"/>
    <w:rsid w:val="76895A21"/>
    <w:rsid w:val="76902CF2"/>
    <w:rsid w:val="76B85354"/>
    <w:rsid w:val="76BD0E7D"/>
    <w:rsid w:val="76CF41D8"/>
    <w:rsid w:val="76D07500"/>
    <w:rsid w:val="76E704D2"/>
    <w:rsid w:val="76E8280C"/>
    <w:rsid w:val="76ED0AE2"/>
    <w:rsid w:val="76EE21FF"/>
    <w:rsid w:val="76F65C09"/>
    <w:rsid w:val="76F8368F"/>
    <w:rsid w:val="76F97AE8"/>
    <w:rsid w:val="772250BB"/>
    <w:rsid w:val="77234DB2"/>
    <w:rsid w:val="772E0EFE"/>
    <w:rsid w:val="77300C68"/>
    <w:rsid w:val="77300E16"/>
    <w:rsid w:val="774921DC"/>
    <w:rsid w:val="774E48A0"/>
    <w:rsid w:val="77512E3F"/>
    <w:rsid w:val="77550B81"/>
    <w:rsid w:val="77583736"/>
    <w:rsid w:val="7769238E"/>
    <w:rsid w:val="778B7901"/>
    <w:rsid w:val="778F5AC3"/>
    <w:rsid w:val="779D1359"/>
    <w:rsid w:val="77A00D9D"/>
    <w:rsid w:val="77B042D0"/>
    <w:rsid w:val="77BA3CD0"/>
    <w:rsid w:val="77C242D9"/>
    <w:rsid w:val="77C6382D"/>
    <w:rsid w:val="77C67767"/>
    <w:rsid w:val="77C86861"/>
    <w:rsid w:val="77D13000"/>
    <w:rsid w:val="77D575CC"/>
    <w:rsid w:val="77DA4BE2"/>
    <w:rsid w:val="77DD7267"/>
    <w:rsid w:val="77E45C17"/>
    <w:rsid w:val="77E9573E"/>
    <w:rsid w:val="77F4039A"/>
    <w:rsid w:val="77F90AA9"/>
    <w:rsid w:val="77FB4310"/>
    <w:rsid w:val="78006D3F"/>
    <w:rsid w:val="78020A07"/>
    <w:rsid w:val="780A7853"/>
    <w:rsid w:val="780E1478"/>
    <w:rsid w:val="780E5BB2"/>
    <w:rsid w:val="78105C9C"/>
    <w:rsid w:val="781228DC"/>
    <w:rsid w:val="78131CBF"/>
    <w:rsid w:val="78136D3E"/>
    <w:rsid w:val="78145D1D"/>
    <w:rsid w:val="78160114"/>
    <w:rsid w:val="781864D6"/>
    <w:rsid w:val="781B6B5A"/>
    <w:rsid w:val="78280CA0"/>
    <w:rsid w:val="78320EC2"/>
    <w:rsid w:val="78425C10"/>
    <w:rsid w:val="7855070D"/>
    <w:rsid w:val="78580431"/>
    <w:rsid w:val="78591FAB"/>
    <w:rsid w:val="78681A29"/>
    <w:rsid w:val="786F5C73"/>
    <w:rsid w:val="787A6C36"/>
    <w:rsid w:val="7882251B"/>
    <w:rsid w:val="78970D25"/>
    <w:rsid w:val="789733D4"/>
    <w:rsid w:val="789763B7"/>
    <w:rsid w:val="78997F37"/>
    <w:rsid w:val="789C66BA"/>
    <w:rsid w:val="789E4426"/>
    <w:rsid w:val="78A05E2C"/>
    <w:rsid w:val="78D56A31"/>
    <w:rsid w:val="78D81144"/>
    <w:rsid w:val="78D852B6"/>
    <w:rsid w:val="78D86077"/>
    <w:rsid w:val="78E109CD"/>
    <w:rsid w:val="78E51A91"/>
    <w:rsid w:val="78EE0877"/>
    <w:rsid w:val="79064364"/>
    <w:rsid w:val="790F4D60"/>
    <w:rsid w:val="7913245D"/>
    <w:rsid w:val="79133F4A"/>
    <w:rsid w:val="791F5A14"/>
    <w:rsid w:val="79251E67"/>
    <w:rsid w:val="792F4E04"/>
    <w:rsid w:val="79352037"/>
    <w:rsid w:val="794013BD"/>
    <w:rsid w:val="79571F12"/>
    <w:rsid w:val="79595506"/>
    <w:rsid w:val="796450AB"/>
    <w:rsid w:val="797804A8"/>
    <w:rsid w:val="798474FC"/>
    <w:rsid w:val="798947FE"/>
    <w:rsid w:val="798D6073"/>
    <w:rsid w:val="79A82FFF"/>
    <w:rsid w:val="79AB4269"/>
    <w:rsid w:val="79B5011B"/>
    <w:rsid w:val="79B57C3A"/>
    <w:rsid w:val="79C84E2E"/>
    <w:rsid w:val="79C87188"/>
    <w:rsid w:val="79D20267"/>
    <w:rsid w:val="79D264B9"/>
    <w:rsid w:val="79D479C0"/>
    <w:rsid w:val="79D57965"/>
    <w:rsid w:val="79DA2BBF"/>
    <w:rsid w:val="79EA1785"/>
    <w:rsid w:val="79F070DD"/>
    <w:rsid w:val="7A1F0FD2"/>
    <w:rsid w:val="7A204C73"/>
    <w:rsid w:val="7A22097C"/>
    <w:rsid w:val="7A2C2127"/>
    <w:rsid w:val="7A2E0F6E"/>
    <w:rsid w:val="7A383F3C"/>
    <w:rsid w:val="7A3B6E46"/>
    <w:rsid w:val="7A404093"/>
    <w:rsid w:val="7A460B5B"/>
    <w:rsid w:val="7A48577B"/>
    <w:rsid w:val="7A4D3D91"/>
    <w:rsid w:val="7A5D5732"/>
    <w:rsid w:val="7A7C3147"/>
    <w:rsid w:val="7A7C6425"/>
    <w:rsid w:val="7A803C26"/>
    <w:rsid w:val="7A8772A3"/>
    <w:rsid w:val="7A8B2E39"/>
    <w:rsid w:val="7A964086"/>
    <w:rsid w:val="7A9A299F"/>
    <w:rsid w:val="7A9A5CF6"/>
    <w:rsid w:val="7A9B4D65"/>
    <w:rsid w:val="7A9E283F"/>
    <w:rsid w:val="7AA241E1"/>
    <w:rsid w:val="7AAA4E2E"/>
    <w:rsid w:val="7ABA6D8E"/>
    <w:rsid w:val="7AC07674"/>
    <w:rsid w:val="7AD448DF"/>
    <w:rsid w:val="7ADB3F81"/>
    <w:rsid w:val="7ADB4DD1"/>
    <w:rsid w:val="7AE57CB2"/>
    <w:rsid w:val="7AF2785A"/>
    <w:rsid w:val="7AFE74B7"/>
    <w:rsid w:val="7B0B68AC"/>
    <w:rsid w:val="7B20371A"/>
    <w:rsid w:val="7B2F5245"/>
    <w:rsid w:val="7B340AAD"/>
    <w:rsid w:val="7B422D7D"/>
    <w:rsid w:val="7B4714C4"/>
    <w:rsid w:val="7B4909FD"/>
    <w:rsid w:val="7B533629"/>
    <w:rsid w:val="7B5B0730"/>
    <w:rsid w:val="7B6D717D"/>
    <w:rsid w:val="7B7648AB"/>
    <w:rsid w:val="7B8016BC"/>
    <w:rsid w:val="7B807E11"/>
    <w:rsid w:val="7B82312D"/>
    <w:rsid w:val="7B892514"/>
    <w:rsid w:val="7B8964E3"/>
    <w:rsid w:val="7B9834C3"/>
    <w:rsid w:val="7BAB25BC"/>
    <w:rsid w:val="7BBB07A3"/>
    <w:rsid w:val="7BC167E5"/>
    <w:rsid w:val="7BC736D0"/>
    <w:rsid w:val="7BCA5334"/>
    <w:rsid w:val="7BCC0CE6"/>
    <w:rsid w:val="7BD31E46"/>
    <w:rsid w:val="7BD62C94"/>
    <w:rsid w:val="7BD95C03"/>
    <w:rsid w:val="7BE028F0"/>
    <w:rsid w:val="7BE32CB4"/>
    <w:rsid w:val="7BE51BE0"/>
    <w:rsid w:val="7BF05F09"/>
    <w:rsid w:val="7BF72207"/>
    <w:rsid w:val="7BF91328"/>
    <w:rsid w:val="7BFA5853"/>
    <w:rsid w:val="7BFF5F04"/>
    <w:rsid w:val="7C1E59E5"/>
    <w:rsid w:val="7C29357E"/>
    <w:rsid w:val="7C2971A7"/>
    <w:rsid w:val="7C2A6D0B"/>
    <w:rsid w:val="7C364A46"/>
    <w:rsid w:val="7C422662"/>
    <w:rsid w:val="7C433DCF"/>
    <w:rsid w:val="7C592674"/>
    <w:rsid w:val="7C610561"/>
    <w:rsid w:val="7C6F4A24"/>
    <w:rsid w:val="7C701BA6"/>
    <w:rsid w:val="7C707314"/>
    <w:rsid w:val="7C770812"/>
    <w:rsid w:val="7C7B26F6"/>
    <w:rsid w:val="7C7C1199"/>
    <w:rsid w:val="7C850DDB"/>
    <w:rsid w:val="7C8A3B35"/>
    <w:rsid w:val="7C9C4B5C"/>
    <w:rsid w:val="7CA83428"/>
    <w:rsid w:val="7CB15647"/>
    <w:rsid w:val="7CB333B2"/>
    <w:rsid w:val="7CB95D19"/>
    <w:rsid w:val="7CBC5D0D"/>
    <w:rsid w:val="7CC0600D"/>
    <w:rsid w:val="7CC12815"/>
    <w:rsid w:val="7CC55E61"/>
    <w:rsid w:val="7CD662C0"/>
    <w:rsid w:val="7CDF0B46"/>
    <w:rsid w:val="7CDF67AD"/>
    <w:rsid w:val="7CFB7AD5"/>
    <w:rsid w:val="7CFE48E2"/>
    <w:rsid w:val="7D0E5A5A"/>
    <w:rsid w:val="7D172F1E"/>
    <w:rsid w:val="7D207B95"/>
    <w:rsid w:val="7D276B1C"/>
    <w:rsid w:val="7D2855DE"/>
    <w:rsid w:val="7D366046"/>
    <w:rsid w:val="7D3E47B2"/>
    <w:rsid w:val="7D3E7AAB"/>
    <w:rsid w:val="7D3F16BD"/>
    <w:rsid w:val="7D421DFB"/>
    <w:rsid w:val="7D501A14"/>
    <w:rsid w:val="7D507837"/>
    <w:rsid w:val="7D6E361A"/>
    <w:rsid w:val="7D711B45"/>
    <w:rsid w:val="7D816932"/>
    <w:rsid w:val="7D956BA9"/>
    <w:rsid w:val="7D985264"/>
    <w:rsid w:val="7DAE2D99"/>
    <w:rsid w:val="7DAE3CDE"/>
    <w:rsid w:val="7DB27BB0"/>
    <w:rsid w:val="7DBD1455"/>
    <w:rsid w:val="7DC84371"/>
    <w:rsid w:val="7DE02AAB"/>
    <w:rsid w:val="7DE96BC0"/>
    <w:rsid w:val="7E04213A"/>
    <w:rsid w:val="7E0F68EB"/>
    <w:rsid w:val="7E1626EC"/>
    <w:rsid w:val="7E191417"/>
    <w:rsid w:val="7E212D3F"/>
    <w:rsid w:val="7E270B68"/>
    <w:rsid w:val="7E3D1DAF"/>
    <w:rsid w:val="7E406C71"/>
    <w:rsid w:val="7E536979"/>
    <w:rsid w:val="7E555FA6"/>
    <w:rsid w:val="7E562592"/>
    <w:rsid w:val="7E6C7EE5"/>
    <w:rsid w:val="7E6D33F7"/>
    <w:rsid w:val="7E711B10"/>
    <w:rsid w:val="7E7464D9"/>
    <w:rsid w:val="7E7A1F55"/>
    <w:rsid w:val="7E825BBC"/>
    <w:rsid w:val="7E837D82"/>
    <w:rsid w:val="7E9A50CB"/>
    <w:rsid w:val="7E9B6AB3"/>
    <w:rsid w:val="7EA146AC"/>
    <w:rsid w:val="7ECD1A28"/>
    <w:rsid w:val="7ED4682F"/>
    <w:rsid w:val="7EDC1B88"/>
    <w:rsid w:val="7EE47AC9"/>
    <w:rsid w:val="7EE67AFD"/>
    <w:rsid w:val="7EED1559"/>
    <w:rsid w:val="7EF0504B"/>
    <w:rsid w:val="7EF903C3"/>
    <w:rsid w:val="7EFB28CE"/>
    <w:rsid w:val="7F031310"/>
    <w:rsid w:val="7F086B30"/>
    <w:rsid w:val="7F18242E"/>
    <w:rsid w:val="7F1B620C"/>
    <w:rsid w:val="7F313442"/>
    <w:rsid w:val="7F352966"/>
    <w:rsid w:val="7F37486B"/>
    <w:rsid w:val="7F3F3AA5"/>
    <w:rsid w:val="7F463D55"/>
    <w:rsid w:val="7F4E3BA6"/>
    <w:rsid w:val="7F590AE3"/>
    <w:rsid w:val="7F5B216C"/>
    <w:rsid w:val="7F6363E5"/>
    <w:rsid w:val="7F871AF4"/>
    <w:rsid w:val="7FB1091F"/>
    <w:rsid w:val="7FB96DD4"/>
    <w:rsid w:val="7FC16BB1"/>
    <w:rsid w:val="7FC3320D"/>
    <w:rsid w:val="7FCA0CC7"/>
    <w:rsid w:val="7FD5033D"/>
    <w:rsid w:val="7FDB21BE"/>
    <w:rsid w:val="7FDB509A"/>
    <w:rsid w:val="7FDB59FB"/>
    <w:rsid w:val="7FED35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outlineLvl w:val="0"/>
    </w:pPr>
  </w:style>
  <w:style w:type="paragraph" w:styleId="4">
    <w:name w:val="heading 2"/>
    <w:basedOn w:val="1"/>
    <w:next w:val="5"/>
    <w:link w:val="38"/>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qFormat/>
    <w:uiPriority w:val="0"/>
    <w:pPr>
      <w:keepNext/>
      <w:keepLines/>
      <w:spacing w:before="260" w:after="260" w:line="416" w:lineRule="auto"/>
      <w:jc w:val="center"/>
      <w:outlineLvl w:val="2"/>
    </w:pPr>
    <w:rPr>
      <w:rFonts w:ascii="宋体" w:eastAsia="仿宋_GB2312"/>
      <w:b/>
      <w:bCs/>
      <w:sz w:val="32"/>
      <w:szCs w:val="32"/>
    </w:rPr>
  </w:style>
  <w:style w:type="paragraph" w:styleId="7">
    <w:name w:val="heading 4"/>
    <w:basedOn w:val="1"/>
    <w:next w:val="1"/>
    <w:link w:val="39"/>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8">
    <w:name w:val="heading 5"/>
    <w:basedOn w:val="1"/>
    <w:next w:val="1"/>
    <w:link w:val="40"/>
    <w:qFormat/>
    <w:uiPriority w:val="0"/>
    <w:pPr>
      <w:keepNext/>
      <w:keepLines/>
      <w:spacing w:before="280" w:after="290" w:line="376" w:lineRule="auto"/>
      <w:outlineLvl w:val="4"/>
    </w:pPr>
    <w:rPr>
      <w:b/>
      <w:bCs/>
      <w:sz w:val="28"/>
      <w:szCs w:val="28"/>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w:basedOn w:val="1"/>
    <w:next w:val="1"/>
    <w:link w:val="43"/>
    <w:qFormat/>
    <w:uiPriority w:val="0"/>
    <w:rPr>
      <w:sz w:val="28"/>
    </w:rPr>
  </w:style>
  <w:style w:type="paragraph" w:styleId="5">
    <w:name w:val="Normal Indent"/>
    <w:basedOn w:val="1"/>
    <w:next w:val="1"/>
    <w:qFormat/>
    <w:uiPriority w:val="0"/>
    <w:pPr>
      <w:widowControl/>
      <w:autoSpaceDE/>
      <w:autoSpaceDN/>
      <w:adjustRightInd/>
      <w:ind w:firstLine="420" w:firstLineChars="200"/>
    </w:pPr>
    <w:rPr>
      <w:rFonts w:ascii="Times New Roman"/>
      <w:sz w:val="20"/>
      <w:szCs w:val="20"/>
    </w:rPr>
  </w:style>
  <w:style w:type="paragraph" w:styleId="9">
    <w:name w:val="Document Map"/>
    <w:basedOn w:val="1"/>
    <w:link w:val="41"/>
    <w:qFormat/>
    <w:uiPriority w:val="0"/>
    <w:rPr>
      <w:rFonts w:ascii="宋体"/>
      <w:sz w:val="18"/>
      <w:szCs w:val="18"/>
    </w:rPr>
  </w:style>
  <w:style w:type="paragraph" w:styleId="10">
    <w:name w:val="annotation text"/>
    <w:basedOn w:val="1"/>
    <w:link w:val="42"/>
    <w:semiHidden/>
    <w:qFormat/>
    <w:uiPriority w:val="0"/>
    <w:pPr>
      <w:adjustRightInd w:val="0"/>
      <w:spacing w:line="360" w:lineRule="atLeast"/>
      <w:jc w:val="left"/>
    </w:pPr>
    <w:rPr>
      <w:kern w:val="0"/>
      <w:sz w:val="24"/>
      <w:szCs w:val="20"/>
    </w:rPr>
  </w:style>
  <w:style w:type="paragraph" w:styleId="11">
    <w:name w:val="Body Text Indent"/>
    <w:basedOn w:val="1"/>
    <w:next w:val="1"/>
    <w:qFormat/>
    <w:uiPriority w:val="0"/>
    <w:pPr>
      <w:spacing w:after="120"/>
      <w:ind w:left="420"/>
    </w:pPr>
    <w:rPr>
      <w:kern w:val="1"/>
    </w:rPr>
  </w:style>
  <w:style w:type="paragraph" w:styleId="12">
    <w:name w:val="Plain Text"/>
    <w:basedOn w:val="1"/>
    <w:link w:val="44"/>
    <w:qFormat/>
    <w:uiPriority w:val="0"/>
    <w:rPr>
      <w:rFonts w:ascii="宋体" w:hAnsi="Courier New" w:eastAsia="仿宋_GB2312"/>
      <w:sz w:val="32"/>
      <w:szCs w:val="32"/>
    </w:rPr>
  </w:style>
  <w:style w:type="paragraph" w:styleId="13">
    <w:name w:val="Date"/>
    <w:basedOn w:val="1"/>
    <w:next w:val="1"/>
    <w:qFormat/>
    <w:uiPriority w:val="0"/>
    <w:pPr>
      <w:ind w:left="100" w:leftChars="2500"/>
    </w:pPr>
    <w:rPr>
      <w:sz w:val="28"/>
    </w:rPr>
  </w:style>
  <w:style w:type="paragraph" w:styleId="14">
    <w:name w:val="Body Text Indent 2"/>
    <w:basedOn w:val="1"/>
    <w:qFormat/>
    <w:uiPriority w:val="0"/>
    <w:pPr>
      <w:spacing w:after="120" w:afterLines="0" w:line="480" w:lineRule="auto"/>
      <w:ind w:left="420" w:leftChars="200"/>
    </w:pPr>
    <w:rPr>
      <w:rFonts w:ascii="Calibri" w:hAnsi="Calibri" w:eastAsia="宋体" w:cs="Times New Roman"/>
    </w:rPr>
  </w:style>
  <w:style w:type="paragraph" w:styleId="15">
    <w:name w:val="Balloon Text"/>
    <w:basedOn w:val="1"/>
    <w:link w:val="45"/>
    <w:qFormat/>
    <w:uiPriority w:val="0"/>
    <w:rPr>
      <w:sz w:val="18"/>
      <w:szCs w:val="18"/>
    </w:rPr>
  </w:style>
  <w:style w:type="paragraph" w:styleId="16">
    <w:name w:val="footer"/>
    <w:basedOn w:val="1"/>
    <w:link w:val="46"/>
    <w:qFormat/>
    <w:uiPriority w:val="99"/>
    <w:pPr>
      <w:tabs>
        <w:tab w:val="center" w:pos="4153"/>
        <w:tab w:val="right" w:pos="8306"/>
      </w:tabs>
      <w:snapToGrid w:val="0"/>
      <w:jc w:val="left"/>
    </w:pPr>
    <w:rPr>
      <w:sz w:val="18"/>
      <w:szCs w:val="18"/>
    </w:rPr>
  </w:style>
  <w:style w:type="paragraph" w:styleId="17">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toc 4"/>
    <w:basedOn w:val="1"/>
    <w:next w:val="1"/>
    <w:qFormat/>
    <w:uiPriority w:val="39"/>
    <w:pPr>
      <w:ind w:left="1260" w:leftChars="600"/>
    </w:pPr>
  </w:style>
  <w:style w:type="paragraph" w:styleId="20">
    <w:name w:val="footnote text"/>
    <w:basedOn w:val="1"/>
    <w:next w:val="17"/>
    <w:qFormat/>
    <w:uiPriority w:val="0"/>
    <w:pPr>
      <w:snapToGrid w:val="0"/>
      <w:jc w:val="left"/>
    </w:pPr>
  </w:style>
  <w:style w:type="paragraph" w:styleId="21">
    <w:name w:val="toc 2"/>
    <w:basedOn w:val="1"/>
    <w:next w:val="1"/>
    <w:qFormat/>
    <w:uiPriority w:val="39"/>
    <w:pPr>
      <w:ind w:left="420" w:leftChars="200"/>
    </w:pPr>
  </w:style>
  <w:style w:type="paragraph" w:styleId="22">
    <w:name w:val="Normal (Web)"/>
    <w:basedOn w:val="1"/>
    <w:link w:val="48"/>
    <w:qFormat/>
    <w:uiPriority w:val="0"/>
    <w:pPr>
      <w:widowControl/>
      <w:spacing w:before="100" w:beforeAutospacing="1" w:after="100" w:afterAutospacing="1"/>
      <w:jc w:val="left"/>
    </w:pPr>
    <w:rPr>
      <w:rFonts w:ascii="宋体" w:hAnsi="宋体"/>
      <w:kern w:val="0"/>
      <w:sz w:val="24"/>
      <w:szCs w:val="20"/>
    </w:rPr>
  </w:style>
  <w:style w:type="paragraph" w:styleId="23">
    <w:name w:val="annotation subject"/>
    <w:basedOn w:val="10"/>
    <w:next w:val="10"/>
    <w:link w:val="49"/>
    <w:qFormat/>
    <w:uiPriority w:val="0"/>
    <w:pPr>
      <w:adjustRightInd/>
      <w:spacing w:line="240" w:lineRule="auto"/>
    </w:pPr>
    <w:rPr>
      <w:b/>
      <w:bCs/>
      <w:kern w:val="2"/>
      <w:sz w:val="21"/>
      <w:szCs w:val="24"/>
    </w:rPr>
  </w:style>
  <w:style w:type="paragraph" w:styleId="24">
    <w:name w:val="Body Text First Indent 2"/>
    <w:basedOn w:val="11"/>
    <w:next w:val="21"/>
    <w:qFormat/>
    <w:uiPriority w:val="0"/>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FollowedHyperlink"/>
    <w:basedOn w:val="27"/>
    <w:qFormat/>
    <w:uiPriority w:val="0"/>
    <w:rPr>
      <w:color w:val="333333"/>
      <w:u w:val="none"/>
    </w:rPr>
  </w:style>
  <w:style w:type="character" w:styleId="31">
    <w:name w:val="Emphasis"/>
    <w:basedOn w:val="27"/>
    <w:qFormat/>
    <w:uiPriority w:val="0"/>
  </w:style>
  <w:style w:type="character" w:styleId="32">
    <w:name w:val="HTML Definition"/>
    <w:basedOn w:val="27"/>
    <w:qFormat/>
    <w:uiPriority w:val="0"/>
    <w:rPr>
      <w:i/>
    </w:rPr>
  </w:style>
  <w:style w:type="character" w:styleId="33">
    <w:name w:val="Hyperlink"/>
    <w:basedOn w:val="27"/>
    <w:qFormat/>
    <w:uiPriority w:val="0"/>
    <w:rPr>
      <w:color w:val="333333"/>
      <w:u w:val="none"/>
    </w:rPr>
  </w:style>
  <w:style w:type="character" w:styleId="34">
    <w:name w:val="HTML Code"/>
    <w:basedOn w:val="27"/>
    <w:qFormat/>
    <w:uiPriority w:val="0"/>
    <w:rPr>
      <w:rFonts w:hint="default" w:ascii="Consolas" w:hAnsi="Consolas" w:eastAsia="Consolas" w:cs="Consolas"/>
      <w:color w:val="C7254E"/>
      <w:sz w:val="21"/>
      <w:szCs w:val="21"/>
      <w:shd w:val="clear" w:color="auto" w:fill="F9F2F4"/>
    </w:rPr>
  </w:style>
  <w:style w:type="character" w:styleId="35">
    <w:name w:val="annotation reference"/>
    <w:basedOn w:val="27"/>
    <w:qFormat/>
    <w:uiPriority w:val="0"/>
    <w:rPr>
      <w:sz w:val="21"/>
      <w:szCs w:val="21"/>
    </w:rPr>
  </w:style>
  <w:style w:type="character" w:styleId="36">
    <w:name w:val="HTML Keyboard"/>
    <w:basedOn w:val="27"/>
    <w:qFormat/>
    <w:uiPriority w:val="0"/>
    <w:rPr>
      <w:rFonts w:hint="default" w:ascii="Consolas" w:hAnsi="Consolas" w:eastAsia="Consolas" w:cs="Consolas"/>
      <w:color w:val="FFFFFF"/>
      <w:sz w:val="21"/>
      <w:szCs w:val="21"/>
      <w:shd w:val="clear" w:color="auto" w:fill="333333"/>
    </w:rPr>
  </w:style>
  <w:style w:type="character" w:styleId="37">
    <w:name w:val="HTML Sample"/>
    <w:basedOn w:val="27"/>
    <w:qFormat/>
    <w:uiPriority w:val="0"/>
    <w:rPr>
      <w:rFonts w:ascii="Consolas" w:hAnsi="Consolas" w:eastAsia="Consolas" w:cs="Consolas"/>
      <w:sz w:val="21"/>
      <w:szCs w:val="21"/>
    </w:rPr>
  </w:style>
  <w:style w:type="character" w:customStyle="1" w:styleId="38">
    <w:name w:val="标题 2 Char"/>
    <w:basedOn w:val="27"/>
    <w:link w:val="4"/>
    <w:qFormat/>
    <w:uiPriority w:val="0"/>
    <w:rPr>
      <w:rFonts w:ascii="Cambria" w:hAnsi="Cambria" w:eastAsia="宋体" w:cs="Times New Roman"/>
      <w:b/>
      <w:bCs/>
      <w:kern w:val="2"/>
      <w:sz w:val="32"/>
      <w:szCs w:val="32"/>
    </w:rPr>
  </w:style>
  <w:style w:type="character" w:customStyle="1" w:styleId="39">
    <w:name w:val="标题 4 Char"/>
    <w:basedOn w:val="27"/>
    <w:link w:val="7"/>
    <w:semiHidden/>
    <w:qFormat/>
    <w:uiPriority w:val="0"/>
    <w:rPr>
      <w:rFonts w:ascii="Cambria" w:hAnsi="Cambria" w:eastAsia="宋体" w:cs="Times New Roman"/>
      <w:b/>
      <w:bCs/>
      <w:kern w:val="2"/>
      <w:sz w:val="28"/>
      <w:szCs w:val="28"/>
    </w:rPr>
  </w:style>
  <w:style w:type="character" w:customStyle="1" w:styleId="40">
    <w:name w:val="标题 5 Char"/>
    <w:basedOn w:val="27"/>
    <w:link w:val="8"/>
    <w:semiHidden/>
    <w:qFormat/>
    <w:uiPriority w:val="0"/>
    <w:rPr>
      <w:b/>
      <w:bCs/>
      <w:kern w:val="2"/>
      <w:sz w:val="28"/>
      <w:szCs w:val="28"/>
    </w:rPr>
  </w:style>
  <w:style w:type="character" w:customStyle="1" w:styleId="41">
    <w:name w:val="文档结构图 Char"/>
    <w:basedOn w:val="27"/>
    <w:link w:val="9"/>
    <w:qFormat/>
    <w:uiPriority w:val="0"/>
    <w:rPr>
      <w:rFonts w:ascii="宋体"/>
      <w:kern w:val="2"/>
      <w:sz w:val="18"/>
      <w:szCs w:val="18"/>
    </w:rPr>
  </w:style>
  <w:style w:type="character" w:customStyle="1" w:styleId="42">
    <w:name w:val="批注文字 Char"/>
    <w:basedOn w:val="27"/>
    <w:link w:val="10"/>
    <w:semiHidden/>
    <w:qFormat/>
    <w:uiPriority w:val="0"/>
    <w:rPr>
      <w:sz w:val="24"/>
    </w:rPr>
  </w:style>
  <w:style w:type="character" w:customStyle="1" w:styleId="43">
    <w:name w:val="正文文本 Char"/>
    <w:link w:val="2"/>
    <w:qFormat/>
    <w:uiPriority w:val="0"/>
    <w:rPr>
      <w:rFonts w:eastAsia="宋体"/>
      <w:kern w:val="2"/>
      <w:sz w:val="28"/>
      <w:szCs w:val="24"/>
      <w:lang w:val="en-US" w:eastAsia="zh-CN" w:bidi="ar-SA"/>
    </w:rPr>
  </w:style>
  <w:style w:type="character" w:customStyle="1" w:styleId="44">
    <w:name w:val="纯文本 Char"/>
    <w:basedOn w:val="27"/>
    <w:link w:val="12"/>
    <w:qFormat/>
    <w:uiPriority w:val="0"/>
    <w:rPr>
      <w:rFonts w:ascii="宋体" w:hAnsi="Courier New" w:eastAsia="仿宋_GB2312"/>
      <w:kern w:val="2"/>
      <w:sz w:val="32"/>
      <w:szCs w:val="32"/>
    </w:rPr>
  </w:style>
  <w:style w:type="character" w:customStyle="1" w:styleId="45">
    <w:name w:val="批注框文本 Char"/>
    <w:basedOn w:val="27"/>
    <w:link w:val="15"/>
    <w:qFormat/>
    <w:uiPriority w:val="0"/>
    <w:rPr>
      <w:kern w:val="2"/>
      <w:sz w:val="18"/>
      <w:szCs w:val="18"/>
    </w:rPr>
  </w:style>
  <w:style w:type="character" w:customStyle="1" w:styleId="46">
    <w:name w:val="页脚 Char"/>
    <w:basedOn w:val="27"/>
    <w:link w:val="16"/>
    <w:qFormat/>
    <w:uiPriority w:val="99"/>
    <w:rPr>
      <w:kern w:val="2"/>
      <w:sz w:val="18"/>
      <w:szCs w:val="18"/>
    </w:rPr>
  </w:style>
  <w:style w:type="character" w:customStyle="1" w:styleId="47">
    <w:name w:val="页眉 Char"/>
    <w:basedOn w:val="27"/>
    <w:link w:val="17"/>
    <w:qFormat/>
    <w:uiPriority w:val="0"/>
    <w:rPr>
      <w:kern w:val="2"/>
      <w:sz w:val="18"/>
      <w:szCs w:val="18"/>
    </w:rPr>
  </w:style>
  <w:style w:type="character" w:customStyle="1" w:styleId="48">
    <w:name w:val="普通(网站) Char"/>
    <w:link w:val="22"/>
    <w:qFormat/>
    <w:locked/>
    <w:uiPriority w:val="0"/>
    <w:rPr>
      <w:rFonts w:ascii="宋体" w:hAnsi="宋体"/>
      <w:sz w:val="24"/>
    </w:rPr>
  </w:style>
  <w:style w:type="character" w:customStyle="1" w:styleId="49">
    <w:name w:val="批注主题 Char"/>
    <w:basedOn w:val="42"/>
    <w:link w:val="23"/>
    <w:qFormat/>
    <w:uiPriority w:val="0"/>
  </w:style>
  <w:style w:type="character" w:customStyle="1" w:styleId="50">
    <w:name w:val="button"/>
    <w:basedOn w:val="27"/>
    <w:qFormat/>
    <w:uiPriority w:val="0"/>
  </w:style>
  <w:style w:type="character" w:customStyle="1" w:styleId="51">
    <w:name w:val="stclosebtn"/>
    <w:basedOn w:val="27"/>
    <w:qFormat/>
    <w:uiPriority w:val="0"/>
  </w:style>
  <w:style w:type="character" w:customStyle="1" w:styleId="52">
    <w:name w:val="hover3"/>
    <w:basedOn w:val="27"/>
    <w:qFormat/>
    <w:uiPriority w:val="0"/>
    <w:rPr>
      <w:shd w:val="clear" w:color="auto" w:fill="EEEEEE"/>
    </w:rPr>
  </w:style>
  <w:style w:type="character" w:customStyle="1" w:styleId="53">
    <w:name w:val="old"/>
    <w:basedOn w:val="27"/>
    <w:qFormat/>
    <w:uiPriority w:val="0"/>
    <w:rPr>
      <w:color w:val="999999"/>
    </w:rPr>
  </w:style>
  <w:style w:type="character" w:customStyle="1" w:styleId="54">
    <w:name w:val="font-title25"/>
    <w:basedOn w:val="27"/>
    <w:qFormat/>
    <w:uiPriority w:val="0"/>
  </w:style>
  <w:style w:type="character" w:customStyle="1" w:styleId="55">
    <w:name w:val="indent"/>
    <w:basedOn w:val="27"/>
    <w:qFormat/>
    <w:uiPriority w:val="0"/>
  </w:style>
  <w:style w:type="character" w:customStyle="1" w:styleId="56">
    <w:name w:val="tmpztreemove_arrow"/>
    <w:basedOn w:val="27"/>
    <w:qFormat/>
    <w:uiPriority w:val="0"/>
    <w:rPr>
      <w:shd w:val="clear" w:color="auto" w:fill="FFFFFF"/>
    </w:rPr>
  </w:style>
  <w:style w:type="character" w:customStyle="1" w:styleId="57">
    <w:name w:val="number"/>
    <w:basedOn w:val="27"/>
    <w:qFormat/>
    <w:uiPriority w:val="0"/>
    <w:rPr>
      <w:color w:val="FF8833"/>
      <w:sz w:val="14"/>
      <w:szCs w:val="14"/>
    </w:rPr>
  </w:style>
  <w:style w:type="character" w:customStyle="1" w:styleId="58">
    <w:name w:val="hour_am"/>
    <w:basedOn w:val="27"/>
    <w:qFormat/>
    <w:uiPriority w:val="0"/>
  </w:style>
  <w:style w:type="character" w:customStyle="1" w:styleId="59">
    <w:name w:val="CharAttribute14"/>
    <w:qFormat/>
    <w:uiPriority w:val="0"/>
    <w:rPr>
      <w:rFonts w:hint="eastAsia" w:ascii="宋体" w:hAnsi="宋体" w:eastAsia="宋体"/>
      <w:sz w:val="24"/>
    </w:rPr>
  </w:style>
  <w:style w:type="character" w:customStyle="1" w:styleId="60">
    <w:name w:val="proollist"/>
    <w:basedOn w:val="27"/>
    <w:qFormat/>
    <w:uiPriority w:val="0"/>
  </w:style>
  <w:style w:type="character" w:customStyle="1" w:styleId="61">
    <w:name w:val="glyphicon4"/>
    <w:basedOn w:val="27"/>
    <w:qFormat/>
    <w:uiPriority w:val="0"/>
  </w:style>
  <w:style w:type="character" w:customStyle="1" w:styleId="62">
    <w:name w:val="beforeinfotext"/>
    <w:basedOn w:val="27"/>
    <w:qFormat/>
    <w:uiPriority w:val="0"/>
    <w:rPr>
      <w:color w:val="666666"/>
    </w:rPr>
  </w:style>
  <w:style w:type="character" w:customStyle="1" w:styleId="63">
    <w:name w:val="hour_pm"/>
    <w:basedOn w:val="27"/>
    <w:qFormat/>
    <w:uiPriority w:val="0"/>
  </w:style>
  <w:style w:type="character" w:customStyle="1" w:styleId="64">
    <w:name w:val="font01"/>
    <w:basedOn w:val="27"/>
    <w:qFormat/>
    <w:uiPriority w:val="0"/>
    <w:rPr>
      <w:rFonts w:hint="default" w:ascii="Times New Roman" w:hAnsi="Times New Roman" w:cs="Times New Roman"/>
      <w:color w:val="000000"/>
      <w:sz w:val="26"/>
      <w:szCs w:val="26"/>
      <w:u w:val="none"/>
    </w:rPr>
  </w:style>
  <w:style w:type="character" w:customStyle="1" w:styleId="65">
    <w:name w:val="font11"/>
    <w:basedOn w:val="27"/>
    <w:qFormat/>
    <w:uiPriority w:val="0"/>
    <w:rPr>
      <w:rFonts w:hint="eastAsia" w:ascii="宋体" w:hAnsi="宋体" w:eastAsia="宋体" w:cs="宋体"/>
      <w:color w:val="000000"/>
      <w:sz w:val="26"/>
      <w:szCs w:val="26"/>
      <w:u w:val="none"/>
    </w:rPr>
  </w:style>
  <w:style w:type="character" w:customStyle="1" w:styleId="66">
    <w:name w:val="phone"/>
    <w:basedOn w:val="27"/>
    <w:qFormat/>
    <w:uiPriority w:val="0"/>
    <w:rPr>
      <w:color w:val="FF8833"/>
      <w:sz w:val="14"/>
      <w:szCs w:val="14"/>
    </w:rPr>
  </w:style>
  <w:style w:type="paragraph" w:customStyle="1" w:styleId="67">
    <w:name w:val="目录"/>
    <w:basedOn w:val="1"/>
    <w:qFormat/>
    <w:uiPriority w:val="0"/>
    <w:pPr>
      <w:widowControl/>
      <w:jc w:val="center"/>
    </w:pPr>
    <w:rPr>
      <w:rFonts w:ascii="宋体"/>
      <w:b/>
      <w:kern w:val="0"/>
      <w:sz w:val="36"/>
      <w:szCs w:val="20"/>
    </w:rPr>
  </w:style>
  <w:style w:type="paragraph" w:customStyle="1" w:styleId="68">
    <w:name w:val="样式 标题 1 + 宋体 小二 居中 段前: 15.6 磅 段后: 23.4 磅 行距: 单倍行距"/>
    <w:basedOn w:val="3"/>
    <w:qFormat/>
    <w:uiPriority w:val="0"/>
    <w:pPr>
      <w:spacing w:before="0" w:after="0" w:line="240" w:lineRule="auto"/>
      <w:jc w:val="center"/>
    </w:pPr>
    <w:rPr>
      <w:rFonts w:ascii="宋体" w:hAnsi="宋体" w:cs="宋体"/>
      <w:sz w:val="36"/>
      <w:szCs w:val="20"/>
    </w:rPr>
  </w:style>
  <w:style w:type="paragraph" w:customStyle="1" w:styleId="69">
    <w:name w:val="_Style 23"/>
    <w:basedOn w:val="1"/>
    <w:qFormat/>
    <w:uiPriority w:val="0"/>
    <w:pPr>
      <w:adjustRightInd w:val="0"/>
      <w:spacing w:line="360" w:lineRule="atLeast"/>
      <w:jc w:val="left"/>
    </w:pPr>
    <w:rPr>
      <w:szCs w:val="20"/>
    </w:rPr>
  </w:style>
  <w:style w:type="paragraph" w:customStyle="1" w:styleId="70">
    <w:name w:val="title1"/>
    <w:basedOn w:val="1"/>
    <w:qFormat/>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 w:type="paragraph" w:customStyle="1" w:styleId="71">
    <w:name w:val="_Style 5"/>
    <w:basedOn w:val="3"/>
    <w:next w:val="1"/>
    <w:qFormat/>
    <w:uiPriority w:val="0"/>
    <w:pPr>
      <w:outlineLvl w:val="9"/>
    </w:pPr>
  </w:style>
  <w:style w:type="paragraph" w:customStyle="1" w:styleId="72">
    <w:name w:val="Char Char Char Char Char Char Char1 Char"/>
    <w:basedOn w:val="1"/>
    <w:qFormat/>
    <w:uiPriority w:val="0"/>
    <w:rPr>
      <w:rFonts w:ascii="Tahoma" w:hAnsi="Tahoma" w:eastAsia="仿宋_GB2312"/>
      <w:sz w:val="24"/>
      <w:szCs w:val="32"/>
    </w:rPr>
  </w:style>
  <w:style w:type="paragraph" w:customStyle="1" w:styleId="73">
    <w:name w:val="正文首行缩进两字符"/>
    <w:basedOn w:val="1"/>
    <w:qFormat/>
    <w:uiPriority w:val="0"/>
    <w:pPr>
      <w:spacing w:line="360" w:lineRule="auto"/>
      <w:ind w:firstLine="200" w:firstLineChars="200"/>
    </w:pPr>
  </w:style>
  <w:style w:type="paragraph" w:customStyle="1" w:styleId="74">
    <w:name w:val="列出段落1"/>
    <w:basedOn w:val="1"/>
    <w:qFormat/>
    <w:uiPriority w:val="99"/>
    <w:pPr>
      <w:ind w:firstLine="420" w:firstLineChars="200"/>
    </w:pPr>
    <w:rPr>
      <w:rFonts w:ascii="Calibri" w:hAnsi="Calibri"/>
      <w:szCs w:val="20"/>
    </w:rPr>
  </w:style>
  <w:style w:type="paragraph" w:customStyle="1" w:styleId="75">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76">
    <w:name w:val="title13"/>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77">
    <w:name w:val="ParaAttribute3"/>
    <w:qFormat/>
    <w:uiPriority w:val="0"/>
    <w:pPr>
      <w:widowControl w:val="0"/>
      <w:wordWrap w:val="0"/>
      <w:jc w:val="both"/>
    </w:pPr>
    <w:rPr>
      <w:rFonts w:ascii="Times New Roman" w:hAnsi="Times New Roman" w:eastAsia="Batang" w:cs="Times New Roman"/>
      <w:lang w:val="en-US" w:eastAsia="zh-CN" w:bidi="ar-SA"/>
    </w:rPr>
  </w:style>
  <w:style w:type="paragraph" w:customStyle="1" w:styleId="78">
    <w:name w:val="Char"/>
    <w:basedOn w:val="1"/>
    <w:qFormat/>
    <w:uiPriority w:val="0"/>
    <w:rPr>
      <w:sz w:val="24"/>
    </w:rPr>
  </w:style>
  <w:style w:type="paragraph" w:customStyle="1" w:styleId="79">
    <w:name w:val="Body text|1"/>
    <w:basedOn w:val="1"/>
    <w:qFormat/>
    <w:uiPriority w:val="0"/>
    <w:pPr>
      <w:widowControl w:val="0"/>
      <w:shd w:val="clear" w:color="auto" w:fill="auto"/>
      <w:spacing w:line="480" w:lineRule="auto"/>
    </w:pPr>
    <w:rPr>
      <w:rFonts w:ascii="MingLiU" w:hAnsi="MingLiU" w:eastAsia="MingLiU" w:cs="MingLiU"/>
      <w:sz w:val="19"/>
      <w:szCs w:val="19"/>
      <w:u w:val="none"/>
      <w:shd w:val="clear" w:color="auto" w:fill="auto"/>
      <w:lang w:val="zh-TW" w:eastAsia="zh-TW" w:bidi="zh-TW"/>
    </w:rPr>
  </w:style>
  <w:style w:type="paragraph" w:customStyle="1" w:styleId="80">
    <w:name w:val="Footer"/>
    <w:basedOn w:val="1"/>
    <w:qFormat/>
    <w:uiPriority w:val="0"/>
    <w:pPr>
      <w:tabs>
        <w:tab w:val="center" w:pos="4153"/>
        <w:tab w:val="right" w:pos="8306"/>
      </w:tabs>
      <w:snapToGrid w:val="0"/>
      <w:jc w:val="left"/>
    </w:pPr>
    <w:rPr>
      <w:sz w:val="18"/>
      <w:szCs w:val="18"/>
    </w:rPr>
  </w:style>
  <w:style w:type="paragraph" w:customStyle="1" w:styleId="81">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82">
    <w:name w:val="List Paragraph"/>
    <w:basedOn w:val="1"/>
    <w:unhideWhenUsed/>
    <w:qFormat/>
    <w:uiPriority w:val="99"/>
    <w:pPr>
      <w:ind w:firstLine="420" w:firstLineChars="200"/>
    </w:pPr>
  </w:style>
  <w:style w:type="paragraph" w:customStyle="1" w:styleId="83">
    <w:name w:val="xl31"/>
    <w:basedOn w:val="1"/>
    <w:qFormat/>
    <w:uiPriority w:val="0"/>
    <w:pPr>
      <w:widowControl/>
      <w:spacing w:before="100" w:beforeAutospacing="1" w:after="100" w:afterAutospacing="1"/>
      <w:jc w:val="center"/>
    </w:pPr>
    <w:rPr>
      <w:rFonts w:ascii="宋体" w:hAnsi="宋体" w:eastAsia="仿宋_GB2312"/>
      <w:b/>
      <w:bCs/>
      <w:kern w:val="0"/>
      <w:sz w:val="28"/>
      <w:szCs w:val="28"/>
    </w:rPr>
  </w:style>
  <w:style w:type="paragraph" w:customStyle="1" w:styleId="84">
    <w:name w:val="list_item_address"/>
    <w:basedOn w:val="1"/>
    <w:qFormat/>
    <w:uiPriority w:val="0"/>
    <w:pPr>
      <w:widowControl/>
      <w:spacing w:before="100" w:beforeAutospacing="1" w:after="100" w:afterAutospacing="1"/>
      <w:jc w:val="left"/>
    </w:pPr>
    <w:rPr>
      <w:rFonts w:ascii="宋体" w:hAnsi="宋体" w:cs="宋体"/>
      <w:kern w:val="0"/>
      <w:sz w:val="24"/>
    </w:rPr>
  </w:style>
  <w:style w:type="paragraph" w:customStyle="1" w:styleId="8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6">
    <w:name w:val="报告正文"/>
    <w:basedOn w:val="1"/>
    <w:qFormat/>
    <w:uiPriority w:val="99"/>
    <w:pPr>
      <w:adjustRightInd w:val="0"/>
      <w:snapToGrid w:val="0"/>
      <w:spacing w:line="288" w:lineRule="auto"/>
      <w:ind w:left="3060" w:leftChars="1700"/>
    </w:pPr>
    <w:rPr>
      <w:rFonts w:ascii="华文细黑" w:hAnsi="华文细黑" w:eastAsia="华文细黑" w:cs="宋体"/>
      <w:szCs w:val="20"/>
    </w:rPr>
  </w:style>
  <w:style w:type="paragraph" w:customStyle="1" w:styleId="87">
    <w:name w:val="※正文"/>
    <w:basedOn w:val="1"/>
    <w:next w:val="1"/>
    <w:qFormat/>
    <w:uiPriority w:val="0"/>
    <w:pPr>
      <w:wordWrap w:val="0"/>
      <w:adjustRightInd/>
      <w:snapToGrid/>
      <w:spacing w:after="0" w:line="400" w:lineRule="exact"/>
      <w:jc w:val="both"/>
    </w:pPr>
    <w:rPr>
      <w:rFonts w:ascii="Calibri Light" w:hAnsi="Calibri Light" w:eastAsia="华文仿宋"/>
      <w:kern w:val="2"/>
      <w:sz w:val="28"/>
      <w:szCs w:val="28"/>
    </w:rPr>
  </w:style>
  <w:style w:type="paragraph" w:customStyle="1" w:styleId="88">
    <w:name w:val="保留正文"/>
    <w:basedOn w:val="2"/>
    <w:qFormat/>
    <w:uiPriority w:val="0"/>
    <w:pPr>
      <w:keepNext/>
      <w:autoSpaceDE/>
      <w:autoSpaceDN/>
      <w:adjustRightInd/>
      <w:spacing w:after="160" w:afterLines="0"/>
      <w:ind w:right="0"/>
      <w:jc w:val="both"/>
    </w:pPr>
    <w:rPr>
      <w:rFonts w:ascii="Times New Roman"/>
      <w:sz w:val="21"/>
      <w:szCs w:val="24"/>
      <w:lang w:val="en-US"/>
    </w:rPr>
  </w:style>
  <w:style w:type="paragraph" w:customStyle="1" w:styleId="89">
    <w:name w:val="TOC 标题2"/>
    <w:basedOn w:val="3"/>
    <w:next w:val="1"/>
    <w:qFormat/>
    <w:uiPriority w:val="0"/>
    <w:pPr>
      <w:keepNext/>
      <w:keepLines/>
      <w:widowControl w:val="0"/>
      <w:adjustRightInd/>
      <w:snapToGrid/>
      <w:spacing w:before="260" w:after="260" w:line="413" w:lineRule="auto"/>
    </w:pPr>
    <w:rPr>
      <w:rFonts w:ascii="宋体" w:hAnsi="宋体" w:eastAsia="宋体" w:cs="Times New Roman"/>
      <w:sz w:val="36"/>
      <w:szCs w:val="44"/>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100</Pages>
  <Words>36292</Words>
  <Characters>38390</Characters>
  <Lines>172</Lines>
  <Paragraphs>48</Paragraphs>
  <TotalTime>44</TotalTime>
  <ScaleCrop>false</ScaleCrop>
  <LinksUpToDate>false</LinksUpToDate>
  <CharactersWithSpaces>54315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2017-03-15T10:52:00Z</dcterms:created>
  <dc:creator>纪淑鸳</dc:creator>
  <cp:lastModifiedBy>WPS_1654136917</cp:lastModifiedBy>
  <cp:lastPrinted>2023-08-04T03:15:40Z</cp:lastPrinted>
  <dcterms:modified xsi:type="dcterms:W3CDTF">2023-08-04T03:17:09Z</dcterms:modified>
  <dc:title>西北农林科技大学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E4414F4AA4C944C3A0473B8A1D8DACA8_13</vt:lpwstr>
  </property>
  <property fmtid="{D5CDD505-2E9C-101B-9397-08002B2CF9AE}" pid="4" name="commondata">
    <vt:lpwstr>eyJoZGlkIjoiOGEyNWM2YzAxNGM0MTY4NmJkNzdkYzk5NzNkZTZjNDkifQ==</vt:lpwstr>
  </property>
</Properties>
</file>