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宝鸡市渭滨中学2023校园电视台建设(二次)竞争性谈判公告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2023校园电视台建设(二次)</w:t>
      </w:r>
      <w:r>
        <w:rPr>
          <w:rFonts w:hint="eastAsia" w:ascii="微软雅黑" w:hAnsi="微软雅黑" w:eastAsia="微软雅黑" w:cs="微软雅黑"/>
          <w:i w:val="0"/>
          <w:iCs w:val="0"/>
          <w:caps w:val="0"/>
          <w:color w:val="auto"/>
          <w:spacing w:val="0"/>
          <w:sz w:val="21"/>
          <w:szCs w:val="21"/>
          <w:shd w:val="clear" w:fill="FFFFFF"/>
        </w:rPr>
        <w:t>采购项目的潜在供应商应在【全国公共资源交易平台（陕西省·宝鸡市）】（http://ggzy.baoji.gov.cn/）获取采购文件，并于 2023年12月25日 14时00分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项目编号：SXBGR招2023-020.1B1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项目名称：2023校园电视台建设(二次)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预算金额：560,000.00元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合同包1(2023校园电视台建设（二次）):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合同包预算金额：560,000.00元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合同包最高限价：560,000.00元</w:t>
      </w:r>
    </w:p>
    <w:tbl>
      <w:tblPr>
        <w:tblStyle w:val="5"/>
        <w:tblW w:w="89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9"/>
        <w:gridCol w:w="1858"/>
        <w:gridCol w:w="1858"/>
        <w:gridCol w:w="745"/>
        <w:gridCol w:w="1337"/>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4" w:hRule="atLeast"/>
          <w:tblHeader/>
        </w:trPr>
        <w:tc>
          <w:tcPr>
            <w:tcW w:w="5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1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1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8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8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虚拟演播室设备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校园电视台建设</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560,000.00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560,000.00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合同包1(2023校园电视台建设（二次）)落实政府采购政策需满足的资格要求如下: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(1)《政府采购促进中小企业发展管理办法》（财库〔2020〕46号）；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(4)《节能产品政府采购实施意见》--（财库[2004]185号）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(9)《关于运用政府采购政策支持乡村产业振兴的通知》财库〔2021〕19号；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合同包1(2023校园电视台建设（二次）)特定资格要求如下: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2.供应商应授权合法的人员参加谈判全过程，其中法定代表人直接参加谈判的，须出具法人身份证，并与营业执照上信息一致；法定代表人授权代表参加谈判的，须出具法定代表人授权书及授权代表身份证；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投标人不得为“信用中国”网站（www.creditchina.gov.cn）中列入失信被执行人和重大税收违法失信主体的供应商，不得为中国政府采购网（www.ccgp.gov.cn）政府采购严重违法失信行为记录名单中被财政部门禁止参加政府采购活动的供应商（提供查询结果网页截图并加盖投标人公章）；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提供2022年度财务审计报告（至少包括资产负债表、利润表，成立时间至提交响应文件截止时间不足一年的可提供成立后任意时段的资产负债表），或其基本存款账户开户银行出具近三个月内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6.完税证明：提供2022年12月至今已缴纳的任意六个月的纳税证明或完税证明(依法免税的单位应提供相关证明材料)；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7.社保缴纳情况：提供2022年12月至今已缴存的任意六个月的社会保障资金缴存单据或社保机构开具的社会保险参保缴费情况证明(依法不需要缴纳社会保障资金的单位应提供相关证明材料)；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8.提供具有履行合同所必需的设备和专业技术能力的承诺函；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9.供应商单位负责人为同一人或者存在直接控股、管理关系的，不得参加同一合同项下的政府采购活动（提供书面承诺）；</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10.本项目专门面向中小企业采购，投标人须提供中小企业声明函（如有虚假，将依法承担相应责任）；</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11.本项目不接受联合体谈判。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2023年12月</w:t>
      </w:r>
      <w:r>
        <w:rPr>
          <w:rFonts w:hint="eastAsia" w:ascii="微软雅黑" w:hAnsi="微软雅黑" w:eastAsia="微软雅黑" w:cs="微软雅黑"/>
          <w:i w:val="0"/>
          <w:iCs w:val="0"/>
          <w:caps w:val="0"/>
          <w:color w:val="auto"/>
          <w:spacing w:val="0"/>
          <w:sz w:val="21"/>
          <w:szCs w:val="21"/>
          <w:shd w:val="clear" w:fill="FFFFFF"/>
          <w:lang w:val="en-US" w:eastAsia="zh-CN"/>
        </w:rPr>
        <w:t>20</w:t>
      </w:r>
      <w:r>
        <w:rPr>
          <w:rFonts w:hint="eastAsia" w:ascii="微软雅黑" w:hAnsi="微软雅黑" w:eastAsia="微软雅黑" w:cs="微软雅黑"/>
          <w:i w:val="0"/>
          <w:iCs w:val="0"/>
          <w:caps w:val="0"/>
          <w:color w:val="auto"/>
          <w:spacing w:val="0"/>
          <w:sz w:val="21"/>
          <w:szCs w:val="21"/>
          <w:shd w:val="clear" w:fill="FFFFFF"/>
        </w:rPr>
        <w:t>日 至 2023年12月2</w:t>
      </w:r>
      <w:r>
        <w:rPr>
          <w:rFonts w:hint="eastAsia" w:ascii="微软雅黑" w:hAnsi="微软雅黑" w:eastAsia="微软雅黑" w:cs="微软雅黑"/>
          <w:i w:val="0"/>
          <w:iCs w:val="0"/>
          <w:caps w:val="0"/>
          <w:color w:val="auto"/>
          <w:spacing w:val="0"/>
          <w:sz w:val="21"/>
          <w:szCs w:val="21"/>
          <w:shd w:val="clear" w:fill="FFFFFF"/>
          <w:lang w:val="en-US" w:eastAsia="zh-CN"/>
        </w:rPr>
        <w:t>2</w:t>
      </w:r>
      <w:bookmarkStart w:id="0" w:name="_GoBack"/>
      <w:bookmarkEnd w:id="0"/>
      <w:r>
        <w:rPr>
          <w:rFonts w:hint="eastAsia" w:ascii="微软雅黑" w:hAnsi="微软雅黑" w:eastAsia="微软雅黑" w:cs="微软雅黑"/>
          <w:i w:val="0"/>
          <w:iCs w:val="0"/>
          <w:caps w:val="0"/>
          <w:color w:val="auto"/>
          <w:spacing w:val="0"/>
          <w:sz w:val="21"/>
          <w:szCs w:val="21"/>
          <w:shd w:val="clear" w:fill="FFFFFF"/>
        </w:rPr>
        <w:t>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途径：【全国公共资源交易平台（陕西省·宝鸡市）】（http://ggzy.baoji.gov.cn/）</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截止时间： 2023年12月25日 14时00分00秒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地点：全国公共资源交易平台（陕西省•宝鸡市）网站〖首页〉电子交易平台〉陕西政府采购交易系统〉企业端〗上传电子投标文件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2023年12月25日 14时00分00秒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地点：全国公共资源交易平台（陕西省•宝鸡市）网站〖首页〉电子交易平台〉陕西政府采购交易系统〉企业端〗不见面开标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1、本次公开采购公告在《陕西省政府采购网》、《陕西省公共资源交易中心（陕西省.宝鸡市）》同时发布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2、请供应商按照陕西省财政厅关于政府采购供应商注册登记有关事项的通知中的要求，通过陕西 省政府采购网（http://www.ccgp-shaanxi.gov.cn/）注册登记加入陕西省政府采购供应商库及办理供应商入库申请并及时办理 CA 数字证书（陕西 CA 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3、各供应商使用 CA 证书登录全国公共资源交易平台（陕西省宝鸡市）宝鸡市公共资源交易中心  （http://bj.sxggzyjy.cn/）交易平台〖首页〉电子交易平台〉企业端〗后，在〖招标公告/出让公告〗模块中选择有意向的项目点击“我要投标 ”，并打印报名成功回执单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4、报名成功后可从〖我的项目〉项目流程〉交易文件下载〗中下载电子文件（*.SXSZF 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5、供应商在网上填写的单位信息（单位名称、营业执照相关信息）应与招标文件要求及后期上传的电子投标文件中相关信息一致，否则造成资格审查不通过的后果供应商自负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6、本项目采用电子化不见面开标方式，各供应商可登录全国公共资源交易平台（陕西省·宝鸡市） 宝鸡市公共资源交易中心（http://bj.sxggzyjy.cn/）下载《政府采购电子标书制作工具》、《政府  采购投标单位操作手册》和《宝鸡市不见面大厅供应商操作手册》,按照流程制作电子标书并在投标截止时间前上传电子投标文件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7、为了保证远程不见面开标顺利进行，供应商需使用配备相关设备的电脑提前一小时登录网络开 标大厅。因供应商自身设施故障或自身原因导致无法完成投标的，由供应商自行承担后果（建议使用IE11 或者 360 极速浏览器兼容模式，投标单位电脑需配备耳麦）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8、未完成网上投标或未在规定时间内在平台上下载电子招标文件的，导致无法完成后续流程的责任自负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9、电子投标文件制作软件技术支持热线：咨询电话:400-636-9888、029-88661267、029-88661266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名称：宝鸡市渭滨中学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地址：宝鸡市渭滨区龙赵路6号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联系方式：15877694479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名称：陕西博格瑞工程造价咨询有限公司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地址：陕西省宝鸡市渭滨区陕西省宝鸡市渭滨区桥南街道办事处火炬路社区公园华府东区2幢1单元9楼903室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联系方式：15353002081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项目联系人：闫工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电话：15353002081</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2ZiOTUwMzAwYjRhMjY0NmNhNWRhNzRlOTc0MmEifQ=="/>
  </w:docVars>
  <w:rsids>
    <w:rsidRoot w:val="00000000"/>
    <w:rsid w:val="23333A07"/>
    <w:rsid w:val="597B7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2023-12-18T08:43:00Z</dcterms:created>
  <dc:creator>Administrator</dc:creator>
  <cp:lastModifiedBy>阿啾咪。</cp:lastModifiedBy>
  <dcterms:modified xsi:type="dcterms:W3CDTF">2023-12-19T00:48:35Z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C19BEC6B1B5E4B71AD72F9A8F6DD5D01_12</vt:lpwstr>
  </property>
</Properties>
</file>