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3584"/>
        <w:gridCol w:w="3232"/>
        <w:gridCol w:w="926"/>
      </w:tblGrid>
      <w:tr w:rsidR="000E7C25" w:rsidTr="0076118D">
        <w:trPr>
          <w:trHeight w:val="367"/>
          <w:jc w:val="center"/>
        </w:trPr>
        <w:tc>
          <w:tcPr>
            <w:tcW w:w="830" w:type="dxa"/>
            <w:vAlign w:val="center"/>
          </w:tcPr>
          <w:p w:rsidR="000E7C25" w:rsidRDefault="000E7C25" w:rsidP="0076118D">
            <w:pPr>
              <w:spacing w:before="240" w:after="240" w:line="440" w:lineRule="exact"/>
              <w:jc w:val="center"/>
              <w:rPr>
                <w:sz w:val="24"/>
                <w:szCs w:val="24"/>
              </w:rPr>
            </w:pPr>
            <w:r>
              <w:rPr>
                <w:sz w:val="24"/>
                <w:szCs w:val="24"/>
              </w:rPr>
              <w:t>品目</w:t>
            </w:r>
          </w:p>
        </w:tc>
        <w:tc>
          <w:tcPr>
            <w:tcW w:w="3584" w:type="dxa"/>
            <w:vAlign w:val="center"/>
          </w:tcPr>
          <w:p w:rsidR="000E7C25" w:rsidRDefault="000E7C25" w:rsidP="0076118D">
            <w:pPr>
              <w:spacing w:before="240" w:after="240" w:line="440" w:lineRule="exact"/>
              <w:jc w:val="center"/>
              <w:rPr>
                <w:sz w:val="24"/>
                <w:szCs w:val="24"/>
              </w:rPr>
            </w:pPr>
            <w:r>
              <w:rPr>
                <w:rFonts w:hint="eastAsia"/>
                <w:sz w:val="24"/>
                <w:szCs w:val="24"/>
              </w:rPr>
              <w:t>项目</w:t>
            </w:r>
            <w:r>
              <w:rPr>
                <w:sz w:val="24"/>
                <w:szCs w:val="24"/>
              </w:rPr>
              <w:t>内容</w:t>
            </w:r>
          </w:p>
        </w:tc>
        <w:tc>
          <w:tcPr>
            <w:tcW w:w="3232" w:type="dxa"/>
          </w:tcPr>
          <w:p w:rsidR="000E7C25" w:rsidRDefault="000E7C25" w:rsidP="0076118D">
            <w:pPr>
              <w:spacing w:before="240" w:after="240" w:line="440" w:lineRule="exact"/>
              <w:jc w:val="center"/>
              <w:rPr>
                <w:sz w:val="24"/>
                <w:szCs w:val="24"/>
              </w:rPr>
            </w:pPr>
            <w:r>
              <w:rPr>
                <w:rFonts w:hint="eastAsia"/>
                <w:sz w:val="24"/>
                <w:szCs w:val="24"/>
              </w:rPr>
              <w:t>服务</w:t>
            </w:r>
            <w:r>
              <w:rPr>
                <w:sz w:val="24"/>
                <w:szCs w:val="24"/>
              </w:rPr>
              <w:t>期</w:t>
            </w:r>
          </w:p>
        </w:tc>
        <w:tc>
          <w:tcPr>
            <w:tcW w:w="926" w:type="dxa"/>
            <w:vAlign w:val="center"/>
          </w:tcPr>
          <w:p w:rsidR="000E7C25" w:rsidRDefault="000E7C25" w:rsidP="0076118D">
            <w:pPr>
              <w:spacing w:before="240" w:after="240" w:line="440" w:lineRule="exact"/>
              <w:jc w:val="center"/>
              <w:rPr>
                <w:sz w:val="24"/>
                <w:szCs w:val="24"/>
              </w:rPr>
            </w:pPr>
            <w:r>
              <w:rPr>
                <w:sz w:val="24"/>
                <w:szCs w:val="24"/>
              </w:rPr>
              <w:t>备注</w:t>
            </w:r>
          </w:p>
        </w:tc>
      </w:tr>
      <w:tr w:rsidR="000E7C25" w:rsidTr="0076118D">
        <w:trPr>
          <w:trHeight w:val="848"/>
          <w:jc w:val="center"/>
        </w:trPr>
        <w:tc>
          <w:tcPr>
            <w:tcW w:w="830" w:type="dxa"/>
          </w:tcPr>
          <w:p w:rsidR="000E7C25" w:rsidRDefault="000E7C25" w:rsidP="0076118D">
            <w:pPr>
              <w:spacing w:before="240" w:after="240" w:line="440" w:lineRule="exact"/>
              <w:jc w:val="center"/>
              <w:rPr>
                <w:sz w:val="24"/>
                <w:szCs w:val="24"/>
              </w:rPr>
            </w:pPr>
            <w:r>
              <w:rPr>
                <w:sz w:val="24"/>
                <w:szCs w:val="24"/>
              </w:rPr>
              <w:t>1</w:t>
            </w:r>
          </w:p>
        </w:tc>
        <w:tc>
          <w:tcPr>
            <w:tcW w:w="3584" w:type="dxa"/>
          </w:tcPr>
          <w:p w:rsidR="000E7C25" w:rsidRDefault="000E7C25" w:rsidP="0076118D">
            <w:pPr>
              <w:spacing w:before="240" w:after="240" w:line="440" w:lineRule="exact"/>
              <w:rPr>
                <w:sz w:val="24"/>
                <w:szCs w:val="24"/>
              </w:rPr>
            </w:pPr>
            <w:r w:rsidRPr="003853EE">
              <w:rPr>
                <w:rFonts w:hint="eastAsia"/>
                <w:sz w:val="24"/>
                <w:szCs w:val="24"/>
              </w:rPr>
              <w:t>核心交换机及安全</w:t>
            </w:r>
            <w:proofErr w:type="gramStart"/>
            <w:r w:rsidRPr="003853EE">
              <w:rPr>
                <w:rFonts w:hint="eastAsia"/>
                <w:sz w:val="24"/>
                <w:szCs w:val="24"/>
              </w:rPr>
              <w:t>设备维保服务</w:t>
            </w:r>
            <w:proofErr w:type="gramEnd"/>
          </w:p>
        </w:tc>
        <w:tc>
          <w:tcPr>
            <w:tcW w:w="3232" w:type="dxa"/>
          </w:tcPr>
          <w:p w:rsidR="000E7C25" w:rsidRDefault="000E7C25" w:rsidP="0076118D">
            <w:pPr>
              <w:spacing w:before="240" w:after="240" w:line="440" w:lineRule="exact"/>
              <w:jc w:val="center"/>
              <w:rPr>
                <w:sz w:val="24"/>
                <w:szCs w:val="24"/>
              </w:rPr>
            </w:pPr>
            <w:r>
              <w:rPr>
                <w:rFonts w:hint="eastAsia"/>
                <w:sz w:val="24"/>
                <w:szCs w:val="24"/>
              </w:rPr>
              <w:t>自合同签订之日起</w:t>
            </w:r>
            <w:r>
              <w:rPr>
                <w:rFonts w:hint="eastAsia"/>
                <w:sz w:val="24"/>
                <w:szCs w:val="24"/>
              </w:rPr>
              <w:t>12</w:t>
            </w:r>
            <w:r>
              <w:rPr>
                <w:rFonts w:hint="eastAsia"/>
                <w:sz w:val="24"/>
                <w:szCs w:val="24"/>
              </w:rPr>
              <w:t>个月</w:t>
            </w:r>
          </w:p>
        </w:tc>
        <w:tc>
          <w:tcPr>
            <w:tcW w:w="926" w:type="dxa"/>
          </w:tcPr>
          <w:p w:rsidR="000E7C25" w:rsidRDefault="000E7C25" w:rsidP="0076118D">
            <w:pPr>
              <w:spacing w:before="240" w:after="240" w:line="440" w:lineRule="exact"/>
              <w:jc w:val="center"/>
              <w:rPr>
                <w:sz w:val="24"/>
                <w:szCs w:val="24"/>
              </w:rPr>
            </w:pPr>
            <w:r>
              <w:rPr>
                <w:sz w:val="24"/>
                <w:szCs w:val="24"/>
              </w:rPr>
              <w:t>无</w:t>
            </w:r>
          </w:p>
        </w:tc>
      </w:tr>
    </w:tbl>
    <w:p w:rsidR="000E7C25" w:rsidRDefault="000E7C25" w:rsidP="000E7C25">
      <w:pPr>
        <w:snapToGrid w:val="0"/>
        <w:spacing w:line="560" w:lineRule="atLeast"/>
        <w:ind w:leftChars="50" w:left="105" w:firstLineChars="191" w:firstLine="535"/>
        <w:jc w:val="center"/>
        <w:rPr>
          <w:sz w:val="28"/>
          <w:szCs w:val="24"/>
        </w:rPr>
      </w:pPr>
      <w:r>
        <w:rPr>
          <w:rFonts w:hint="eastAsia"/>
          <w:sz w:val="28"/>
          <w:szCs w:val="24"/>
        </w:rPr>
        <w:t>服务内容</w:t>
      </w:r>
    </w:p>
    <w:p w:rsidR="000E7C25" w:rsidRPr="003853EE" w:rsidRDefault="000E7C25" w:rsidP="000E7C25">
      <w:pPr>
        <w:spacing w:before="56" w:line="411" w:lineRule="auto"/>
        <w:ind w:right="1059"/>
        <w:rPr>
          <w:sz w:val="24"/>
          <w:szCs w:val="24"/>
        </w:rPr>
      </w:pPr>
      <w:r w:rsidRPr="003853EE">
        <w:rPr>
          <w:rFonts w:asciiTheme="minorEastAsia" w:eastAsiaTheme="minorEastAsia" w:hAnsiTheme="minorEastAsia" w:cs="仿宋"/>
          <w:spacing w:val="-4"/>
          <w:sz w:val="28"/>
          <w:szCs w:val="28"/>
          <w14:textOutline w14:w="5105" w14:cap="sq" w14:cmpd="sng" w14:algn="ctr">
            <w14:solidFill>
              <w14:srgbClr w14:val="000000"/>
            </w14:solidFill>
            <w14:prstDash w14:val="solid"/>
            <w14:bevel/>
          </w14:textOutline>
        </w:rPr>
        <w:t>一</w:t>
      </w:r>
      <w:r w:rsidRPr="003853EE">
        <w:rPr>
          <w:rFonts w:asciiTheme="minorEastAsia" w:eastAsiaTheme="minorEastAsia" w:hAnsiTheme="minorEastAsia" w:cs="仿宋"/>
          <w:spacing w:val="-2"/>
          <w:sz w:val="28"/>
          <w:szCs w:val="28"/>
          <w14:textOutline w14:w="5105" w14:cap="sq" w14:cmpd="sng" w14:algn="ctr">
            <w14:solidFill>
              <w14:srgbClr w14:val="000000"/>
            </w14:solidFill>
            <w14:prstDash w14:val="solid"/>
            <w14:bevel/>
          </w14:textOutline>
        </w:rPr>
        <w:t>、</w:t>
      </w:r>
      <w:r w:rsidRPr="003853EE">
        <w:rPr>
          <w:sz w:val="24"/>
          <w:szCs w:val="24"/>
        </w:rPr>
        <w:t>项目概况：</w:t>
      </w:r>
    </w:p>
    <w:p w:rsidR="000E7C25" w:rsidRPr="003853EE" w:rsidRDefault="000E7C25" w:rsidP="000E7C25">
      <w:pPr>
        <w:spacing w:before="21" w:line="479" w:lineRule="auto"/>
        <w:ind w:left="294" w:right="37" w:firstLine="567"/>
        <w:rPr>
          <w:sz w:val="24"/>
          <w:szCs w:val="24"/>
        </w:rPr>
      </w:pPr>
      <w:r w:rsidRPr="003853EE">
        <w:rPr>
          <w:sz w:val="24"/>
          <w:szCs w:val="24"/>
        </w:rPr>
        <w:t>我院网络核心网络系统建于</w:t>
      </w:r>
      <w:r w:rsidRPr="003853EE">
        <w:rPr>
          <w:sz w:val="24"/>
          <w:szCs w:val="24"/>
        </w:rPr>
        <w:t>201</w:t>
      </w:r>
      <w:r w:rsidRPr="003853EE">
        <w:rPr>
          <w:rFonts w:hint="eastAsia"/>
          <w:sz w:val="24"/>
          <w:szCs w:val="24"/>
        </w:rPr>
        <w:t>7</w:t>
      </w:r>
      <w:r w:rsidRPr="003853EE">
        <w:rPr>
          <w:sz w:val="24"/>
          <w:szCs w:val="24"/>
        </w:rPr>
        <w:t>年底。为我院各个信息化和日常业务提供了稳定的支撑，目前我院在网运行的网络设备已经超出</w:t>
      </w:r>
      <w:proofErr w:type="gramStart"/>
      <w:r w:rsidRPr="003853EE">
        <w:rPr>
          <w:sz w:val="24"/>
          <w:szCs w:val="24"/>
        </w:rPr>
        <w:t>原厂维保期限</w:t>
      </w:r>
      <w:proofErr w:type="gramEnd"/>
      <w:r w:rsidRPr="003853EE">
        <w:rPr>
          <w:sz w:val="24"/>
          <w:szCs w:val="24"/>
        </w:rPr>
        <w:t>，面临以下风险：电子元器件出现故障的概率将伴随使用年限增加。如果实际设备运行环境不佳，且日常无定期进行运行环境检测优化，则有可能再次增加设备出现异常的概率，一旦设备出现硬件问题无法正常使用，这将导致院内各科室单位的业务受到严重的影响。本次对所采购的网络生产的核心及汇聚关键节点关键设备及相关配置采购为期</w:t>
      </w:r>
      <w:r w:rsidRPr="003853EE">
        <w:rPr>
          <w:sz w:val="24"/>
          <w:szCs w:val="24"/>
        </w:rPr>
        <w:t>1</w:t>
      </w:r>
      <w:r w:rsidRPr="003853EE">
        <w:rPr>
          <w:sz w:val="24"/>
          <w:szCs w:val="24"/>
        </w:rPr>
        <w:t>年</w:t>
      </w:r>
      <w:proofErr w:type="gramStart"/>
      <w:r w:rsidRPr="003853EE">
        <w:rPr>
          <w:sz w:val="24"/>
          <w:szCs w:val="24"/>
        </w:rPr>
        <w:t>的维保服务</w:t>
      </w:r>
      <w:proofErr w:type="gramEnd"/>
      <w:r w:rsidRPr="003853EE">
        <w:rPr>
          <w:sz w:val="24"/>
          <w:szCs w:val="24"/>
        </w:rPr>
        <w:t>，</w:t>
      </w:r>
      <w:proofErr w:type="gramStart"/>
      <w:r w:rsidRPr="003853EE">
        <w:rPr>
          <w:sz w:val="24"/>
          <w:szCs w:val="24"/>
        </w:rPr>
        <w:t>具体维保列表及维保期限</w:t>
      </w:r>
      <w:proofErr w:type="gramEnd"/>
      <w:r w:rsidRPr="003853EE">
        <w:rPr>
          <w:sz w:val="24"/>
          <w:szCs w:val="24"/>
        </w:rPr>
        <w:t>详见</w:t>
      </w:r>
      <w:r>
        <w:rPr>
          <w:rFonts w:hint="eastAsia"/>
          <w:sz w:val="24"/>
          <w:szCs w:val="24"/>
        </w:rPr>
        <w:t>磋商文件</w:t>
      </w:r>
      <w:r w:rsidRPr="003853EE">
        <w:rPr>
          <w:sz w:val="24"/>
          <w:szCs w:val="24"/>
        </w:rPr>
        <w:t>。</w:t>
      </w:r>
    </w:p>
    <w:p w:rsidR="000E7C25" w:rsidRPr="003853EE" w:rsidRDefault="000E7C25" w:rsidP="000E7C25">
      <w:pPr>
        <w:rPr>
          <w:sz w:val="24"/>
          <w:szCs w:val="24"/>
        </w:rPr>
        <w:sectPr w:rsidR="000E7C25" w:rsidRPr="003853EE">
          <w:footerReference w:type="default" r:id="rId5"/>
          <w:pgSz w:w="11906" w:h="16839"/>
          <w:pgMar w:top="1424" w:right="1378" w:bottom="1156" w:left="1144" w:header="0" w:footer="996" w:gutter="0"/>
          <w:cols w:space="720"/>
        </w:sectPr>
      </w:pPr>
      <w:bookmarkStart w:id="0" w:name="_GoBack"/>
      <w:bookmarkEnd w:id="0"/>
    </w:p>
    <w:p w:rsidR="00F41F79" w:rsidRDefault="00F41F79"/>
    <w:sectPr w:rsidR="00F41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7DE" w:rsidRDefault="000E7C25">
    <w:pPr>
      <w:spacing w:line="196" w:lineRule="auto"/>
      <w:ind w:left="4726"/>
      <w:rPr>
        <w:rFonts w:eastAsia="Times New Roman"/>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25"/>
    <w:rsid w:val="000E7C25"/>
    <w:rsid w:val="00F4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E7C2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0E7C25"/>
    <w:rPr>
      <w:rFonts w:ascii="Arial" w:hAnsi="Arial" w:cs="Arial"/>
      <w:kern w:val="0"/>
      <w:sz w:val="20"/>
      <w:szCs w:val="20"/>
    </w:rPr>
    <w:tblPr>
      <w:tblCellMar>
        <w:top w:w="0" w:type="dxa"/>
        <w:left w:w="0" w:type="dxa"/>
        <w:bottom w:w="0" w:type="dxa"/>
        <w:right w:w="0" w:type="dxa"/>
      </w:tblCellMar>
    </w:tblPr>
  </w:style>
  <w:style w:type="paragraph" w:styleId="2">
    <w:name w:val="Body Text 2"/>
    <w:basedOn w:val="a"/>
    <w:link w:val="2Char"/>
    <w:uiPriority w:val="99"/>
    <w:semiHidden/>
    <w:unhideWhenUsed/>
    <w:rsid w:val="000E7C25"/>
    <w:pPr>
      <w:spacing w:after="120" w:line="480" w:lineRule="auto"/>
    </w:pPr>
  </w:style>
  <w:style w:type="character" w:customStyle="1" w:styleId="2Char">
    <w:name w:val="正文文本 2 Char"/>
    <w:basedOn w:val="a0"/>
    <w:link w:val="2"/>
    <w:uiPriority w:val="99"/>
    <w:semiHidden/>
    <w:rsid w:val="000E7C25"/>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E7C2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0E7C25"/>
    <w:rPr>
      <w:rFonts w:ascii="Arial" w:hAnsi="Arial" w:cs="Arial"/>
      <w:kern w:val="0"/>
      <w:sz w:val="20"/>
      <w:szCs w:val="20"/>
    </w:rPr>
    <w:tblPr>
      <w:tblCellMar>
        <w:top w:w="0" w:type="dxa"/>
        <w:left w:w="0" w:type="dxa"/>
        <w:bottom w:w="0" w:type="dxa"/>
        <w:right w:w="0" w:type="dxa"/>
      </w:tblCellMar>
    </w:tblPr>
  </w:style>
  <w:style w:type="paragraph" w:styleId="2">
    <w:name w:val="Body Text 2"/>
    <w:basedOn w:val="a"/>
    <w:link w:val="2Char"/>
    <w:uiPriority w:val="99"/>
    <w:semiHidden/>
    <w:unhideWhenUsed/>
    <w:rsid w:val="000E7C25"/>
    <w:pPr>
      <w:spacing w:after="120" w:line="480" w:lineRule="auto"/>
    </w:pPr>
  </w:style>
  <w:style w:type="character" w:customStyle="1" w:styleId="2Char">
    <w:name w:val="正文文本 2 Char"/>
    <w:basedOn w:val="a0"/>
    <w:link w:val="2"/>
    <w:uiPriority w:val="99"/>
    <w:semiHidden/>
    <w:rsid w:val="000E7C2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Words>
  <Characters>261</Characters>
  <Application>Microsoft Office Word</Application>
  <DocSecurity>0</DocSecurity>
  <Lines>2</Lines>
  <Paragraphs>1</Paragraphs>
  <ScaleCrop>false</ScaleCrop>
  <Company>Microsoft</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2023-11-24T02:46:00Z</dcterms:created>
  <dcterms:modified xsi:type="dcterms:W3CDTF">2023-11-24T02:48:00Z</dcterms:modified>
</cp:coreProperties>
</file>