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hint="eastAsia" w:ascii="仿宋" w:hAnsi="仿宋" w:eastAsia="仿宋" w:cs="仿宋"/>
          <w:b/>
          <w:bCs/>
          <w:sz w:val="30"/>
          <w:szCs w:val="30"/>
          <w:highlight w:val="none"/>
          <w:lang w:val="zh-CN"/>
        </w:rPr>
      </w:pPr>
      <w:r>
        <w:rPr>
          <w:rFonts w:hint="eastAsia" w:ascii="仿宋" w:hAnsi="仿宋" w:eastAsia="仿宋" w:cs="仿宋"/>
          <w:b/>
          <w:bCs/>
          <w:sz w:val="30"/>
          <w:szCs w:val="30"/>
          <w:highlight w:val="none"/>
          <w:lang w:val="zh-CN"/>
        </w:rPr>
        <w:t>政府采购项目</w:t>
      </w:r>
    </w:p>
    <w:p>
      <w:pPr>
        <w:autoSpaceDE w:val="0"/>
        <w:autoSpaceDN w:val="0"/>
        <w:adjustRightInd w:val="0"/>
        <w:snapToGrid w:val="0"/>
        <w:spacing w:line="360" w:lineRule="auto"/>
        <w:jc w:val="left"/>
        <w:rPr>
          <w:rFonts w:hint="eastAsia" w:ascii="仿宋" w:hAnsi="仿宋" w:eastAsia="仿宋" w:cs="仿宋"/>
          <w:b/>
          <w:bCs/>
          <w:sz w:val="30"/>
          <w:szCs w:val="30"/>
          <w:highlight w:val="none"/>
          <w:lang w:val="zh-CN"/>
        </w:rPr>
      </w:pPr>
      <w:r>
        <w:rPr>
          <w:rFonts w:hint="eastAsia" w:ascii="仿宋" w:hAnsi="仿宋" w:eastAsia="仿宋" w:cs="仿宋"/>
          <w:b/>
          <w:bCs/>
          <w:sz w:val="30"/>
          <w:szCs w:val="30"/>
          <w:highlight w:val="none"/>
          <w:lang w:val="zh-CN"/>
        </w:rPr>
        <w:t>采购项目编号：</w:t>
      </w:r>
      <w:r>
        <w:rPr>
          <w:rFonts w:hint="eastAsia" w:ascii="仿宋" w:hAnsi="仿宋" w:eastAsia="仿宋" w:cs="仿宋"/>
          <w:b/>
          <w:bCs/>
          <w:sz w:val="30"/>
          <w:szCs w:val="30"/>
          <w:highlight w:val="none"/>
        </w:rPr>
        <w:t>XHZB202</w:t>
      </w:r>
      <w:r>
        <w:rPr>
          <w:rFonts w:hint="eastAsia" w:ascii="仿宋" w:hAnsi="仿宋" w:eastAsia="仿宋" w:cs="仿宋"/>
          <w:b/>
          <w:bCs/>
          <w:sz w:val="30"/>
          <w:szCs w:val="30"/>
          <w:highlight w:val="none"/>
          <w:lang w:val="en-US" w:eastAsia="zh-CN"/>
        </w:rPr>
        <w:t>3</w:t>
      </w:r>
      <w:r>
        <w:rPr>
          <w:rFonts w:hint="eastAsia" w:ascii="仿宋" w:hAnsi="仿宋" w:eastAsia="仿宋" w:cs="仿宋"/>
          <w:b/>
          <w:bCs/>
          <w:sz w:val="30"/>
          <w:szCs w:val="30"/>
          <w:highlight w:val="none"/>
        </w:rPr>
        <w:t>-CS-0</w:t>
      </w:r>
      <w:r>
        <w:rPr>
          <w:rFonts w:hint="eastAsia" w:ascii="仿宋" w:hAnsi="仿宋" w:eastAsia="仿宋" w:cs="仿宋"/>
          <w:b/>
          <w:bCs/>
          <w:sz w:val="30"/>
          <w:szCs w:val="30"/>
          <w:highlight w:val="none"/>
          <w:lang w:val="en-US" w:eastAsia="zh-CN"/>
        </w:rPr>
        <w:t>03</w:t>
      </w:r>
      <w:r>
        <w:rPr>
          <w:rFonts w:hint="eastAsia" w:ascii="仿宋" w:hAnsi="仿宋" w:eastAsia="仿宋" w:cs="仿宋"/>
          <w:b/>
          <w:bCs/>
          <w:sz w:val="30"/>
          <w:szCs w:val="30"/>
          <w:highlight w:val="none"/>
        </w:rPr>
        <w:t>/001</w:t>
      </w:r>
    </w:p>
    <w:p>
      <w:pPr>
        <w:tabs>
          <w:tab w:val="left" w:pos="5670"/>
        </w:tabs>
        <w:autoSpaceDE w:val="0"/>
        <w:autoSpaceDN w:val="0"/>
        <w:adjustRightInd w:val="0"/>
        <w:snapToGrid w:val="0"/>
        <w:spacing w:line="360" w:lineRule="auto"/>
        <w:jc w:val="center"/>
        <w:rPr>
          <w:rFonts w:hint="eastAsia" w:ascii="仿宋" w:hAnsi="仿宋" w:eastAsia="仿宋" w:cs="仿宋"/>
          <w:sz w:val="32"/>
          <w:szCs w:val="32"/>
          <w:highlight w:val="none"/>
        </w:rPr>
      </w:pPr>
    </w:p>
    <w:p>
      <w:pPr>
        <w:rPr>
          <w:rFonts w:hint="eastAsia" w:ascii="仿宋" w:hAnsi="仿宋" w:eastAsia="仿宋" w:cs="仿宋"/>
          <w:highlight w:val="none"/>
        </w:rPr>
      </w:pPr>
    </w:p>
    <w:p>
      <w:pPr>
        <w:tabs>
          <w:tab w:val="left" w:pos="5670"/>
        </w:tabs>
        <w:autoSpaceDE w:val="0"/>
        <w:autoSpaceDN w:val="0"/>
        <w:adjustRightInd w:val="0"/>
        <w:snapToGrid w:val="0"/>
        <w:spacing w:line="360" w:lineRule="auto"/>
        <w:jc w:val="center"/>
        <w:rPr>
          <w:rFonts w:hint="eastAsia" w:ascii="仿宋" w:hAnsi="仿宋" w:eastAsia="仿宋" w:cs="仿宋"/>
          <w:b/>
          <w:bCs/>
          <w:sz w:val="44"/>
          <w:szCs w:val="44"/>
          <w:highlight w:val="none"/>
          <w:lang w:eastAsia="zh-CN"/>
        </w:rPr>
      </w:pPr>
      <w:r>
        <w:rPr>
          <w:rFonts w:hint="eastAsia" w:ascii="仿宋" w:hAnsi="仿宋" w:eastAsia="仿宋" w:cs="仿宋"/>
          <w:b/>
          <w:bCs/>
          <w:sz w:val="44"/>
          <w:szCs w:val="44"/>
          <w:highlight w:val="none"/>
          <w:lang w:eastAsia="zh-CN"/>
        </w:rPr>
        <w:t>铜川市耀州区庙湾镇智慧香菇大数据平台</w:t>
      </w:r>
    </w:p>
    <w:p>
      <w:pPr>
        <w:tabs>
          <w:tab w:val="left" w:pos="5670"/>
        </w:tabs>
        <w:autoSpaceDE w:val="0"/>
        <w:autoSpaceDN w:val="0"/>
        <w:adjustRightInd w:val="0"/>
        <w:snapToGrid w:val="0"/>
        <w:spacing w:line="360" w:lineRule="auto"/>
        <w:jc w:val="center"/>
        <w:rPr>
          <w:rFonts w:hint="eastAsia" w:ascii="仿宋" w:hAnsi="仿宋" w:eastAsia="仿宋" w:cs="仿宋"/>
          <w:b/>
          <w:bCs/>
          <w:sz w:val="44"/>
          <w:szCs w:val="44"/>
          <w:highlight w:val="none"/>
          <w:lang w:eastAsia="zh-CN"/>
        </w:rPr>
      </w:pPr>
      <w:r>
        <w:rPr>
          <w:rFonts w:hint="eastAsia" w:ascii="仿宋" w:hAnsi="仿宋" w:eastAsia="仿宋" w:cs="仿宋"/>
          <w:b/>
          <w:bCs/>
          <w:sz w:val="44"/>
          <w:szCs w:val="44"/>
          <w:highlight w:val="none"/>
          <w:lang w:eastAsia="zh-CN"/>
        </w:rPr>
        <w:t>服务项目</w:t>
      </w: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highlight w:val="none"/>
          <w:lang w:val="zh-CN"/>
        </w:rPr>
      </w:pPr>
    </w:p>
    <w:p>
      <w:pPr>
        <w:tabs>
          <w:tab w:val="left" w:pos="5670"/>
        </w:tabs>
        <w:autoSpaceDE w:val="0"/>
        <w:autoSpaceDN w:val="0"/>
        <w:adjustRightInd w:val="0"/>
        <w:snapToGrid w:val="0"/>
        <w:spacing w:line="360" w:lineRule="auto"/>
        <w:jc w:val="center"/>
        <w:rPr>
          <w:rFonts w:hint="eastAsia" w:ascii="仿宋" w:hAnsi="仿宋" w:eastAsia="仿宋" w:cs="仿宋"/>
          <w:sz w:val="50"/>
          <w:szCs w:val="50"/>
          <w:highlight w:val="none"/>
        </w:rPr>
      </w:pPr>
      <w:r>
        <w:rPr>
          <w:rFonts w:hint="eastAsia" w:ascii="仿宋" w:hAnsi="仿宋" w:eastAsia="仿宋" w:cs="仿宋"/>
          <w:b/>
          <w:bCs/>
          <w:sz w:val="52"/>
          <w:szCs w:val="52"/>
          <w:highlight w:val="none"/>
          <w:lang w:val="zh-CN"/>
        </w:rPr>
        <w:t>竞争性磋商文件</w:t>
      </w:r>
    </w:p>
    <w:p>
      <w:pPr>
        <w:pStyle w:val="2"/>
        <w:rPr>
          <w:rFonts w:hint="eastAsia" w:ascii="仿宋" w:hAnsi="仿宋" w:eastAsia="仿宋" w:cs="仿宋"/>
          <w:bCs/>
          <w:sz w:val="30"/>
          <w:szCs w:val="30"/>
          <w:highlight w:val="none"/>
        </w:rPr>
      </w:pPr>
    </w:p>
    <w:p>
      <w:pPr>
        <w:rPr>
          <w:rFonts w:hint="eastAsia" w:ascii="仿宋" w:hAnsi="仿宋" w:eastAsia="仿宋" w:cs="仿宋"/>
          <w:b/>
          <w:bCs/>
          <w:sz w:val="30"/>
          <w:szCs w:val="30"/>
          <w:highlight w:val="none"/>
        </w:rPr>
      </w:pPr>
    </w:p>
    <w:p>
      <w:pPr>
        <w:pStyle w:val="2"/>
        <w:rPr>
          <w:rFonts w:hint="eastAsia" w:ascii="仿宋" w:hAnsi="仿宋" w:eastAsia="仿宋" w:cs="仿宋"/>
          <w:bCs/>
          <w:sz w:val="30"/>
          <w:szCs w:val="30"/>
          <w:highlight w:val="none"/>
        </w:rPr>
      </w:pPr>
    </w:p>
    <w:p>
      <w:pPr>
        <w:pStyle w:val="2"/>
        <w:rPr>
          <w:rFonts w:hint="eastAsia" w:ascii="仿宋" w:hAnsi="仿宋" w:eastAsia="仿宋" w:cs="仿宋"/>
          <w:bCs/>
          <w:sz w:val="30"/>
          <w:szCs w:val="30"/>
          <w:highlight w:val="none"/>
        </w:rPr>
      </w:pPr>
    </w:p>
    <w:p>
      <w:pPr>
        <w:rPr>
          <w:rFonts w:hint="eastAsia" w:ascii="仿宋" w:hAnsi="仿宋" w:eastAsia="仿宋" w:cs="仿宋"/>
          <w:highlight w:val="none"/>
        </w:rPr>
      </w:pP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ab/>
      </w: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highlight w:val="none"/>
        </w:rPr>
      </w:pPr>
    </w:p>
    <w:p>
      <w:pPr>
        <w:tabs>
          <w:tab w:val="left" w:pos="5670"/>
        </w:tabs>
        <w:autoSpaceDE w:val="0"/>
        <w:autoSpaceDN w:val="0"/>
        <w:adjustRightInd w:val="0"/>
        <w:snapToGrid w:val="0"/>
        <w:spacing w:line="360" w:lineRule="auto"/>
        <w:ind w:firstLine="643" w:firstLineChars="200"/>
        <w:jc w:val="left"/>
        <w:rPr>
          <w:rFonts w:hint="eastAsia" w:ascii="仿宋" w:hAnsi="仿宋" w:eastAsia="仿宋" w:cs="仿宋"/>
          <w:b/>
          <w:bCs/>
          <w:sz w:val="32"/>
          <w:szCs w:val="32"/>
          <w:highlight w:val="none"/>
          <w:lang w:val="zh-CN"/>
        </w:rPr>
      </w:pPr>
      <w:r>
        <w:rPr>
          <w:rFonts w:hint="eastAsia" w:ascii="仿宋" w:hAnsi="仿宋" w:eastAsia="仿宋" w:cs="仿宋"/>
          <w:b/>
          <w:bCs/>
          <w:sz w:val="32"/>
          <w:szCs w:val="32"/>
          <w:highlight w:val="none"/>
          <w:lang w:val="zh-CN"/>
        </w:rPr>
        <w:t>采</w:t>
      </w:r>
      <w:r>
        <w:rPr>
          <w:rFonts w:hint="eastAsia" w:ascii="仿宋" w:hAnsi="仿宋" w:eastAsia="仿宋" w:cs="仿宋"/>
          <w:b/>
          <w:bCs/>
          <w:sz w:val="32"/>
          <w:szCs w:val="32"/>
          <w:highlight w:val="none"/>
        </w:rPr>
        <w:t xml:space="preserve">   </w:t>
      </w:r>
      <w:r>
        <w:rPr>
          <w:rFonts w:hint="eastAsia" w:ascii="仿宋" w:hAnsi="仿宋" w:eastAsia="仿宋" w:cs="仿宋"/>
          <w:b/>
          <w:bCs/>
          <w:sz w:val="32"/>
          <w:szCs w:val="32"/>
          <w:highlight w:val="none"/>
          <w:lang w:val="zh-CN"/>
        </w:rPr>
        <w:t>购</w:t>
      </w:r>
      <w:r>
        <w:rPr>
          <w:rFonts w:hint="eastAsia" w:ascii="仿宋" w:hAnsi="仿宋" w:eastAsia="仿宋" w:cs="仿宋"/>
          <w:b/>
          <w:bCs/>
          <w:sz w:val="32"/>
          <w:szCs w:val="32"/>
          <w:highlight w:val="none"/>
        </w:rPr>
        <w:t xml:space="preserve">   </w:t>
      </w:r>
      <w:r>
        <w:rPr>
          <w:rFonts w:hint="eastAsia" w:ascii="仿宋" w:hAnsi="仿宋" w:eastAsia="仿宋" w:cs="仿宋"/>
          <w:b/>
          <w:bCs/>
          <w:sz w:val="32"/>
          <w:szCs w:val="32"/>
          <w:highlight w:val="none"/>
          <w:lang w:val="zh-CN"/>
        </w:rPr>
        <w:t>人：铜川市耀州区庙湾镇人民政府</w:t>
      </w:r>
    </w:p>
    <w:p>
      <w:pPr>
        <w:tabs>
          <w:tab w:val="left" w:pos="5670"/>
        </w:tabs>
        <w:autoSpaceDE w:val="0"/>
        <w:autoSpaceDN w:val="0"/>
        <w:adjustRightInd w:val="0"/>
        <w:snapToGrid w:val="0"/>
        <w:spacing w:line="360" w:lineRule="auto"/>
        <w:ind w:firstLine="643" w:firstLineChars="200"/>
        <w:jc w:val="left"/>
        <w:rPr>
          <w:rFonts w:hint="eastAsia" w:ascii="仿宋" w:hAnsi="仿宋" w:eastAsia="仿宋" w:cs="仿宋"/>
          <w:b/>
          <w:bCs/>
          <w:sz w:val="32"/>
          <w:szCs w:val="32"/>
          <w:highlight w:val="none"/>
          <w:lang w:val="zh-CN"/>
        </w:rPr>
      </w:pPr>
    </w:p>
    <w:p>
      <w:pPr>
        <w:tabs>
          <w:tab w:val="left" w:pos="5670"/>
        </w:tabs>
        <w:autoSpaceDE w:val="0"/>
        <w:autoSpaceDN w:val="0"/>
        <w:adjustRightInd w:val="0"/>
        <w:snapToGrid w:val="0"/>
        <w:spacing w:line="360" w:lineRule="auto"/>
        <w:ind w:firstLine="643" w:firstLineChars="200"/>
        <w:jc w:val="left"/>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val="zh-CN"/>
        </w:rPr>
        <w:t>采购代理机构：陕西</w:t>
      </w:r>
      <w:r>
        <w:rPr>
          <w:rFonts w:hint="eastAsia" w:ascii="仿宋" w:hAnsi="仿宋" w:eastAsia="仿宋" w:cs="仿宋"/>
          <w:b/>
          <w:bCs/>
          <w:sz w:val="32"/>
          <w:szCs w:val="32"/>
          <w:highlight w:val="none"/>
        </w:rPr>
        <w:t>星火工程管理有限公司</w:t>
      </w:r>
    </w:p>
    <w:p>
      <w:pPr>
        <w:tabs>
          <w:tab w:val="left" w:pos="5460"/>
        </w:tabs>
        <w:autoSpaceDE w:val="0"/>
        <w:autoSpaceDN w:val="0"/>
        <w:adjustRightInd w:val="0"/>
        <w:snapToGrid w:val="0"/>
        <w:spacing w:line="360" w:lineRule="auto"/>
        <w:jc w:val="center"/>
        <w:rPr>
          <w:rFonts w:hint="eastAsia" w:ascii="仿宋" w:hAnsi="仿宋" w:eastAsia="仿宋" w:cs="仿宋"/>
          <w:b/>
          <w:bCs/>
          <w:sz w:val="32"/>
          <w:szCs w:val="32"/>
          <w:highlight w:val="none"/>
          <w:lang w:val="zh-CN"/>
        </w:rPr>
      </w:pPr>
    </w:p>
    <w:p>
      <w:pPr>
        <w:tabs>
          <w:tab w:val="left" w:pos="5460"/>
        </w:tabs>
        <w:autoSpaceDE w:val="0"/>
        <w:autoSpaceDN w:val="0"/>
        <w:adjustRightInd w:val="0"/>
        <w:snapToGrid w:val="0"/>
        <w:spacing w:line="360" w:lineRule="auto"/>
        <w:jc w:val="center"/>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val="zh-CN"/>
        </w:rPr>
        <w:t>二〇二</w:t>
      </w:r>
      <w:r>
        <w:rPr>
          <w:rFonts w:hint="eastAsia" w:ascii="仿宋" w:hAnsi="仿宋" w:eastAsia="仿宋" w:cs="仿宋"/>
          <w:b/>
          <w:bCs/>
          <w:sz w:val="32"/>
          <w:szCs w:val="32"/>
          <w:highlight w:val="none"/>
          <w:lang w:val="en-US" w:eastAsia="zh-CN"/>
        </w:rPr>
        <w:t>三</w:t>
      </w:r>
      <w:r>
        <w:rPr>
          <w:rFonts w:hint="eastAsia" w:ascii="仿宋" w:hAnsi="仿宋" w:eastAsia="仿宋" w:cs="仿宋"/>
          <w:b/>
          <w:bCs/>
          <w:sz w:val="32"/>
          <w:szCs w:val="32"/>
          <w:highlight w:val="none"/>
          <w:lang w:val="zh-CN"/>
        </w:rPr>
        <w:t>年</w:t>
      </w:r>
      <w:r>
        <w:rPr>
          <w:rFonts w:hint="eastAsia" w:ascii="仿宋" w:hAnsi="仿宋" w:eastAsia="仿宋" w:cs="仿宋"/>
          <w:b/>
          <w:bCs/>
          <w:sz w:val="32"/>
          <w:szCs w:val="32"/>
          <w:highlight w:val="none"/>
          <w:lang w:val="en-US" w:eastAsia="zh-CN"/>
        </w:rPr>
        <w:t>三</w:t>
      </w:r>
      <w:r>
        <w:rPr>
          <w:rFonts w:hint="eastAsia" w:ascii="仿宋" w:hAnsi="仿宋" w:eastAsia="仿宋" w:cs="仿宋"/>
          <w:b/>
          <w:bCs/>
          <w:sz w:val="32"/>
          <w:szCs w:val="32"/>
          <w:highlight w:val="none"/>
          <w:lang w:val="zh-CN"/>
        </w:rPr>
        <w:t>月</w:t>
      </w:r>
    </w:p>
    <w:p>
      <w:pPr>
        <w:pStyle w:val="6"/>
        <w:ind w:firstLine="0" w:firstLineChars="0"/>
        <w:jc w:val="center"/>
        <w:rPr>
          <w:rFonts w:hint="eastAsia" w:ascii="仿宋" w:hAnsi="仿宋" w:eastAsia="仿宋" w:cs="仿宋"/>
          <w:b/>
          <w:sz w:val="32"/>
          <w:szCs w:val="32"/>
          <w:highlight w:val="none"/>
        </w:rPr>
        <w:sectPr>
          <w:headerReference r:id="rId4" w:type="first"/>
          <w:headerReference r:id="rId3" w:type="default"/>
          <w:footerReference r:id="rId5" w:type="default"/>
          <w:pgSz w:w="11906" w:h="16838"/>
          <w:pgMar w:top="1418" w:right="1418" w:bottom="1418" w:left="1418" w:header="851" w:footer="992" w:gutter="0"/>
          <w:cols w:space="720" w:num="1"/>
          <w:titlePg/>
          <w:docGrid w:linePitch="312" w:charSpace="0"/>
        </w:sectPr>
      </w:pPr>
    </w:p>
    <w:p>
      <w:pPr>
        <w:pStyle w:val="6"/>
        <w:ind w:firstLine="0" w:firstLineChars="0"/>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目  录</w:t>
      </w:r>
    </w:p>
    <w:p>
      <w:pPr>
        <w:pStyle w:val="36"/>
        <w:tabs>
          <w:tab w:val="right" w:leader="dot" w:pos="9070"/>
          <w:tab w:val="clear" w:pos="9344"/>
        </w:tabs>
        <w:rPr>
          <w:rFonts w:hint="eastAsia" w:ascii="仿宋" w:hAnsi="仿宋" w:eastAsia="仿宋" w:cs="仿宋"/>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TOC \o "1-2" \h \z \u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"_Toc21145" </w:instrText>
      </w:r>
      <w:r>
        <w:rPr>
          <w:rFonts w:hint="eastAsia" w:ascii="仿宋" w:hAnsi="仿宋" w:eastAsia="仿宋" w:cs="仿宋"/>
          <w:highlight w:val="none"/>
        </w:rPr>
        <w:fldChar w:fldCharType="separate"/>
      </w:r>
      <w:r>
        <w:rPr>
          <w:rFonts w:hint="eastAsia" w:ascii="仿宋" w:hAnsi="仿宋" w:eastAsia="仿宋" w:cs="仿宋"/>
          <w:szCs w:val="36"/>
          <w:highlight w:val="none"/>
        </w:rPr>
        <w:t>第一章  磋商公告</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_Toc21145 \h </w:instrText>
      </w:r>
      <w:r>
        <w:rPr>
          <w:rFonts w:hint="eastAsia" w:ascii="仿宋" w:hAnsi="仿宋" w:eastAsia="仿宋" w:cs="仿宋"/>
          <w:highlight w:val="none"/>
        </w:rPr>
        <w:fldChar w:fldCharType="separate"/>
      </w:r>
      <w:r>
        <w:rPr>
          <w:rFonts w:hint="eastAsia" w:ascii="仿宋" w:hAnsi="仿宋" w:eastAsia="仿宋" w:cs="仿宋"/>
          <w:highlight w:val="none"/>
        </w:rPr>
        <w:t>2</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36"/>
        <w:tabs>
          <w:tab w:val="right" w:leader="dot" w:pos="9070"/>
          <w:tab w:val="clear" w:pos="9344"/>
        </w:tabs>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"_Toc18129" </w:instrText>
      </w:r>
      <w:r>
        <w:rPr>
          <w:rFonts w:hint="eastAsia" w:ascii="仿宋" w:hAnsi="仿宋" w:eastAsia="仿宋" w:cs="仿宋"/>
          <w:highlight w:val="none"/>
        </w:rPr>
        <w:fldChar w:fldCharType="separate"/>
      </w:r>
      <w:r>
        <w:rPr>
          <w:rFonts w:hint="eastAsia" w:ascii="仿宋" w:hAnsi="仿宋" w:eastAsia="仿宋" w:cs="仿宋"/>
          <w:szCs w:val="36"/>
          <w:highlight w:val="none"/>
        </w:rPr>
        <w:t>第二章  供应商须知</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_Toc18129 \h </w:instrText>
      </w:r>
      <w:r>
        <w:rPr>
          <w:rFonts w:hint="eastAsia" w:ascii="仿宋" w:hAnsi="仿宋" w:eastAsia="仿宋" w:cs="仿宋"/>
          <w:highlight w:val="none"/>
        </w:rPr>
        <w:fldChar w:fldCharType="separate"/>
      </w:r>
      <w:r>
        <w:rPr>
          <w:rFonts w:hint="eastAsia" w:ascii="仿宋" w:hAnsi="仿宋" w:eastAsia="仿宋" w:cs="仿宋"/>
          <w:highlight w:val="none"/>
        </w:rPr>
        <w:t>5</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36"/>
        <w:tabs>
          <w:tab w:val="right" w:leader="dot" w:pos="9070"/>
          <w:tab w:val="clear" w:pos="9344"/>
        </w:tabs>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"_Toc29885" </w:instrText>
      </w:r>
      <w:r>
        <w:rPr>
          <w:rFonts w:hint="eastAsia" w:ascii="仿宋" w:hAnsi="仿宋" w:eastAsia="仿宋" w:cs="仿宋"/>
          <w:highlight w:val="none"/>
        </w:rPr>
        <w:fldChar w:fldCharType="separate"/>
      </w:r>
      <w:r>
        <w:rPr>
          <w:rFonts w:hint="eastAsia" w:ascii="仿宋" w:hAnsi="仿宋" w:eastAsia="仿宋" w:cs="仿宋"/>
          <w:szCs w:val="36"/>
          <w:highlight w:val="none"/>
        </w:rPr>
        <w:t>第三章  评审办法和标准</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_Toc29885 \h </w:instrText>
      </w:r>
      <w:r>
        <w:rPr>
          <w:rFonts w:hint="eastAsia" w:ascii="仿宋" w:hAnsi="仿宋" w:eastAsia="仿宋" w:cs="仿宋"/>
          <w:highlight w:val="none"/>
        </w:rPr>
        <w:fldChar w:fldCharType="separate"/>
      </w:r>
      <w:r>
        <w:rPr>
          <w:rFonts w:hint="eastAsia" w:ascii="仿宋" w:hAnsi="仿宋" w:eastAsia="仿宋" w:cs="仿宋"/>
          <w:highlight w:val="none"/>
        </w:rPr>
        <w:t>19</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36"/>
        <w:tabs>
          <w:tab w:val="right" w:leader="dot" w:pos="9070"/>
          <w:tab w:val="clear" w:pos="9344"/>
        </w:tabs>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"_Toc16124" </w:instrText>
      </w:r>
      <w:r>
        <w:rPr>
          <w:rFonts w:hint="eastAsia" w:ascii="仿宋" w:hAnsi="仿宋" w:eastAsia="仿宋" w:cs="仿宋"/>
          <w:highlight w:val="none"/>
        </w:rPr>
        <w:fldChar w:fldCharType="separate"/>
      </w:r>
      <w:r>
        <w:rPr>
          <w:rFonts w:hint="eastAsia" w:ascii="仿宋" w:hAnsi="仿宋" w:eastAsia="仿宋" w:cs="仿宋"/>
          <w:szCs w:val="36"/>
          <w:highlight w:val="none"/>
        </w:rPr>
        <w:t>第四章  合同草案条款</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_Toc16124 \h </w:instrText>
      </w:r>
      <w:r>
        <w:rPr>
          <w:rFonts w:hint="eastAsia" w:ascii="仿宋" w:hAnsi="仿宋" w:eastAsia="仿宋" w:cs="仿宋"/>
          <w:highlight w:val="none"/>
        </w:rPr>
        <w:fldChar w:fldCharType="separate"/>
      </w:r>
      <w:r>
        <w:rPr>
          <w:rFonts w:hint="eastAsia" w:ascii="仿宋" w:hAnsi="仿宋" w:eastAsia="仿宋" w:cs="仿宋"/>
          <w:highlight w:val="none"/>
        </w:rPr>
        <w:t>28</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36"/>
        <w:tabs>
          <w:tab w:val="right" w:leader="dot" w:pos="9070"/>
          <w:tab w:val="clear" w:pos="9344"/>
        </w:tabs>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"_Toc29488" </w:instrText>
      </w:r>
      <w:r>
        <w:rPr>
          <w:rFonts w:hint="eastAsia" w:ascii="仿宋" w:hAnsi="仿宋" w:eastAsia="仿宋" w:cs="仿宋"/>
          <w:highlight w:val="none"/>
        </w:rPr>
        <w:fldChar w:fldCharType="separate"/>
      </w:r>
      <w:r>
        <w:rPr>
          <w:rFonts w:hint="eastAsia" w:ascii="仿宋" w:hAnsi="仿宋" w:eastAsia="仿宋" w:cs="仿宋"/>
          <w:szCs w:val="36"/>
          <w:highlight w:val="none"/>
        </w:rPr>
        <w:t>第五章 采购内容及要求</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_Toc29488 \h </w:instrText>
      </w:r>
      <w:r>
        <w:rPr>
          <w:rFonts w:hint="eastAsia" w:ascii="仿宋" w:hAnsi="仿宋" w:eastAsia="仿宋" w:cs="仿宋"/>
          <w:highlight w:val="none"/>
        </w:rPr>
        <w:fldChar w:fldCharType="separate"/>
      </w:r>
      <w:r>
        <w:rPr>
          <w:rFonts w:hint="eastAsia" w:ascii="仿宋" w:hAnsi="仿宋" w:eastAsia="仿宋" w:cs="仿宋"/>
          <w:highlight w:val="none"/>
        </w:rPr>
        <w:t>34</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36"/>
        <w:tabs>
          <w:tab w:val="right" w:leader="dot" w:pos="9070"/>
          <w:tab w:val="clear" w:pos="9344"/>
        </w:tabs>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"_Toc483" </w:instrText>
      </w:r>
      <w:r>
        <w:rPr>
          <w:rFonts w:hint="eastAsia" w:ascii="仿宋" w:hAnsi="仿宋" w:eastAsia="仿宋" w:cs="仿宋"/>
          <w:highlight w:val="none"/>
        </w:rPr>
        <w:fldChar w:fldCharType="separate"/>
      </w:r>
      <w:r>
        <w:rPr>
          <w:rFonts w:hint="eastAsia" w:ascii="仿宋" w:hAnsi="仿宋" w:eastAsia="仿宋" w:cs="仿宋"/>
          <w:szCs w:val="36"/>
          <w:highlight w:val="none"/>
        </w:rPr>
        <w:t>第六章  磋商响应文件格式</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_Toc483 \h </w:instrText>
      </w:r>
      <w:r>
        <w:rPr>
          <w:rFonts w:hint="eastAsia" w:ascii="仿宋" w:hAnsi="仿宋" w:eastAsia="仿宋" w:cs="仿宋"/>
          <w:highlight w:val="none"/>
        </w:rPr>
        <w:fldChar w:fldCharType="separate"/>
      </w:r>
      <w:r>
        <w:rPr>
          <w:rFonts w:hint="eastAsia" w:ascii="仿宋" w:hAnsi="仿宋" w:eastAsia="仿宋" w:cs="仿宋"/>
          <w:highlight w:val="none"/>
        </w:rPr>
        <w:t>37</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tabs>
          <w:tab w:val="center" w:pos="4677"/>
          <w:tab w:val="left" w:pos="5040"/>
        </w:tabs>
        <w:adjustRightInd w:val="0"/>
        <w:snapToGrid w:val="0"/>
        <w:spacing w:line="360" w:lineRule="auto"/>
        <w:jc w:val="left"/>
        <w:rPr>
          <w:rFonts w:hint="eastAsia" w:ascii="仿宋" w:hAnsi="仿宋" w:eastAsia="仿宋" w:cs="仿宋"/>
          <w:szCs w:val="20"/>
          <w:highlight w:val="none"/>
        </w:rPr>
      </w:pPr>
      <w:r>
        <w:rPr>
          <w:rFonts w:hint="eastAsia" w:ascii="仿宋" w:hAnsi="仿宋" w:eastAsia="仿宋" w:cs="仿宋"/>
          <w:szCs w:val="28"/>
          <w:highlight w:val="none"/>
        </w:rPr>
        <w:fldChar w:fldCharType="end"/>
      </w:r>
    </w:p>
    <w:p>
      <w:pPr>
        <w:rPr>
          <w:rFonts w:hint="eastAsia" w:ascii="仿宋" w:hAnsi="仿宋" w:eastAsia="仿宋" w:cs="仿宋"/>
          <w:szCs w:val="20"/>
          <w:highlight w:val="none"/>
        </w:rPr>
      </w:pPr>
      <w:r>
        <w:rPr>
          <w:rFonts w:hint="eastAsia" w:ascii="仿宋" w:hAnsi="仿宋" w:eastAsia="仿宋" w:cs="仿宋"/>
          <w:szCs w:val="20"/>
          <w:highlight w:val="none"/>
        </w:rPr>
        <w:br w:type="page"/>
      </w:r>
    </w:p>
    <w:p>
      <w:pPr>
        <w:pStyle w:val="47"/>
        <w:spacing w:line="360" w:lineRule="auto"/>
        <w:rPr>
          <w:rStyle w:val="206"/>
          <w:rFonts w:hint="eastAsia" w:ascii="仿宋" w:hAnsi="仿宋" w:eastAsia="仿宋" w:cs="仿宋"/>
          <w:sz w:val="36"/>
          <w:szCs w:val="36"/>
          <w:highlight w:val="none"/>
        </w:rPr>
      </w:pPr>
      <w:bookmarkStart w:id="0" w:name="_Toc58504445"/>
      <w:bookmarkStart w:id="1" w:name="_Toc21755"/>
      <w:bookmarkStart w:id="2" w:name="_Toc21145"/>
      <w:bookmarkStart w:id="3" w:name="_Toc415499894"/>
      <w:bookmarkStart w:id="4" w:name="_Toc177995472"/>
      <w:bookmarkStart w:id="5" w:name="_Toc176882541"/>
      <w:bookmarkStart w:id="6" w:name="_Toc500747060"/>
      <w:bookmarkStart w:id="7" w:name="_Toc500746964"/>
      <w:bookmarkStart w:id="8" w:name="_Toc503063420"/>
      <w:bookmarkStart w:id="9" w:name="_Toc70687138"/>
      <w:bookmarkStart w:id="10" w:name="_Toc499711041"/>
      <w:bookmarkStart w:id="11" w:name="_Toc177817333"/>
      <w:bookmarkStart w:id="12" w:name="_Toc496324577"/>
      <w:bookmarkStart w:id="13" w:name="_Toc499711882"/>
      <w:bookmarkStart w:id="14" w:name="_Toc500747187"/>
      <w:bookmarkStart w:id="15" w:name="_Toc177189234"/>
      <w:bookmarkStart w:id="16" w:name="_Toc492955413"/>
      <w:bookmarkStart w:id="17" w:name="_Toc53722839"/>
      <w:bookmarkStart w:id="18" w:name="_Toc385992325"/>
      <w:bookmarkStart w:id="19" w:name="_Toc385992324"/>
      <w:r>
        <w:rPr>
          <w:rStyle w:val="206"/>
          <w:rFonts w:hint="eastAsia" w:ascii="仿宋" w:hAnsi="仿宋" w:eastAsia="仿宋" w:cs="仿宋"/>
          <w:sz w:val="36"/>
          <w:szCs w:val="36"/>
          <w:highlight w:val="none"/>
        </w:rPr>
        <w:t>第一章  磋商公告</w:t>
      </w:r>
      <w:bookmarkEnd w:id="0"/>
      <w:bookmarkEnd w:id="1"/>
      <w:bookmarkEnd w:id="2"/>
      <w:bookmarkEnd w:id="3"/>
    </w:p>
    <w:p>
      <w:pPr>
        <w:spacing w:line="360" w:lineRule="auto"/>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lang w:eastAsia="zh-CN"/>
        </w:rPr>
        <w:t>铜川市耀州区庙湾镇智慧香菇大数据平台服务项目</w:t>
      </w:r>
      <w:r>
        <w:rPr>
          <w:rFonts w:hint="eastAsia" w:ascii="仿宋" w:hAnsi="仿宋" w:eastAsia="仿宋" w:cs="仿宋"/>
          <w:b/>
          <w:sz w:val="28"/>
          <w:szCs w:val="28"/>
          <w:highlight w:val="none"/>
        </w:rPr>
        <w:t>竞争性磋商公告</w:t>
      </w:r>
    </w:p>
    <w:p>
      <w:pPr>
        <w:widowControl/>
        <w:snapToGrid w:val="0"/>
        <w:spacing w:line="360" w:lineRule="auto"/>
        <w:ind w:right="-197" w:rightChars="-94" w:firstLine="420" w:firstLineChars="200"/>
        <w:jc w:val="both"/>
        <w:rPr>
          <w:rFonts w:hint="eastAsia" w:ascii="仿宋" w:hAnsi="仿宋" w:eastAsia="仿宋" w:cs="仿宋"/>
          <w:kern w:val="0"/>
          <w:sz w:val="24"/>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"mailto:2021年西安市畜禽产品质量监测项目潜在的供应商可在西安市高新区高新路88号尚品国际C幢北12804室或邮箱330730271@qq.com获取采购文件，并于2021-" </w:instrText>
      </w:r>
      <w:r>
        <w:rPr>
          <w:rFonts w:hint="eastAsia" w:ascii="仿宋" w:hAnsi="仿宋" w:eastAsia="仿宋" w:cs="仿宋"/>
          <w:highlight w:val="none"/>
        </w:rPr>
        <w:fldChar w:fldCharType="separate"/>
      </w:r>
      <w:r>
        <w:rPr>
          <w:rFonts w:hint="eastAsia" w:ascii="仿宋" w:hAnsi="仿宋" w:eastAsia="仿宋" w:cs="仿宋"/>
          <w:i w:val="0"/>
          <w:iCs w:val="0"/>
          <w:caps w:val="0"/>
          <w:color w:val="auto"/>
          <w:spacing w:val="0"/>
          <w:sz w:val="24"/>
          <w:szCs w:val="24"/>
          <w:highlight w:val="none"/>
          <w:shd w:val="clear" w:fill="FFFFFF"/>
          <w:lang w:eastAsia="zh-CN"/>
        </w:rPr>
        <w:t>铜川市耀州区庙湾镇智慧香菇大数据平台服务项目</w:t>
      </w:r>
      <w:r>
        <w:rPr>
          <w:rStyle w:val="60"/>
          <w:rFonts w:hint="eastAsia" w:ascii="仿宋" w:hAnsi="仿宋" w:eastAsia="仿宋" w:cs="仿宋"/>
          <w:color w:val="000000" w:themeColor="text1"/>
          <w:kern w:val="0"/>
          <w:sz w:val="24"/>
          <w:highlight w:val="none"/>
          <w:u w:val="none"/>
          <w:lang w:eastAsia="zh-CN"/>
          <w14:textFill>
            <w14:solidFill>
              <w14:schemeClr w14:val="tx1"/>
            </w14:solidFill>
          </w14:textFill>
        </w:rPr>
        <w:t>的</w:t>
      </w:r>
      <w:r>
        <w:rPr>
          <w:rStyle w:val="60"/>
          <w:rFonts w:hint="eastAsia" w:ascii="仿宋" w:hAnsi="仿宋" w:eastAsia="仿宋" w:cs="仿宋"/>
          <w:color w:val="000000" w:themeColor="text1"/>
          <w:kern w:val="0"/>
          <w:sz w:val="24"/>
          <w:highlight w:val="none"/>
          <w:u w:val="none"/>
          <w14:textFill>
            <w14:solidFill>
              <w14:schemeClr w14:val="tx1"/>
            </w14:solidFill>
          </w14:textFill>
        </w:rPr>
        <w:t>潜在的供应商</w:t>
      </w:r>
      <w:r>
        <w:rPr>
          <w:rStyle w:val="60"/>
          <w:rFonts w:hint="eastAsia" w:ascii="仿宋" w:hAnsi="仿宋" w:eastAsia="仿宋" w:cs="仿宋"/>
          <w:color w:val="000000" w:themeColor="text1"/>
          <w:kern w:val="0"/>
          <w:sz w:val="24"/>
          <w:highlight w:val="none"/>
          <w:u w:val="none"/>
          <w:lang w:eastAsia="zh-CN"/>
          <w14:textFill>
            <w14:solidFill>
              <w14:schemeClr w14:val="tx1"/>
            </w14:solidFill>
          </w14:textFill>
        </w:rPr>
        <w:t>应在</w:t>
      </w:r>
      <w:r>
        <w:rPr>
          <w:rStyle w:val="60"/>
          <w:rFonts w:hint="eastAsia" w:ascii="仿宋" w:hAnsi="仿宋" w:eastAsia="仿宋" w:cs="仿宋"/>
          <w:color w:val="000000" w:themeColor="text1"/>
          <w:kern w:val="0"/>
          <w:sz w:val="24"/>
          <w:highlight w:val="none"/>
          <w:u w:val="none"/>
          <w14:textFill>
            <w14:solidFill>
              <w14:schemeClr w14:val="tx1"/>
            </w14:solidFill>
          </w14:textFill>
        </w:rPr>
        <w:t>西安市高新区高新路88号尚品国际C幢北28楼1280</w:t>
      </w:r>
      <w:r>
        <w:rPr>
          <w:rStyle w:val="60"/>
          <w:rFonts w:hint="eastAsia" w:ascii="仿宋" w:hAnsi="仿宋" w:eastAsia="仿宋" w:cs="仿宋"/>
          <w:color w:val="000000" w:themeColor="text1"/>
          <w:kern w:val="0"/>
          <w:sz w:val="24"/>
          <w:highlight w:val="none"/>
          <w:u w:val="none"/>
          <w:lang w:val="en-US" w:eastAsia="zh-CN"/>
          <w14:textFill>
            <w14:solidFill>
              <w14:schemeClr w14:val="tx1"/>
            </w14:solidFill>
          </w14:textFill>
        </w:rPr>
        <w:t>5</w:t>
      </w:r>
      <w:r>
        <w:rPr>
          <w:rStyle w:val="60"/>
          <w:rFonts w:hint="eastAsia" w:ascii="仿宋" w:hAnsi="仿宋" w:eastAsia="仿宋" w:cs="仿宋"/>
          <w:color w:val="000000" w:themeColor="text1"/>
          <w:kern w:val="0"/>
          <w:sz w:val="24"/>
          <w:highlight w:val="none"/>
          <w:u w:val="none"/>
          <w14:textFill>
            <w14:solidFill>
              <w14:schemeClr w14:val="tx1"/>
            </w14:solidFill>
          </w14:textFill>
        </w:rPr>
        <w:t>室或邮箱975240583@qq.com获取采购文件，并于202</w:t>
      </w:r>
      <w:r>
        <w:rPr>
          <w:rStyle w:val="60"/>
          <w:rFonts w:hint="eastAsia" w:ascii="仿宋" w:hAnsi="仿宋" w:eastAsia="仿宋" w:cs="仿宋"/>
          <w:color w:val="000000" w:themeColor="text1"/>
          <w:kern w:val="0"/>
          <w:sz w:val="24"/>
          <w:highlight w:val="none"/>
          <w:u w:val="none"/>
          <w:lang w:val="en-US" w:eastAsia="zh-CN"/>
          <w14:textFill>
            <w14:solidFill>
              <w14:schemeClr w14:val="tx1"/>
            </w14:solidFill>
          </w14:textFill>
        </w:rPr>
        <w:t>3</w:t>
      </w:r>
      <w:r>
        <w:rPr>
          <w:rStyle w:val="60"/>
          <w:rFonts w:hint="eastAsia" w:ascii="仿宋" w:hAnsi="仿宋" w:eastAsia="仿宋" w:cs="仿宋"/>
          <w:color w:val="000000" w:themeColor="text1"/>
          <w:kern w:val="0"/>
          <w:sz w:val="24"/>
          <w:highlight w:val="none"/>
          <w:u w:val="none"/>
          <w:lang w:eastAsia="zh-CN"/>
          <w14:textFill>
            <w14:solidFill>
              <w14:schemeClr w14:val="tx1"/>
            </w14:solidFill>
          </w14:textFill>
        </w:rPr>
        <w:t>年</w:t>
      </w:r>
      <w:r>
        <w:rPr>
          <w:rStyle w:val="60"/>
          <w:rFonts w:hint="eastAsia" w:ascii="仿宋" w:hAnsi="仿宋" w:eastAsia="仿宋" w:cs="仿宋"/>
          <w:color w:val="000000" w:themeColor="text1"/>
          <w:kern w:val="0"/>
          <w:sz w:val="24"/>
          <w:highlight w:val="none"/>
          <w:u w:val="none"/>
          <w14:textFill>
            <w14:solidFill>
              <w14:schemeClr w14:val="tx1"/>
            </w14:solidFill>
          </w14:textFill>
        </w:rPr>
        <w:fldChar w:fldCharType="end"/>
      </w:r>
      <w:r>
        <w:rPr>
          <w:rStyle w:val="60"/>
          <w:rFonts w:hint="eastAsia" w:ascii="仿宋" w:hAnsi="仿宋" w:eastAsia="仿宋" w:cs="仿宋"/>
          <w:color w:val="000000" w:themeColor="text1"/>
          <w:kern w:val="0"/>
          <w:sz w:val="24"/>
          <w:highlight w:val="none"/>
          <w:u w:val="none"/>
          <w:lang w:val="en-US" w:eastAsia="zh-CN"/>
          <w14:textFill>
            <w14:solidFill>
              <w14:schemeClr w14:val="tx1"/>
            </w14:solidFill>
          </w14:textFill>
        </w:rPr>
        <w:t>4</w:t>
      </w:r>
      <w:r>
        <w:rPr>
          <w:rFonts w:hint="eastAsia" w:ascii="仿宋" w:hAnsi="仿宋" w:eastAsia="仿宋" w:cs="仿宋"/>
          <w:color w:val="000000" w:themeColor="text1"/>
          <w:kern w:val="0"/>
          <w:sz w:val="24"/>
          <w:highlight w:val="none"/>
          <w:lang w:val="en-US" w:eastAsia="zh-CN"/>
          <w14:textFill>
            <w14:solidFill>
              <w14:schemeClr w14:val="tx1"/>
            </w14:solidFill>
          </w14:textFill>
        </w:rPr>
        <w:t>月3</w:t>
      </w:r>
      <w:r>
        <w:rPr>
          <w:rFonts w:hint="eastAsia" w:ascii="仿宋" w:hAnsi="仿宋" w:eastAsia="仿宋" w:cs="仿宋"/>
          <w:kern w:val="0"/>
          <w:sz w:val="24"/>
          <w:highlight w:val="none"/>
          <w:lang w:val="en-US" w:eastAsia="zh-CN"/>
        </w:rPr>
        <w:t>日</w:t>
      </w:r>
      <w:r>
        <w:rPr>
          <w:rFonts w:hint="eastAsia" w:ascii="仿宋" w:hAnsi="仿宋" w:eastAsia="仿宋" w:cs="仿宋"/>
          <w:kern w:val="0"/>
          <w:sz w:val="24"/>
          <w:highlight w:val="none"/>
        </w:rPr>
        <w:t>14:30:00</w:t>
      </w:r>
      <w:r>
        <w:rPr>
          <w:rFonts w:hint="eastAsia" w:ascii="仿宋" w:hAnsi="仿宋" w:eastAsia="仿宋" w:cs="仿宋"/>
          <w:kern w:val="0"/>
          <w:sz w:val="24"/>
          <w:highlight w:val="none"/>
          <w:lang w:eastAsia="zh-CN"/>
        </w:rPr>
        <w:t>（北京时间）</w:t>
      </w:r>
      <w:r>
        <w:rPr>
          <w:rFonts w:hint="eastAsia" w:ascii="仿宋" w:hAnsi="仿宋" w:eastAsia="仿宋" w:cs="仿宋"/>
          <w:kern w:val="0"/>
          <w:sz w:val="24"/>
          <w:highlight w:val="none"/>
        </w:rPr>
        <w:t>前</w:t>
      </w:r>
      <w:r>
        <w:rPr>
          <w:rFonts w:hint="eastAsia" w:ascii="仿宋" w:hAnsi="仿宋" w:eastAsia="仿宋" w:cs="仿宋"/>
          <w:kern w:val="0"/>
          <w:sz w:val="24"/>
          <w:highlight w:val="none"/>
          <w:lang w:eastAsia="zh-CN"/>
        </w:rPr>
        <w:t>提</w:t>
      </w:r>
      <w:r>
        <w:rPr>
          <w:rFonts w:hint="eastAsia" w:ascii="仿宋" w:hAnsi="仿宋" w:eastAsia="仿宋" w:cs="仿宋"/>
          <w:kern w:val="0"/>
          <w:sz w:val="24"/>
          <w:highlight w:val="none"/>
        </w:rPr>
        <w:t>交响应文件。</w:t>
      </w:r>
    </w:p>
    <w:p>
      <w:pPr>
        <w:widowControl/>
        <w:snapToGrid w:val="0"/>
        <w:spacing w:line="360" w:lineRule="auto"/>
        <w:ind w:right="-197" w:rightChars="-94" w:firstLine="482" w:firstLineChars="200"/>
        <w:jc w:val="left"/>
        <w:rPr>
          <w:rFonts w:hint="eastAsia" w:ascii="仿宋" w:hAnsi="仿宋" w:eastAsia="仿宋" w:cs="仿宋"/>
          <w:color w:val="222222"/>
          <w:sz w:val="24"/>
          <w:highlight w:val="none"/>
        </w:rPr>
      </w:pPr>
      <w:r>
        <w:rPr>
          <w:rStyle w:val="54"/>
          <w:rFonts w:hint="eastAsia" w:ascii="仿宋" w:hAnsi="仿宋" w:eastAsia="仿宋" w:cs="仿宋"/>
          <w:b/>
          <w:bCs/>
          <w:color w:val="222222"/>
          <w:sz w:val="24"/>
          <w:highlight w:val="none"/>
          <w:shd w:val="clear" w:color="auto" w:fill="FFFFFF"/>
        </w:rPr>
        <w:t>一、项目基本情况</w:t>
      </w:r>
    </w:p>
    <w:p>
      <w:pPr>
        <w:pStyle w:val="45"/>
        <w:shd w:val="clear" w:color="auto" w:fill="FFFFFF"/>
        <w:spacing w:before="0" w:beforeAutospacing="0" w:after="0" w:afterAutospacing="0" w:line="480" w:lineRule="atLeast"/>
        <w:ind w:firstLine="480"/>
        <w:jc w:val="both"/>
        <w:rPr>
          <w:rFonts w:hint="eastAsia" w:ascii="仿宋" w:hAnsi="仿宋" w:eastAsia="仿宋" w:cs="仿宋"/>
          <w:color w:val="222222"/>
          <w:highlight w:val="none"/>
        </w:rPr>
      </w:pPr>
      <w:r>
        <w:rPr>
          <w:rFonts w:hint="eastAsia" w:ascii="仿宋" w:hAnsi="仿宋" w:eastAsia="仿宋" w:cs="仿宋"/>
          <w:color w:val="222222"/>
          <w:highlight w:val="none"/>
          <w:shd w:val="clear" w:color="auto" w:fill="FFFFFF"/>
        </w:rPr>
        <w:t>项目编号：XHZB202</w:t>
      </w:r>
      <w:r>
        <w:rPr>
          <w:rFonts w:hint="eastAsia" w:ascii="仿宋" w:hAnsi="仿宋" w:eastAsia="仿宋" w:cs="仿宋"/>
          <w:color w:val="222222"/>
          <w:highlight w:val="none"/>
          <w:shd w:val="clear" w:color="auto" w:fill="FFFFFF"/>
          <w:lang w:val="en-US" w:eastAsia="zh-CN"/>
        </w:rPr>
        <w:t>3</w:t>
      </w:r>
      <w:r>
        <w:rPr>
          <w:rFonts w:hint="eastAsia" w:ascii="仿宋" w:hAnsi="仿宋" w:eastAsia="仿宋" w:cs="仿宋"/>
          <w:color w:val="222222"/>
          <w:highlight w:val="none"/>
          <w:shd w:val="clear" w:color="auto" w:fill="FFFFFF"/>
        </w:rPr>
        <w:t>-CS-0</w:t>
      </w:r>
      <w:r>
        <w:rPr>
          <w:rFonts w:hint="eastAsia" w:ascii="仿宋" w:hAnsi="仿宋" w:eastAsia="仿宋" w:cs="仿宋"/>
          <w:color w:val="222222"/>
          <w:highlight w:val="none"/>
          <w:shd w:val="clear" w:color="auto" w:fill="FFFFFF"/>
          <w:lang w:val="en-US" w:eastAsia="zh-CN"/>
        </w:rPr>
        <w:t>03</w:t>
      </w:r>
      <w:r>
        <w:rPr>
          <w:rFonts w:hint="eastAsia" w:ascii="仿宋" w:hAnsi="仿宋" w:eastAsia="仿宋" w:cs="仿宋"/>
          <w:color w:val="222222"/>
          <w:highlight w:val="none"/>
          <w:shd w:val="clear" w:color="auto" w:fill="FFFFFF"/>
        </w:rPr>
        <w:t>-001</w:t>
      </w:r>
    </w:p>
    <w:p>
      <w:pPr>
        <w:pStyle w:val="45"/>
        <w:shd w:val="clear" w:color="auto" w:fill="FFFFFF"/>
        <w:spacing w:before="0" w:beforeAutospacing="0" w:after="0" w:afterAutospacing="0" w:line="480" w:lineRule="atLeast"/>
        <w:ind w:firstLine="480"/>
        <w:jc w:val="both"/>
        <w:rPr>
          <w:rFonts w:hint="eastAsia" w:ascii="仿宋" w:hAnsi="仿宋" w:eastAsia="仿宋" w:cs="仿宋"/>
          <w:color w:val="222222"/>
          <w:highlight w:val="none"/>
          <w:lang w:eastAsia="zh-CN"/>
        </w:rPr>
      </w:pPr>
      <w:r>
        <w:rPr>
          <w:rFonts w:hint="eastAsia" w:ascii="仿宋" w:hAnsi="仿宋" w:eastAsia="仿宋" w:cs="仿宋"/>
          <w:color w:val="222222"/>
          <w:highlight w:val="none"/>
          <w:shd w:val="clear" w:color="auto" w:fill="FFFFFF"/>
        </w:rPr>
        <w:t>项目名称：</w:t>
      </w:r>
      <w:r>
        <w:rPr>
          <w:rFonts w:hint="eastAsia" w:ascii="仿宋" w:hAnsi="仿宋" w:eastAsia="仿宋" w:cs="仿宋"/>
          <w:i w:val="0"/>
          <w:iCs w:val="0"/>
          <w:caps w:val="0"/>
          <w:color w:val="auto"/>
          <w:spacing w:val="0"/>
          <w:sz w:val="24"/>
          <w:szCs w:val="24"/>
          <w:highlight w:val="none"/>
          <w:shd w:val="clear" w:fill="FFFFFF"/>
          <w:lang w:eastAsia="zh-CN"/>
        </w:rPr>
        <w:t>铜川市耀州区庙湾镇智慧香菇大数据平台服务项目</w:t>
      </w:r>
    </w:p>
    <w:p>
      <w:pPr>
        <w:pStyle w:val="45"/>
        <w:shd w:val="clear" w:color="auto" w:fill="FFFFFF"/>
        <w:spacing w:before="0" w:beforeAutospacing="0" w:after="0" w:afterAutospacing="0" w:line="480" w:lineRule="atLeast"/>
        <w:ind w:firstLine="480"/>
        <w:jc w:val="both"/>
        <w:rPr>
          <w:rFonts w:hint="eastAsia" w:ascii="仿宋" w:hAnsi="仿宋" w:eastAsia="仿宋" w:cs="仿宋"/>
          <w:highlight w:val="none"/>
        </w:rPr>
      </w:pPr>
      <w:r>
        <w:rPr>
          <w:rFonts w:hint="eastAsia" w:ascii="仿宋" w:hAnsi="仿宋" w:eastAsia="仿宋" w:cs="仿宋"/>
          <w:color w:val="222222"/>
          <w:highlight w:val="none"/>
          <w:shd w:val="clear" w:color="auto" w:fill="FFFFFF"/>
        </w:rPr>
        <w:t>采购方</w:t>
      </w:r>
      <w:r>
        <w:rPr>
          <w:rFonts w:hint="eastAsia" w:ascii="仿宋" w:hAnsi="仿宋" w:eastAsia="仿宋" w:cs="仿宋"/>
          <w:highlight w:val="none"/>
          <w:shd w:val="clear" w:color="auto" w:fill="FFFFFF"/>
        </w:rPr>
        <w:t>式：竞争性磋商</w:t>
      </w:r>
    </w:p>
    <w:p>
      <w:pPr>
        <w:pStyle w:val="45"/>
        <w:shd w:val="clear" w:color="auto" w:fill="FFFFFF"/>
        <w:spacing w:before="0" w:beforeAutospacing="0" w:after="0" w:afterAutospacing="0" w:line="480" w:lineRule="atLeast"/>
        <w:ind w:firstLine="480"/>
        <w:jc w:val="both"/>
        <w:rPr>
          <w:rFonts w:hint="eastAsia" w:ascii="仿宋" w:hAnsi="仿宋" w:eastAsia="仿宋" w:cs="仿宋"/>
          <w:highlight w:val="none"/>
        </w:rPr>
      </w:pPr>
      <w:r>
        <w:rPr>
          <w:rFonts w:hint="eastAsia" w:ascii="仿宋" w:hAnsi="仿宋" w:eastAsia="仿宋" w:cs="仿宋"/>
          <w:highlight w:val="none"/>
          <w:shd w:val="clear" w:color="auto" w:fill="FFFFFF"/>
        </w:rPr>
        <w:t>预算金额：</w:t>
      </w:r>
      <w:r>
        <w:rPr>
          <w:rFonts w:hint="eastAsia" w:ascii="仿宋" w:hAnsi="仿宋" w:eastAsia="仿宋" w:cs="仿宋"/>
          <w:highlight w:val="none"/>
          <w:shd w:val="clear" w:color="auto" w:fill="FFFFFF"/>
          <w:lang w:val="en-US" w:eastAsia="zh-CN"/>
        </w:rPr>
        <w:t>1200000</w:t>
      </w:r>
      <w:r>
        <w:rPr>
          <w:rFonts w:hint="eastAsia" w:ascii="仿宋" w:hAnsi="仿宋" w:eastAsia="仿宋" w:cs="仿宋"/>
          <w:highlight w:val="none"/>
          <w:shd w:val="clear" w:color="auto" w:fill="FFFFFF"/>
        </w:rPr>
        <w:t>.00元</w:t>
      </w:r>
    </w:p>
    <w:p>
      <w:pPr>
        <w:pStyle w:val="45"/>
        <w:shd w:val="clear" w:color="auto" w:fill="FFFFFF"/>
        <w:spacing w:before="0" w:beforeAutospacing="0" w:after="0" w:afterAutospacing="0" w:line="480" w:lineRule="atLeast"/>
        <w:ind w:firstLine="480"/>
        <w:jc w:val="both"/>
        <w:rPr>
          <w:rFonts w:hint="eastAsia" w:ascii="仿宋" w:hAnsi="仿宋" w:eastAsia="仿宋" w:cs="仿宋"/>
          <w:highlight w:val="none"/>
          <w:shd w:val="clear" w:color="auto" w:fill="FFFFFF"/>
        </w:rPr>
      </w:pPr>
      <w:r>
        <w:rPr>
          <w:rFonts w:hint="eastAsia" w:ascii="仿宋" w:hAnsi="仿宋" w:eastAsia="仿宋" w:cs="仿宋"/>
          <w:highlight w:val="none"/>
          <w:shd w:val="clear" w:color="auto" w:fill="FFFFFF"/>
        </w:rPr>
        <w:t>采购需求：</w:t>
      </w:r>
    </w:p>
    <w:p>
      <w:pPr>
        <w:pStyle w:val="4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合同包1(</w:t>
      </w:r>
      <w:r>
        <w:rPr>
          <w:rFonts w:hint="eastAsia" w:ascii="仿宋" w:hAnsi="仿宋" w:eastAsia="仿宋" w:cs="仿宋"/>
          <w:i w:val="0"/>
          <w:iCs w:val="0"/>
          <w:caps w:val="0"/>
          <w:color w:val="auto"/>
          <w:spacing w:val="0"/>
          <w:sz w:val="24"/>
          <w:szCs w:val="24"/>
          <w:highlight w:val="none"/>
          <w:shd w:val="clear" w:fill="FFFFFF"/>
          <w:lang w:eastAsia="zh-CN"/>
        </w:rPr>
        <w:t>智慧香菇大数据平台服务</w:t>
      </w:r>
      <w:r>
        <w:rPr>
          <w:rFonts w:hint="eastAsia" w:ascii="仿宋" w:hAnsi="仿宋" w:eastAsia="仿宋" w:cs="仿宋"/>
          <w:i w:val="0"/>
          <w:iCs w:val="0"/>
          <w:caps w:val="0"/>
          <w:color w:val="auto"/>
          <w:spacing w:val="0"/>
          <w:sz w:val="24"/>
          <w:szCs w:val="24"/>
          <w:highlight w:val="none"/>
          <w:shd w:val="clear" w:fill="FFFFFF"/>
        </w:rPr>
        <w:t>):</w:t>
      </w:r>
    </w:p>
    <w:p>
      <w:pPr>
        <w:pStyle w:val="4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合同包预算金额：</w:t>
      </w:r>
      <w:r>
        <w:rPr>
          <w:rFonts w:hint="eastAsia" w:ascii="仿宋" w:hAnsi="仿宋" w:eastAsia="仿宋" w:cs="仿宋"/>
          <w:i w:val="0"/>
          <w:iCs w:val="0"/>
          <w:caps w:val="0"/>
          <w:color w:val="auto"/>
          <w:spacing w:val="0"/>
          <w:sz w:val="24"/>
          <w:szCs w:val="24"/>
          <w:highlight w:val="none"/>
          <w:shd w:val="clear" w:fill="FFFFFF"/>
          <w:lang w:val="en-US" w:eastAsia="zh-CN"/>
        </w:rPr>
        <w:t>1200000</w:t>
      </w:r>
      <w:r>
        <w:rPr>
          <w:rFonts w:hint="eastAsia" w:ascii="仿宋" w:hAnsi="仿宋" w:eastAsia="仿宋" w:cs="仿宋"/>
          <w:i w:val="0"/>
          <w:iCs w:val="0"/>
          <w:caps w:val="0"/>
          <w:color w:val="auto"/>
          <w:spacing w:val="0"/>
          <w:sz w:val="24"/>
          <w:szCs w:val="24"/>
          <w:highlight w:val="none"/>
          <w:shd w:val="clear" w:fill="FFFFFF"/>
          <w:lang w:eastAsia="zh-CN"/>
        </w:rPr>
        <w:t>.00</w:t>
      </w:r>
      <w:r>
        <w:rPr>
          <w:rFonts w:hint="eastAsia" w:ascii="仿宋" w:hAnsi="仿宋" w:eastAsia="仿宋" w:cs="仿宋"/>
          <w:i w:val="0"/>
          <w:iCs w:val="0"/>
          <w:caps w:val="0"/>
          <w:color w:val="auto"/>
          <w:spacing w:val="0"/>
          <w:sz w:val="24"/>
          <w:szCs w:val="24"/>
          <w:highlight w:val="none"/>
          <w:shd w:val="clear" w:fill="FFFFFF"/>
        </w:rPr>
        <w:t>元</w:t>
      </w:r>
    </w:p>
    <w:p>
      <w:pPr>
        <w:pStyle w:val="4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 w:hAnsi="仿宋" w:eastAsia="仿宋" w:cs="仿宋"/>
          <w:i w:val="0"/>
          <w:iCs w:val="0"/>
          <w:caps w:val="0"/>
          <w:color w:val="auto"/>
          <w:spacing w:val="0"/>
          <w:sz w:val="24"/>
          <w:szCs w:val="24"/>
          <w:highlight w:val="none"/>
          <w:shd w:val="clear" w:fill="FFFFFF"/>
          <w:lang w:eastAsia="zh-CN"/>
        </w:rPr>
      </w:pPr>
      <w:r>
        <w:rPr>
          <w:rFonts w:hint="eastAsia" w:ascii="仿宋" w:hAnsi="仿宋" w:eastAsia="仿宋" w:cs="仿宋"/>
          <w:i w:val="0"/>
          <w:iCs w:val="0"/>
          <w:caps w:val="0"/>
          <w:color w:val="auto"/>
          <w:spacing w:val="0"/>
          <w:sz w:val="24"/>
          <w:szCs w:val="24"/>
          <w:highlight w:val="none"/>
          <w:shd w:val="clear" w:fill="FFFFFF"/>
        </w:rPr>
        <w:t>合同包最高限价：</w:t>
      </w:r>
      <w:r>
        <w:rPr>
          <w:rFonts w:hint="eastAsia" w:ascii="仿宋" w:hAnsi="仿宋" w:eastAsia="仿宋" w:cs="仿宋"/>
          <w:i w:val="0"/>
          <w:iCs w:val="0"/>
          <w:caps w:val="0"/>
          <w:color w:val="auto"/>
          <w:spacing w:val="0"/>
          <w:sz w:val="24"/>
          <w:szCs w:val="24"/>
          <w:highlight w:val="none"/>
          <w:shd w:val="clear" w:fill="FFFFFF"/>
          <w:lang w:val="en-US" w:eastAsia="zh-CN"/>
        </w:rPr>
        <w:t>1200000</w:t>
      </w:r>
      <w:r>
        <w:rPr>
          <w:rFonts w:hint="eastAsia" w:ascii="仿宋" w:hAnsi="仿宋" w:eastAsia="仿宋" w:cs="仿宋"/>
          <w:i w:val="0"/>
          <w:iCs w:val="0"/>
          <w:caps w:val="0"/>
          <w:color w:val="auto"/>
          <w:spacing w:val="0"/>
          <w:sz w:val="24"/>
          <w:szCs w:val="24"/>
          <w:highlight w:val="none"/>
          <w:shd w:val="clear" w:fill="FFFFFF"/>
          <w:lang w:eastAsia="zh-CN"/>
        </w:rPr>
        <w:t>.00</w:t>
      </w:r>
      <w:r>
        <w:rPr>
          <w:rFonts w:hint="eastAsia" w:ascii="仿宋" w:hAnsi="仿宋" w:eastAsia="仿宋" w:cs="仿宋"/>
          <w:i w:val="0"/>
          <w:iCs w:val="0"/>
          <w:caps w:val="0"/>
          <w:color w:val="auto"/>
          <w:spacing w:val="0"/>
          <w:sz w:val="24"/>
          <w:szCs w:val="24"/>
          <w:highlight w:val="none"/>
          <w:shd w:val="clear" w:fill="FFFFFF"/>
        </w:rPr>
        <w:t>元</w:t>
      </w:r>
    </w:p>
    <w:tbl>
      <w:tblPr>
        <w:tblStyle w:val="51"/>
        <w:tblW w:w="97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03"/>
        <w:gridCol w:w="1170"/>
        <w:gridCol w:w="1500"/>
        <w:gridCol w:w="1110"/>
        <w:gridCol w:w="1176"/>
        <w:gridCol w:w="1644"/>
        <w:gridCol w:w="24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44" w:hRule="atLeast"/>
          <w:tblHeader/>
        </w:trPr>
        <w:tc>
          <w:tcPr>
            <w:tcW w:w="7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品目号</w:t>
            </w:r>
          </w:p>
        </w:tc>
        <w:tc>
          <w:tcPr>
            <w:tcW w:w="11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品目名称</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采购标的</w:t>
            </w:r>
          </w:p>
        </w:tc>
        <w:tc>
          <w:tcPr>
            <w:tcW w:w="11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数量</w:t>
            </w:r>
          </w:p>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（单位）</w:t>
            </w:r>
          </w:p>
        </w:tc>
        <w:tc>
          <w:tcPr>
            <w:tcW w:w="117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技术规格、参数及要求</w:t>
            </w:r>
          </w:p>
        </w:tc>
        <w:tc>
          <w:tcPr>
            <w:tcW w:w="16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品目预算(元)</w:t>
            </w:r>
          </w:p>
        </w:tc>
        <w:tc>
          <w:tcPr>
            <w:tcW w:w="24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31" w:hRule="atLeast"/>
        </w:trPr>
        <w:tc>
          <w:tcPr>
            <w:tcW w:w="7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1-1</w:t>
            </w:r>
          </w:p>
        </w:tc>
        <w:tc>
          <w:tcPr>
            <w:tcW w:w="11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其他信息技术服务</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lang w:eastAsia="zh-CN"/>
              </w:rPr>
              <w:t>铜川市耀州区庙湾镇智慧香菇大数据平台服务项目</w:t>
            </w:r>
          </w:p>
        </w:tc>
        <w:tc>
          <w:tcPr>
            <w:tcW w:w="11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1(项)</w:t>
            </w:r>
          </w:p>
        </w:tc>
        <w:tc>
          <w:tcPr>
            <w:tcW w:w="117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详见采购文件</w:t>
            </w:r>
          </w:p>
        </w:tc>
        <w:tc>
          <w:tcPr>
            <w:tcW w:w="16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rFonts w:hint="eastAsia" w:ascii="仿宋" w:hAnsi="仿宋" w:eastAsia="仿宋" w:cs="仿宋"/>
                <w:color w:val="auto"/>
                <w:sz w:val="24"/>
                <w:szCs w:val="24"/>
                <w:highlight w:val="none"/>
                <w:lang w:val="en-US"/>
              </w:rPr>
            </w:pPr>
            <w:r>
              <w:rPr>
                <w:rFonts w:hint="eastAsia" w:ascii="仿宋" w:hAnsi="仿宋" w:eastAsia="仿宋" w:cs="仿宋"/>
                <w:color w:val="auto"/>
                <w:kern w:val="0"/>
                <w:sz w:val="24"/>
                <w:szCs w:val="24"/>
                <w:highlight w:val="none"/>
                <w:lang w:val="en-US" w:eastAsia="zh-CN" w:bidi="ar"/>
              </w:rPr>
              <w:t>1200000</w:t>
            </w:r>
          </w:p>
        </w:tc>
        <w:tc>
          <w:tcPr>
            <w:tcW w:w="24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bidi="ar"/>
              </w:rPr>
              <w:t>1200000</w:t>
            </w:r>
          </w:p>
        </w:tc>
      </w:tr>
    </w:tbl>
    <w:p>
      <w:pPr>
        <w:pStyle w:val="45"/>
        <w:spacing w:before="0" w:beforeAutospacing="0" w:after="0" w:afterAutospacing="0" w:line="480" w:lineRule="atLeast"/>
        <w:ind w:firstLine="630"/>
        <w:jc w:val="both"/>
        <w:rPr>
          <w:rFonts w:hint="eastAsia" w:ascii="仿宋" w:hAnsi="仿宋" w:eastAsia="仿宋" w:cs="仿宋"/>
          <w:highlight w:val="none"/>
        </w:rPr>
      </w:pPr>
      <w:r>
        <w:rPr>
          <w:rFonts w:hint="eastAsia" w:ascii="仿宋" w:hAnsi="仿宋" w:eastAsia="仿宋" w:cs="仿宋"/>
          <w:highlight w:val="none"/>
          <w:shd w:val="clear" w:color="auto" w:fill="FFFFFF"/>
        </w:rPr>
        <w:t>本合同包不接受联合体投标</w:t>
      </w:r>
    </w:p>
    <w:p>
      <w:pPr>
        <w:pStyle w:val="45"/>
        <w:spacing w:before="0" w:beforeAutospacing="0" w:after="0" w:afterAutospacing="0" w:line="480" w:lineRule="atLeast"/>
        <w:ind w:firstLine="630"/>
        <w:jc w:val="both"/>
        <w:rPr>
          <w:rFonts w:hint="eastAsia" w:ascii="仿宋" w:hAnsi="仿宋" w:eastAsia="仿宋" w:cs="仿宋"/>
          <w:highlight w:val="none"/>
          <w:shd w:val="clear" w:color="auto" w:fill="FFFFFF"/>
          <w:lang w:eastAsia="zh-CN"/>
        </w:rPr>
      </w:pPr>
      <w:r>
        <w:rPr>
          <w:rFonts w:hint="eastAsia" w:ascii="仿宋" w:hAnsi="仿宋" w:eastAsia="仿宋" w:cs="仿宋"/>
          <w:highlight w:val="none"/>
          <w:shd w:val="clear" w:color="auto" w:fill="FFFFFF"/>
        </w:rPr>
        <w:t>合同履行期限：合同签订之日</w:t>
      </w:r>
      <w:r>
        <w:rPr>
          <w:rFonts w:hint="eastAsia" w:ascii="仿宋" w:hAnsi="仿宋" w:eastAsia="仿宋" w:cs="仿宋"/>
          <w:highlight w:val="none"/>
          <w:shd w:val="clear" w:color="auto" w:fill="FFFFFF"/>
          <w:lang w:val="en-US" w:eastAsia="zh-CN"/>
        </w:rPr>
        <w:t>起60个工作日</w:t>
      </w:r>
    </w:p>
    <w:p>
      <w:pPr>
        <w:pStyle w:val="45"/>
        <w:spacing w:before="0" w:beforeAutospacing="0" w:after="0" w:afterAutospacing="0" w:line="480" w:lineRule="atLeast"/>
        <w:ind w:firstLine="630"/>
        <w:jc w:val="both"/>
        <w:rPr>
          <w:rFonts w:hint="eastAsia" w:ascii="仿宋" w:hAnsi="仿宋" w:eastAsia="仿宋" w:cs="仿宋"/>
          <w:highlight w:val="none"/>
        </w:rPr>
      </w:pPr>
      <w:r>
        <w:rPr>
          <w:rStyle w:val="54"/>
          <w:rFonts w:hint="eastAsia" w:ascii="仿宋" w:hAnsi="仿宋" w:eastAsia="仿宋" w:cs="仿宋"/>
          <w:b/>
          <w:bCs/>
          <w:highlight w:val="none"/>
          <w:shd w:val="clear" w:color="auto" w:fill="FFFFFF"/>
        </w:rPr>
        <w:t>二、申请人的资格要求：</w:t>
      </w:r>
    </w:p>
    <w:p>
      <w:pPr>
        <w:pStyle w:val="45"/>
        <w:spacing w:before="0" w:beforeAutospacing="0" w:after="0" w:afterAutospacing="0" w:line="480" w:lineRule="atLeast"/>
        <w:ind w:firstLine="480"/>
        <w:jc w:val="both"/>
        <w:rPr>
          <w:rFonts w:hint="eastAsia" w:ascii="仿宋" w:hAnsi="仿宋" w:eastAsia="仿宋" w:cs="仿宋"/>
          <w:highlight w:val="none"/>
          <w:lang w:eastAsia="zh-CN"/>
        </w:rPr>
      </w:pPr>
      <w:r>
        <w:rPr>
          <w:rFonts w:hint="eastAsia" w:ascii="仿宋" w:hAnsi="仿宋" w:eastAsia="仿宋" w:cs="仿宋"/>
          <w:highlight w:val="none"/>
          <w:shd w:val="clear" w:color="auto" w:fill="FFFFFF"/>
        </w:rPr>
        <w:t>1.满足《中华人民共和国政府采购法》第二十二条规定</w:t>
      </w:r>
      <w:r>
        <w:rPr>
          <w:rFonts w:hint="eastAsia" w:ascii="仿宋" w:hAnsi="仿宋" w:eastAsia="仿宋" w:cs="仿宋"/>
          <w:highlight w:val="none"/>
          <w:shd w:val="clear" w:color="auto" w:fill="FFFFFF"/>
          <w:lang w:eastAsia="zh-CN"/>
        </w:rPr>
        <w:t>。</w:t>
      </w:r>
    </w:p>
    <w:p>
      <w:pPr>
        <w:pStyle w:val="45"/>
        <w:spacing w:before="0" w:beforeAutospacing="0" w:after="0" w:afterAutospacing="0" w:line="480" w:lineRule="atLeast"/>
        <w:ind w:firstLine="480"/>
        <w:jc w:val="both"/>
        <w:rPr>
          <w:rFonts w:hint="eastAsia" w:ascii="仿宋" w:hAnsi="仿宋" w:eastAsia="仿宋" w:cs="仿宋"/>
          <w:highlight w:val="none"/>
        </w:rPr>
      </w:pPr>
      <w:r>
        <w:rPr>
          <w:rFonts w:hint="eastAsia" w:ascii="仿宋" w:hAnsi="仿宋" w:eastAsia="仿宋" w:cs="仿宋"/>
          <w:highlight w:val="none"/>
          <w:shd w:val="clear" w:color="auto" w:fill="FFFFFF"/>
        </w:rPr>
        <w:t>2.落实政府采购政策需满足的资格要求：</w:t>
      </w:r>
    </w:p>
    <w:p>
      <w:pPr>
        <w:pStyle w:val="45"/>
        <w:spacing w:before="0" w:beforeAutospacing="0" w:after="0" w:afterAutospacing="0" w:line="480" w:lineRule="atLeast"/>
        <w:ind w:firstLine="480"/>
        <w:jc w:val="both"/>
        <w:rPr>
          <w:rFonts w:hint="eastAsia" w:ascii="仿宋" w:hAnsi="仿宋" w:eastAsia="仿宋" w:cs="仿宋"/>
          <w:highlight w:val="none"/>
        </w:rPr>
      </w:pPr>
      <w:r>
        <w:rPr>
          <w:rFonts w:hint="eastAsia" w:ascii="仿宋" w:hAnsi="仿宋" w:eastAsia="仿宋" w:cs="仿宋"/>
          <w:highlight w:val="none"/>
          <w:shd w:val="clear" w:color="auto" w:fill="FFFFFF"/>
        </w:rPr>
        <w:t>合同包1(</w:t>
      </w:r>
      <w:r>
        <w:rPr>
          <w:rFonts w:hint="eastAsia" w:ascii="仿宋" w:hAnsi="仿宋" w:eastAsia="仿宋" w:cs="仿宋"/>
          <w:highlight w:val="none"/>
          <w:shd w:val="clear" w:color="auto" w:fill="FFFFFF"/>
          <w:lang w:eastAsia="zh-CN"/>
        </w:rPr>
        <w:t>智慧香菇大数据平台服务</w:t>
      </w:r>
      <w:r>
        <w:rPr>
          <w:rFonts w:hint="eastAsia" w:ascii="仿宋" w:hAnsi="仿宋" w:eastAsia="仿宋" w:cs="仿宋"/>
          <w:highlight w:val="none"/>
          <w:shd w:val="clear" w:color="auto" w:fill="FFFFFF"/>
        </w:rPr>
        <w:t>)落实政府采购政策需满足的资格要求如下:</w:t>
      </w:r>
    </w:p>
    <w:p>
      <w:pPr>
        <w:pStyle w:val="45"/>
        <w:spacing w:before="0" w:beforeAutospacing="0" w:after="0" w:afterAutospacing="0" w:line="480" w:lineRule="atLeast"/>
        <w:ind w:left="480"/>
        <w:jc w:val="both"/>
        <w:rPr>
          <w:rFonts w:hint="eastAsia" w:ascii="仿宋" w:hAnsi="仿宋" w:eastAsia="仿宋" w:cs="仿宋"/>
          <w:highlight w:val="none"/>
          <w:lang w:eastAsia="zh-CN"/>
        </w:rPr>
      </w:pPr>
      <w:r>
        <w:rPr>
          <w:rFonts w:hint="eastAsia" w:ascii="仿宋" w:hAnsi="仿宋" w:eastAsia="仿宋" w:cs="仿宋"/>
          <w:highlight w:val="none"/>
          <w:shd w:val="clear" w:color="auto" w:fill="FFFFFF"/>
        </w:rPr>
        <w:t>属于专门面向中小企业采购的项目；供应商应为中小微企业、监狱企业、残疾人福利性单位；落实陕西省财政厅关于印发《陕西省中小企业政府采购信用融资办法》（陕财办采〔2018〕23号）等内容</w:t>
      </w:r>
      <w:r>
        <w:rPr>
          <w:rFonts w:hint="eastAsia" w:ascii="仿宋" w:hAnsi="仿宋" w:eastAsia="仿宋" w:cs="仿宋"/>
          <w:highlight w:val="none"/>
          <w:shd w:val="clear" w:color="auto" w:fill="FFFFFF"/>
          <w:lang w:eastAsia="zh-CN"/>
        </w:rPr>
        <w:t>。</w:t>
      </w:r>
    </w:p>
    <w:p>
      <w:pPr>
        <w:pStyle w:val="45"/>
        <w:spacing w:before="0" w:beforeAutospacing="0" w:after="0" w:afterAutospacing="0" w:line="480" w:lineRule="atLeast"/>
        <w:ind w:firstLine="480"/>
        <w:jc w:val="both"/>
        <w:rPr>
          <w:rFonts w:hint="eastAsia" w:ascii="仿宋" w:hAnsi="仿宋" w:eastAsia="仿宋" w:cs="仿宋"/>
          <w:highlight w:val="none"/>
        </w:rPr>
      </w:pPr>
      <w:r>
        <w:rPr>
          <w:rFonts w:hint="eastAsia" w:ascii="仿宋" w:hAnsi="仿宋" w:eastAsia="仿宋" w:cs="仿宋"/>
          <w:highlight w:val="none"/>
          <w:shd w:val="clear" w:color="auto" w:fill="FFFFFF"/>
        </w:rPr>
        <w:t>3.本项目的特定资格要求：</w:t>
      </w:r>
    </w:p>
    <w:p>
      <w:pPr>
        <w:pStyle w:val="45"/>
        <w:spacing w:before="0" w:beforeAutospacing="0" w:after="0" w:afterAutospacing="0" w:line="480" w:lineRule="atLeast"/>
        <w:ind w:firstLine="480"/>
        <w:jc w:val="both"/>
        <w:rPr>
          <w:rFonts w:hint="eastAsia" w:ascii="仿宋" w:hAnsi="仿宋" w:eastAsia="仿宋" w:cs="仿宋"/>
          <w:highlight w:val="none"/>
          <w:shd w:val="clear" w:color="auto" w:fill="FFFFFF"/>
        </w:rPr>
      </w:pPr>
      <w:r>
        <w:rPr>
          <w:rFonts w:hint="eastAsia" w:ascii="仿宋" w:hAnsi="仿宋" w:eastAsia="仿宋" w:cs="仿宋"/>
          <w:highlight w:val="none"/>
          <w:shd w:val="clear" w:color="auto" w:fill="FFFFFF"/>
        </w:rPr>
        <w:t>合同包1(</w:t>
      </w:r>
      <w:r>
        <w:rPr>
          <w:rFonts w:hint="eastAsia" w:ascii="仿宋" w:hAnsi="仿宋" w:eastAsia="仿宋" w:cs="仿宋"/>
          <w:highlight w:val="none"/>
          <w:shd w:val="clear" w:color="auto" w:fill="FFFFFF"/>
          <w:lang w:eastAsia="zh-CN"/>
        </w:rPr>
        <w:t>智慧香菇大数据平台服务</w:t>
      </w:r>
      <w:r>
        <w:rPr>
          <w:rFonts w:hint="eastAsia" w:ascii="仿宋" w:hAnsi="仿宋" w:eastAsia="仿宋" w:cs="仿宋"/>
          <w:highlight w:val="none"/>
          <w:shd w:val="clear" w:color="auto" w:fill="FFFFFF"/>
        </w:rPr>
        <w:t>)特定资格要求如下:</w:t>
      </w:r>
    </w:p>
    <w:p>
      <w:pPr>
        <w:pStyle w:val="45"/>
        <w:spacing w:before="0" w:beforeAutospacing="0" w:after="0" w:afterAutospacing="0" w:line="480" w:lineRule="atLeast"/>
        <w:ind w:left="480"/>
        <w:jc w:val="both"/>
        <w:rPr>
          <w:rFonts w:hint="eastAsia" w:ascii="仿宋" w:hAnsi="仿宋" w:eastAsia="仿宋" w:cs="仿宋"/>
          <w:highlight w:val="none"/>
          <w:shd w:val="clear" w:color="auto" w:fill="FFFFFF"/>
          <w:lang w:eastAsia="zh-CN"/>
        </w:rPr>
      </w:pPr>
      <w:r>
        <w:rPr>
          <w:rFonts w:hint="eastAsia" w:ascii="仿宋" w:hAnsi="仿宋" w:eastAsia="仿宋" w:cs="仿宋"/>
          <w:highlight w:val="none"/>
          <w:shd w:val="clear" w:color="auto" w:fill="FFFFFF"/>
        </w:rPr>
        <w:t>3.</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rPr>
        <w:t>供应商在递交响应文件截止时间前被信用中国网站（www.creditchina.gov.cn）和中国政府采购网（www.ccgp.gov.cn）上被列入失信被执行人、重大税收违法案件当事人名单、政府采购严重违法失信行为记录名单的，不得参加磋商；</w:t>
      </w:r>
      <w:r>
        <w:rPr>
          <w:rFonts w:hint="eastAsia" w:ascii="仿宋" w:hAnsi="仿宋" w:eastAsia="仿宋" w:cs="仿宋"/>
          <w:highlight w:val="none"/>
          <w:shd w:val="clear" w:color="auto" w:fill="FFFFFF"/>
        </w:rPr>
        <w:br w:type="textWrapping"/>
      </w:r>
      <w:r>
        <w:rPr>
          <w:rFonts w:hint="eastAsia" w:ascii="仿宋" w:hAnsi="仿宋" w:eastAsia="仿宋" w:cs="仿宋"/>
          <w:highlight w:val="none"/>
          <w:shd w:val="clear" w:color="auto" w:fill="FFFFFF"/>
        </w:rPr>
        <w:t>3.</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rPr>
        <w:t>法定代表人直接参加磋商的须出具法人身份证（须与营业执照上信息一致），法定代表人授权代表参加磋商的须出具法定代表人授权书及授权代表本单位身份证明（养老保险缴纳证明或劳动合同）；</w:t>
      </w:r>
      <w:r>
        <w:rPr>
          <w:rFonts w:hint="eastAsia" w:ascii="仿宋" w:hAnsi="仿宋" w:eastAsia="仿宋" w:cs="仿宋"/>
          <w:highlight w:val="none"/>
          <w:shd w:val="clear" w:color="auto" w:fill="FFFFFF"/>
        </w:rPr>
        <w:br w:type="textWrapping"/>
      </w:r>
      <w:r>
        <w:rPr>
          <w:rFonts w:hint="eastAsia" w:ascii="仿宋" w:hAnsi="仿宋" w:eastAsia="仿宋" w:cs="仿宋"/>
          <w:highlight w:val="none"/>
          <w:shd w:val="clear" w:color="auto" w:fill="FFFFFF"/>
        </w:rPr>
        <w:t>3.</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rPr>
        <w:t>供应商不得存在下列情形之一：</w:t>
      </w:r>
      <w:r>
        <w:rPr>
          <w:rFonts w:hint="eastAsia" w:ascii="仿宋" w:hAnsi="仿宋" w:eastAsia="仿宋" w:cs="仿宋"/>
          <w:highlight w:val="none"/>
          <w:shd w:val="clear" w:color="auto" w:fill="FFFFFF"/>
        </w:rPr>
        <w:br w:type="textWrapping"/>
      </w:r>
      <w:r>
        <w:rPr>
          <w:rFonts w:hint="eastAsia" w:ascii="仿宋" w:hAnsi="仿宋" w:eastAsia="仿宋" w:cs="仿宋"/>
          <w:highlight w:val="none"/>
          <w:shd w:val="clear" w:color="auto" w:fill="FFFFFF"/>
        </w:rPr>
        <w:t>（1）单位负责人为同一人或者存在直接控股、管理关系的不同供应商，不得参加本次采购活动；</w:t>
      </w:r>
      <w:r>
        <w:rPr>
          <w:rFonts w:hint="eastAsia" w:ascii="仿宋" w:hAnsi="仿宋" w:eastAsia="仿宋" w:cs="仿宋"/>
          <w:highlight w:val="none"/>
          <w:shd w:val="clear" w:color="auto" w:fill="FFFFFF"/>
        </w:rPr>
        <w:br w:type="textWrapping"/>
      </w:r>
      <w:r>
        <w:rPr>
          <w:rFonts w:hint="eastAsia" w:ascii="仿宋" w:hAnsi="仿宋" w:eastAsia="仿宋" w:cs="仿宋"/>
          <w:highlight w:val="none"/>
          <w:shd w:val="clear" w:color="auto" w:fill="FFFFFF"/>
        </w:rPr>
        <w:t>（2）为本项目提供整体设计、规范编制或者项目管理、监理、检测等服务的供应商，不得再参加本项目的采购活动</w:t>
      </w:r>
      <w:r>
        <w:rPr>
          <w:rFonts w:hint="eastAsia" w:ascii="仿宋" w:hAnsi="仿宋" w:eastAsia="仿宋" w:cs="仿宋"/>
          <w:highlight w:val="none"/>
          <w:shd w:val="clear" w:color="auto" w:fill="FFFFFF"/>
          <w:lang w:eastAsia="zh-CN"/>
        </w:rPr>
        <w:t>。</w:t>
      </w:r>
    </w:p>
    <w:p>
      <w:pPr>
        <w:pStyle w:val="45"/>
        <w:spacing w:before="0" w:beforeAutospacing="0" w:after="0" w:afterAutospacing="0" w:line="480" w:lineRule="atLeast"/>
        <w:ind w:left="480"/>
        <w:jc w:val="both"/>
        <w:rPr>
          <w:rFonts w:hint="eastAsia" w:ascii="仿宋" w:hAnsi="仿宋" w:eastAsia="仿宋" w:cs="仿宋"/>
          <w:highlight w:val="none"/>
        </w:rPr>
      </w:pPr>
      <w:r>
        <w:rPr>
          <w:rStyle w:val="54"/>
          <w:rFonts w:hint="eastAsia" w:ascii="仿宋" w:hAnsi="仿宋" w:eastAsia="仿宋" w:cs="仿宋"/>
          <w:b/>
          <w:bCs/>
          <w:highlight w:val="none"/>
          <w:shd w:val="clear" w:color="auto" w:fill="FFFFFF"/>
        </w:rPr>
        <w:t>三、获取采购文件</w:t>
      </w:r>
    </w:p>
    <w:p>
      <w:pPr>
        <w:pStyle w:val="45"/>
        <w:shd w:val="clear" w:color="auto" w:fill="FFFFFF"/>
        <w:spacing w:before="0" w:beforeAutospacing="0" w:after="0" w:afterAutospacing="0" w:line="480" w:lineRule="atLeast"/>
        <w:ind w:firstLine="480"/>
        <w:jc w:val="both"/>
        <w:rPr>
          <w:rFonts w:hint="eastAsia" w:ascii="仿宋" w:hAnsi="仿宋" w:eastAsia="仿宋" w:cs="仿宋"/>
          <w:highlight w:val="none"/>
        </w:rPr>
      </w:pPr>
      <w:r>
        <w:rPr>
          <w:rFonts w:hint="eastAsia" w:ascii="仿宋" w:hAnsi="仿宋" w:eastAsia="仿宋" w:cs="仿宋"/>
          <w:highlight w:val="none"/>
          <w:shd w:val="clear" w:color="auto" w:fill="FFFFFF"/>
        </w:rPr>
        <w:t>时间： 202</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rPr>
        <w:t>年</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rPr>
        <w:t>月</w:t>
      </w:r>
      <w:r>
        <w:rPr>
          <w:rFonts w:hint="eastAsia" w:ascii="仿宋" w:hAnsi="仿宋" w:eastAsia="仿宋" w:cs="仿宋"/>
          <w:highlight w:val="none"/>
          <w:shd w:val="clear" w:color="auto" w:fill="FFFFFF"/>
          <w:lang w:val="en-US" w:eastAsia="zh-CN"/>
        </w:rPr>
        <w:t>23</w:t>
      </w:r>
      <w:r>
        <w:rPr>
          <w:rFonts w:hint="eastAsia" w:ascii="仿宋" w:hAnsi="仿宋" w:eastAsia="仿宋" w:cs="仿宋"/>
          <w:highlight w:val="none"/>
          <w:shd w:val="clear" w:color="auto" w:fill="FFFFFF"/>
        </w:rPr>
        <w:t>日 至 202</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rPr>
        <w:t>年</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rPr>
        <w:t>月</w:t>
      </w:r>
      <w:r>
        <w:rPr>
          <w:rFonts w:hint="eastAsia" w:ascii="仿宋" w:hAnsi="仿宋" w:eastAsia="仿宋" w:cs="仿宋"/>
          <w:highlight w:val="none"/>
          <w:shd w:val="clear" w:color="auto" w:fill="FFFFFF"/>
          <w:lang w:val="en-US" w:eastAsia="zh-CN"/>
        </w:rPr>
        <w:t>29</w:t>
      </w:r>
      <w:r>
        <w:rPr>
          <w:rFonts w:hint="eastAsia" w:ascii="仿宋" w:hAnsi="仿宋" w:eastAsia="仿宋" w:cs="仿宋"/>
          <w:highlight w:val="none"/>
          <w:shd w:val="clear" w:color="auto" w:fill="FFFFFF"/>
        </w:rPr>
        <w:t>日 ，每天上午 08:00:00 至 12:00:00 ，下午 1</w:t>
      </w: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rPr>
        <w:t>:00:00 至 18:00:00 （北京时间,法定节假日除外）</w:t>
      </w:r>
    </w:p>
    <w:p>
      <w:pPr>
        <w:pStyle w:val="45"/>
        <w:shd w:val="clear" w:color="auto" w:fill="FFFFFF"/>
        <w:spacing w:before="0" w:beforeAutospacing="0" w:after="0" w:afterAutospacing="0" w:line="480" w:lineRule="atLeast"/>
        <w:ind w:firstLine="480"/>
        <w:jc w:val="both"/>
        <w:rPr>
          <w:rFonts w:hint="eastAsia" w:ascii="仿宋" w:hAnsi="仿宋" w:eastAsia="仿宋" w:cs="仿宋"/>
          <w:highlight w:val="none"/>
        </w:rPr>
      </w:pPr>
      <w:r>
        <w:rPr>
          <w:rFonts w:hint="eastAsia" w:ascii="仿宋" w:hAnsi="仿宋" w:eastAsia="仿宋" w:cs="仿宋"/>
          <w:highlight w:val="none"/>
          <w:shd w:val="clear" w:color="auto" w:fill="FFFFFF"/>
          <w:lang w:val="en-US" w:eastAsia="zh-CN"/>
        </w:rPr>
        <w:t>途径</w:t>
      </w:r>
      <w:r>
        <w:rPr>
          <w:rFonts w:hint="eastAsia" w:ascii="仿宋" w:hAnsi="仿宋" w:eastAsia="仿宋" w:cs="仿宋"/>
          <w:highlight w:val="none"/>
          <w:shd w:val="clear" w:color="auto" w:fill="FFFFFF"/>
        </w:rPr>
        <w:t>：西安市高新区高新路88号尚品国际C幢北</w:t>
      </w:r>
      <w:r>
        <w:rPr>
          <w:rFonts w:hint="eastAsia" w:ascii="仿宋" w:hAnsi="仿宋" w:eastAsia="仿宋" w:cs="仿宋"/>
          <w:highlight w:val="none"/>
          <w:shd w:val="clear" w:color="auto" w:fill="FFFFFF"/>
          <w:lang w:val="en-US" w:eastAsia="zh-CN"/>
        </w:rPr>
        <w:t>28楼</w:t>
      </w:r>
      <w:r>
        <w:rPr>
          <w:rFonts w:hint="eastAsia" w:ascii="仿宋" w:hAnsi="仿宋" w:eastAsia="仿宋" w:cs="仿宋"/>
          <w:highlight w:val="none"/>
          <w:shd w:val="clear" w:color="auto" w:fill="FFFFFF"/>
        </w:rPr>
        <w:t>1280</w:t>
      </w:r>
      <w:r>
        <w:rPr>
          <w:rFonts w:hint="eastAsia" w:ascii="仿宋" w:hAnsi="仿宋" w:eastAsia="仿宋" w:cs="仿宋"/>
          <w:highlight w:val="none"/>
          <w:shd w:val="clear" w:color="auto" w:fill="FFFFFF"/>
          <w:lang w:val="en-US" w:eastAsia="zh-CN"/>
        </w:rPr>
        <w:t>5</w:t>
      </w:r>
      <w:r>
        <w:rPr>
          <w:rFonts w:hint="eastAsia" w:ascii="仿宋" w:hAnsi="仿宋" w:eastAsia="仿宋" w:cs="仿宋"/>
          <w:highlight w:val="none"/>
          <w:shd w:val="clear" w:color="auto" w:fill="FFFFFF"/>
        </w:rPr>
        <w:t>室或邮箱975240583@qq.com</w:t>
      </w:r>
    </w:p>
    <w:p>
      <w:pPr>
        <w:pStyle w:val="45"/>
        <w:shd w:val="clear" w:color="auto" w:fill="FFFFFF"/>
        <w:spacing w:before="0" w:beforeAutospacing="0" w:after="0" w:afterAutospacing="0" w:line="480" w:lineRule="atLeast"/>
        <w:ind w:firstLine="480"/>
        <w:jc w:val="both"/>
        <w:rPr>
          <w:rFonts w:hint="eastAsia" w:ascii="仿宋" w:hAnsi="仿宋" w:eastAsia="仿宋" w:cs="仿宋"/>
          <w:highlight w:val="none"/>
        </w:rPr>
      </w:pPr>
      <w:r>
        <w:rPr>
          <w:rFonts w:hint="eastAsia" w:ascii="仿宋" w:hAnsi="仿宋" w:eastAsia="仿宋" w:cs="仿宋"/>
          <w:highlight w:val="none"/>
          <w:shd w:val="clear" w:color="auto" w:fill="FFFFFF"/>
        </w:rPr>
        <w:t>方式：现场获取</w:t>
      </w:r>
    </w:p>
    <w:p>
      <w:pPr>
        <w:pStyle w:val="45"/>
        <w:shd w:val="clear" w:color="auto" w:fill="FFFFFF"/>
        <w:spacing w:before="0" w:beforeAutospacing="0" w:after="0" w:afterAutospacing="0" w:line="480" w:lineRule="atLeast"/>
        <w:ind w:firstLine="480"/>
        <w:jc w:val="both"/>
        <w:rPr>
          <w:rFonts w:hint="eastAsia" w:ascii="仿宋" w:hAnsi="仿宋" w:eastAsia="仿宋" w:cs="仿宋"/>
          <w:highlight w:val="none"/>
          <w:shd w:val="clear" w:color="auto" w:fill="FFFFFF"/>
        </w:rPr>
      </w:pPr>
      <w:r>
        <w:rPr>
          <w:rFonts w:hint="eastAsia" w:ascii="仿宋" w:hAnsi="仿宋" w:eastAsia="仿宋" w:cs="仿宋"/>
          <w:highlight w:val="none"/>
          <w:shd w:val="clear" w:color="auto" w:fill="FFFFFF"/>
        </w:rPr>
        <w:t>售价： 免费获取</w:t>
      </w:r>
    </w:p>
    <w:p>
      <w:pPr>
        <w:pStyle w:val="45"/>
        <w:shd w:val="clear" w:color="auto" w:fill="FFFFFF"/>
        <w:spacing w:before="0" w:beforeAutospacing="0" w:after="0" w:afterAutospacing="0" w:line="480" w:lineRule="atLeast"/>
        <w:ind w:firstLine="480"/>
        <w:jc w:val="both"/>
        <w:rPr>
          <w:rFonts w:hint="eastAsia" w:ascii="仿宋" w:hAnsi="仿宋" w:eastAsia="仿宋" w:cs="仿宋"/>
          <w:highlight w:val="none"/>
        </w:rPr>
      </w:pPr>
      <w:r>
        <w:rPr>
          <w:rStyle w:val="54"/>
          <w:rFonts w:hint="eastAsia" w:ascii="仿宋" w:hAnsi="仿宋" w:eastAsia="仿宋" w:cs="仿宋"/>
          <w:b/>
          <w:bCs/>
          <w:highlight w:val="none"/>
          <w:shd w:val="clear" w:color="auto" w:fill="FFFFFF"/>
        </w:rPr>
        <w:t>四、响应文件</w:t>
      </w:r>
      <w:r>
        <w:rPr>
          <w:rStyle w:val="54"/>
          <w:rFonts w:hint="eastAsia" w:ascii="仿宋" w:hAnsi="仿宋" w:eastAsia="仿宋" w:cs="仿宋"/>
          <w:b/>
          <w:bCs/>
          <w:highlight w:val="none"/>
          <w:shd w:val="clear" w:color="auto" w:fill="FFFFFF"/>
          <w:lang w:eastAsia="zh-CN"/>
        </w:rPr>
        <w:t>提</w:t>
      </w:r>
      <w:r>
        <w:rPr>
          <w:rStyle w:val="54"/>
          <w:rFonts w:hint="eastAsia" w:ascii="仿宋" w:hAnsi="仿宋" w:eastAsia="仿宋" w:cs="仿宋"/>
          <w:b/>
          <w:bCs/>
          <w:highlight w:val="none"/>
          <w:shd w:val="clear" w:color="auto" w:fill="FFFFFF"/>
        </w:rPr>
        <w:t>交</w:t>
      </w:r>
    </w:p>
    <w:p>
      <w:pPr>
        <w:pStyle w:val="45"/>
        <w:shd w:val="clear" w:color="auto" w:fill="FFFFFF"/>
        <w:spacing w:before="0" w:beforeAutospacing="0" w:after="0" w:afterAutospacing="0" w:line="480" w:lineRule="atLeast"/>
        <w:ind w:firstLine="480"/>
        <w:jc w:val="both"/>
        <w:rPr>
          <w:rFonts w:hint="eastAsia" w:ascii="仿宋" w:hAnsi="仿宋" w:eastAsia="仿宋" w:cs="仿宋"/>
          <w:highlight w:val="none"/>
        </w:rPr>
      </w:pPr>
      <w:r>
        <w:rPr>
          <w:rFonts w:hint="eastAsia" w:ascii="仿宋" w:hAnsi="仿宋" w:eastAsia="仿宋" w:cs="仿宋"/>
          <w:highlight w:val="none"/>
          <w:shd w:val="clear" w:color="auto" w:fill="FFFFFF"/>
        </w:rPr>
        <w:t>截止时间： 202</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rPr>
        <w:t>年</w:t>
      </w: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rPr>
        <w:t>月</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rPr>
        <w:t>日 14时30分00秒 （北京时间）</w:t>
      </w:r>
    </w:p>
    <w:p>
      <w:pPr>
        <w:pStyle w:val="45"/>
        <w:shd w:val="clear" w:color="auto" w:fill="FFFFFF"/>
        <w:spacing w:before="0" w:beforeAutospacing="0" w:after="0" w:afterAutospacing="0" w:line="480" w:lineRule="atLeast"/>
        <w:ind w:firstLine="480"/>
        <w:jc w:val="both"/>
        <w:rPr>
          <w:rFonts w:hint="eastAsia" w:ascii="仿宋" w:hAnsi="仿宋" w:eastAsia="仿宋" w:cs="仿宋"/>
          <w:highlight w:val="none"/>
          <w:shd w:val="clear" w:color="auto" w:fill="FFFFFF"/>
        </w:rPr>
      </w:pPr>
      <w:r>
        <w:rPr>
          <w:rFonts w:hint="eastAsia" w:ascii="仿宋" w:hAnsi="仿宋" w:eastAsia="仿宋" w:cs="仿宋"/>
          <w:highlight w:val="none"/>
          <w:shd w:val="clear" w:color="auto" w:fill="FFFFFF"/>
        </w:rPr>
        <w:t>地点：西安市高新路88号尚品国际C幢北</w:t>
      </w:r>
      <w:r>
        <w:rPr>
          <w:rFonts w:hint="eastAsia" w:ascii="仿宋" w:hAnsi="仿宋" w:eastAsia="仿宋" w:cs="仿宋"/>
          <w:highlight w:val="none"/>
          <w:shd w:val="clear" w:color="auto" w:fill="FFFFFF"/>
          <w:lang w:val="en-US" w:eastAsia="zh-CN"/>
        </w:rPr>
        <w:t>28楼</w:t>
      </w:r>
      <w:r>
        <w:rPr>
          <w:rFonts w:hint="eastAsia" w:ascii="仿宋" w:hAnsi="仿宋" w:eastAsia="仿宋" w:cs="仿宋"/>
          <w:highlight w:val="none"/>
          <w:shd w:val="clear" w:color="auto" w:fill="FFFFFF"/>
        </w:rPr>
        <w:t>12805室</w:t>
      </w:r>
    </w:p>
    <w:p>
      <w:pPr>
        <w:pStyle w:val="45"/>
        <w:shd w:val="clear" w:color="auto" w:fill="FFFFFF"/>
        <w:spacing w:before="0" w:beforeAutospacing="0" w:after="0" w:afterAutospacing="0" w:line="480" w:lineRule="atLeast"/>
        <w:ind w:firstLine="480"/>
        <w:jc w:val="both"/>
        <w:rPr>
          <w:rFonts w:hint="eastAsia" w:ascii="仿宋" w:hAnsi="仿宋" w:eastAsia="仿宋" w:cs="仿宋"/>
          <w:highlight w:val="none"/>
        </w:rPr>
      </w:pPr>
      <w:r>
        <w:rPr>
          <w:rStyle w:val="54"/>
          <w:rFonts w:hint="eastAsia" w:ascii="仿宋" w:hAnsi="仿宋" w:eastAsia="仿宋" w:cs="仿宋"/>
          <w:b/>
          <w:bCs/>
          <w:highlight w:val="none"/>
          <w:shd w:val="clear" w:color="auto" w:fill="FFFFFF"/>
        </w:rPr>
        <w:t>五、开启</w:t>
      </w:r>
    </w:p>
    <w:p>
      <w:pPr>
        <w:pStyle w:val="45"/>
        <w:shd w:val="clear" w:color="auto" w:fill="FFFFFF"/>
        <w:spacing w:before="0" w:beforeAutospacing="0" w:after="0" w:afterAutospacing="0" w:line="480" w:lineRule="atLeast"/>
        <w:ind w:firstLine="480"/>
        <w:jc w:val="both"/>
        <w:rPr>
          <w:rFonts w:hint="eastAsia" w:ascii="仿宋" w:hAnsi="仿宋" w:eastAsia="仿宋" w:cs="仿宋"/>
          <w:highlight w:val="none"/>
        </w:rPr>
      </w:pPr>
      <w:r>
        <w:rPr>
          <w:rFonts w:hint="eastAsia" w:ascii="仿宋" w:hAnsi="仿宋" w:eastAsia="仿宋" w:cs="仿宋"/>
          <w:highlight w:val="none"/>
          <w:shd w:val="clear" w:color="auto" w:fill="FFFFFF"/>
        </w:rPr>
        <w:t>时间： 202</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rPr>
        <w:t>年</w:t>
      </w: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rPr>
        <w:t>月</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rPr>
        <w:t>日 14时30分00秒 （北京时间）</w:t>
      </w:r>
    </w:p>
    <w:p>
      <w:pPr>
        <w:pStyle w:val="45"/>
        <w:shd w:val="clear" w:color="auto" w:fill="FFFFFF"/>
        <w:spacing w:before="0" w:beforeAutospacing="0" w:after="0" w:afterAutospacing="0" w:line="480" w:lineRule="atLeast"/>
        <w:ind w:firstLine="480"/>
        <w:jc w:val="both"/>
        <w:rPr>
          <w:rFonts w:hint="eastAsia" w:ascii="仿宋" w:hAnsi="仿宋" w:eastAsia="仿宋" w:cs="仿宋"/>
          <w:highlight w:val="none"/>
          <w:shd w:val="clear" w:color="auto" w:fill="FFFFFF"/>
        </w:rPr>
      </w:pPr>
      <w:r>
        <w:rPr>
          <w:rFonts w:hint="eastAsia" w:ascii="仿宋" w:hAnsi="仿宋" w:eastAsia="仿宋" w:cs="仿宋"/>
          <w:highlight w:val="none"/>
          <w:shd w:val="clear" w:color="auto" w:fill="FFFFFF"/>
        </w:rPr>
        <w:t>地点：西安市高新路88号尚品国际C幢北</w:t>
      </w:r>
      <w:r>
        <w:rPr>
          <w:rFonts w:hint="eastAsia" w:ascii="仿宋" w:hAnsi="仿宋" w:eastAsia="仿宋" w:cs="仿宋"/>
          <w:highlight w:val="none"/>
          <w:shd w:val="clear" w:color="auto" w:fill="FFFFFF"/>
          <w:lang w:val="en-US" w:eastAsia="zh-CN"/>
        </w:rPr>
        <w:t>28楼</w:t>
      </w:r>
      <w:r>
        <w:rPr>
          <w:rFonts w:hint="eastAsia" w:ascii="仿宋" w:hAnsi="仿宋" w:eastAsia="仿宋" w:cs="仿宋"/>
          <w:highlight w:val="none"/>
          <w:shd w:val="clear" w:color="auto" w:fill="FFFFFF"/>
        </w:rPr>
        <w:t>12805室</w:t>
      </w:r>
    </w:p>
    <w:p>
      <w:pPr>
        <w:pStyle w:val="45"/>
        <w:shd w:val="clear" w:color="auto" w:fill="FFFFFF"/>
        <w:spacing w:before="0" w:beforeAutospacing="0" w:after="0" w:afterAutospacing="0" w:line="480" w:lineRule="atLeast"/>
        <w:ind w:firstLine="480"/>
        <w:jc w:val="both"/>
        <w:rPr>
          <w:rFonts w:hint="eastAsia" w:ascii="仿宋" w:hAnsi="仿宋" w:eastAsia="仿宋" w:cs="仿宋"/>
          <w:highlight w:val="none"/>
        </w:rPr>
      </w:pPr>
      <w:r>
        <w:rPr>
          <w:rStyle w:val="54"/>
          <w:rFonts w:hint="eastAsia" w:ascii="仿宋" w:hAnsi="仿宋" w:eastAsia="仿宋" w:cs="仿宋"/>
          <w:b/>
          <w:bCs/>
          <w:highlight w:val="none"/>
          <w:shd w:val="clear" w:color="auto" w:fill="FFFFFF"/>
        </w:rPr>
        <w:t>六、公告期限</w:t>
      </w:r>
    </w:p>
    <w:p>
      <w:pPr>
        <w:pStyle w:val="45"/>
        <w:shd w:val="clear" w:color="auto" w:fill="FFFFFF"/>
        <w:spacing w:before="0" w:beforeAutospacing="0" w:after="0" w:afterAutospacing="0" w:line="480" w:lineRule="atLeast"/>
        <w:ind w:firstLine="480"/>
        <w:jc w:val="both"/>
        <w:rPr>
          <w:rFonts w:hint="eastAsia" w:ascii="仿宋" w:hAnsi="仿宋" w:eastAsia="仿宋" w:cs="仿宋"/>
          <w:highlight w:val="none"/>
          <w:shd w:val="clear" w:color="auto" w:fill="FFFFFF"/>
        </w:rPr>
      </w:pPr>
      <w:r>
        <w:rPr>
          <w:rFonts w:hint="eastAsia" w:ascii="仿宋" w:hAnsi="仿宋" w:eastAsia="仿宋" w:cs="仿宋"/>
          <w:highlight w:val="none"/>
          <w:shd w:val="clear" w:color="auto" w:fill="FFFFFF"/>
        </w:rPr>
        <w:t>自本公告发布之日起</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rPr>
        <w:t>个工作日。</w:t>
      </w:r>
    </w:p>
    <w:p>
      <w:pPr>
        <w:pStyle w:val="45"/>
        <w:shd w:val="clear" w:color="auto" w:fill="FFFFFF"/>
        <w:spacing w:before="0" w:beforeAutospacing="0" w:after="0" w:afterAutospacing="0" w:line="480" w:lineRule="atLeast"/>
        <w:ind w:firstLine="480"/>
        <w:jc w:val="both"/>
        <w:rPr>
          <w:rFonts w:hint="eastAsia" w:ascii="仿宋" w:hAnsi="仿宋" w:eastAsia="仿宋" w:cs="仿宋"/>
          <w:highlight w:val="none"/>
        </w:rPr>
      </w:pPr>
      <w:r>
        <w:rPr>
          <w:rStyle w:val="54"/>
          <w:rFonts w:hint="eastAsia" w:ascii="仿宋" w:hAnsi="仿宋" w:eastAsia="仿宋" w:cs="仿宋"/>
          <w:b/>
          <w:bCs/>
          <w:highlight w:val="none"/>
          <w:shd w:val="clear" w:color="auto" w:fill="FFFFFF"/>
        </w:rPr>
        <w:t>七、其他补充事宜</w:t>
      </w:r>
    </w:p>
    <w:p>
      <w:pPr>
        <w:pStyle w:val="45"/>
        <w:spacing w:before="0" w:beforeAutospacing="0" w:after="0" w:afterAutospacing="0" w:line="480" w:lineRule="atLeast"/>
        <w:ind w:firstLine="480"/>
        <w:jc w:val="both"/>
        <w:rPr>
          <w:rFonts w:hint="eastAsia" w:ascii="仿宋" w:hAnsi="仿宋" w:eastAsia="仿宋" w:cs="仿宋"/>
          <w:highlight w:val="none"/>
        </w:rPr>
      </w:pPr>
      <w:r>
        <w:rPr>
          <w:rFonts w:hint="eastAsia" w:ascii="仿宋" w:hAnsi="仿宋" w:eastAsia="仿宋" w:cs="仿宋"/>
          <w:highlight w:val="none"/>
          <w:shd w:val="clear" w:color="auto" w:fill="FFFFFF"/>
        </w:rPr>
        <w:t>1、供应商持单位介绍信及身份证原件复印件领取磋商文件。</w:t>
      </w:r>
      <w:r>
        <w:rPr>
          <w:rFonts w:hint="eastAsia" w:ascii="仿宋" w:hAnsi="仿宋" w:eastAsia="仿宋" w:cs="仿宋"/>
          <w:highlight w:val="none"/>
          <w:shd w:val="clear" w:color="auto" w:fill="FFFFFF"/>
          <w:lang w:val="en-US" w:eastAsia="zh-CN"/>
        </w:rPr>
        <w:t>推荐</w:t>
      </w:r>
      <w:r>
        <w:rPr>
          <w:rFonts w:hint="eastAsia" w:ascii="仿宋" w:hAnsi="仿宋" w:eastAsia="仿宋" w:cs="仿宋"/>
          <w:highlight w:val="none"/>
          <w:shd w:val="clear" w:color="auto" w:fill="FFFFFF"/>
        </w:rPr>
        <w:t>供应商可以</w:t>
      </w:r>
      <w:r>
        <w:rPr>
          <w:rFonts w:hint="eastAsia" w:ascii="仿宋" w:hAnsi="仿宋" w:eastAsia="仿宋" w:cs="仿宋"/>
          <w:highlight w:val="none"/>
          <w:shd w:val="clear" w:color="auto" w:fill="FFFFFF"/>
          <w:lang w:val="en-US" w:eastAsia="zh-CN"/>
        </w:rPr>
        <w:t>直接</w:t>
      </w:r>
      <w:r>
        <w:rPr>
          <w:rFonts w:hint="eastAsia" w:ascii="仿宋" w:hAnsi="仿宋" w:eastAsia="仿宋" w:cs="仿宋"/>
          <w:highlight w:val="none"/>
          <w:shd w:val="clear" w:color="auto" w:fill="FFFFFF"/>
        </w:rPr>
        <w:t>将相关资料发至项目负责人邮箱 (975240583@qq.com)并在邮件中注明公司名称、联系人、联系电话及邮箱，并附单位介绍信、加盖公章的被授权人身份证扫描件（邮件发送当日招标代理机构项目负责人若未以邮件形式回复，请及时致电联系）。项目负责人确认信息后，将加盖公章的磋商文件电子版发送至单位邮箱。</w:t>
      </w:r>
    </w:p>
    <w:p>
      <w:pPr>
        <w:pStyle w:val="45"/>
        <w:spacing w:before="0" w:beforeAutospacing="0" w:after="0" w:afterAutospacing="0" w:line="480" w:lineRule="atLeast"/>
        <w:ind w:firstLine="480" w:firstLineChars="200"/>
        <w:jc w:val="both"/>
        <w:rPr>
          <w:rFonts w:hint="eastAsia" w:ascii="仿宋" w:hAnsi="仿宋" w:eastAsia="仿宋" w:cs="仿宋"/>
          <w:highlight w:val="none"/>
          <w:lang w:eastAsia="zh-CN"/>
        </w:rPr>
      </w:pPr>
      <w:r>
        <w:rPr>
          <w:rFonts w:hint="eastAsia" w:ascii="仿宋" w:hAnsi="仿宋" w:eastAsia="仿宋" w:cs="仿宋"/>
          <w:highlight w:val="none"/>
          <w:shd w:val="clear" w:color="auto" w:fill="FFFFFF"/>
        </w:rPr>
        <w:t xml:space="preserve"> 2、供应商务必按照《陕西省财政厅关于政府采购供应商注册登记有关事项的通知》要求，通过陕西省政府采购网（www.ccgp-shaanxi.gov.cn）进行陕西政府采购统一身份认证注册登记</w:t>
      </w:r>
      <w:r>
        <w:rPr>
          <w:rFonts w:hint="eastAsia" w:ascii="仿宋" w:hAnsi="仿宋" w:eastAsia="仿宋" w:cs="仿宋"/>
          <w:highlight w:val="none"/>
          <w:shd w:val="clear" w:color="auto" w:fill="FFFFFF"/>
          <w:lang w:eastAsia="zh-CN"/>
        </w:rPr>
        <w:t>。</w:t>
      </w:r>
    </w:p>
    <w:p>
      <w:pPr>
        <w:pStyle w:val="45"/>
        <w:spacing w:before="0" w:beforeAutospacing="0" w:after="0" w:afterAutospacing="0" w:line="480" w:lineRule="atLeast"/>
        <w:ind w:firstLine="480" w:firstLineChars="200"/>
        <w:jc w:val="both"/>
        <w:rPr>
          <w:rFonts w:hint="eastAsia" w:ascii="仿宋" w:hAnsi="仿宋" w:eastAsia="仿宋" w:cs="仿宋"/>
          <w:highlight w:val="none"/>
          <w:shd w:val="clear" w:color="auto" w:fill="FFFFFF"/>
          <w:lang w:eastAsia="zh-CN"/>
        </w:rPr>
      </w:pPr>
      <w:r>
        <w:rPr>
          <w:rFonts w:hint="eastAsia" w:ascii="仿宋" w:hAnsi="仿宋" w:eastAsia="仿宋" w:cs="仿宋"/>
          <w:highlight w:val="none"/>
          <w:shd w:val="clear" w:color="auto" w:fill="FFFFFF"/>
        </w:rPr>
        <w:t>  3、本项目执行政府强制、优先采购节能产品，优先采购环境标志产品，支持中小企业，支持监狱和戒毒企业、残疾人企业、扶持不发达地区和少数民族地区、支持脱贫攻坚、乡村振兴等相关政策。详见磋商文件</w:t>
      </w:r>
      <w:r>
        <w:rPr>
          <w:rFonts w:hint="eastAsia" w:ascii="仿宋" w:hAnsi="仿宋" w:eastAsia="仿宋" w:cs="仿宋"/>
          <w:highlight w:val="none"/>
          <w:shd w:val="clear" w:color="auto" w:fill="FFFFFF"/>
          <w:lang w:eastAsia="zh-CN"/>
        </w:rPr>
        <w:t>。</w:t>
      </w:r>
    </w:p>
    <w:p>
      <w:pPr>
        <w:pStyle w:val="45"/>
        <w:spacing w:before="0" w:beforeAutospacing="0" w:after="0" w:afterAutospacing="0" w:line="480" w:lineRule="atLeast"/>
        <w:ind w:firstLine="482" w:firstLineChars="200"/>
        <w:jc w:val="both"/>
        <w:rPr>
          <w:rFonts w:hint="eastAsia" w:ascii="仿宋" w:hAnsi="仿宋" w:eastAsia="仿宋" w:cs="仿宋"/>
          <w:highlight w:val="none"/>
        </w:rPr>
      </w:pPr>
      <w:r>
        <w:rPr>
          <w:rStyle w:val="54"/>
          <w:rFonts w:hint="eastAsia" w:ascii="仿宋" w:hAnsi="仿宋" w:eastAsia="仿宋" w:cs="仿宋"/>
          <w:b/>
          <w:bCs/>
          <w:highlight w:val="none"/>
          <w:shd w:val="clear" w:color="auto" w:fill="FFFFFF"/>
        </w:rPr>
        <w:t>八、凡对本次采购提出询问，请按以下方式联系。</w:t>
      </w:r>
    </w:p>
    <w:p>
      <w:pPr>
        <w:pStyle w:val="8"/>
        <w:keepNext w:val="0"/>
        <w:keepLines w:val="0"/>
        <w:widowControl/>
        <w:spacing w:before="0" w:after="0" w:line="440" w:lineRule="exact"/>
        <w:ind w:left="1169" w:leftChars="159" w:hanging="835" w:hangingChars="348"/>
        <w:jc w:val="left"/>
        <w:rPr>
          <w:rFonts w:hint="eastAsia" w:ascii="仿宋" w:hAnsi="仿宋" w:eastAsia="仿宋" w:cs="仿宋"/>
          <w:b w:val="0"/>
          <w:bCs w:val="0"/>
          <w:szCs w:val="24"/>
          <w:highlight w:val="none"/>
        </w:rPr>
      </w:pPr>
      <w:r>
        <w:rPr>
          <w:rFonts w:hint="eastAsia" w:ascii="仿宋" w:hAnsi="仿宋" w:eastAsia="仿宋" w:cs="仿宋"/>
          <w:b w:val="0"/>
          <w:bCs w:val="0"/>
          <w:szCs w:val="24"/>
          <w:highlight w:val="none"/>
          <w:shd w:val="clear" w:color="auto" w:fill="FFFFFF"/>
        </w:rPr>
        <w:t>1.采购人信息</w:t>
      </w:r>
    </w:p>
    <w:p>
      <w:pPr>
        <w:pStyle w:val="45"/>
        <w:spacing w:before="0" w:beforeAutospacing="0" w:after="0" w:afterAutospacing="0" w:line="440" w:lineRule="exact"/>
        <w:ind w:firstLine="480"/>
        <w:jc w:val="both"/>
        <w:rPr>
          <w:rFonts w:hint="eastAsia" w:ascii="仿宋" w:hAnsi="仿宋" w:eastAsia="仿宋" w:cs="仿宋"/>
          <w:highlight w:val="none"/>
          <w:lang w:eastAsia="zh-CN"/>
        </w:rPr>
      </w:pPr>
      <w:r>
        <w:rPr>
          <w:rFonts w:hint="eastAsia" w:ascii="仿宋" w:hAnsi="仿宋" w:eastAsia="仿宋" w:cs="仿宋"/>
          <w:highlight w:val="none"/>
          <w:shd w:val="clear" w:color="auto" w:fill="FFFFFF"/>
        </w:rPr>
        <w:t>名称：</w:t>
      </w:r>
      <w:r>
        <w:rPr>
          <w:rFonts w:hint="eastAsia" w:ascii="仿宋" w:hAnsi="仿宋" w:eastAsia="仿宋" w:cs="仿宋"/>
          <w:highlight w:val="none"/>
          <w:shd w:val="clear" w:color="auto" w:fill="FFFFFF"/>
          <w:lang w:eastAsia="zh-CN"/>
        </w:rPr>
        <w:t>铜川市耀州区庙湾镇人民政府</w:t>
      </w:r>
    </w:p>
    <w:p>
      <w:pPr>
        <w:pStyle w:val="45"/>
        <w:spacing w:before="0" w:beforeAutospacing="0" w:after="0" w:afterAutospacing="0" w:line="440" w:lineRule="exact"/>
        <w:ind w:firstLine="480"/>
        <w:jc w:val="both"/>
        <w:rPr>
          <w:rFonts w:hint="eastAsia" w:ascii="仿宋" w:hAnsi="仿宋" w:eastAsia="仿宋" w:cs="仿宋"/>
          <w:highlight w:val="none"/>
          <w:lang w:eastAsia="zh-CN"/>
        </w:rPr>
      </w:pPr>
      <w:r>
        <w:rPr>
          <w:rFonts w:hint="eastAsia" w:ascii="仿宋" w:hAnsi="仿宋" w:eastAsia="仿宋" w:cs="仿宋"/>
          <w:highlight w:val="none"/>
          <w:shd w:val="clear" w:color="auto" w:fill="FFFFFF"/>
        </w:rPr>
        <w:t>地址：陕西省铜川市耀州区庙湾镇街道</w:t>
      </w:r>
    </w:p>
    <w:p>
      <w:pPr>
        <w:pStyle w:val="45"/>
        <w:spacing w:before="0" w:beforeAutospacing="0" w:after="0" w:afterAutospacing="0" w:line="440" w:lineRule="exact"/>
        <w:ind w:firstLine="480"/>
        <w:jc w:val="both"/>
        <w:rPr>
          <w:rFonts w:hint="eastAsia" w:ascii="仿宋" w:hAnsi="仿宋" w:eastAsia="仿宋" w:cs="仿宋"/>
          <w:highlight w:val="none"/>
        </w:rPr>
      </w:pPr>
      <w:r>
        <w:rPr>
          <w:rFonts w:hint="eastAsia" w:ascii="仿宋" w:hAnsi="仿宋" w:eastAsia="仿宋" w:cs="仿宋"/>
          <w:highlight w:val="none"/>
          <w:shd w:val="clear" w:color="auto" w:fill="FFFFFF"/>
        </w:rPr>
        <w:t>联系方式：0919-6831154</w:t>
      </w:r>
    </w:p>
    <w:p>
      <w:pPr>
        <w:pStyle w:val="8"/>
        <w:keepNext w:val="0"/>
        <w:keepLines w:val="0"/>
        <w:widowControl/>
        <w:spacing w:before="0" w:after="0" w:line="440" w:lineRule="exact"/>
        <w:ind w:left="1314" w:leftChars="114" w:hanging="1075" w:hangingChars="448"/>
        <w:jc w:val="left"/>
        <w:rPr>
          <w:rFonts w:hint="eastAsia" w:ascii="仿宋" w:hAnsi="仿宋" w:eastAsia="仿宋" w:cs="仿宋"/>
          <w:b w:val="0"/>
          <w:bCs w:val="0"/>
          <w:szCs w:val="24"/>
          <w:highlight w:val="none"/>
        </w:rPr>
      </w:pPr>
      <w:r>
        <w:rPr>
          <w:rFonts w:hint="eastAsia" w:ascii="仿宋" w:hAnsi="仿宋" w:eastAsia="仿宋" w:cs="仿宋"/>
          <w:b w:val="0"/>
          <w:bCs w:val="0"/>
          <w:szCs w:val="24"/>
          <w:highlight w:val="none"/>
          <w:shd w:val="clear" w:color="auto" w:fill="FFFFFF"/>
        </w:rPr>
        <w:t>2.采购代理机构信息</w:t>
      </w:r>
    </w:p>
    <w:p>
      <w:pPr>
        <w:pStyle w:val="45"/>
        <w:spacing w:before="0" w:beforeAutospacing="0" w:after="0" w:afterAutospacing="0" w:line="440" w:lineRule="exact"/>
        <w:ind w:firstLine="480"/>
        <w:jc w:val="both"/>
        <w:rPr>
          <w:rFonts w:hint="eastAsia" w:ascii="仿宋" w:hAnsi="仿宋" w:eastAsia="仿宋" w:cs="仿宋"/>
          <w:highlight w:val="none"/>
        </w:rPr>
      </w:pPr>
      <w:r>
        <w:rPr>
          <w:rFonts w:hint="eastAsia" w:ascii="仿宋" w:hAnsi="仿宋" w:eastAsia="仿宋" w:cs="仿宋"/>
          <w:highlight w:val="none"/>
          <w:shd w:val="clear" w:color="auto" w:fill="FFFFFF"/>
        </w:rPr>
        <w:t>名称：陕西星火工程管理有限公司</w:t>
      </w:r>
    </w:p>
    <w:p>
      <w:pPr>
        <w:pStyle w:val="45"/>
        <w:spacing w:before="0" w:beforeAutospacing="0" w:after="0" w:afterAutospacing="0" w:line="440" w:lineRule="exact"/>
        <w:ind w:firstLine="480"/>
        <w:jc w:val="both"/>
        <w:rPr>
          <w:rFonts w:hint="eastAsia" w:ascii="仿宋" w:hAnsi="仿宋" w:eastAsia="仿宋" w:cs="仿宋"/>
          <w:highlight w:val="none"/>
        </w:rPr>
      </w:pPr>
      <w:r>
        <w:rPr>
          <w:rFonts w:hint="eastAsia" w:ascii="仿宋" w:hAnsi="仿宋" w:eastAsia="仿宋" w:cs="仿宋"/>
          <w:highlight w:val="none"/>
          <w:shd w:val="clear" w:color="auto" w:fill="FFFFFF"/>
        </w:rPr>
        <w:t>地址：西安市高新区高新路88号尚品国际C幢北12804室</w:t>
      </w:r>
    </w:p>
    <w:p>
      <w:pPr>
        <w:pStyle w:val="45"/>
        <w:spacing w:before="0" w:beforeAutospacing="0" w:after="0" w:afterAutospacing="0" w:line="440" w:lineRule="exact"/>
        <w:ind w:firstLine="480"/>
        <w:jc w:val="both"/>
        <w:rPr>
          <w:rFonts w:hint="eastAsia" w:ascii="仿宋" w:hAnsi="仿宋" w:eastAsia="仿宋" w:cs="仿宋"/>
          <w:highlight w:val="none"/>
        </w:rPr>
      </w:pPr>
      <w:r>
        <w:rPr>
          <w:rFonts w:hint="eastAsia" w:ascii="仿宋" w:hAnsi="仿宋" w:eastAsia="仿宋" w:cs="仿宋"/>
          <w:highlight w:val="none"/>
          <w:shd w:val="clear" w:color="auto" w:fill="FFFFFF"/>
        </w:rPr>
        <w:t>联系方式：029-88852300</w:t>
      </w:r>
    </w:p>
    <w:p>
      <w:pPr>
        <w:pStyle w:val="8"/>
        <w:keepNext w:val="0"/>
        <w:keepLines w:val="0"/>
        <w:widowControl/>
        <w:spacing w:before="0" w:after="0" w:line="440" w:lineRule="exact"/>
        <w:ind w:left="1314" w:leftChars="114" w:hanging="1075" w:hangingChars="448"/>
        <w:jc w:val="left"/>
        <w:rPr>
          <w:rFonts w:hint="eastAsia" w:ascii="仿宋" w:hAnsi="仿宋" w:eastAsia="仿宋" w:cs="仿宋"/>
          <w:b w:val="0"/>
          <w:bCs w:val="0"/>
          <w:szCs w:val="24"/>
          <w:highlight w:val="none"/>
        </w:rPr>
      </w:pPr>
      <w:r>
        <w:rPr>
          <w:rFonts w:hint="eastAsia" w:ascii="仿宋" w:hAnsi="仿宋" w:eastAsia="仿宋" w:cs="仿宋"/>
          <w:b w:val="0"/>
          <w:bCs w:val="0"/>
          <w:szCs w:val="24"/>
          <w:highlight w:val="none"/>
          <w:shd w:val="clear" w:color="auto" w:fill="FFFFFF"/>
        </w:rPr>
        <w:t>3.项目联系方式</w:t>
      </w:r>
    </w:p>
    <w:p>
      <w:pPr>
        <w:pStyle w:val="45"/>
        <w:spacing w:before="0" w:beforeAutospacing="0" w:after="0" w:afterAutospacing="0" w:line="440" w:lineRule="exact"/>
        <w:ind w:firstLine="480"/>
        <w:jc w:val="both"/>
        <w:rPr>
          <w:rFonts w:hint="eastAsia" w:ascii="仿宋" w:hAnsi="仿宋" w:eastAsia="仿宋" w:cs="仿宋"/>
          <w:highlight w:val="none"/>
        </w:rPr>
      </w:pPr>
      <w:r>
        <w:rPr>
          <w:rFonts w:hint="eastAsia" w:ascii="仿宋" w:hAnsi="仿宋" w:eastAsia="仿宋" w:cs="仿宋"/>
          <w:highlight w:val="none"/>
          <w:shd w:val="clear" w:color="auto" w:fill="FFFFFF"/>
        </w:rPr>
        <w:t>项目联系人：黄旭</w:t>
      </w:r>
    </w:p>
    <w:p>
      <w:pPr>
        <w:pStyle w:val="45"/>
        <w:spacing w:before="0" w:beforeAutospacing="0" w:after="0" w:afterAutospacing="0" w:line="440" w:lineRule="exact"/>
        <w:ind w:firstLine="480"/>
        <w:jc w:val="both"/>
        <w:rPr>
          <w:rFonts w:hint="eastAsia" w:ascii="仿宋" w:hAnsi="仿宋" w:eastAsia="仿宋" w:cs="仿宋"/>
          <w:highlight w:val="none"/>
        </w:rPr>
      </w:pPr>
      <w:r>
        <w:rPr>
          <w:rFonts w:hint="eastAsia" w:ascii="仿宋" w:hAnsi="仿宋" w:eastAsia="仿宋" w:cs="仿宋"/>
          <w:highlight w:val="none"/>
          <w:shd w:val="clear" w:color="auto" w:fill="FFFFFF"/>
        </w:rPr>
        <w:t>电话：029-88852300</w:t>
      </w:r>
    </w:p>
    <w:p>
      <w:pPr>
        <w:pStyle w:val="47"/>
        <w:spacing w:line="360" w:lineRule="auto"/>
        <w:rPr>
          <w:rStyle w:val="206"/>
          <w:rFonts w:hint="eastAsia" w:ascii="仿宋" w:hAnsi="仿宋" w:eastAsia="仿宋" w:cs="仿宋"/>
          <w:sz w:val="36"/>
          <w:szCs w:val="36"/>
          <w:highlight w:val="none"/>
        </w:rPr>
      </w:pPr>
      <w:r>
        <w:rPr>
          <w:rFonts w:hint="eastAsia" w:ascii="仿宋" w:hAnsi="仿宋" w:eastAsia="仿宋" w:cs="仿宋"/>
          <w:highlight w:val="none"/>
        </w:rPr>
        <w:br w:type="page"/>
      </w:r>
      <w:bookmarkEnd w:id="4"/>
      <w:bookmarkEnd w:id="5"/>
      <w:bookmarkEnd w:id="6"/>
      <w:bookmarkEnd w:id="7"/>
      <w:bookmarkEnd w:id="8"/>
      <w:bookmarkEnd w:id="9"/>
      <w:bookmarkEnd w:id="10"/>
      <w:bookmarkEnd w:id="11"/>
      <w:bookmarkEnd w:id="12"/>
      <w:bookmarkEnd w:id="13"/>
      <w:bookmarkEnd w:id="14"/>
      <w:bookmarkEnd w:id="15"/>
      <w:bookmarkEnd w:id="16"/>
      <w:bookmarkEnd w:id="17"/>
      <w:bookmarkStart w:id="20" w:name="_Toc58504446"/>
      <w:bookmarkStart w:id="21" w:name="_Toc230099796"/>
      <w:bookmarkStart w:id="22" w:name="_Toc249515389"/>
      <w:bookmarkStart w:id="23" w:name="_Toc18129"/>
      <w:bookmarkStart w:id="24" w:name="_Toc415499895"/>
      <w:bookmarkStart w:id="25" w:name="_Toc249515277"/>
      <w:bookmarkStart w:id="26" w:name="_Toc256342142"/>
      <w:bookmarkStart w:id="27" w:name="_Toc21126"/>
      <w:bookmarkStart w:id="28" w:name="_Toc230583540"/>
      <w:bookmarkStart w:id="29" w:name="_Toc230013631"/>
      <w:bookmarkStart w:id="30" w:name="_Toc232176271"/>
      <w:bookmarkStart w:id="31" w:name="_Toc249525158"/>
      <w:bookmarkStart w:id="32" w:name="_Toc184043011"/>
      <w:bookmarkStart w:id="33" w:name="_Toc232395211"/>
      <w:bookmarkStart w:id="34" w:name="_Toc249515278"/>
      <w:bookmarkStart w:id="35" w:name="_Toc500747188"/>
      <w:bookmarkStart w:id="36" w:name="_Toc500747061"/>
      <w:bookmarkStart w:id="37" w:name="_Toc232395212"/>
      <w:bookmarkStart w:id="38" w:name="_Toc230583541"/>
      <w:bookmarkStart w:id="39" w:name="_Toc53722840"/>
      <w:bookmarkStart w:id="40" w:name="_Toc249515390"/>
      <w:bookmarkStart w:id="41" w:name="_Toc249525159"/>
      <w:bookmarkStart w:id="42" w:name="_Toc70687139"/>
      <w:bookmarkStart w:id="43" w:name="_Toc503063421"/>
      <w:bookmarkStart w:id="44" w:name="_Toc500746965"/>
      <w:bookmarkStart w:id="45" w:name="_Toc499711883"/>
      <w:bookmarkStart w:id="46" w:name="_Toc230013632"/>
      <w:bookmarkStart w:id="47" w:name="_Toc177817334"/>
      <w:bookmarkStart w:id="48" w:name="_Toc232176272"/>
      <w:bookmarkStart w:id="49" w:name="_Toc492955414"/>
      <w:bookmarkStart w:id="50" w:name="_Toc256342143"/>
      <w:bookmarkStart w:id="51" w:name="_Toc496324578"/>
      <w:bookmarkStart w:id="52" w:name="_Toc176882542"/>
      <w:bookmarkStart w:id="53" w:name="_Toc230099797"/>
      <w:bookmarkStart w:id="54" w:name="_Toc499711042"/>
      <w:bookmarkStart w:id="55" w:name="_Toc177995473"/>
      <w:bookmarkStart w:id="56" w:name="_Toc184043012"/>
      <w:bookmarkStart w:id="57" w:name="_Toc177189235"/>
      <w:r>
        <w:rPr>
          <w:rStyle w:val="206"/>
          <w:rFonts w:hint="eastAsia" w:ascii="仿宋" w:hAnsi="仿宋" w:eastAsia="仿宋" w:cs="仿宋"/>
          <w:sz w:val="36"/>
          <w:szCs w:val="36"/>
          <w:highlight w:val="none"/>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80"/>
        <w:spacing w:before="240" w:beforeLines="100" w:after="24"/>
        <w:jc w:val="center"/>
        <w:rPr>
          <w:rFonts w:hint="eastAsia" w:ascii="仿宋" w:hAnsi="仿宋" w:eastAsia="仿宋" w:cs="仿宋"/>
          <w:sz w:val="28"/>
          <w:szCs w:val="28"/>
          <w:highlight w:val="none"/>
        </w:rPr>
      </w:pPr>
      <w:bookmarkStart w:id="58" w:name="_Toc19635"/>
      <w:r>
        <w:rPr>
          <w:rFonts w:hint="eastAsia" w:ascii="仿宋" w:hAnsi="仿宋" w:eastAsia="仿宋" w:cs="仿宋"/>
          <w:sz w:val="28"/>
          <w:szCs w:val="28"/>
          <w:highlight w:val="none"/>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hint="eastAsia" w:ascii="仿宋" w:hAnsi="仿宋" w:eastAsia="仿宋" w:cs="仿宋"/>
          <w:highlight w:val="none"/>
        </w:rPr>
      </w:pPr>
    </w:p>
    <w:p>
      <w:pPr>
        <w:rPr>
          <w:rFonts w:hint="eastAsia" w:ascii="仿宋" w:hAnsi="仿宋" w:eastAsia="仿宋" w:cs="仿宋"/>
          <w:sz w:val="24"/>
          <w:highlight w:val="none"/>
        </w:rPr>
      </w:pPr>
      <w:r>
        <w:rPr>
          <w:rFonts w:hint="eastAsia" w:ascii="仿宋" w:hAnsi="仿宋" w:eastAsia="仿宋" w:cs="仿宋"/>
          <w:sz w:val="24"/>
          <w:highlight w:val="none"/>
        </w:rPr>
        <w:t>本表是对供应商须知的具体补充和修改，如有矛盾，均以本表为准。</w:t>
      </w:r>
    </w:p>
    <w:p>
      <w:pPr>
        <w:ind w:left="720" w:hanging="720" w:hangingChars="343"/>
        <w:rPr>
          <w:rFonts w:hint="eastAsia" w:ascii="仿宋" w:hAnsi="仿宋" w:eastAsia="仿宋" w:cs="仿宋"/>
          <w:b/>
          <w:sz w:val="20"/>
          <w:szCs w:val="20"/>
          <w:highlight w:val="none"/>
        </w:rPr>
      </w:pPr>
      <w:r>
        <w:rPr>
          <w:rFonts w:hint="eastAsia" w:ascii="仿宋" w:hAnsi="仿宋" w:eastAsia="仿宋" w:cs="仿宋"/>
          <w:szCs w:val="21"/>
          <w:highlight w:val="none"/>
        </w:rPr>
        <w:t xml:space="preserve">   </w:t>
      </w:r>
    </w:p>
    <w:bookmarkEnd w:id="18"/>
    <w:tbl>
      <w:tblPr>
        <w:tblStyle w:val="51"/>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29"/>
              <w:adjustRightInd w:val="0"/>
              <w:snapToGrid w:val="0"/>
              <w:spacing w:line="240" w:lineRule="auto"/>
              <w:jc w:val="center"/>
              <w:rPr>
                <w:rFonts w:hint="eastAsia" w:ascii="仿宋" w:hAnsi="仿宋" w:eastAsia="仿宋" w:cs="仿宋"/>
                <w:b/>
                <w:sz w:val="24"/>
                <w:szCs w:val="24"/>
                <w:highlight w:val="none"/>
              </w:rPr>
            </w:pPr>
            <w:bookmarkStart w:id="59" w:name="_Hlt14560610"/>
            <w:bookmarkEnd w:id="59"/>
            <w:bookmarkStart w:id="60" w:name="_Toc496324580"/>
            <w:bookmarkStart w:id="61" w:name="_Toc499711885"/>
            <w:bookmarkStart w:id="62" w:name="_Toc499711044"/>
            <w:bookmarkStart w:id="63" w:name="_Toc500746967"/>
            <w:bookmarkStart w:id="64" w:name="_Toc385992326"/>
            <w:bookmarkStart w:id="65" w:name="_Toc389620165"/>
            <w:bookmarkStart w:id="66" w:name="_Toc500747063"/>
            <w:bookmarkStart w:id="67" w:name="_Toc492955416"/>
            <w:bookmarkStart w:id="68" w:name="_Toc500747190"/>
            <w:bookmarkStart w:id="69" w:name="_Toc503063423"/>
            <w:r>
              <w:rPr>
                <w:rFonts w:hint="eastAsia" w:ascii="仿宋" w:hAnsi="仿宋" w:eastAsia="仿宋" w:cs="仿宋"/>
                <w:b/>
                <w:sz w:val="24"/>
                <w:szCs w:val="24"/>
                <w:highlight w:val="none"/>
              </w:rPr>
              <w:t>条款号</w:t>
            </w:r>
          </w:p>
        </w:tc>
        <w:tc>
          <w:tcPr>
            <w:tcW w:w="7650" w:type="dxa"/>
            <w:vAlign w:val="center"/>
          </w:tcPr>
          <w:p>
            <w:pPr>
              <w:pStyle w:val="29"/>
              <w:adjustRightInd w:val="0"/>
              <w:snapToGrid w:val="0"/>
              <w:spacing w:line="24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7650" w:type="dxa"/>
            <w:vAlign w:val="center"/>
          </w:tcPr>
          <w:p>
            <w:pPr>
              <w:pStyle w:val="29"/>
              <w:adjustRightInd w:val="0"/>
              <w:snapToGrid w:val="0"/>
              <w:spacing w:line="24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项目名称：</w:t>
            </w:r>
            <w:r>
              <w:rPr>
                <w:rFonts w:hint="eastAsia" w:ascii="仿宋" w:hAnsi="仿宋" w:eastAsia="仿宋" w:cs="仿宋"/>
                <w:sz w:val="24"/>
                <w:szCs w:val="24"/>
                <w:highlight w:val="none"/>
                <w:lang w:eastAsia="zh-CN"/>
              </w:rPr>
              <w:t>铜川市耀州区庙湾镇智慧香菇大数据平台服务项目</w:t>
            </w:r>
          </w:p>
          <w:p>
            <w:pPr>
              <w:pStyle w:val="29"/>
              <w:adjustRightInd w:val="0"/>
              <w:snapToGrid w:val="0"/>
              <w:spacing w:line="24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项目编号：</w:t>
            </w:r>
            <w:r>
              <w:rPr>
                <w:rFonts w:hint="eastAsia" w:ascii="仿宋" w:hAnsi="仿宋" w:eastAsia="仿宋" w:cs="仿宋"/>
                <w:sz w:val="24"/>
                <w:szCs w:val="24"/>
                <w:highlight w:val="none"/>
                <w:lang w:eastAsia="zh-CN"/>
              </w:rPr>
              <w:t>XHZB2023-CS-003/001</w:t>
            </w:r>
          </w:p>
          <w:p>
            <w:pPr>
              <w:pStyle w:val="29"/>
              <w:adjustRightInd w:val="0"/>
              <w:snapToGrid w:val="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资金来源：财政资金</w:t>
            </w:r>
          </w:p>
          <w:p>
            <w:pPr>
              <w:pStyle w:val="29"/>
              <w:adjustRightInd w:val="0"/>
              <w:snapToGrid w:val="0"/>
              <w:spacing w:line="24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预算金额：</w:t>
            </w:r>
            <w:r>
              <w:rPr>
                <w:rFonts w:hint="eastAsia" w:ascii="仿宋" w:hAnsi="仿宋" w:eastAsia="仿宋" w:cs="仿宋"/>
                <w:sz w:val="24"/>
                <w:szCs w:val="24"/>
                <w:highlight w:val="none"/>
                <w:lang w:eastAsia="zh-CN"/>
              </w:rPr>
              <w:t>1200000.00</w:t>
            </w:r>
          </w:p>
          <w:p>
            <w:pPr>
              <w:pStyle w:val="29"/>
              <w:adjustRightInd w:val="0"/>
              <w:snapToGrid w:val="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采购方式：竞争性磋商</w:t>
            </w:r>
          </w:p>
          <w:p>
            <w:pPr>
              <w:pStyle w:val="29"/>
              <w:adjustRightInd w:val="0"/>
              <w:snapToGrid w:val="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采购内容：详见本磋商文件第五章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2.1</w:t>
            </w:r>
          </w:p>
        </w:tc>
        <w:tc>
          <w:tcPr>
            <w:tcW w:w="7650" w:type="dxa"/>
            <w:vAlign w:val="center"/>
          </w:tcPr>
          <w:p>
            <w:pPr>
              <w:pStyle w:val="29"/>
              <w:adjustRightInd w:val="0"/>
              <w:snapToGrid w:val="0"/>
              <w:spacing w:line="24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采购人：</w:t>
            </w:r>
            <w:r>
              <w:rPr>
                <w:rFonts w:hint="eastAsia" w:ascii="仿宋" w:hAnsi="仿宋" w:eastAsia="仿宋" w:cs="仿宋"/>
                <w:sz w:val="24"/>
                <w:szCs w:val="24"/>
                <w:highlight w:val="none"/>
                <w:lang w:eastAsia="zh-CN"/>
              </w:rPr>
              <w:t>铜川市耀州区庙湾镇人民政府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2.2</w:t>
            </w:r>
          </w:p>
        </w:tc>
        <w:tc>
          <w:tcPr>
            <w:tcW w:w="7650" w:type="dxa"/>
            <w:vAlign w:val="center"/>
          </w:tcPr>
          <w:p>
            <w:pPr>
              <w:pStyle w:val="29"/>
              <w:adjustRightInd w:val="0"/>
              <w:snapToGrid w:val="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采购代理机构：陕西星火工程管理有限公司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2.3</w:t>
            </w:r>
          </w:p>
        </w:tc>
        <w:tc>
          <w:tcPr>
            <w:tcW w:w="7650" w:type="dxa"/>
            <w:vAlign w:val="center"/>
          </w:tcPr>
          <w:p>
            <w:pPr>
              <w:pStyle w:val="29"/>
              <w:adjustRightInd w:val="0"/>
              <w:snapToGrid w:val="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邀请供应商的方式：</w:t>
            </w:r>
          </w:p>
          <w:p>
            <w:pPr>
              <w:pStyle w:val="29"/>
              <w:adjustRightInd w:val="0"/>
              <w:snapToGrid w:val="0"/>
              <w:rPr>
                <w:rFonts w:hint="eastAsia" w:ascii="仿宋" w:hAnsi="仿宋" w:eastAsia="仿宋" w:cs="仿宋"/>
                <w:sz w:val="24"/>
                <w:szCs w:val="24"/>
                <w:highlight w:val="none"/>
              </w:rPr>
            </w:pPr>
            <w:r>
              <w:rPr>
                <w:rFonts w:hint="eastAsia" w:ascii="仿宋" w:hAnsi="仿宋" w:eastAsia="仿宋" w:cs="仿宋"/>
                <w:sz w:val="24"/>
                <w:szCs w:val="24"/>
                <w:highlight w:val="none"/>
              </w:rPr>
              <w:t>■ （1）发布磋商公告</w:t>
            </w:r>
          </w:p>
          <w:p>
            <w:pPr>
              <w:pStyle w:val="29"/>
              <w:adjustRightInd w:val="0"/>
              <w:snapToGrid w:val="0"/>
              <w:rPr>
                <w:rFonts w:hint="eastAsia" w:ascii="仿宋" w:hAnsi="仿宋" w:eastAsia="仿宋" w:cs="仿宋"/>
                <w:sz w:val="24"/>
                <w:szCs w:val="24"/>
                <w:highlight w:val="none"/>
              </w:rPr>
            </w:pPr>
            <w:r>
              <w:rPr>
                <w:rFonts w:hint="eastAsia" w:ascii="仿宋" w:hAnsi="仿宋" w:eastAsia="仿宋" w:cs="仿宋"/>
                <w:sz w:val="24"/>
                <w:szCs w:val="24"/>
                <w:highlight w:val="none"/>
              </w:rPr>
              <w:t>□ （2）采购人和评审专家分别书面推荐的方式邀请不少于3 家</w:t>
            </w:r>
          </w:p>
          <w:p>
            <w:pPr>
              <w:pStyle w:val="29"/>
              <w:adjustRightInd w:val="0"/>
              <w:snapToGrid w:val="0"/>
              <w:rPr>
                <w:rFonts w:hint="eastAsia" w:ascii="仿宋" w:hAnsi="仿宋" w:eastAsia="仿宋" w:cs="仿宋"/>
                <w:sz w:val="24"/>
                <w:szCs w:val="24"/>
                <w:highlight w:val="none"/>
              </w:rPr>
            </w:pPr>
            <w:r>
              <w:rPr>
                <w:rFonts w:hint="eastAsia" w:ascii="仿宋" w:hAnsi="仿宋" w:eastAsia="仿宋" w:cs="仿宋"/>
                <w:sz w:val="24"/>
                <w:szCs w:val="24"/>
                <w:highlight w:val="none"/>
              </w:rPr>
              <w:t>符合相应资格条件的供应商</w:t>
            </w:r>
          </w:p>
          <w:p>
            <w:pPr>
              <w:pStyle w:val="29"/>
              <w:adjustRightInd w:val="0"/>
              <w:snapToGrid w:val="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3.1</w:t>
            </w:r>
          </w:p>
        </w:tc>
        <w:tc>
          <w:tcPr>
            <w:tcW w:w="7650" w:type="dxa"/>
            <w:vAlign w:val="center"/>
          </w:tcPr>
          <w:p>
            <w:pPr>
              <w:pStyle w:val="14"/>
              <w:spacing w:line="360" w:lineRule="auto"/>
              <w:rPr>
                <w:rFonts w:hint="eastAsia" w:ascii="仿宋" w:hAnsi="仿宋" w:eastAsia="仿宋" w:cs="仿宋"/>
                <w:color w:val="auto"/>
                <w:highlight w:val="none"/>
              </w:rPr>
            </w:pPr>
            <w:r>
              <w:rPr>
                <w:rFonts w:hint="eastAsia" w:ascii="仿宋" w:hAnsi="仿宋" w:eastAsia="仿宋" w:cs="仿宋"/>
                <w:color w:val="auto"/>
                <w:kern w:val="2"/>
                <w:highlight w:val="none"/>
              </w:rPr>
              <w:t>对供应商的资格要求：见磋商公告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3.6</w:t>
            </w:r>
          </w:p>
        </w:tc>
        <w:tc>
          <w:tcPr>
            <w:tcW w:w="7650" w:type="dxa"/>
            <w:vAlign w:val="center"/>
          </w:tcPr>
          <w:p>
            <w:pPr>
              <w:pStyle w:val="14"/>
              <w:spacing w:line="360" w:lineRule="auto"/>
              <w:rPr>
                <w:rFonts w:hint="eastAsia" w:ascii="仿宋" w:hAnsi="仿宋" w:eastAsia="仿宋" w:cs="仿宋"/>
                <w:color w:val="auto"/>
                <w:kern w:val="2"/>
                <w:highlight w:val="none"/>
              </w:rPr>
            </w:pPr>
            <w:r>
              <w:rPr>
                <w:rFonts w:hint="eastAsia" w:ascii="仿宋" w:hAnsi="仿宋" w:eastAsia="仿宋" w:cs="仿宋"/>
                <w:color w:val="auto"/>
                <w:kern w:val="2"/>
                <w:highlight w:val="none"/>
              </w:rPr>
              <w:t>是否允许采购进口产品：</w:t>
            </w:r>
            <w:r>
              <w:rPr>
                <w:rFonts w:hint="eastAsia" w:ascii="仿宋" w:hAnsi="仿宋" w:eastAsia="仿宋" w:cs="仿宋"/>
                <w:color w:val="auto"/>
                <w:kern w:val="2"/>
                <w:highlight w:val="none"/>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3.7</w:t>
            </w:r>
          </w:p>
        </w:tc>
        <w:tc>
          <w:tcPr>
            <w:tcW w:w="7650" w:type="dxa"/>
            <w:vAlign w:val="center"/>
          </w:tcPr>
          <w:p>
            <w:pPr>
              <w:pStyle w:val="14"/>
              <w:spacing w:line="360" w:lineRule="auto"/>
              <w:rPr>
                <w:rFonts w:hint="eastAsia" w:ascii="仿宋" w:hAnsi="仿宋" w:eastAsia="仿宋" w:cs="仿宋"/>
                <w:color w:val="auto"/>
                <w:kern w:val="2"/>
                <w:highlight w:val="none"/>
              </w:rPr>
            </w:pPr>
            <w:r>
              <w:rPr>
                <w:rFonts w:hint="eastAsia" w:ascii="仿宋" w:hAnsi="仿宋" w:eastAsia="仿宋" w:cs="仿宋"/>
                <w:color w:val="auto"/>
                <w:kern w:val="2"/>
                <w:highlight w:val="none"/>
              </w:rPr>
              <w:t>是否允许联合体磋商：</w:t>
            </w:r>
            <w:r>
              <w:rPr>
                <w:rFonts w:hint="eastAsia" w:ascii="仿宋" w:hAnsi="仿宋" w:eastAsia="仿宋" w:cs="仿宋"/>
                <w:color w:val="auto"/>
                <w:kern w:val="2"/>
                <w:highlight w:val="none"/>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3.8</w:t>
            </w:r>
          </w:p>
        </w:tc>
        <w:tc>
          <w:tcPr>
            <w:tcW w:w="7650" w:type="dxa"/>
            <w:vAlign w:val="center"/>
          </w:tcPr>
          <w:p>
            <w:pPr>
              <w:pStyle w:val="14"/>
              <w:spacing w:line="360" w:lineRule="auto"/>
              <w:rPr>
                <w:rFonts w:hint="eastAsia" w:ascii="仿宋" w:hAnsi="仿宋" w:eastAsia="仿宋" w:cs="仿宋"/>
                <w:color w:val="auto"/>
                <w:kern w:val="2"/>
                <w:highlight w:val="none"/>
                <w:lang w:eastAsia="zh-CN"/>
              </w:rPr>
            </w:pPr>
            <w:r>
              <w:rPr>
                <w:rFonts w:hint="eastAsia" w:ascii="仿宋" w:hAnsi="仿宋" w:eastAsia="仿宋" w:cs="仿宋"/>
                <w:color w:val="auto"/>
                <w:highlight w:val="none"/>
              </w:rPr>
              <w:t>是否为专门面向中小企业采购：</w:t>
            </w:r>
            <w:r>
              <w:rPr>
                <w:rFonts w:hint="eastAsia" w:ascii="仿宋" w:hAnsi="仿宋" w:eastAsia="仿宋" w:cs="仿宋"/>
                <w:color w:val="auto"/>
                <w:highlight w:val="none"/>
                <w:u w:val="single"/>
              </w:rPr>
              <w:t xml:space="preserve"> 是 </w:t>
            </w:r>
            <w:r>
              <w:rPr>
                <w:rFonts w:hint="eastAsia" w:ascii="仿宋" w:hAnsi="仿宋" w:eastAsia="仿宋" w:cs="仿宋"/>
                <w:color w:val="auto"/>
                <w:highlight w:val="none"/>
                <w:u w:val="none"/>
                <w:lang w:eastAsia="zh-CN"/>
              </w:rPr>
              <w:t>，本项目所属行业为</w:t>
            </w:r>
            <w:r>
              <w:rPr>
                <w:rFonts w:hint="eastAsia" w:ascii="仿宋" w:hAnsi="仿宋" w:eastAsia="仿宋" w:cs="仿宋"/>
                <w:sz w:val="24"/>
                <w:highlight w:val="none"/>
                <w:u w:val="single"/>
                <w:lang w:val="en-US" w:eastAsia="zh-CN"/>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12.1</w:t>
            </w:r>
          </w:p>
        </w:tc>
        <w:tc>
          <w:tcPr>
            <w:tcW w:w="7650" w:type="dxa"/>
            <w:vAlign w:val="center"/>
          </w:tcPr>
          <w:p>
            <w:pPr>
              <w:spacing w:line="312" w:lineRule="auto"/>
              <w:rPr>
                <w:rFonts w:hint="eastAsia" w:ascii="仿宋" w:hAnsi="仿宋" w:eastAsia="仿宋" w:cs="仿宋"/>
                <w:i/>
                <w:color w:val="auto"/>
                <w:sz w:val="24"/>
                <w:highlight w:val="none"/>
              </w:rPr>
            </w:pPr>
            <w:r>
              <w:rPr>
                <w:rFonts w:hint="eastAsia" w:ascii="仿宋" w:hAnsi="仿宋" w:eastAsia="仿宋" w:cs="仿宋"/>
                <w:color w:val="auto"/>
                <w:sz w:val="24"/>
                <w:highlight w:val="none"/>
              </w:rPr>
              <w:t>成交响应报价为完成本项目并达到磋商文件要求所需要的全部费用</w:t>
            </w:r>
            <w:r>
              <w:rPr>
                <w:rFonts w:hint="eastAsia" w:ascii="仿宋" w:hAnsi="仿宋" w:eastAsia="仿宋" w:cs="仿宋"/>
                <w:color w:val="auto"/>
                <w:sz w:val="24"/>
                <w:highlight w:val="none"/>
                <w:lang w:eastAsia="zh-CN"/>
              </w:rPr>
              <w:t>，</w:t>
            </w:r>
            <w:r>
              <w:rPr>
                <w:rFonts w:hint="eastAsia" w:ascii="仿宋" w:hAnsi="仿宋" w:eastAsia="仿宋" w:cs="仿宋"/>
                <w:i w:val="0"/>
                <w:iCs/>
                <w:color w:val="auto"/>
                <w:sz w:val="24"/>
                <w:highlight w:val="none"/>
              </w:rPr>
              <w:t>服务响应报价为提供磋商文件要求服务的所有费用，包括但不限于提供项目实施费、自行测试费、培训费、人工费、材料费、管理费、供应商应缴纳的所有税费、规费、保险费（如果有）等全部费用。</w:t>
            </w:r>
          </w:p>
          <w:p>
            <w:pPr>
              <w:pStyle w:val="29"/>
              <w:adjustRightInd w:val="0"/>
              <w:snapToGrid w:val="0"/>
              <w:spacing w:line="240" w:lineRule="auto"/>
              <w:rPr>
                <w:rFonts w:hint="eastAsia" w:ascii="仿宋" w:hAnsi="仿宋" w:eastAsia="仿宋" w:cs="仿宋"/>
                <w:sz w:val="24"/>
                <w:highlight w:val="none"/>
              </w:rPr>
            </w:pPr>
            <w:r>
              <w:rPr>
                <w:rFonts w:hint="eastAsia" w:ascii="仿宋" w:hAnsi="仿宋" w:eastAsia="仿宋" w:cs="仿宋"/>
                <w:sz w:val="24"/>
                <w:highlight w:val="none"/>
              </w:rPr>
              <w:t>（1）报价货币：人民币；</w:t>
            </w:r>
          </w:p>
          <w:p>
            <w:pPr>
              <w:pStyle w:val="29"/>
              <w:adjustRightInd w:val="0"/>
              <w:snapToGrid w:val="0"/>
              <w:spacing w:line="240" w:lineRule="auto"/>
              <w:rPr>
                <w:rFonts w:hint="eastAsia" w:ascii="仿宋" w:hAnsi="仿宋" w:eastAsia="仿宋" w:cs="仿宋"/>
                <w:sz w:val="24"/>
                <w:highlight w:val="none"/>
              </w:rPr>
            </w:pPr>
            <w:r>
              <w:rPr>
                <w:rFonts w:hint="eastAsia" w:ascii="仿宋" w:hAnsi="仿宋" w:eastAsia="仿宋" w:cs="仿宋"/>
                <w:sz w:val="24"/>
                <w:highlight w:val="none"/>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highlight w:val="none"/>
              </w:rPr>
            </w:pPr>
          </w:p>
          <w:p>
            <w:pPr>
              <w:pStyle w:val="29"/>
              <w:adjustRightInd w:val="0"/>
              <w:snapToGrid w:val="0"/>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14.1</w:t>
            </w:r>
          </w:p>
          <w:p>
            <w:pPr>
              <w:pStyle w:val="29"/>
              <w:adjustRightInd w:val="0"/>
              <w:snapToGrid w:val="0"/>
              <w:spacing w:line="240" w:lineRule="auto"/>
              <w:rPr>
                <w:rFonts w:hint="eastAsia" w:ascii="仿宋" w:hAnsi="仿宋" w:eastAsia="仿宋" w:cs="仿宋"/>
                <w:sz w:val="24"/>
                <w:szCs w:val="24"/>
                <w:highlight w:val="none"/>
              </w:rPr>
            </w:pPr>
          </w:p>
        </w:tc>
        <w:tc>
          <w:tcPr>
            <w:tcW w:w="7650" w:type="dxa"/>
            <w:vAlign w:val="center"/>
          </w:tcPr>
          <w:p>
            <w:pPr>
              <w:pStyle w:val="29"/>
              <w:adjustRightInd w:val="0"/>
              <w:snapToGrid w:val="0"/>
              <w:spacing w:line="240" w:lineRule="auto"/>
              <w:rPr>
                <w:rFonts w:hint="eastAsia" w:ascii="仿宋" w:hAnsi="仿宋" w:eastAsia="仿宋" w:cs="仿宋"/>
                <w:sz w:val="24"/>
                <w:highlight w:val="none"/>
              </w:rPr>
            </w:pPr>
            <w:r>
              <w:rPr>
                <w:rFonts w:hint="eastAsia" w:ascii="仿宋" w:hAnsi="仿宋" w:eastAsia="仿宋" w:cs="仿宋"/>
                <w:sz w:val="24"/>
                <w:highlight w:val="none"/>
              </w:rPr>
              <w:t>本项目收取投标保证金：</w:t>
            </w:r>
            <w:r>
              <w:rPr>
                <w:rFonts w:hint="eastAsia" w:ascii="仿宋" w:hAnsi="仿宋" w:eastAsia="仿宋" w:cs="仿宋"/>
                <w:sz w:val="24"/>
                <w:highlight w:val="none"/>
                <w:u w:val="single"/>
              </w:rPr>
              <w:t xml:space="preserve"> 0 </w:t>
            </w:r>
            <w:r>
              <w:rPr>
                <w:rFonts w:hint="eastAsia" w:ascii="仿宋" w:hAnsi="仿宋" w:eastAsia="仿宋" w:cs="仿宋"/>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15.1</w:t>
            </w:r>
          </w:p>
        </w:tc>
        <w:tc>
          <w:tcPr>
            <w:tcW w:w="7650" w:type="dxa"/>
            <w:vAlign w:val="center"/>
          </w:tcPr>
          <w:p>
            <w:pPr>
              <w:pStyle w:val="29"/>
              <w:adjustRightInd w:val="0"/>
              <w:snapToGrid w:val="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磋商有效期：自响应文件递交之日起</w:t>
            </w:r>
            <w:r>
              <w:rPr>
                <w:rFonts w:hint="eastAsia" w:ascii="仿宋" w:hAnsi="仿宋" w:eastAsia="仿宋" w:cs="仿宋"/>
                <w:sz w:val="24"/>
                <w:szCs w:val="24"/>
                <w:highlight w:val="none"/>
                <w:u w:val="single"/>
              </w:rPr>
              <w:t xml:space="preserve">  60  </w:t>
            </w:r>
            <w:r>
              <w:rPr>
                <w:rFonts w:hint="eastAsia" w:ascii="仿宋" w:hAnsi="仿宋" w:eastAsia="仿宋" w:cs="仿宋"/>
                <w:sz w:val="24"/>
                <w:szCs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16.1</w:t>
            </w:r>
          </w:p>
        </w:tc>
        <w:tc>
          <w:tcPr>
            <w:tcW w:w="7650" w:type="dxa"/>
            <w:vAlign w:val="center"/>
          </w:tcPr>
          <w:p>
            <w:pPr>
              <w:pStyle w:val="29"/>
              <w:adjustRightInd w:val="0"/>
              <w:snapToGrid w:val="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响应文件的份数：</w:t>
            </w:r>
          </w:p>
          <w:p>
            <w:pPr>
              <w:pStyle w:val="29"/>
              <w:adjustRightInd w:val="0"/>
              <w:snapToGrid w:val="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正本</w:t>
            </w:r>
            <w:r>
              <w:rPr>
                <w:rFonts w:hint="eastAsia" w:ascii="仿宋" w:hAnsi="仿宋" w:eastAsia="仿宋" w:cs="仿宋"/>
                <w:sz w:val="24"/>
                <w:szCs w:val="24"/>
                <w:highlight w:val="none"/>
                <w:u w:val="single"/>
              </w:rPr>
              <w:t>1</w:t>
            </w:r>
            <w:r>
              <w:rPr>
                <w:rFonts w:hint="eastAsia" w:ascii="仿宋" w:hAnsi="仿宋" w:eastAsia="仿宋" w:cs="仿宋"/>
                <w:sz w:val="24"/>
                <w:szCs w:val="24"/>
                <w:highlight w:val="none"/>
              </w:rPr>
              <w:t>份，副本</w:t>
            </w:r>
            <w:r>
              <w:rPr>
                <w:rFonts w:hint="eastAsia" w:ascii="仿宋" w:hAnsi="仿宋" w:eastAsia="仿宋" w:cs="仿宋"/>
                <w:sz w:val="24"/>
                <w:szCs w:val="24"/>
                <w:highlight w:val="none"/>
                <w:u w:val="single"/>
                <w:lang w:val="en-US" w:eastAsia="zh-CN"/>
              </w:rPr>
              <w:t>1</w:t>
            </w:r>
            <w:r>
              <w:rPr>
                <w:rFonts w:hint="eastAsia" w:ascii="仿宋" w:hAnsi="仿宋" w:eastAsia="仿宋" w:cs="仿宋"/>
                <w:sz w:val="24"/>
                <w:szCs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17.2</w:t>
            </w:r>
          </w:p>
        </w:tc>
        <w:tc>
          <w:tcPr>
            <w:tcW w:w="7650" w:type="dxa"/>
            <w:vAlign w:val="center"/>
          </w:tcPr>
          <w:p>
            <w:pPr>
              <w:pStyle w:val="29"/>
              <w:adjustRightInd w:val="0"/>
              <w:snapToGrid w:val="0"/>
              <w:spacing w:line="240" w:lineRule="auto"/>
              <w:rPr>
                <w:rFonts w:hint="eastAsia" w:ascii="仿宋" w:hAnsi="仿宋" w:eastAsia="仿宋" w:cs="仿宋"/>
                <w:sz w:val="24"/>
                <w:szCs w:val="24"/>
                <w:highlight w:val="none"/>
              </w:rPr>
            </w:pPr>
          </w:p>
          <w:p>
            <w:pPr>
              <w:pStyle w:val="29"/>
              <w:adjustRightInd w:val="0"/>
              <w:snapToGrid w:val="0"/>
              <w:rPr>
                <w:rFonts w:hint="eastAsia" w:ascii="仿宋" w:hAnsi="仿宋" w:eastAsia="仿宋" w:cs="仿宋"/>
                <w:sz w:val="24"/>
                <w:szCs w:val="24"/>
                <w:highlight w:val="none"/>
              </w:rPr>
            </w:pPr>
            <w:r>
              <w:rPr>
                <w:rFonts w:hint="eastAsia" w:ascii="仿宋" w:hAnsi="仿宋" w:eastAsia="仿宋" w:cs="仿宋"/>
                <w:sz w:val="24"/>
                <w:szCs w:val="24"/>
                <w:highlight w:val="none"/>
              </w:rPr>
              <w:t>密封袋（箱）上须标注：</w:t>
            </w:r>
          </w:p>
          <w:p>
            <w:pPr>
              <w:pStyle w:val="29"/>
              <w:adjustRightInd w:val="0"/>
              <w:snapToGrid w:val="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（l）采购项目编号：</w:t>
            </w:r>
          </w:p>
          <w:p>
            <w:pPr>
              <w:pStyle w:val="29"/>
              <w:adjustRightInd w:val="0"/>
              <w:snapToGrid w:val="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（2）项目名称：</w:t>
            </w:r>
          </w:p>
          <w:p>
            <w:pPr>
              <w:pStyle w:val="29"/>
              <w:adjustRightInd w:val="0"/>
              <w:snapToGrid w:val="0"/>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（3）供应商的名称、地址、联系人、电话和传真。</w:t>
            </w:r>
          </w:p>
          <w:p>
            <w:pPr>
              <w:pStyle w:val="29"/>
              <w:adjustRightInd w:val="0"/>
              <w:snapToGrid w:val="0"/>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（4）在  ******（北京时间）之前不得启封</w:t>
            </w:r>
          </w:p>
          <w:p>
            <w:pPr>
              <w:pStyle w:val="29"/>
              <w:adjustRightInd w:val="0"/>
              <w:snapToGrid w:val="0"/>
              <w:spacing w:line="24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17.3</w:t>
            </w:r>
          </w:p>
        </w:tc>
        <w:tc>
          <w:tcPr>
            <w:tcW w:w="7650" w:type="dxa"/>
            <w:vAlign w:val="center"/>
          </w:tcPr>
          <w:p>
            <w:pPr>
              <w:pStyle w:val="29"/>
              <w:adjustRightInd w:val="0"/>
              <w:snapToGrid w:val="0"/>
              <w:ind w:firstLine="120" w:firstLineChars="50"/>
              <w:rPr>
                <w:rFonts w:hint="eastAsia" w:ascii="仿宋" w:hAnsi="仿宋" w:eastAsia="仿宋" w:cs="仿宋"/>
                <w:sz w:val="24"/>
                <w:szCs w:val="24"/>
                <w:highlight w:val="none"/>
              </w:rPr>
            </w:pPr>
            <w:r>
              <w:rPr>
                <w:rFonts w:hint="eastAsia" w:ascii="仿宋" w:hAnsi="仿宋" w:eastAsia="仿宋" w:cs="仿宋"/>
                <w:sz w:val="24"/>
                <w:szCs w:val="24"/>
                <w:highlight w:val="none"/>
              </w:rPr>
              <w:t>■ 本项目不要求提交样品。</w:t>
            </w:r>
          </w:p>
          <w:p>
            <w:pPr>
              <w:pStyle w:val="29"/>
              <w:adjustRightInd w:val="0"/>
              <w:snapToGrid w:val="0"/>
              <w:ind w:firstLine="120" w:firstLineChars="50"/>
              <w:rPr>
                <w:rFonts w:hint="eastAsia" w:ascii="仿宋" w:hAnsi="仿宋" w:eastAsia="仿宋" w:cs="仿宋"/>
                <w:sz w:val="24"/>
                <w:szCs w:val="24"/>
                <w:highlight w:val="none"/>
              </w:rPr>
            </w:pPr>
            <w:r>
              <w:rPr>
                <w:rFonts w:hint="eastAsia" w:ascii="仿宋" w:hAnsi="仿宋" w:eastAsia="仿宋" w:cs="仿宋"/>
                <w:sz w:val="24"/>
                <w:szCs w:val="24"/>
                <w:highlight w:val="none"/>
              </w:rPr>
              <w:t>□本项目要求提交样品。样品为响应文件的一部分，随响应文件同时递交。</w:t>
            </w:r>
          </w:p>
          <w:p>
            <w:pPr>
              <w:pStyle w:val="29"/>
              <w:adjustRightInd w:val="0"/>
              <w:snapToGrid w:val="0"/>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（1）样品需标明：项目名称、供应商名称、样品名称等内容。</w:t>
            </w:r>
          </w:p>
          <w:p>
            <w:pPr>
              <w:pStyle w:val="29"/>
              <w:adjustRightInd w:val="0"/>
              <w:snapToGrid w:val="0"/>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18.1</w:t>
            </w:r>
          </w:p>
        </w:tc>
        <w:tc>
          <w:tcPr>
            <w:tcW w:w="7650" w:type="dxa"/>
            <w:vAlign w:val="center"/>
          </w:tcPr>
          <w:p>
            <w:pPr>
              <w:tabs>
                <w:tab w:val="left" w:pos="588"/>
              </w:tabs>
              <w:spacing w:line="360" w:lineRule="auto"/>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响应文件递交截止时间：</w:t>
            </w:r>
            <w:r>
              <w:rPr>
                <w:rFonts w:hint="eastAsia" w:ascii="仿宋" w:hAnsi="仿宋" w:eastAsia="仿宋" w:cs="仿宋"/>
                <w:kern w:val="0"/>
                <w:sz w:val="24"/>
                <w:highlight w:val="none"/>
              </w:rPr>
              <w:t>202</w:t>
            </w:r>
            <w:r>
              <w:rPr>
                <w:rFonts w:hint="eastAsia" w:ascii="仿宋" w:hAnsi="仿宋" w:eastAsia="仿宋" w:cs="仿宋"/>
                <w:kern w:val="0"/>
                <w:sz w:val="24"/>
                <w:highlight w:val="none"/>
                <w:lang w:val="en-US" w:eastAsia="zh-CN"/>
              </w:rPr>
              <w:t>3</w:t>
            </w:r>
            <w:r>
              <w:rPr>
                <w:rFonts w:hint="eastAsia" w:ascii="仿宋" w:hAnsi="仿宋" w:eastAsia="仿宋" w:cs="仿宋"/>
                <w:kern w:val="0"/>
                <w:sz w:val="24"/>
                <w:highlight w:val="none"/>
              </w:rPr>
              <w:t>-</w:t>
            </w:r>
            <w:r>
              <w:rPr>
                <w:rFonts w:hint="eastAsia" w:ascii="仿宋" w:hAnsi="仿宋" w:eastAsia="仿宋" w:cs="仿宋"/>
                <w:kern w:val="0"/>
                <w:sz w:val="24"/>
                <w:highlight w:val="none"/>
                <w:lang w:val="en-US" w:eastAsia="zh-CN"/>
              </w:rPr>
              <w:t>4</w:t>
            </w:r>
            <w:r>
              <w:rPr>
                <w:rFonts w:hint="eastAsia" w:ascii="仿宋" w:hAnsi="仿宋" w:eastAsia="仿宋" w:cs="仿宋"/>
                <w:kern w:val="0"/>
                <w:sz w:val="24"/>
                <w:highlight w:val="none"/>
              </w:rPr>
              <w:t>-</w:t>
            </w:r>
            <w:r>
              <w:rPr>
                <w:rFonts w:hint="eastAsia" w:ascii="仿宋" w:hAnsi="仿宋" w:eastAsia="仿宋" w:cs="仿宋"/>
                <w:kern w:val="0"/>
                <w:sz w:val="24"/>
                <w:highlight w:val="none"/>
                <w:lang w:val="en-US" w:eastAsia="zh-CN"/>
              </w:rPr>
              <w:t>3</w:t>
            </w:r>
            <w:r>
              <w:rPr>
                <w:rFonts w:hint="eastAsia" w:ascii="仿宋" w:hAnsi="仿宋" w:eastAsia="仿宋" w:cs="仿宋"/>
                <w:kern w:val="0"/>
                <w:sz w:val="24"/>
                <w:highlight w:val="none"/>
              </w:rPr>
              <w:t xml:space="preserve"> 14:30:00</w:t>
            </w:r>
            <w:r>
              <w:rPr>
                <w:rFonts w:hint="eastAsia" w:ascii="仿宋" w:hAnsi="仿宋" w:eastAsia="仿宋" w:cs="仿宋"/>
                <w:kern w:val="24"/>
                <w:sz w:val="24"/>
                <w:szCs w:val="21"/>
                <w:highlight w:val="none"/>
              </w:rPr>
              <w:t>（北京时间）。</w:t>
            </w:r>
          </w:p>
          <w:p>
            <w:pPr>
              <w:tabs>
                <w:tab w:val="left" w:pos="588"/>
              </w:tabs>
              <w:spacing w:line="360" w:lineRule="auto"/>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响应文件递交地点：</w:t>
            </w:r>
            <w:r>
              <w:rPr>
                <w:rFonts w:hint="eastAsia" w:ascii="仿宋" w:hAnsi="仿宋" w:eastAsia="仿宋" w:cs="仿宋"/>
                <w:kern w:val="0"/>
                <w:sz w:val="24"/>
                <w:highlight w:val="none"/>
              </w:rPr>
              <w:t>西安市高新路88号尚品国际C幢北28楼12805室</w:t>
            </w:r>
          </w:p>
          <w:p>
            <w:pPr>
              <w:tabs>
                <w:tab w:val="left" w:pos="588"/>
              </w:tabs>
              <w:spacing w:line="360" w:lineRule="auto"/>
              <w:rPr>
                <w:rFonts w:hint="eastAsia" w:ascii="仿宋" w:hAnsi="仿宋" w:eastAsia="仿宋" w:cs="仿宋"/>
                <w:sz w:val="24"/>
                <w:highlight w:val="none"/>
              </w:rPr>
            </w:pPr>
            <w:r>
              <w:rPr>
                <w:rFonts w:hint="eastAsia" w:ascii="仿宋" w:hAnsi="仿宋" w:eastAsia="仿宋" w:cs="仿宋"/>
                <w:kern w:val="24"/>
                <w:sz w:val="24"/>
                <w:szCs w:val="21"/>
                <w:highlight w:val="none"/>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21.1</w:t>
            </w:r>
          </w:p>
        </w:tc>
        <w:tc>
          <w:tcPr>
            <w:tcW w:w="7650" w:type="dxa"/>
            <w:vAlign w:val="center"/>
          </w:tcPr>
          <w:p>
            <w:pPr>
              <w:spacing w:line="360" w:lineRule="exact"/>
              <w:rPr>
                <w:rFonts w:hint="eastAsia" w:ascii="仿宋" w:hAnsi="仿宋" w:eastAsia="仿宋" w:cs="仿宋"/>
                <w:sz w:val="24"/>
                <w:highlight w:val="none"/>
              </w:rPr>
            </w:pPr>
            <w:r>
              <w:rPr>
                <w:rFonts w:hint="eastAsia" w:ascii="仿宋" w:hAnsi="仿宋" w:eastAsia="仿宋" w:cs="仿宋"/>
                <w:sz w:val="24"/>
                <w:highlight w:val="none"/>
              </w:rPr>
              <w:t>磋商小组由</w:t>
            </w:r>
            <w:r>
              <w:rPr>
                <w:rFonts w:hint="eastAsia" w:ascii="仿宋" w:hAnsi="仿宋" w:eastAsia="仿宋" w:cs="仿宋"/>
                <w:sz w:val="24"/>
                <w:highlight w:val="none"/>
                <w:u w:val="single"/>
              </w:rPr>
              <w:t xml:space="preserve"> 3 </w:t>
            </w:r>
            <w:r>
              <w:rPr>
                <w:rFonts w:hint="eastAsia" w:ascii="仿宋" w:hAnsi="仿宋" w:eastAsia="仿宋" w:cs="仿宋"/>
                <w:sz w:val="24"/>
                <w:highlight w:val="none"/>
              </w:rPr>
              <w:t>人组成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080" w:type="dxa"/>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28.1</w:t>
            </w:r>
          </w:p>
        </w:tc>
        <w:tc>
          <w:tcPr>
            <w:tcW w:w="7650" w:type="dxa"/>
            <w:vAlign w:val="center"/>
          </w:tcPr>
          <w:p>
            <w:pPr>
              <w:jc w:val="left"/>
              <w:rPr>
                <w:rFonts w:hint="eastAsia" w:ascii="仿宋" w:hAnsi="仿宋" w:eastAsia="仿宋" w:cs="仿宋"/>
                <w:sz w:val="24"/>
                <w:highlight w:val="none"/>
              </w:rPr>
            </w:pPr>
            <w:r>
              <w:rPr>
                <w:rFonts w:hint="eastAsia" w:ascii="仿宋" w:hAnsi="仿宋" w:eastAsia="仿宋" w:cs="仿宋"/>
                <w:sz w:val="24"/>
                <w:highlight w:val="none"/>
              </w:rPr>
              <w:t>□ 本项目要求履约保证金，金额为成交合同金额的</w:t>
            </w:r>
            <w:r>
              <w:rPr>
                <w:rFonts w:hint="eastAsia" w:ascii="仿宋" w:hAnsi="仿宋" w:eastAsia="仿宋" w:cs="仿宋"/>
                <w:b/>
                <w:sz w:val="24"/>
                <w:highlight w:val="none"/>
              </w:rPr>
              <w:t xml:space="preserve">10% </w:t>
            </w:r>
          </w:p>
          <w:p>
            <w:pPr>
              <w:jc w:val="left"/>
              <w:rPr>
                <w:rFonts w:hint="eastAsia" w:ascii="仿宋" w:hAnsi="仿宋" w:eastAsia="仿宋" w:cs="仿宋"/>
                <w:highlight w:val="none"/>
              </w:rPr>
            </w:pPr>
            <w:r>
              <w:rPr>
                <w:rFonts w:hint="eastAsia" w:ascii="仿宋" w:hAnsi="仿宋" w:eastAsia="仿宋" w:cs="仿宋"/>
                <w:sz w:val="24"/>
                <w:highlight w:val="none"/>
              </w:rPr>
              <w:t>■本项目不要求履约保证金。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jc w:val="center"/>
              <w:rPr>
                <w:rFonts w:hint="eastAsia" w:ascii="仿宋" w:hAnsi="仿宋" w:eastAsia="仿宋" w:cs="仿宋"/>
                <w:sz w:val="24"/>
                <w:highlight w:val="none"/>
              </w:rPr>
            </w:pPr>
            <w:bookmarkStart w:id="70" w:name="_Toc70687140"/>
            <w:bookmarkStart w:id="71" w:name="_Toc249515391"/>
            <w:bookmarkStart w:id="72" w:name="_Toc177817335"/>
            <w:bookmarkStart w:id="73" w:name="_Toc177189236"/>
            <w:bookmarkStart w:id="74" w:name="_Toc177995474"/>
            <w:bookmarkStart w:id="75" w:name="_Toc256342144"/>
            <w:bookmarkStart w:id="76" w:name="_Toc230099798"/>
            <w:bookmarkStart w:id="77" w:name="_Toc230583542"/>
            <w:bookmarkStart w:id="78" w:name="_Toc53722841"/>
            <w:bookmarkStart w:id="79" w:name="_Toc232395213"/>
            <w:bookmarkStart w:id="80" w:name="_Toc249525160"/>
            <w:bookmarkStart w:id="81" w:name="_Toc232176273"/>
            <w:bookmarkStart w:id="82" w:name="_Toc249515279"/>
            <w:bookmarkStart w:id="83" w:name="_Toc230013633"/>
            <w:bookmarkStart w:id="84" w:name="_Toc176882543"/>
            <w:bookmarkStart w:id="85" w:name="_Toc184043013"/>
            <w:r>
              <w:rPr>
                <w:rFonts w:hint="eastAsia" w:ascii="仿宋" w:hAnsi="仿宋" w:eastAsia="仿宋" w:cs="仿宋"/>
                <w:sz w:val="24"/>
                <w:highlight w:val="none"/>
              </w:rPr>
              <w:t>其他</w:t>
            </w:r>
          </w:p>
        </w:tc>
        <w:tc>
          <w:tcPr>
            <w:tcW w:w="7650" w:type="dxa"/>
            <w:vAlign w:val="center"/>
          </w:tcPr>
          <w:p>
            <w:pPr>
              <w:jc w:val="left"/>
              <w:rPr>
                <w:rFonts w:hint="eastAsia" w:ascii="仿宋" w:hAnsi="仿宋" w:eastAsia="仿宋" w:cs="仿宋"/>
                <w:sz w:val="24"/>
                <w:highlight w:val="none"/>
              </w:rPr>
            </w:pPr>
            <w:r>
              <w:rPr>
                <w:rFonts w:hint="eastAsia" w:ascii="仿宋" w:hAnsi="仿宋" w:eastAsia="仿宋" w:cs="仿宋"/>
                <w:b/>
                <w:bCs/>
                <w:sz w:val="24"/>
                <w:highlight w:val="none"/>
              </w:rPr>
              <w:t>供应商如不参与项目投标，应在递交响应文件截止时间前一日以书面形式告知采购代理机构。否则，采购代理机构可以向财政部门反映情况并提供相关的佐证。供应商一年内累计出现三次该情形，将被监管部门记录为失信行为。</w:t>
            </w:r>
          </w:p>
        </w:tc>
      </w:tr>
    </w:tbl>
    <w:p>
      <w:pPr>
        <w:rPr>
          <w:rFonts w:hint="eastAsia" w:ascii="仿宋" w:hAnsi="仿宋" w:eastAsia="仿宋" w:cs="仿宋"/>
          <w:sz w:val="30"/>
          <w:szCs w:val="30"/>
          <w:highlight w:val="none"/>
        </w:rPr>
      </w:pPr>
      <w:r>
        <w:rPr>
          <w:rFonts w:hint="eastAsia" w:ascii="仿宋" w:hAnsi="仿宋" w:eastAsia="仿宋" w:cs="仿宋"/>
          <w:sz w:val="30"/>
          <w:szCs w:val="30"/>
          <w:highlight w:val="none"/>
        </w:rPr>
        <w:br w:type="page"/>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Pr>
        <w:pStyle w:val="80"/>
        <w:spacing w:before="24" w:after="24"/>
        <w:jc w:val="center"/>
        <w:rPr>
          <w:rFonts w:hint="eastAsia" w:ascii="仿宋" w:hAnsi="仿宋" w:eastAsia="仿宋" w:cs="仿宋"/>
          <w:szCs w:val="32"/>
          <w:highlight w:val="none"/>
        </w:rPr>
      </w:pPr>
      <w:bookmarkStart w:id="86" w:name="_Toc17888"/>
      <w:bookmarkStart w:id="87" w:name="_Toc184025279"/>
      <w:bookmarkStart w:id="88" w:name="_Toc230013637"/>
      <w:bookmarkStart w:id="89" w:name="_Toc184114070"/>
      <w:bookmarkStart w:id="90" w:name="_Toc230099802"/>
      <w:r>
        <w:rPr>
          <w:rFonts w:hint="eastAsia" w:ascii="仿宋" w:hAnsi="仿宋" w:eastAsia="仿宋" w:cs="仿宋"/>
          <w:szCs w:val="32"/>
          <w:highlight w:val="none"/>
        </w:rPr>
        <w:t>（二）供应商须知</w:t>
      </w:r>
      <w:bookmarkEnd w:id="86"/>
    </w:p>
    <w:p>
      <w:pPr>
        <w:pStyle w:val="80"/>
        <w:spacing w:before="24" w:after="24"/>
        <w:jc w:val="center"/>
        <w:rPr>
          <w:rFonts w:hint="eastAsia" w:ascii="仿宋" w:hAnsi="仿宋" w:eastAsia="仿宋" w:cs="仿宋"/>
          <w:sz w:val="30"/>
          <w:szCs w:val="30"/>
          <w:highlight w:val="none"/>
        </w:rPr>
      </w:pPr>
      <w:bookmarkStart w:id="91" w:name="_Toc25234"/>
      <w:r>
        <w:rPr>
          <w:rFonts w:hint="eastAsia" w:ascii="仿宋" w:hAnsi="仿宋" w:eastAsia="仿宋" w:cs="仿宋"/>
          <w:sz w:val="30"/>
          <w:szCs w:val="30"/>
          <w:highlight w:val="none"/>
        </w:rPr>
        <w:t>一、总  则</w:t>
      </w:r>
      <w:bookmarkEnd w:id="91"/>
    </w:p>
    <w:p>
      <w:pPr>
        <w:rPr>
          <w:rFonts w:hint="eastAsia" w:ascii="仿宋" w:hAnsi="仿宋" w:eastAsia="仿宋" w:cs="仿宋"/>
          <w:highlight w:val="none"/>
        </w:rPr>
      </w:pPr>
    </w:p>
    <w:p>
      <w:pPr>
        <w:pStyle w:val="5"/>
        <w:rPr>
          <w:rFonts w:hint="eastAsia" w:ascii="仿宋" w:hAnsi="仿宋" w:eastAsia="仿宋" w:cs="仿宋"/>
          <w:b/>
          <w:sz w:val="24"/>
          <w:szCs w:val="21"/>
          <w:highlight w:val="none"/>
        </w:rPr>
      </w:pPr>
      <w:bookmarkStart w:id="92" w:name="_Hlt14560612"/>
      <w:bookmarkEnd w:id="92"/>
      <w:bookmarkStart w:id="93" w:name="_Toc249515392"/>
      <w:bookmarkStart w:id="94" w:name="_Toc184043014"/>
      <w:bookmarkStart w:id="95" w:name="_Toc249515280"/>
      <w:bookmarkStart w:id="96" w:name="_Toc25504"/>
      <w:bookmarkStart w:id="97" w:name="_Toc249525161"/>
      <w:r>
        <w:rPr>
          <w:rFonts w:hint="eastAsia" w:ascii="仿宋" w:hAnsi="仿宋" w:eastAsia="仿宋" w:cs="仿宋"/>
          <w:b/>
          <w:sz w:val="24"/>
          <w:szCs w:val="21"/>
          <w:highlight w:val="none"/>
        </w:rPr>
        <w:t>1.     项目说明</w:t>
      </w:r>
      <w:bookmarkEnd w:id="93"/>
      <w:bookmarkEnd w:id="94"/>
      <w:bookmarkEnd w:id="95"/>
      <w:bookmarkEnd w:id="96"/>
      <w:bookmarkEnd w:id="97"/>
    </w:p>
    <w:p>
      <w:pPr>
        <w:pStyle w:val="66"/>
        <w:widowControl w:val="0"/>
        <w:tabs>
          <w:tab w:val="left" w:pos="588"/>
        </w:tabs>
        <w:spacing w:before="0" w:beforeAutospacing="0" w:after="0" w:afterAutospacing="0"/>
        <w:textAlignment w:val="auto"/>
        <w:rPr>
          <w:rFonts w:hint="eastAsia" w:ascii="仿宋" w:hAnsi="仿宋" w:eastAsia="仿宋" w:cs="仿宋"/>
          <w:kern w:val="24"/>
          <w:szCs w:val="21"/>
          <w:highlight w:val="none"/>
        </w:rPr>
      </w:pPr>
      <w:r>
        <w:rPr>
          <w:rFonts w:hint="eastAsia" w:ascii="仿宋" w:hAnsi="仿宋" w:eastAsia="仿宋" w:cs="仿宋"/>
          <w:kern w:val="24"/>
          <w:szCs w:val="21"/>
          <w:highlight w:val="none"/>
        </w:rPr>
        <w:t>1.1    项目说明：</w:t>
      </w:r>
      <w:r>
        <w:rPr>
          <w:rFonts w:hint="eastAsia" w:ascii="仿宋" w:hAnsi="仿宋" w:eastAsia="仿宋" w:cs="仿宋"/>
          <w:b/>
          <w:kern w:val="24"/>
          <w:szCs w:val="21"/>
          <w:highlight w:val="none"/>
        </w:rPr>
        <w:t>见供应商须知前附表</w:t>
      </w:r>
      <w:r>
        <w:rPr>
          <w:rFonts w:hint="eastAsia" w:ascii="仿宋" w:hAnsi="仿宋" w:eastAsia="仿宋" w:cs="仿宋"/>
          <w:kern w:val="24"/>
          <w:szCs w:val="21"/>
          <w:highlight w:val="none"/>
        </w:rPr>
        <w:t>。</w:t>
      </w:r>
    </w:p>
    <w:p>
      <w:pPr>
        <w:pStyle w:val="5"/>
        <w:rPr>
          <w:rFonts w:hint="eastAsia" w:ascii="仿宋" w:hAnsi="仿宋" w:eastAsia="仿宋" w:cs="仿宋"/>
          <w:b/>
          <w:sz w:val="24"/>
          <w:szCs w:val="21"/>
          <w:highlight w:val="none"/>
        </w:rPr>
      </w:pPr>
      <w:bookmarkStart w:id="98" w:name="_Toc184043015"/>
      <w:bookmarkStart w:id="99" w:name="_Toc31509"/>
      <w:bookmarkStart w:id="100" w:name="_Toc70687142"/>
      <w:bookmarkStart w:id="101" w:name="_Toc249515393"/>
      <w:bookmarkStart w:id="102" w:name="_Toc249525162"/>
      <w:bookmarkStart w:id="103" w:name="_Toc249515281"/>
      <w:r>
        <w:rPr>
          <w:rFonts w:hint="eastAsia" w:ascii="仿宋" w:hAnsi="仿宋" w:eastAsia="仿宋" w:cs="仿宋"/>
          <w:b/>
          <w:sz w:val="24"/>
          <w:szCs w:val="21"/>
          <w:highlight w:val="none"/>
        </w:rPr>
        <w:t>2.     定义</w:t>
      </w:r>
      <w:bookmarkEnd w:id="98"/>
      <w:bookmarkEnd w:id="99"/>
      <w:bookmarkEnd w:id="100"/>
      <w:bookmarkEnd w:id="101"/>
      <w:bookmarkEnd w:id="102"/>
      <w:bookmarkEnd w:id="103"/>
    </w:p>
    <w:p>
      <w:pPr>
        <w:tabs>
          <w:tab w:val="left" w:pos="588"/>
        </w:tabs>
        <w:spacing w:line="360" w:lineRule="auto"/>
        <w:rPr>
          <w:rFonts w:hint="eastAsia" w:ascii="仿宋" w:hAnsi="仿宋" w:eastAsia="仿宋" w:cs="仿宋"/>
          <w:sz w:val="24"/>
          <w:highlight w:val="none"/>
        </w:rPr>
      </w:pPr>
      <w:r>
        <w:rPr>
          <w:rFonts w:hint="eastAsia" w:ascii="仿宋" w:hAnsi="仿宋" w:eastAsia="仿宋" w:cs="仿宋"/>
          <w:sz w:val="24"/>
          <w:highlight w:val="none"/>
        </w:rPr>
        <w:t>2.1    采购人：</w:t>
      </w:r>
      <w:r>
        <w:rPr>
          <w:rFonts w:hint="eastAsia" w:ascii="仿宋" w:hAnsi="仿宋" w:eastAsia="仿宋" w:cs="仿宋"/>
          <w:b/>
          <w:sz w:val="24"/>
          <w:highlight w:val="none"/>
        </w:rPr>
        <w:t>见供应商须知前附表</w:t>
      </w:r>
      <w:r>
        <w:rPr>
          <w:rFonts w:hint="eastAsia" w:ascii="仿宋" w:hAnsi="仿宋" w:eastAsia="仿宋" w:cs="仿宋"/>
          <w:sz w:val="24"/>
          <w:highlight w:val="none"/>
        </w:rPr>
        <w:t>。</w:t>
      </w:r>
    </w:p>
    <w:p>
      <w:pPr>
        <w:pStyle w:val="22"/>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2.2    采购代理机构：</w:t>
      </w:r>
      <w:r>
        <w:rPr>
          <w:rFonts w:hint="eastAsia" w:ascii="仿宋" w:hAnsi="仿宋" w:eastAsia="仿宋" w:cs="仿宋"/>
          <w:b/>
          <w:kern w:val="24"/>
          <w:sz w:val="24"/>
          <w:szCs w:val="21"/>
          <w:highlight w:val="none"/>
        </w:rPr>
        <w:t>见供应商须知前附表</w:t>
      </w:r>
      <w:r>
        <w:rPr>
          <w:rFonts w:hint="eastAsia" w:ascii="仿宋" w:hAnsi="仿宋" w:eastAsia="仿宋" w:cs="仿宋"/>
          <w:kern w:val="24"/>
          <w:sz w:val="24"/>
          <w:szCs w:val="21"/>
          <w:highlight w:val="none"/>
        </w:rPr>
        <w:t>。</w:t>
      </w:r>
    </w:p>
    <w:p>
      <w:pPr>
        <w:pStyle w:val="22"/>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2.3    供应商：指响应磋商文件要求、参加竞争性磋商采购的法人、其他组织或者自然人。本次政府采购项目邀请供应商方式见</w:t>
      </w:r>
      <w:r>
        <w:rPr>
          <w:rFonts w:hint="eastAsia" w:ascii="仿宋" w:hAnsi="仿宋" w:eastAsia="仿宋" w:cs="仿宋"/>
          <w:b/>
          <w:sz w:val="24"/>
          <w:highlight w:val="none"/>
        </w:rPr>
        <w:t>供应商须知前附表。</w:t>
      </w:r>
    </w:p>
    <w:p>
      <w:pPr>
        <w:pStyle w:val="22"/>
        <w:tabs>
          <w:tab w:val="left" w:pos="360"/>
        </w:tabs>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2.4    磋商小组：指参照《中华人民共和国政府采购法》和财政部《政府采购竞争性磋商采购方式管理暂行办法》有关规定组建，依法依规履行其职责和义务的机构。</w:t>
      </w:r>
    </w:p>
    <w:p>
      <w:pPr>
        <w:pStyle w:val="5"/>
        <w:rPr>
          <w:rFonts w:hint="eastAsia" w:ascii="仿宋" w:hAnsi="仿宋" w:eastAsia="仿宋" w:cs="仿宋"/>
          <w:b/>
          <w:sz w:val="24"/>
          <w:szCs w:val="21"/>
          <w:highlight w:val="none"/>
        </w:rPr>
      </w:pPr>
      <w:bookmarkStart w:id="104" w:name="_Toc249525163"/>
      <w:bookmarkStart w:id="105" w:name="_Toc389620168"/>
      <w:bookmarkStart w:id="106" w:name="_Toc249515282"/>
      <w:bookmarkStart w:id="107" w:name="_Toc249515394"/>
      <w:bookmarkStart w:id="108" w:name="_Toc184043016"/>
      <w:bookmarkStart w:id="109" w:name="_Toc70687143"/>
      <w:bookmarkStart w:id="110" w:name="_Toc385992329"/>
      <w:bookmarkStart w:id="111" w:name="_Toc23705"/>
      <w:r>
        <w:rPr>
          <w:rFonts w:hint="eastAsia" w:ascii="仿宋" w:hAnsi="仿宋" w:eastAsia="仿宋" w:cs="仿宋"/>
          <w:b/>
          <w:sz w:val="24"/>
          <w:szCs w:val="21"/>
          <w:highlight w:val="none"/>
        </w:rPr>
        <w:t>3.     合格的供应商</w:t>
      </w:r>
      <w:bookmarkEnd w:id="104"/>
      <w:bookmarkEnd w:id="105"/>
      <w:bookmarkEnd w:id="106"/>
      <w:bookmarkEnd w:id="107"/>
      <w:bookmarkEnd w:id="108"/>
      <w:bookmarkEnd w:id="109"/>
      <w:bookmarkEnd w:id="110"/>
      <w:bookmarkEnd w:id="111"/>
    </w:p>
    <w:p>
      <w:pPr>
        <w:tabs>
          <w:tab w:val="left" w:pos="588"/>
        </w:tabs>
        <w:spacing w:line="360" w:lineRule="auto"/>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3.1    供应商基本资质要求详见</w:t>
      </w:r>
      <w:r>
        <w:rPr>
          <w:rFonts w:hint="eastAsia" w:ascii="仿宋" w:hAnsi="仿宋" w:eastAsia="仿宋" w:cs="仿宋"/>
          <w:b/>
          <w:kern w:val="24"/>
          <w:sz w:val="24"/>
          <w:szCs w:val="21"/>
          <w:highlight w:val="none"/>
        </w:rPr>
        <w:t>供应商须知前附表</w:t>
      </w:r>
      <w:r>
        <w:rPr>
          <w:rFonts w:hint="eastAsia" w:ascii="仿宋" w:hAnsi="仿宋" w:eastAsia="仿宋" w:cs="仿宋"/>
          <w:kern w:val="24"/>
          <w:sz w:val="24"/>
          <w:szCs w:val="21"/>
          <w:highlight w:val="none"/>
        </w:rPr>
        <w:t>。</w:t>
      </w:r>
    </w:p>
    <w:p>
      <w:pPr>
        <w:tabs>
          <w:tab w:val="left" w:pos="588"/>
        </w:tabs>
        <w:spacing w:line="360" w:lineRule="auto"/>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3.2    本项目将执行在政府采购活动中查询及使用信用记录的规定，具体要求为：</w:t>
      </w:r>
    </w:p>
    <w:p>
      <w:pPr>
        <w:tabs>
          <w:tab w:val="left" w:pos="588"/>
        </w:tabs>
        <w:spacing w:line="360" w:lineRule="auto"/>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3.2.1  供应商应当未被列入失信被执行人、重大税收违法案件当事人名单、政府采购</w:t>
      </w:r>
    </w:p>
    <w:p>
      <w:pPr>
        <w:tabs>
          <w:tab w:val="left" w:pos="588"/>
        </w:tabs>
        <w:spacing w:line="360" w:lineRule="auto"/>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 xml:space="preserve">       严重违法失信行为记录名单，否则不得参与政府采购活动。</w:t>
      </w:r>
    </w:p>
    <w:p>
      <w:pPr>
        <w:tabs>
          <w:tab w:val="left" w:pos="588"/>
        </w:tabs>
        <w:spacing w:line="360" w:lineRule="auto"/>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3.2.2  信用信息查询的时间：响应文件递交截止时间之后至磋商</w:t>
      </w:r>
      <w:r>
        <w:rPr>
          <w:rFonts w:hint="eastAsia" w:ascii="仿宋" w:hAnsi="仿宋" w:eastAsia="仿宋" w:cs="仿宋"/>
          <w:sz w:val="24"/>
          <w:highlight w:val="none"/>
        </w:rPr>
        <w:t>资格性检查结束</w:t>
      </w:r>
      <w:r>
        <w:rPr>
          <w:rFonts w:hint="eastAsia" w:ascii="仿宋" w:hAnsi="仿宋" w:eastAsia="仿宋" w:cs="仿宋"/>
          <w:kern w:val="24"/>
          <w:sz w:val="24"/>
          <w:szCs w:val="21"/>
          <w:highlight w:val="none"/>
        </w:rPr>
        <w:t xml:space="preserve">。 </w:t>
      </w:r>
    </w:p>
    <w:p>
      <w:pPr>
        <w:tabs>
          <w:tab w:val="left" w:pos="588"/>
        </w:tabs>
        <w:spacing w:line="360" w:lineRule="auto"/>
        <w:ind w:left="840" w:hanging="840" w:hangingChars="350"/>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 xml:space="preserve">3.2.3  查询渠道：“信用中国”网站（www.creditchina.gov.cn）和中国政府采购网（www.ccgp.gov.cn）； </w:t>
      </w:r>
    </w:p>
    <w:p>
      <w:pPr>
        <w:tabs>
          <w:tab w:val="left" w:pos="588"/>
        </w:tabs>
        <w:spacing w:line="360" w:lineRule="auto"/>
        <w:ind w:left="840" w:hanging="840" w:hangingChars="350"/>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3.3.5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3.4    供应商必须向采购人领取磋商文件并登记备案，未向采购人领取磋商文件并登记备案的潜在供应商均无资格参加本次采购。</w:t>
      </w:r>
    </w:p>
    <w:p>
      <w:pPr>
        <w:tabs>
          <w:tab w:val="left" w:pos="588"/>
        </w:tabs>
        <w:spacing w:line="360" w:lineRule="auto"/>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3.5    供应商应遵守《中华人民共和国政府采购法》及其它有关的中国法律和法规。</w:t>
      </w:r>
    </w:p>
    <w:p>
      <w:pPr>
        <w:pStyle w:val="22"/>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3.6    若前附表中写明允许采购进口产品，供应商应保证所投产品可履行合法报通关手续进入中国关境内。</w:t>
      </w:r>
    </w:p>
    <w:p>
      <w:pPr>
        <w:pStyle w:val="22"/>
        <w:ind w:firstLine="480" w:firstLineChars="200"/>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若前附表中不允许采购进口产品，如供应商所投产品为进口产品，其响应文件将被认定为无效。</w:t>
      </w:r>
    </w:p>
    <w:p>
      <w:pPr>
        <w:pStyle w:val="22"/>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3.7    如须知前附表中允许联合体投标，对联合体规定如下：</w:t>
      </w:r>
    </w:p>
    <w:p>
      <w:pPr>
        <w:pStyle w:val="22"/>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3.7.1  两个及以上供应商可以组成一个投标联合体，以一个供应商的身份投标。</w:t>
      </w:r>
    </w:p>
    <w:p>
      <w:pPr>
        <w:pStyle w:val="22"/>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3.7.2  联合体各方均应符合本须知规定。</w:t>
      </w:r>
    </w:p>
    <w:p>
      <w:pPr>
        <w:pStyle w:val="22"/>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3.7.3  采购人根据采购项目对供应商的特殊要求，联合体中至少应当有一方符合相关规定。</w:t>
      </w:r>
    </w:p>
    <w:p>
      <w:pPr>
        <w:pStyle w:val="22"/>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3.7.4  联合体各方应签订共同磋商响应协议，明确约定联合体各方承担的工作和相应的责任，并将共同响应协议作为响应文件的内容提交。</w:t>
      </w:r>
    </w:p>
    <w:p>
      <w:pPr>
        <w:pStyle w:val="22"/>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3.7.5  大中型企业、其他自然人、法人或者其他组织与小型、微型企业组成联合体共同参加磋商，共同响应协议中应写明小型、微型企业的协议合同金额占到共同响应协议报价总金额的比例。</w:t>
      </w:r>
    </w:p>
    <w:p>
      <w:pPr>
        <w:pStyle w:val="22"/>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3.7.6  以联合体形式参加政府采购活动的，联合体各方不得再单独参加或者与其他供应商另外组成联合体参加本项目同一合同项下的磋商，否则相关响应文件将被认定为无效。</w:t>
      </w:r>
    </w:p>
    <w:p>
      <w:pPr>
        <w:pStyle w:val="22"/>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3.7.7  对联合体磋商的其他资格要求见须知前附表。</w:t>
      </w:r>
    </w:p>
    <w:p>
      <w:pPr>
        <w:pStyle w:val="22"/>
        <w:ind w:left="840" w:hanging="840" w:hangingChars="350"/>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 xml:space="preserve">3.8    </w:t>
      </w:r>
      <w:r>
        <w:rPr>
          <w:rFonts w:hint="eastAsia" w:ascii="仿宋" w:hAnsi="仿宋" w:eastAsia="仿宋" w:cs="仿宋"/>
          <w:sz w:val="24"/>
          <w:highlight w:val="none"/>
        </w:rPr>
        <w:t>若前附表中写明专门面向中小企业采购的，如供应商为非中小企业或所投产品为非中小企业产品，其响应文件将被认定为无效。</w:t>
      </w:r>
    </w:p>
    <w:p>
      <w:pPr>
        <w:pStyle w:val="5"/>
        <w:rPr>
          <w:rFonts w:hint="eastAsia" w:ascii="仿宋" w:hAnsi="仿宋" w:eastAsia="仿宋" w:cs="仿宋"/>
          <w:b/>
          <w:sz w:val="24"/>
          <w:szCs w:val="21"/>
          <w:highlight w:val="none"/>
        </w:rPr>
      </w:pPr>
      <w:bookmarkStart w:id="112" w:name="_Toc385992330"/>
      <w:bookmarkStart w:id="113" w:name="_Toc184043017"/>
      <w:bookmarkStart w:id="114" w:name="_Toc26580"/>
      <w:bookmarkStart w:id="115" w:name="_Toc249515395"/>
      <w:bookmarkStart w:id="116" w:name="_Toc70687144"/>
      <w:bookmarkStart w:id="117" w:name="_Toc249525164"/>
      <w:bookmarkStart w:id="118" w:name="_Toc249515283"/>
      <w:bookmarkStart w:id="119" w:name="_Toc389620169"/>
      <w:r>
        <w:rPr>
          <w:rFonts w:hint="eastAsia" w:ascii="仿宋" w:hAnsi="仿宋" w:eastAsia="仿宋" w:cs="仿宋"/>
          <w:b/>
          <w:sz w:val="24"/>
          <w:szCs w:val="21"/>
          <w:highlight w:val="none"/>
        </w:rPr>
        <w:t>4.     磋商费用</w:t>
      </w:r>
      <w:bookmarkEnd w:id="112"/>
      <w:bookmarkEnd w:id="113"/>
      <w:bookmarkEnd w:id="114"/>
      <w:bookmarkEnd w:id="115"/>
      <w:bookmarkEnd w:id="116"/>
      <w:bookmarkEnd w:id="117"/>
      <w:bookmarkEnd w:id="118"/>
      <w:bookmarkEnd w:id="119"/>
    </w:p>
    <w:p>
      <w:pPr>
        <w:tabs>
          <w:tab w:val="left" w:pos="588"/>
        </w:tabs>
        <w:spacing w:line="360" w:lineRule="auto"/>
        <w:ind w:left="840" w:hanging="840" w:hangingChars="350"/>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4.1    供应商应承担所有与编写和提交响应文件有关的费用，无论磋商过程和结果如何，采购人在任何情况下均无义务和责任承担这些费用。</w:t>
      </w:r>
    </w:p>
    <w:p>
      <w:pPr>
        <w:pStyle w:val="22"/>
        <w:rPr>
          <w:rFonts w:hint="eastAsia" w:ascii="仿宋" w:hAnsi="仿宋" w:eastAsia="仿宋" w:cs="仿宋"/>
          <w:highlight w:val="none"/>
        </w:rPr>
      </w:pPr>
    </w:p>
    <w:p>
      <w:pPr>
        <w:pStyle w:val="80"/>
        <w:spacing w:before="24" w:after="24"/>
        <w:ind w:left="3313"/>
        <w:rPr>
          <w:rFonts w:hint="eastAsia" w:ascii="仿宋" w:hAnsi="仿宋" w:eastAsia="仿宋" w:cs="仿宋"/>
          <w:sz w:val="30"/>
          <w:szCs w:val="30"/>
          <w:highlight w:val="none"/>
        </w:rPr>
      </w:pPr>
      <w:bookmarkStart w:id="120" w:name="_Toc14785"/>
      <w:r>
        <w:rPr>
          <w:rFonts w:hint="eastAsia" w:ascii="仿宋" w:hAnsi="仿宋" w:eastAsia="仿宋" w:cs="仿宋"/>
          <w:sz w:val="30"/>
          <w:szCs w:val="30"/>
          <w:highlight w:val="none"/>
        </w:rPr>
        <w:t>二、磋商文件说明</w:t>
      </w:r>
      <w:bookmarkEnd w:id="120"/>
    </w:p>
    <w:p>
      <w:pPr>
        <w:rPr>
          <w:rFonts w:hint="eastAsia" w:ascii="仿宋" w:hAnsi="仿宋" w:eastAsia="仿宋" w:cs="仿宋"/>
          <w:highlight w:val="none"/>
        </w:rPr>
      </w:pPr>
    </w:p>
    <w:p>
      <w:pPr>
        <w:pStyle w:val="5"/>
        <w:numPr>
          <w:ilvl w:val="0"/>
          <w:numId w:val="5"/>
        </w:numPr>
        <w:rPr>
          <w:rFonts w:hint="eastAsia" w:ascii="仿宋" w:hAnsi="仿宋" w:eastAsia="仿宋" w:cs="仿宋"/>
          <w:b/>
          <w:sz w:val="24"/>
          <w:szCs w:val="21"/>
          <w:highlight w:val="none"/>
        </w:rPr>
      </w:pPr>
      <w:bookmarkStart w:id="121" w:name="_Toc128"/>
      <w:bookmarkStart w:id="122" w:name="_Toc70687146"/>
      <w:bookmarkStart w:id="123" w:name="_Toc249515285"/>
      <w:bookmarkStart w:id="124" w:name="_Toc184043019"/>
      <w:bookmarkStart w:id="125" w:name="_Toc389620171"/>
      <w:bookmarkStart w:id="126" w:name="_Toc385992332"/>
      <w:bookmarkStart w:id="127" w:name="_Toc249525166"/>
      <w:bookmarkStart w:id="128" w:name="_Toc249515397"/>
      <w:r>
        <w:rPr>
          <w:rFonts w:hint="eastAsia" w:ascii="仿宋" w:hAnsi="仿宋" w:eastAsia="仿宋" w:cs="仿宋"/>
          <w:b/>
          <w:sz w:val="24"/>
          <w:szCs w:val="21"/>
          <w:highlight w:val="none"/>
        </w:rPr>
        <w:t xml:space="preserve">    通知</w:t>
      </w:r>
      <w:bookmarkEnd w:id="121"/>
    </w:p>
    <w:p>
      <w:pPr>
        <w:tabs>
          <w:tab w:val="left" w:pos="588"/>
        </w:tabs>
        <w:spacing w:line="360" w:lineRule="auto"/>
        <w:ind w:left="840" w:hanging="840" w:hangingChars="350"/>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5.1    对与本项目有关的通知，采购人或采购代理机构将以书面（包括书面材料、信函、传真、电子邮件等，下同）的形式，送达所有与通知有关的已登记备案并领取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5"/>
        <w:rPr>
          <w:rFonts w:hint="eastAsia" w:ascii="仿宋" w:hAnsi="仿宋" w:eastAsia="仿宋" w:cs="仿宋"/>
          <w:b/>
          <w:sz w:val="24"/>
          <w:szCs w:val="21"/>
          <w:highlight w:val="none"/>
        </w:rPr>
      </w:pPr>
      <w:bookmarkStart w:id="129" w:name="_Toc27223"/>
      <w:r>
        <w:rPr>
          <w:rFonts w:hint="eastAsia" w:ascii="仿宋" w:hAnsi="仿宋" w:eastAsia="仿宋" w:cs="仿宋"/>
          <w:b/>
          <w:sz w:val="24"/>
          <w:szCs w:val="21"/>
          <w:highlight w:val="none"/>
        </w:rPr>
        <w:t>6.     磋商文件的构成</w:t>
      </w:r>
      <w:bookmarkEnd w:id="122"/>
      <w:bookmarkEnd w:id="123"/>
      <w:bookmarkEnd w:id="124"/>
      <w:bookmarkEnd w:id="125"/>
      <w:bookmarkEnd w:id="126"/>
      <w:bookmarkEnd w:id="127"/>
      <w:bookmarkEnd w:id="128"/>
      <w:bookmarkEnd w:id="129"/>
    </w:p>
    <w:p>
      <w:pPr>
        <w:tabs>
          <w:tab w:val="left" w:pos="588"/>
        </w:tabs>
        <w:spacing w:line="360" w:lineRule="auto"/>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6.1    磋商文件用以阐明供应商所需提供的服务、工程或货物以及其它类似的义务、采购响应程序和合同条款。磋商文件包括如下五章内容：</w:t>
      </w:r>
    </w:p>
    <w:p>
      <w:pPr>
        <w:pStyle w:val="22"/>
        <w:ind w:left="838" w:leftChars="399"/>
        <w:rPr>
          <w:rFonts w:hint="eastAsia" w:ascii="仿宋" w:hAnsi="仿宋" w:eastAsia="仿宋" w:cs="仿宋"/>
          <w:sz w:val="24"/>
          <w:highlight w:val="none"/>
        </w:rPr>
      </w:pPr>
      <w:r>
        <w:rPr>
          <w:rFonts w:hint="eastAsia" w:ascii="仿宋" w:hAnsi="仿宋" w:eastAsia="仿宋" w:cs="仿宋"/>
          <w:sz w:val="24"/>
          <w:highlight w:val="none"/>
        </w:rPr>
        <w:t>第一章</w:t>
      </w:r>
      <w:r>
        <w:rPr>
          <w:rFonts w:hint="eastAsia" w:ascii="仿宋" w:hAnsi="仿宋" w:eastAsia="仿宋" w:cs="仿宋"/>
          <w:sz w:val="24"/>
          <w:highlight w:val="none"/>
        </w:rPr>
        <w:tab/>
      </w:r>
      <w:r>
        <w:rPr>
          <w:rFonts w:hint="eastAsia" w:ascii="仿宋" w:hAnsi="仿宋" w:eastAsia="仿宋" w:cs="仿宋"/>
          <w:sz w:val="24"/>
          <w:highlight w:val="none"/>
        </w:rPr>
        <w:t>磋商公告</w:t>
      </w:r>
    </w:p>
    <w:p>
      <w:pPr>
        <w:pStyle w:val="22"/>
        <w:ind w:left="838" w:leftChars="399"/>
        <w:rPr>
          <w:rFonts w:hint="eastAsia" w:ascii="仿宋" w:hAnsi="仿宋" w:eastAsia="仿宋" w:cs="仿宋"/>
          <w:sz w:val="24"/>
          <w:highlight w:val="none"/>
        </w:rPr>
      </w:pPr>
      <w:r>
        <w:rPr>
          <w:rFonts w:hint="eastAsia" w:ascii="仿宋" w:hAnsi="仿宋" w:eastAsia="仿宋" w:cs="仿宋"/>
          <w:sz w:val="24"/>
          <w:highlight w:val="none"/>
        </w:rPr>
        <w:t>第二章</w:t>
      </w:r>
      <w:r>
        <w:rPr>
          <w:rFonts w:hint="eastAsia" w:ascii="仿宋" w:hAnsi="仿宋" w:eastAsia="仿宋" w:cs="仿宋"/>
          <w:sz w:val="24"/>
          <w:highlight w:val="none"/>
        </w:rPr>
        <w:tab/>
      </w:r>
      <w:r>
        <w:rPr>
          <w:rFonts w:hint="eastAsia" w:ascii="仿宋" w:hAnsi="仿宋" w:eastAsia="仿宋" w:cs="仿宋"/>
          <w:sz w:val="24"/>
          <w:highlight w:val="none"/>
        </w:rPr>
        <w:t>供应商须知</w:t>
      </w:r>
    </w:p>
    <w:p>
      <w:pPr>
        <w:pStyle w:val="22"/>
        <w:ind w:left="838" w:leftChars="399"/>
        <w:rPr>
          <w:rFonts w:hint="eastAsia" w:ascii="仿宋" w:hAnsi="仿宋" w:eastAsia="仿宋" w:cs="仿宋"/>
          <w:sz w:val="24"/>
          <w:highlight w:val="none"/>
        </w:rPr>
      </w:pPr>
      <w:r>
        <w:rPr>
          <w:rFonts w:hint="eastAsia" w:ascii="仿宋" w:hAnsi="仿宋" w:eastAsia="仿宋" w:cs="仿宋"/>
          <w:sz w:val="24"/>
          <w:highlight w:val="none"/>
        </w:rPr>
        <w:t>第三章</w:t>
      </w:r>
      <w:r>
        <w:rPr>
          <w:rFonts w:hint="eastAsia" w:ascii="仿宋" w:hAnsi="仿宋" w:eastAsia="仿宋" w:cs="仿宋"/>
          <w:sz w:val="24"/>
          <w:highlight w:val="none"/>
        </w:rPr>
        <w:tab/>
      </w:r>
      <w:r>
        <w:rPr>
          <w:rFonts w:hint="eastAsia" w:ascii="仿宋" w:hAnsi="仿宋" w:eastAsia="仿宋" w:cs="仿宋"/>
          <w:sz w:val="24"/>
          <w:highlight w:val="none"/>
        </w:rPr>
        <w:t>评审办法和标准</w:t>
      </w:r>
    </w:p>
    <w:p>
      <w:pPr>
        <w:pStyle w:val="22"/>
        <w:ind w:left="838" w:leftChars="399"/>
        <w:rPr>
          <w:rFonts w:hint="eastAsia" w:ascii="仿宋" w:hAnsi="仿宋" w:eastAsia="仿宋" w:cs="仿宋"/>
          <w:sz w:val="24"/>
          <w:highlight w:val="none"/>
        </w:rPr>
      </w:pPr>
      <w:r>
        <w:rPr>
          <w:rFonts w:hint="eastAsia" w:ascii="仿宋" w:hAnsi="仿宋" w:eastAsia="仿宋" w:cs="仿宋"/>
          <w:sz w:val="24"/>
          <w:highlight w:val="none"/>
        </w:rPr>
        <w:t>第四章</w:t>
      </w:r>
      <w:r>
        <w:rPr>
          <w:rFonts w:hint="eastAsia" w:ascii="仿宋" w:hAnsi="仿宋" w:eastAsia="仿宋" w:cs="仿宋"/>
          <w:sz w:val="24"/>
          <w:highlight w:val="none"/>
        </w:rPr>
        <w:tab/>
      </w:r>
      <w:r>
        <w:rPr>
          <w:rFonts w:hint="eastAsia" w:ascii="仿宋" w:hAnsi="仿宋" w:eastAsia="仿宋" w:cs="仿宋"/>
          <w:sz w:val="24"/>
          <w:highlight w:val="none"/>
        </w:rPr>
        <w:t>合同草案条款</w:t>
      </w:r>
    </w:p>
    <w:p>
      <w:pPr>
        <w:pStyle w:val="22"/>
        <w:ind w:left="838" w:leftChars="399"/>
        <w:rPr>
          <w:rFonts w:hint="eastAsia" w:ascii="仿宋" w:hAnsi="仿宋" w:eastAsia="仿宋" w:cs="仿宋"/>
          <w:sz w:val="24"/>
          <w:highlight w:val="none"/>
        </w:rPr>
      </w:pPr>
      <w:r>
        <w:rPr>
          <w:rFonts w:hint="eastAsia" w:ascii="仿宋" w:hAnsi="仿宋" w:eastAsia="仿宋" w:cs="仿宋"/>
          <w:sz w:val="24"/>
          <w:highlight w:val="none"/>
        </w:rPr>
        <w:t>第五章</w:t>
      </w:r>
      <w:r>
        <w:rPr>
          <w:rFonts w:hint="eastAsia" w:ascii="仿宋" w:hAnsi="仿宋" w:eastAsia="仿宋" w:cs="仿宋"/>
          <w:sz w:val="24"/>
          <w:highlight w:val="none"/>
        </w:rPr>
        <w:tab/>
      </w:r>
      <w:r>
        <w:rPr>
          <w:rFonts w:hint="eastAsia" w:ascii="仿宋" w:hAnsi="仿宋" w:eastAsia="仿宋" w:cs="仿宋"/>
          <w:sz w:val="24"/>
          <w:highlight w:val="none"/>
        </w:rPr>
        <w:t>采购内容及要求</w:t>
      </w:r>
    </w:p>
    <w:p>
      <w:pPr>
        <w:pStyle w:val="22"/>
        <w:ind w:left="838" w:leftChars="399"/>
        <w:rPr>
          <w:rFonts w:hint="eastAsia" w:ascii="仿宋" w:hAnsi="仿宋" w:eastAsia="仿宋" w:cs="仿宋"/>
          <w:sz w:val="24"/>
          <w:highlight w:val="none"/>
        </w:rPr>
      </w:pPr>
      <w:r>
        <w:rPr>
          <w:rFonts w:hint="eastAsia" w:ascii="仿宋" w:hAnsi="仿宋" w:eastAsia="仿宋" w:cs="仿宋"/>
          <w:sz w:val="24"/>
          <w:highlight w:val="none"/>
        </w:rPr>
        <w:t>第六章</w:t>
      </w:r>
      <w:r>
        <w:rPr>
          <w:rFonts w:hint="eastAsia" w:ascii="仿宋" w:hAnsi="仿宋" w:eastAsia="仿宋" w:cs="仿宋"/>
          <w:sz w:val="24"/>
          <w:highlight w:val="none"/>
        </w:rPr>
        <w:tab/>
      </w:r>
      <w:r>
        <w:rPr>
          <w:rFonts w:hint="eastAsia" w:ascii="仿宋" w:hAnsi="仿宋" w:eastAsia="仿宋" w:cs="仿宋"/>
          <w:sz w:val="24"/>
          <w:highlight w:val="none"/>
        </w:rPr>
        <w:t>磋商响应文件格式</w:t>
      </w:r>
    </w:p>
    <w:p>
      <w:pPr>
        <w:tabs>
          <w:tab w:val="left" w:pos="588"/>
        </w:tabs>
        <w:spacing w:line="360" w:lineRule="auto"/>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5"/>
        <w:rPr>
          <w:rFonts w:hint="eastAsia" w:ascii="仿宋" w:hAnsi="仿宋" w:eastAsia="仿宋" w:cs="仿宋"/>
          <w:b/>
          <w:sz w:val="24"/>
          <w:szCs w:val="21"/>
          <w:highlight w:val="none"/>
        </w:rPr>
      </w:pPr>
      <w:bookmarkStart w:id="130" w:name="_Toc184043020"/>
      <w:bookmarkStart w:id="131" w:name="_Toc389620172"/>
      <w:bookmarkStart w:id="132" w:name="_Toc385992333"/>
      <w:bookmarkStart w:id="133" w:name="_Toc249515398"/>
      <w:bookmarkStart w:id="134" w:name="_Toc249525167"/>
      <w:bookmarkStart w:id="135" w:name="_Toc70687147"/>
      <w:bookmarkStart w:id="136" w:name="_Toc249515286"/>
      <w:bookmarkStart w:id="137" w:name="_Toc10350"/>
      <w:r>
        <w:rPr>
          <w:rFonts w:hint="eastAsia" w:ascii="仿宋" w:hAnsi="仿宋" w:eastAsia="仿宋" w:cs="仿宋"/>
          <w:b/>
          <w:sz w:val="24"/>
          <w:szCs w:val="21"/>
          <w:highlight w:val="none"/>
        </w:rPr>
        <w:t>7.     磋商文件的澄清</w:t>
      </w:r>
      <w:bookmarkEnd w:id="130"/>
      <w:bookmarkEnd w:id="131"/>
      <w:bookmarkEnd w:id="132"/>
      <w:bookmarkEnd w:id="133"/>
      <w:bookmarkEnd w:id="134"/>
      <w:bookmarkEnd w:id="135"/>
      <w:bookmarkEnd w:id="136"/>
      <w:r>
        <w:rPr>
          <w:rFonts w:hint="eastAsia" w:ascii="仿宋" w:hAnsi="仿宋" w:eastAsia="仿宋" w:cs="仿宋"/>
          <w:b/>
          <w:sz w:val="24"/>
          <w:szCs w:val="21"/>
          <w:highlight w:val="none"/>
        </w:rPr>
        <w:t>和修改</w:t>
      </w:r>
      <w:bookmarkEnd w:id="137"/>
    </w:p>
    <w:p>
      <w:pPr>
        <w:tabs>
          <w:tab w:val="left" w:pos="588"/>
        </w:tabs>
        <w:spacing w:line="360" w:lineRule="auto"/>
        <w:ind w:left="840" w:hanging="840" w:hangingChars="350"/>
        <w:rPr>
          <w:rFonts w:hint="eastAsia" w:ascii="仿宋" w:hAnsi="仿宋" w:eastAsia="仿宋" w:cs="仿宋"/>
          <w:sz w:val="24"/>
          <w:highlight w:val="none"/>
        </w:rPr>
      </w:pPr>
      <w:bookmarkStart w:id="138" w:name="_Toc70687148"/>
      <w:bookmarkStart w:id="139" w:name="_Toc389620173"/>
      <w:bookmarkStart w:id="140" w:name="_Toc385992334"/>
      <w:r>
        <w:rPr>
          <w:rFonts w:hint="eastAsia" w:ascii="仿宋" w:hAnsi="仿宋" w:eastAsia="仿宋" w:cs="仿宋"/>
          <w:sz w:val="24"/>
          <w:highlight w:val="none"/>
        </w:rPr>
        <w:t xml:space="preserve">7.1    </w:t>
      </w:r>
      <w:bookmarkEnd w:id="138"/>
      <w:bookmarkEnd w:id="139"/>
      <w:bookmarkEnd w:id="140"/>
      <w:bookmarkStart w:id="141" w:name="_Toc385992335"/>
      <w:bookmarkStart w:id="142" w:name="_Toc70687149"/>
      <w:bookmarkStart w:id="143" w:name="_Toc499711887"/>
      <w:bookmarkStart w:id="144" w:name="_Toc499711046"/>
      <w:bookmarkStart w:id="145" w:name="_Toc492955418"/>
      <w:bookmarkStart w:id="146" w:name="_Toc500747192"/>
      <w:bookmarkStart w:id="147" w:name="_Toc389620174"/>
      <w:bookmarkStart w:id="148" w:name="_Toc500746969"/>
      <w:bookmarkStart w:id="149" w:name="_Toc503063425"/>
      <w:bookmarkStart w:id="150" w:name="_Toc496324582"/>
      <w:bookmarkStart w:id="151" w:name="_Toc53722843"/>
      <w:bookmarkStart w:id="152" w:name="_Toc500747065"/>
      <w:r>
        <w:rPr>
          <w:rFonts w:hint="eastAsia" w:ascii="仿宋" w:hAnsi="仿宋" w:eastAsia="仿宋" w:cs="仿宋"/>
          <w:sz w:val="24"/>
          <w:highlight w:val="none"/>
        </w:rPr>
        <w:t>在首次响应文件递交截止时间前，采购人或采购代理机构可以对已发出的磋商文件进行必要的澄清或修改，澄清或修改的内容为磋商文件的组成部分。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7.2    磋商文件的修改将以书面形式通知所有领取磋商文件的供应商，并对其具有约束力。供应商在收到上述通知后，应立即向采购人回函确认。</w:t>
      </w:r>
    </w:p>
    <w:p>
      <w:pPr>
        <w:tabs>
          <w:tab w:val="left" w:pos="588"/>
        </w:tabs>
        <w:spacing w:line="360" w:lineRule="auto"/>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7.3    澄清或修改的内容可能影响响应文件编制的，采购人或采购代理机构可适当延长首次响应文件递交截止时间，并以书面形式通知所有领取磋商文件的供应商。</w:t>
      </w:r>
    </w:p>
    <w:p>
      <w:pPr>
        <w:pStyle w:val="80"/>
        <w:spacing w:before="24" w:after="24"/>
        <w:ind w:left="3313"/>
        <w:rPr>
          <w:rFonts w:hint="eastAsia" w:ascii="仿宋" w:hAnsi="仿宋" w:eastAsia="仿宋" w:cs="仿宋"/>
          <w:sz w:val="30"/>
          <w:szCs w:val="30"/>
          <w:highlight w:val="none"/>
        </w:rPr>
      </w:pPr>
      <w:bookmarkStart w:id="153" w:name="_Toc6801"/>
      <w:bookmarkStart w:id="154" w:name="_Toc177189238"/>
      <w:bookmarkStart w:id="155" w:name="_Toc249515400"/>
      <w:bookmarkStart w:id="156" w:name="_Toc249515288"/>
      <w:bookmarkStart w:id="157" w:name="_Toc256342146"/>
      <w:bookmarkStart w:id="158" w:name="_Toc184043022"/>
      <w:bookmarkStart w:id="159" w:name="_Toc177995476"/>
      <w:bookmarkStart w:id="160" w:name="_Toc232395215"/>
      <w:bookmarkStart w:id="161" w:name="_Toc176882545"/>
      <w:bookmarkStart w:id="162" w:name="_Toc232176275"/>
      <w:bookmarkStart w:id="163" w:name="_Toc230099800"/>
      <w:bookmarkStart w:id="164" w:name="_Toc177817337"/>
      <w:bookmarkStart w:id="165" w:name="_Toc249525169"/>
      <w:bookmarkStart w:id="166" w:name="_Toc230583544"/>
      <w:bookmarkStart w:id="167" w:name="_Toc230013635"/>
      <w:r>
        <w:rPr>
          <w:rFonts w:hint="eastAsia" w:ascii="仿宋" w:hAnsi="仿宋" w:eastAsia="仿宋" w:cs="仿宋"/>
          <w:sz w:val="30"/>
          <w:szCs w:val="30"/>
          <w:highlight w:val="none"/>
        </w:rPr>
        <w:t>三、响应文件的编写</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5"/>
        <w:rPr>
          <w:rFonts w:hint="eastAsia" w:ascii="仿宋" w:hAnsi="仿宋" w:eastAsia="仿宋" w:cs="仿宋"/>
          <w:b/>
          <w:sz w:val="24"/>
          <w:szCs w:val="21"/>
          <w:highlight w:val="none"/>
        </w:rPr>
      </w:pPr>
      <w:bookmarkStart w:id="168" w:name="_Toc70687150"/>
      <w:bookmarkStart w:id="169" w:name="_Toc249515289"/>
      <w:bookmarkStart w:id="170" w:name="_Toc249515401"/>
      <w:bookmarkStart w:id="171" w:name="_Toc184043023"/>
      <w:bookmarkStart w:id="172" w:name="_Toc30150"/>
      <w:bookmarkStart w:id="173" w:name="_Toc249525170"/>
      <w:bookmarkStart w:id="174" w:name="_Toc385992337"/>
      <w:bookmarkStart w:id="175" w:name="_Toc389620176"/>
      <w:r>
        <w:rPr>
          <w:rFonts w:hint="eastAsia" w:ascii="仿宋" w:hAnsi="仿宋" w:eastAsia="仿宋" w:cs="仿宋"/>
          <w:b/>
          <w:sz w:val="24"/>
          <w:szCs w:val="21"/>
          <w:highlight w:val="none"/>
        </w:rPr>
        <w:t>8.     响应文件语言</w:t>
      </w:r>
      <w:bookmarkEnd w:id="168"/>
      <w:bookmarkEnd w:id="169"/>
      <w:bookmarkEnd w:id="170"/>
      <w:bookmarkEnd w:id="171"/>
      <w:bookmarkEnd w:id="172"/>
      <w:bookmarkEnd w:id="173"/>
    </w:p>
    <w:p>
      <w:pPr>
        <w:tabs>
          <w:tab w:val="left" w:pos="588"/>
        </w:tabs>
        <w:spacing w:line="360" w:lineRule="auto"/>
        <w:rPr>
          <w:rFonts w:hint="eastAsia" w:ascii="仿宋" w:hAnsi="仿宋" w:eastAsia="仿宋" w:cs="仿宋"/>
          <w:sz w:val="24"/>
          <w:highlight w:val="none"/>
        </w:rPr>
      </w:pPr>
      <w:r>
        <w:rPr>
          <w:rFonts w:hint="eastAsia" w:ascii="仿宋" w:hAnsi="仿宋" w:eastAsia="仿宋" w:cs="仿宋"/>
          <w:sz w:val="24"/>
          <w:highlight w:val="none"/>
        </w:rPr>
        <w:t>8.1    响应文件及与响应相关的所有文件均应以中文书写。</w:t>
      </w:r>
    </w:p>
    <w:p>
      <w:pPr>
        <w:pStyle w:val="5"/>
        <w:rPr>
          <w:rFonts w:hint="eastAsia" w:ascii="仿宋" w:hAnsi="仿宋" w:eastAsia="仿宋" w:cs="仿宋"/>
          <w:b/>
          <w:sz w:val="24"/>
          <w:szCs w:val="21"/>
          <w:highlight w:val="none"/>
        </w:rPr>
      </w:pPr>
      <w:bookmarkStart w:id="176" w:name="_Toc70687151"/>
      <w:bookmarkStart w:id="177" w:name="_Toc249525171"/>
      <w:bookmarkStart w:id="178" w:name="_Toc18327"/>
      <w:bookmarkStart w:id="179" w:name="_Toc184043024"/>
      <w:bookmarkStart w:id="180" w:name="_Toc249515290"/>
      <w:bookmarkStart w:id="181" w:name="_Toc249515402"/>
      <w:r>
        <w:rPr>
          <w:rFonts w:hint="eastAsia" w:ascii="仿宋" w:hAnsi="仿宋" w:eastAsia="仿宋" w:cs="仿宋"/>
          <w:b/>
          <w:sz w:val="24"/>
          <w:szCs w:val="21"/>
          <w:highlight w:val="none"/>
        </w:rPr>
        <w:t>9.     计量单位</w:t>
      </w:r>
      <w:bookmarkEnd w:id="174"/>
      <w:bookmarkEnd w:id="175"/>
      <w:bookmarkEnd w:id="176"/>
      <w:bookmarkEnd w:id="177"/>
      <w:bookmarkEnd w:id="178"/>
      <w:bookmarkEnd w:id="179"/>
      <w:bookmarkEnd w:id="180"/>
      <w:bookmarkEnd w:id="181"/>
    </w:p>
    <w:p>
      <w:pPr>
        <w:tabs>
          <w:tab w:val="left" w:pos="588"/>
        </w:tabs>
        <w:spacing w:line="360" w:lineRule="auto"/>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9.1    除在磋商文件的技术规格中另有规定外，计量单位应使用中华人民共和国法定计量单位。</w:t>
      </w:r>
    </w:p>
    <w:p>
      <w:pPr>
        <w:pStyle w:val="5"/>
        <w:rPr>
          <w:rFonts w:hint="eastAsia" w:ascii="仿宋" w:hAnsi="仿宋" w:eastAsia="仿宋" w:cs="仿宋"/>
          <w:b/>
          <w:sz w:val="24"/>
          <w:szCs w:val="21"/>
          <w:highlight w:val="none"/>
        </w:rPr>
      </w:pPr>
      <w:bookmarkStart w:id="182" w:name="_Toc70687152"/>
      <w:bookmarkStart w:id="183" w:name="_Toc385992338"/>
      <w:bookmarkStart w:id="184" w:name="_Toc389620177"/>
      <w:bookmarkStart w:id="185" w:name="_Toc249525172"/>
      <w:bookmarkStart w:id="186" w:name="_Toc249515403"/>
      <w:bookmarkStart w:id="187" w:name="_Toc184043025"/>
      <w:bookmarkStart w:id="188" w:name="_Toc29318"/>
      <w:bookmarkStart w:id="189" w:name="_Toc249515291"/>
      <w:r>
        <w:rPr>
          <w:rFonts w:hint="eastAsia" w:ascii="仿宋" w:hAnsi="仿宋" w:eastAsia="仿宋" w:cs="仿宋"/>
          <w:b/>
          <w:sz w:val="24"/>
          <w:szCs w:val="21"/>
          <w:highlight w:val="none"/>
        </w:rPr>
        <w:t>10.    响应文件的组成</w:t>
      </w:r>
      <w:bookmarkEnd w:id="182"/>
      <w:bookmarkEnd w:id="183"/>
      <w:bookmarkEnd w:id="184"/>
      <w:bookmarkEnd w:id="185"/>
      <w:bookmarkEnd w:id="186"/>
      <w:bookmarkEnd w:id="187"/>
      <w:bookmarkEnd w:id="188"/>
      <w:bookmarkEnd w:id="189"/>
    </w:p>
    <w:p>
      <w:pPr>
        <w:tabs>
          <w:tab w:val="left" w:pos="588"/>
        </w:tabs>
        <w:spacing w:line="360" w:lineRule="auto"/>
        <w:rPr>
          <w:rFonts w:hint="eastAsia" w:ascii="仿宋" w:hAnsi="仿宋" w:eastAsia="仿宋" w:cs="仿宋"/>
          <w:i/>
          <w:sz w:val="24"/>
          <w:highlight w:val="none"/>
        </w:rPr>
      </w:pPr>
      <w:r>
        <w:rPr>
          <w:rFonts w:hint="eastAsia" w:ascii="仿宋" w:hAnsi="仿宋" w:eastAsia="仿宋" w:cs="仿宋"/>
          <w:sz w:val="24"/>
          <w:highlight w:val="none"/>
        </w:rPr>
        <w:t>10.1   供应商编写的响应文件</w:t>
      </w:r>
      <w:r>
        <w:rPr>
          <w:rFonts w:hint="eastAsia" w:ascii="仿宋" w:hAnsi="仿宋" w:eastAsia="仿宋" w:cs="仿宋"/>
          <w:b/>
          <w:sz w:val="24"/>
          <w:highlight w:val="none"/>
        </w:rPr>
        <w:t>由《资格证明文件》、《商务及技术文件》两部分</w:t>
      </w:r>
      <w:r>
        <w:rPr>
          <w:rFonts w:hint="eastAsia" w:ascii="仿宋" w:hAnsi="仿宋" w:eastAsia="仿宋" w:cs="仿宋"/>
          <w:sz w:val="24"/>
          <w:highlight w:val="none"/>
        </w:rPr>
        <w:t>组成。供应商应完整地按照磋商文件提供的响应文件格式及要求编写响应文件。响应文件中资格审查和符合性审查涉及的事项不满足要求的，其响应文件将被认定为无效。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hint="eastAsia" w:ascii="仿宋" w:hAnsi="仿宋" w:eastAsia="仿宋" w:cs="仿宋"/>
          <w:sz w:val="24"/>
          <w:highlight w:val="none"/>
        </w:rPr>
      </w:pPr>
      <w:r>
        <w:rPr>
          <w:rFonts w:hint="eastAsia" w:ascii="仿宋" w:hAnsi="仿宋" w:eastAsia="仿宋" w:cs="仿宋"/>
          <w:sz w:val="24"/>
          <w:highlight w:val="none"/>
        </w:rPr>
        <w:t>10.2   供应商提供的以上材料必须真实有效，任何一项的虚假将导致其响应被拒绝。</w:t>
      </w:r>
    </w:p>
    <w:p>
      <w:pPr>
        <w:pStyle w:val="5"/>
        <w:rPr>
          <w:rFonts w:hint="eastAsia" w:ascii="仿宋" w:hAnsi="仿宋" w:eastAsia="仿宋" w:cs="仿宋"/>
          <w:b/>
          <w:sz w:val="24"/>
          <w:szCs w:val="21"/>
          <w:highlight w:val="none"/>
        </w:rPr>
      </w:pPr>
      <w:bookmarkStart w:id="190" w:name="_Toc26312"/>
      <w:bookmarkStart w:id="191" w:name="_Toc385992339"/>
      <w:bookmarkStart w:id="192" w:name="_Toc249515404"/>
      <w:bookmarkStart w:id="193" w:name="_Toc249525173"/>
      <w:bookmarkStart w:id="194" w:name="_Toc249515292"/>
      <w:bookmarkStart w:id="195" w:name="_Toc184043026"/>
      <w:bookmarkStart w:id="196" w:name="_Toc389620178"/>
      <w:bookmarkStart w:id="197" w:name="_Toc70687153"/>
      <w:r>
        <w:rPr>
          <w:rFonts w:hint="eastAsia" w:ascii="仿宋" w:hAnsi="仿宋" w:eastAsia="仿宋" w:cs="仿宋"/>
          <w:b/>
          <w:sz w:val="24"/>
          <w:highlight w:val="none"/>
        </w:rPr>
        <w:t>11.    响应文件格式</w:t>
      </w:r>
      <w:bookmarkEnd w:id="190"/>
      <w:bookmarkEnd w:id="191"/>
      <w:bookmarkEnd w:id="192"/>
      <w:bookmarkEnd w:id="193"/>
      <w:bookmarkEnd w:id="194"/>
      <w:bookmarkEnd w:id="195"/>
      <w:bookmarkEnd w:id="196"/>
      <w:bookmarkEnd w:id="197"/>
    </w:p>
    <w:p>
      <w:pPr>
        <w:tabs>
          <w:tab w:val="left" w:pos="588"/>
        </w:tabs>
        <w:spacing w:line="360" w:lineRule="auto"/>
        <w:ind w:left="840" w:hanging="840" w:hangingChars="350"/>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11.1   对于磋商文件第六章中已经提供了格式的响应文件内容，供应商必须按提供的响应文件格式进行填写和编制，没有提供格式的可自行设计。</w:t>
      </w:r>
    </w:p>
    <w:p>
      <w:pPr>
        <w:pStyle w:val="5"/>
        <w:rPr>
          <w:rFonts w:hint="eastAsia" w:ascii="仿宋" w:hAnsi="仿宋" w:eastAsia="仿宋" w:cs="仿宋"/>
          <w:b/>
          <w:sz w:val="24"/>
          <w:szCs w:val="21"/>
          <w:highlight w:val="none"/>
        </w:rPr>
      </w:pPr>
      <w:bookmarkStart w:id="198" w:name="_Toc26688"/>
      <w:r>
        <w:rPr>
          <w:rFonts w:hint="eastAsia" w:ascii="仿宋" w:hAnsi="仿宋" w:eastAsia="仿宋" w:cs="仿宋"/>
          <w:b/>
          <w:sz w:val="24"/>
          <w:szCs w:val="21"/>
          <w:highlight w:val="none"/>
        </w:rPr>
        <w:t>12.    响应报价</w:t>
      </w:r>
      <w:bookmarkEnd w:id="198"/>
    </w:p>
    <w:p>
      <w:pPr>
        <w:tabs>
          <w:tab w:val="left" w:pos="0"/>
          <w:tab w:val="left" w:pos="540"/>
          <w:tab w:val="left" w:pos="720"/>
        </w:tabs>
        <w:spacing w:line="360" w:lineRule="auto"/>
        <w:ind w:left="840" w:hanging="840" w:hangingChars="350"/>
        <w:rPr>
          <w:rFonts w:hint="eastAsia" w:ascii="仿宋" w:hAnsi="仿宋" w:eastAsia="仿宋" w:cs="仿宋"/>
          <w:highlight w:val="none"/>
        </w:rPr>
      </w:pPr>
      <w:r>
        <w:rPr>
          <w:rFonts w:hint="eastAsia" w:ascii="仿宋" w:hAnsi="仿宋" w:eastAsia="仿宋" w:cs="仿宋"/>
          <w:kern w:val="24"/>
          <w:sz w:val="24"/>
          <w:szCs w:val="21"/>
          <w:highlight w:val="none"/>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hint="eastAsia" w:ascii="仿宋" w:hAnsi="仿宋" w:eastAsia="仿宋" w:cs="仿宋"/>
          <w:b/>
          <w:kern w:val="24"/>
          <w:sz w:val="24"/>
          <w:szCs w:val="21"/>
          <w:highlight w:val="none"/>
        </w:rPr>
        <w:t>供应商须知前附表。</w:t>
      </w:r>
    </w:p>
    <w:p>
      <w:pPr>
        <w:tabs>
          <w:tab w:val="left" w:pos="540"/>
          <w:tab w:val="left" w:pos="840"/>
        </w:tabs>
        <w:spacing w:line="360" w:lineRule="auto"/>
        <w:ind w:left="840" w:hanging="840" w:hangingChars="350"/>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12.2   供应商应在响应分项报价表中详细列出所报货物和</w:t>
      </w:r>
      <w:r>
        <w:rPr>
          <w:rFonts w:hint="eastAsia" w:ascii="仿宋" w:hAnsi="仿宋" w:eastAsia="仿宋" w:cs="仿宋"/>
          <w:sz w:val="24"/>
          <w:highlight w:val="none"/>
        </w:rPr>
        <w:t>服务</w:t>
      </w:r>
      <w:r>
        <w:rPr>
          <w:rFonts w:hint="eastAsia" w:ascii="仿宋" w:hAnsi="仿宋" w:eastAsia="仿宋" w:cs="仿宋"/>
          <w:kern w:val="24"/>
          <w:sz w:val="24"/>
          <w:szCs w:val="21"/>
          <w:highlight w:val="none"/>
        </w:rPr>
        <w:t>的单价（如适用）和总价，并由法定代表人或其授权代表签署并加盖公章。响应分项报价表上的价格应按磋商文件第六章的格式填写。</w:t>
      </w:r>
    </w:p>
    <w:p>
      <w:pPr>
        <w:tabs>
          <w:tab w:val="left" w:pos="180"/>
          <w:tab w:val="left" w:pos="540"/>
        </w:tabs>
        <w:spacing w:line="360" w:lineRule="auto"/>
        <w:ind w:left="840" w:hanging="840" w:hangingChars="350"/>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12.5   供应商每次对每种</w:t>
      </w:r>
      <w:r>
        <w:rPr>
          <w:rFonts w:hint="eastAsia" w:ascii="仿宋" w:hAnsi="仿宋" w:eastAsia="仿宋" w:cs="仿宋"/>
          <w:kern w:val="24"/>
          <w:sz w:val="24"/>
          <w:szCs w:val="21"/>
          <w:highlight w:val="none"/>
          <w:u w:val="single"/>
        </w:rPr>
        <w:t xml:space="preserve"> 报价类型 </w:t>
      </w:r>
      <w:r>
        <w:rPr>
          <w:rFonts w:hint="eastAsia" w:ascii="仿宋" w:hAnsi="仿宋" w:eastAsia="仿宋" w:cs="仿宋"/>
          <w:kern w:val="24"/>
          <w:sz w:val="24"/>
          <w:szCs w:val="21"/>
          <w:highlight w:val="none"/>
        </w:rPr>
        <w:t>只允许有一个报价，采购人不接受有任何选择的报价。</w:t>
      </w:r>
    </w:p>
    <w:p>
      <w:pPr>
        <w:tabs>
          <w:tab w:val="left" w:pos="180"/>
          <w:tab w:val="left" w:pos="540"/>
        </w:tabs>
        <w:spacing w:line="360" w:lineRule="auto"/>
        <w:ind w:left="840" w:hanging="840" w:hangingChars="350"/>
        <w:rPr>
          <w:rFonts w:hint="eastAsia" w:ascii="仿宋" w:hAnsi="仿宋" w:eastAsia="仿宋" w:cs="仿宋"/>
          <w:kern w:val="24"/>
          <w:sz w:val="24"/>
          <w:szCs w:val="21"/>
          <w:highlight w:val="none"/>
        </w:rPr>
      </w:pPr>
      <w:r>
        <w:rPr>
          <w:rFonts w:hint="eastAsia" w:ascii="仿宋" w:hAnsi="仿宋" w:eastAsia="仿宋" w:cs="仿宋"/>
          <w:sz w:val="24"/>
          <w:highlight w:val="none"/>
        </w:rPr>
        <w:t>12.6   供应商根据本须知12.2条规定将响应报价分成几部分并按</w:t>
      </w:r>
      <w:r>
        <w:rPr>
          <w:rFonts w:hint="eastAsia" w:ascii="仿宋" w:hAnsi="仿宋" w:eastAsia="仿宋" w:cs="仿宋"/>
          <w:kern w:val="24"/>
          <w:sz w:val="24"/>
          <w:szCs w:val="21"/>
          <w:highlight w:val="none"/>
        </w:rPr>
        <w:t>磋商文件第六章提供的格式填写“响应分项报价表”，只是为了方便采购人对响应文件进行比较，并不限制采购人以其它方式签订合同的权力。</w:t>
      </w:r>
    </w:p>
    <w:p>
      <w:pPr>
        <w:pStyle w:val="5"/>
        <w:rPr>
          <w:rFonts w:hint="eastAsia" w:ascii="仿宋" w:hAnsi="仿宋" w:eastAsia="仿宋" w:cs="仿宋"/>
          <w:b/>
          <w:sz w:val="24"/>
          <w:szCs w:val="21"/>
          <w:highlight w:val="none"/>
        </w:rPr>
      </w:pPr>
      <w:bookmarkStart w:id="199" w:name="_Toc70687155"/>
      <w:bookmarkStart w:id="200" w:name="_Toc385992341"/>
      <w:bookmarkStart w:id="201" w:name="_Toc249525175"/>
      <w:bookmarkStart w:id="202" w:name="_Toc20687"/>
      <w:bookmarkStart w:id="203" w:name="_Toc249515294"/>
      <w:bookmarkStart w:id="204" w:name="_Toc184043028"/>
      <w:bookmarkStart w:id="205" w:name="_Toc249515406"/>
      <w:bookmarkStart w:id="206" w:name="_Toc389620180"/>
      <w:r>
        <w:rPr>
          <w:rFonts w:hint="eastAsia" w:ascii="仿宋" w:hAnsi="仿宋" w:eastAsia="仿宋" w:cs="仿宋"/>
          <w:b/>
          <w:sz w:val="24"/>
          <w:szCs w:val="21"/>
          <w:highlight w:val="none"/>
        </w:rPr>
        <w:t>13.    报价货币</w:t>
      </w:r>
      <w:bookmarkEnd w:id="199"/>
      <w:bookmarkEnd w:id="200"/>
      <w:bookmarkEnd w:id="201"/>
      <w:bookmarkEnd w:id="202"/>
      <w:bookmarkEnd w:id="203"/>
      <w:bookmarkEnd w:id="204"/>
      <w:bookmarkEnd w:id="205"/>
      <w:bookmarkEnd w:id="206"/>
    </w:p>
    <w:p>
      <w:pPr>
        <w:tabs>
          <w:tab w:val="left" w:pos="180"/>
          <w:tab w:val="left" w:pos="540"/>
        </w:tabs>
        <w:spacing w:line="360" w:lineRule="auto"/>
        <w:ind w:left="840" w:hanging="840" w:hangingChars="350"/>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12.3   磋商响应函、响应报价一览表、响应分项报价表、最后报价表等所有报价一律用人民币填报。采购人不接受任何非人民币币种的报价。</w:t>
      </w:r>
      <w:bookmarkStart w:id="207" w:name="_Toc389620181"/>
      <w:bookmarkStart w:id="208" w:name="_Toc385992342"/>
    </w:p>
    <w:bookmarkEnd w:id="207"/>
    <w:bookmarkEnd w:id="208"/>
    <w:p>
      <w:pPr>
        <w:pStyle w:val="5"/>
        <w:rPr>
          <w:rFonts w:hint="eastAsia" w:ascii="仿宋" w:hAnsi="仿宋" w:eastAsia="仿宋" w:cs="仿宋"/>
          <w:b/>
          <w:kern w:val="24"/>
          <w:sz w:val="24"/>
          <w:szCs w:val="21"/>
          <w:highlight w:val="none"/>
        </w:rPr>
      </w:pPr>
      <w:bookmarkStart w:id="209" w:name="止观"/>
      <w:bookmarkEnd w:id="209"/>
      <w:r>
        <w:rPr>
          <w:rFonts w:hint="eastAsia" w:ascii="仿宋" w:hAnsi="仿宋" w:eastAsia="仿宋" w:cs="仿宋"/>
          <w:b/>
          <w:sz w:val="24"/>
          <w:szCs w:val="21"/>
          <w:highlight w:val="none"/>
        </w:rPr>
        <w:t>14.    磋商保证金</w:t>
      </w:r>
    </w:p>
    <w:p>
      <w:pPr>
        <w:tabs>
          <w:tab w:val="left" w:pos="588"/>
        </w:tabs>
        <w:spacing w:line="360" w:lineRule="auto"/>
        <w:ind w:left="840" w:hanging="840" w:hangingChars="350"/>
        <w:rPr>
          <w:rFonts w:hint="eastAsia" w:ascii="仿宋" w:hAnsi="仿宋" w:eastAsia="仿宋" w:cs="仿宋"/>
          <w:kern w:val="24"/>
          <w:sz w:val="24"/>
          <w:szCs w:val="21"/>
          <w:highlight w:val="none"/>
        </w:rPr>
      </w:pPr>
      <w:r>
        <w:rPr>
          <w:rFonts w:hint="eastAsia" w:ascii="仿宋" w:hAnsi="仿宋" w:eastAsia="仿宋" w:cs="仿宋"/>
          <w:sz w:val="24"/>
          <w:szCs w:val="21"/>
          <w:highlight w:val="none"/>
        </w:rPr>
        <w:t>14.1   本项目须在磋商前向采购代理机构提供</w:t>
      </w:r>
      <w:r>
        <w:rPr>
          <w:rFonts w:hint="eastAsia" w:ascii="仿宋" w:hAnsi="仿宋" w:eastAsia="仿宋" w:cs="仿宋"/>
          <w:b/>
          <w:sz w:val="24"/>
          <w:szCs w:val="21"/>
          <w:highlight w:val="none"/>
        </w:rPr>
        <w:t>供应商须知前附表</w:t>
      </w:r>
      <w:r>
        <w:rPr>
          <w:rFonts w:hint="eastAsia" w:ascii="仿宋" w:hAnsi="仿宋" w:eastAsia="仿宋" w:cs="仿宋"/>
          <w:sz w:val="24"/>
          <w:szCs w:val="21"/>
          <w:highlight w:val="none"/>
        </w:rPr>
        <w:t>规定金额的保证金，并作为其响应文件的一部分。</w:t>
      </w:r>
    </w:p>
    <w:p>
      <w:pPr>
        <w:tabs>
          <w:tab w:val="left" w:pos="588"/>
        </w:tabs>
        <w:spacing w:line="360" w:lineRule="auto"/>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14.2   保证金的货币为人民币，并采用下列任何一种非现金形式向采购代理机构递交：</w:t>
      </w:r>
    </w:p>
    <w:p>
      <w:pPr>
        <w:numPr>
          <w:ilvl w:val="0"/>
          <w:numId w:val="6"/>
        </w:numPr>
        <w:tabs>
          <w:tab w:val="left" w:pos="588"/>
        </w:tabs>
        <w:spacing w:line="360" w:lineRule="auto"/>
        <w:ind w:hanging="5"/>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电汇；</w:t>
      </w:r>
    </w:p>
    <w:p>
      <w:pPr>
        <w:numPr>
          <w:ilvl w:val="0"/>
          <w:numId w:val="6"/>
        </w:numPr>
        <w:tabs>
          <w:tab w:val="left" w:pos="588"/>
        </w:tabs>
        <w:spacing w:line="360" w:lineRule="auto"/>
        <w:ind w:hanging="5"/>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银行转账；</w:t>
      </w:r>
    </w:p>
    <w:p>
      <w:pPr>
        <w:numPr>
          <w:ilvl w:val="0"/>
          <w:numId w:val="6"/>
        </w:numPr>
        <w:tabs>
          <w:tab w:val="left" w:pos="588"/>
        </w:tabs>
        <w:spacing w:line="360" w:lineRule="auto"/>
        <w:ind w:hanging="5"/>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支票、汇票、本票、金融机构或担保机构出具的保函等非现金形式。</w:t>
      </w:r>
    </w:p>
    <w:p>
      <w:pPr>
        <w:tabs>
          <w:tab w:val="left" w:pos="588"/>
        </w:tabs>
        <w:spacing w:line="360" w:lineRule="auto"/>
        <w:ind w:left="840" w:hanging="840" w:hangingChars="350"/>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tabs>
          <w:tab w:val="left" w:pos="588"/>
        </w:tabs>
        <w:spacing w:line="360" w:lineRule="auto"/>
        <w:ind w:left="840" w:hanging="840" w:hangingChars="350"/>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14.4   凡没有根据本须知第14.1条的规定随附保证金的响应文件，将被视为非响应性予以拒绝。</w:t>
      </w:r>
    </w:p>
    <w:p>
      <w:pPr>
        <w:tabs>
          <w:tab w:val="left" w:pos="588"/>
        </w:tabs>
        <w:spacing w:line="360" w:lineRule="auto"/>
        <w:ind w:left="840" w:hanging="840" w:hangingChars="350"/>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14.5   未成交供应商的保证金, 采购代理机构将在成交通知书发出后5个工作日内退还。</w:t>
      </w:r>
    </w:p>
    <w:p>
      <w:pPr>
        <w:tabs>
          <w:tab w:val="left" w:pos="588"/>
        </w:tabs>
        <w:spacing w:line="360" w:lineRule="auto"/>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14.6   成交供应商的保证金在按本须知第26条规定签订合同后5个工作日退还。</w:t>
      </w:r>
    </w:p>
    <w:p>
      <w:pPr>
        <w:tabs>
          <w:tab w:val="left" w:pos="588"/>
        </w:tabs>
        <w:spacing w:line="360" w:lineRule="auto"/>
        <w:ind w:left="840" w:hanging="840" w:hangingChars="350"/>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numPr>
          <w:ilvl w:val="0"/>
          <w:numId w:val="7"/>
        </w:numPr>
        <w:tabs>
          <w:tab w:val="left" w:pos="588"/>
        </w:tabs>
        <w:spacing w:line="360" w:lineRule="auto"/>
        <w:ind w:hanging="5"/>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供应商在提交响应文件截止时间后撤销响应文件的；</w:t>
      </w:r>
    </w:p>
    <w:p>
      <w:pPr>
        <w:numPr>
          <w:ilvl w:val="0"/>
          <w:numId w:val="7"/>
        </w:numPr>
        <w:tabs>
          <w:tab w:val="left" w:pos="588"/>
        </w:tabs>
        <w:spacing w:line="360" w:lineRule="auto"/>
        <w:ind w:hanging="5"/>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供应商在响应文件中提供虚假材料的；</w:t>
      </w:r>
    </w:p>
    <w:p>
      <w:pPr>
        <w:numPr>
          <w:ilvl w:val="0"/>
          <w:numId w:val="7"/>
        </w:numPr>
        <w:tabs>
          <w:tab w:val="left" w:pos="588"/>
        </w:tabs>
        <w:spacing w:line="360" w:lineRule="auto"/>
        <w:ind w:hanging="5"/>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 xml:space="preserve">除因不可抗力外，成交供应商在规定期限内未能根据本须知第26条规定签订合同； </w:t>
      </w:r>
    </w:p>
    <w:p>
      <w:pPr>
        <w:numPr>
          <w:ilvl w:val="0"/>
          <w:numId w:val="7"/>
        </w:numPr>
        <w:tabs>
          <w:tab w:val="left" w:pos="588"/>
        </w:tabs>
        <w:spacing w:line="360" w:lineRule="auto"/>
        <w:ind w:hanging="5"/>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供应商与采购人、其他供应商或者采购代理机构恶意串通的；</w:t>
      </w:r>
    </w:p>
    <w:p>
      <w:pPr>
        <w:numPr>
          <w:ilvl w:val="0"/>
          <w:numId w:val="7"/>
        </w:numPr>
        <w:tabs>
          <w:tab w:val="left" w:pos="588"/>
        </w:tabs>
        <w:spacing w:line="360" w:lineRule="auto"/>
        <w:ind w:hanging="5"/>
        <w:rPr>
          <w:rFonts w:hint="eastAsia" w:ascii="仿宋" w:hAnsi="仿宋" w:eastAsia="仿宋" w:cs="仿宋"/>
          <w:kern w:val="24"/>
          <w:sz w:val="24"/>
          <w:szCs w:val="21"/>
          <w:highlight w:val="none"/>
        </w:rPr>
      </w:pPr>
      <w:r>
        <w:rPr>
          <w:rFonts w:hint="eastAsia" w:ascii="仿宋" w:hAnsi="仿宋" w:eastAsia="仿宋" w:cs="仿宋"/>
          <w:kern w:val="24"/>
          <w:sz w:val="24"/>
          <w:szCs w:val="21"/>
          <w:highlight w:val="none"/>
        </w:rPr>
        <w:t>成交供应商未按本须知第29条规定缴纳服务费。</w:t>
      </w:r>
    </w:p>
    <w:p>
      <w:pPr>
        <w:pStyle w:val="5"/>
        <w:rPr>
          <w:rFonts w:hint="eastAsia" w:ascii="仿宋" w:hAnsi="仿宋" w:eastAsia="仿宋" w:cs="仿宋"/>
          <w:b/>
          <w:sz w:val="24"/>
          <w:szCs w:val="21"/>
          <w:highlight w:val="none"/>
        </w:rPr>
      </w:pPr>
      <w:bookmarkStart w:id="210" w:name="_Toc249525177"/>
      <w:bookmarkStart w:id="211" w:name="_Toc249515408"/>
      <w:bookmarkStart w:id="212" w:name="_Toc7949"/>
      <w:bookmarkStart w:id="213" w:name="_Toc249515296"/>
      <w:r>
        <w:rPr>
          <w:rFonts w:hint="eastAsia" w:ascii="仿宋" w:hAnsi="仿宋" w:eastAsia="仿宋" w:cs="仿宋"/>
          <w:b/>
          <w:sz w:val="24"/>
          <w:szCs w:val="21"/>
          <w:highlight w:val="none"/>
        </w:rPr>
        <w:t>15.    磋商有效期</w:t>
      </w:r>
      <w:bookmarkEnd w:id="210"/>
      <w:bookmarkEnd w:id="211"/>
      <w:bookmarkEnd w:id="212"/>
      <w:bookmarkEnd w:id="213"/>
    </w:p>
    <w:p>
      <w:pPr>
        <w:tabs>
          <w:tab w:val="left" w:pos="588"/>
        </w:tabs>
        <w:spacing w:line="360" w:lineRule="auto"/>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15.1   磋商有效期见</w:t>
      </w:r>
      <w:r>
        <w:rPr>
          <w:rFonts w:hint="eastAsia" w:ascii="仿宋" w:hAnsi="仿宋" w:eastAsia="仿宋" w:cs="仿宋"/>
          <w:b/>
          <w:sz w:val="24"/>
          <w:highlight w:val="none"/>
        </w:rPr>
        <w:t>本须知前附表</w:t>
      </w:r>
      <w:r>
        <w:rPr>
          <w:rFonts w:hint="eastAsia" w:ascii="仿宋" w:hAnsi="仿宋" w:eastAsia="仿宋" w:cs="仿宋"/>
          <w:sz w:val="24"/>
          <w:highlight w:val="none"/>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pStyle w:val="5"/>
        <w:rPr>
          <w:rFonts w:hint="eastAsia" w:ascii="仿宋" w:hAnsi="仿宋" w:eastAsia="仿宋" w:cs="仿宋"/>
          <w:b/>
          <w:sz w:val="24"/>
          <w:szCs w:val="21"/>
          <w:highlight w:val="none"/>
        </w:rPr>
      </w:pPr>
      <w:bookmarkStart w:id="214" w:name="_Toc249515409"/>
      <w:bookmarkStart w:id="215" w:name="_Toc16612"/>
      <w:bookmarkStart w:id="216" w:name="_Toc184043033"/>
      <w:bookmarkStart w:id="217" w:name="_Toc389620185"/>
      <w:bookmarkStart w:id="218" w:name="_Toc70687160"/>
      <w:bookmarkStart w:id="219" w:name="_Toc249525178"/>
      <w:bookmarkStart w:id="220" w:name="_Toc385992346"/>
      <w:bookmarkStart w:id="221" w:name="_Toc249515297"/>
      <w:r>
        <w:rPr>
          <w:rFonts w:hint="eastAsia" w:ascii="仿宋" w:hAnsi="仿宋" w:eastAsia="仿宋" w:cs="仿宋"/>
          <w:b/>
          <w:sz w:val="24"/>
          <w:szCs w:val="21"/>
          <w:highlight w:val="none"/>
        </w:rPr>
        <w:t>16.    响应文件的制作和签署</w:t>
      </w:r>
      <w:bookmarkEnd w:id="214"/>
      <w:bookmarkEnd w:id="215"/>
      <w:bookmarkEnd w:id="216"/>
      <w:bookmarkEnd w:id="217"/>
      <w:bookmarkEnd w:id="218"/>
      <w:bookmarkEnd w:id="219"/>
      <w:bookmarkEnd w:id="220"/>
      <w:bookmarkEnd w:id="221"/>
    </w:p>
    <w:p>
      <w:pPr>
        <w:tabs>
          <w:tab w:val="left" w:pos="588"/>
        </w:tabs>
        <w:spacing w:line="360" w:lineRule="auto"/>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16.1   供应商应准备一份响应文件正本和“</w:t>
      </w:r>
      <w:r>
        <w:rPr>
          <w:rFonts w:hint="eastAsia" w:ascii="仿宋" w:hAnsi="仿宋" w:eastAsia="仿宋" w:cs="仿宋"/>
          <w:b/>
          <w:sz w:val="24"/>
          <w:highlight w:val="none"/>
        </w:rPr>
        <w:t>供应商须知前附表</w:t>
      </w:r>
      <w:r>
        <w:rPr>
          <w:rFonts w:hint="eastAsia" w:ascii="仿宋" w:hAnsi="仿宋" w:eastAsia="仿宋" w:cs="仿宋"/>
          <w:sz w:val="24"/>
          <w:highlight w:val="none"/>
        </w:rPr>
        <w:t>”中规定数目的副本，每套响应文件须清楚地标明“正本”、“副本”。若正本和副本不符，以正本为准。</w:t>
      </w:r>
    </w:p>
    <w:p>
      <w:pPr>
        <w:tabs>
          <w:tab w:val="left" w:pos="588"/>
        </w:tabs>
        <w:spacing w:line="360" w:lineRule="auto"/>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16.3   响应文件的正本，一律用不褪色的墨水书写或打印，签字页加盖供应商单位公章，并由供应商的法定代表人或其授权的代理人签署。响应文件的副本可采用正本的复印件。</w:t>
      </w:r>
    </w:p>
    <w:p>
      <w:pPr>
        <w:tabs>
          <w:tab w:val="left" w:pos="588"/>
        </w:tabs>
        <w:spacing w:line="360" w:lineRule="auto"/>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16.4   任何行间插字、涂改或增删，必须由响应文件签字人将姓或首字母在旁边签字才有效。</w:t>
      </w:r>
    </w:p>
    <w:p>
      <w:pPr>
        <w:tabs>
          <w:tab w:val="left" w:pos="588"/>
        </w:tabs>
        <w:spacing w:line="360" w:lineRule="auto"/>
        <w:rPr>
          <w:rFonts w:hint="eastAsia" w:ascii="仿宋" w:hAnsi="仿宋" w:eastAsia="仿宋" w:cs="仿宋"/>
          <w:sz w:val="24"/>
          <w:highlight w:val="none"/>
        </w:rPr>
      </w:pPr>
      <w:r>
        <w:rPr>
          <w:rFonts w:hint="eastAsia" w:ascii="仿宋" w:hAnsi="仿宋" w:eastAsia="仿宋" w:cs="仿宋"/>
          <w:sz w:val="24"/>
          <w:highlight w:val="none"/>
        </w:rPr>
        <w:t>16.5   采购人不接受以电报、电话、传真、电子邮件形式递交的响应文件。</w:t>
      </w:r>
    </w:p>
    <w:p>
      <w:pPr>
        <w:tabs>
          <w:tab w:val="left" w:pos="588"/>
        </w:tabs>
        <w:spacing w:line="360" w:lineRule="auto"/>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hint="eastAsia" w:ascii="仿宋" w:hAnsi="仿宋" w:eastAsia="仿宋" w:cs="仿宋"/>
          <w:sz w:val="24"/>
          <w:highlight w:val="none"/>
        </w:rPr>
      </w:pPr>
      <w:bookmarkStart w:id="222" w:name="_Hlt491765640"/>
      <w:bookmarkEnd w:id="222"/>
      <w:bookmarkStart w:id="223" w:name="_Toc500746970"/>
      <w:bookmarkStart w:id="224" w:name="_Toc232176276"/>
      <w:bookmarkStart w:id="225" w:name="_Toc176882546"/>
      <w:bookmarkStart w:id="226" w:name="_Toc389620186"/>
      <w:bookmarkStart w:id="227" w:name="_Toc53722844"/>
      <w:bookmarkStart w:id="228" w:name="_Toc496324583"/>
      <w:bookmarkStart w:id="229" w:name="_Toc249515410"/>
      <w:bookmarkStart w:id="230" w:name="_Toc503063426"/>
      <w:bookmarkStart w:id="231" w:name="_Toc500747193"/>
      <w:bookmarkStart w:id="232" w:name="_Toc385992347"/>
      <w:bookmarkStart w:id="233" w:name="_Toc492955419"/>
      <w:bookmarkStart w:id="234" w:name="_Toc177995477"/>
      <w:bookmarkStart w:id="235" w:name="_Toc232395216"/>
      <w:bookmarkStart w:id="236" w:name="_Toc230099801"/>
      <w:bookmarkStart w:id="237" w:name="_Toc177189239"/>
      <w:bookmarkStart w:id="238" w:name="_Toc499711888"/>
      <w:bookmarkStart w:id="239" w:name="_Toc249515298"/>
      <w:bookmarkStart w:id="240" w:name="_Toc230583545"/>
      <w:bookmarkStart w:id="241" w:name="_Toc249525179"/>
      <w:bookmarkStart w:id="242" w:name="_Toc230013636"/>
      <w:bookmarkStart w:id="243" w:name="_Toc500747066"/>
      <w:bookmarkStart w:id="244" w:name="_Toc499711047"/>
      <w:bookmarkStart w:id="245" w:name="_Toc256342147"/>
      <w:bookmarkStart w:id="246" w:name="_Toc177817338"/>
      <w:bookmarkStart w:id="247" w:name="_Toc184043034"/>
      <w:bookmarkStart w:id="248" w:name="_Toc70687161"/>
      <w:r>
        <w:rPr>
          <w:rFonts w:hint="eastAsia" w:ascii="仿宋" w:hAnsi="仿宋" w:eastAsia="仿宋" w:cs="仿宋"/>
          <w:sz w:val="24"/>
          <w:highlight w:val="none"/>
        </w:rPr>
        <w:t>16.7   响应文件应按照“资格证明文件”和“商务及技术文件”分成两部分，并用不可拆装的方式分别装订成册。</w:t>
      </w:r>
    </w:p>
    <w:p>
      <w:pPr>
        <w:pStyle w:val="80"/>
        <w:spacing w:before="24" w:after="24"/>
        <w:jc w:val="center"/>
        <w:rPr>
          <w:rFonts w:hint="eastAsia" w:ascii="仿宋" w:hAnsi="仿宋" w:eastAsia="仿宋" w:cs="仿宋"/>
          <w:sz w:val="30"/>
          <w:szCs w:val="30"/>
          <w:highlight w:val="none"/>
        </w:rPr>
      </w:pPr>
      <w:bookmarkStart w:id="249" w:name="_Toc14965"/>
      <w:r>
        <w:rPr>
          <w:rFonts w:hint="eastAsia" w:ascii="仿宋" w:hAnsi="仿宋" w:eastAsia="仿宋" w:cs="仿宋"/>
          <w:sz w:val="30"/>
          <w:szCs w:val="30"/>
          <w:highlight w:val="none"/>
        </w:rPr>
        <w:t>四、响应文件的密封和递交</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rPr>
          <w:rFonts w:hint="eastAsia" w:ascii="仿宋" w:hAnsi="仿宋" w:eastAsia="仿宋" w:cs="仿宋"/>
          <w:highlight w:val="none"/>
        </w:rPr>
      </w:pPr>
    </w:p>
    <w:p>
      <w:pPr>
        <w:pStyle w:val="5"/>
        <w:rPr>
          <w:rFonts w:hint="eastAsia" w:ascii="仿宋" w:hAnsi="仿宋" w:eastAsia="仿宋" w:cs="仿宋"/>
          <w:b/>
          <w:sz w:val="24"/>
          <w:szCs w:val="21"/>
          <w:highlight w:val="none"/>
        </w:rPr>
      </w:pPr>
      <w:bookmarkStart w:id="250" w:name="_Toc4042"/>
      <w:bookmarkStart w:id="251" w:name="_Toc249515411"/>
      <w:bookmarkStart w:id="252" w:name="_Toc385992348"/>
      <w:bookmarkStart w:id="253" w:name="_Toc70687162"/>
      <w:bookmarkStart w:id="254" w:name="_Toc249515299"/>
      <w:bookmarkStart w:id="255" w:name="_Toc184043035"/>
      <w:bookmarkStart w:id="256" w:name="_Toc249525180"/>
      <w:bookmarkStart w:id="257" w:name="_Toc389620187"/>
      <w:r>
        <w:rPr>
          <w:rFonts w:hint="eastAsia" w:ascii="仿宋" w:hAnsi="仿宋" w:eastAsia="仿宋" w:cs="仿宋"/>
          <w:b/>
          <w:sz w:val="24"/>
          <w:szCs w:val="21"/>
          <w:highlight w:val="none"/>
        </w:rPr>
        <w:t>17.    响应文件的密封和标记</w:t>
      </w:r>
      <w:bookmarkEnd w:id="250"/>
      <w:bookmarkEnd w:id="251"/>
      <w:bookmarkEnd w:id="252"/>
      <w:bookmarkEnd w:id="253"/>
      <w:bookmarkEnd w:id="254"/>
      <w:bookmarkEnd w:id="255"/>
      <w:bookmarkEnd w:id="256"/>
      <w:bookmarkEnd w:id="257"/>
    </w:p>
    <w:p>
      <w:pPr>
        <w:tabs>
          <w:tab w:val="left" w:pos="588"/>
        </w:tabs>
        <w:spacing w:line="360" w:lineRule="auto"/>
        <w:ind w:left="840" w:hanging="840" w:hangingChars="350"/>
        <w:rPr>
          <w:rFonts w:hint="eastAsia" w:ascii="仿宋" w:hAnsi="仿宋" w:eastAsia="仿宋" w:cs="仿宋"/>
          <w:sz w:val="24"/>
          <w:highlight w:val="none"/>
        </w:rPr>
      </w:pPr>
      <w:bookmarkStart w:id="258" w:name="_Toc385992349"/>
      <w:bookmarkStart w:id="259" w:name="_Toc389620188"/>
      <w:bookmarkStart w:id="260" w:name="_Toc184043036"/>
      <w:bookmarkStart w:id="261" w:name="_Toc70687163"/>
      <w:r>
        <w:rPr>
          <w:rFonts w:hint="eastAsia" w:ascii="仿宋" w:hAnsi="仿宋" w:eastAsia="仿宋" w:cs="仿宋"/>
          <w:kern w:val="0"/>
          <w:sz w:val="24"/>
          <w:szCs w:val="21"/>
          <w:highlight w:val="none"/>
        </w:rPr>
        <w:t>17.1   供应商应将响应文件“资格证明文件”和“商务及技术文件”分别密封在两个密封袋（箱）中，并在密封袋（箱）上标明“资格证明文件”和“商务及技术文件”字样，封口处应加盖公章或授权代表签字。</w:t>
      </w:r>
    </w:p>
    <w:p>
      <w:pPr>
        <w:tabs>
          <w:tab w:val="left" w:pos="588"/>
        </w:tabs>
        <w:autoSpaceDE w:val="0"/>
        <w:autoSpaceDN w:val="0"/>
        <w:adjustRightInd w:val="0"/>
        <w:spacing w:line="360" w:lineRule="auto"/>
        <w:ind w:left="840" w:hanging="840" w:hangingChars="350"/>
        <w:rPr>
          <w:rFonts w:hint="eastAsia" w:ascii="仿宋" w:hAnsi="仿宋" w:eastAsia="仿宋" w:cs="仿宋"/>
          <w:sz w:val="24"/>
          <w:szCs w:val="21"/>
          <w:highlight w:val="none"/>
        </w:rPr>
      </w:pPr>
      <w:r>
        <w:rPr>
          <w:rFonts w:hint="eastAsia" w:ascii="仿宋" w:hAnsi="仿宋" w:eastAsia="仿宋" w:cs="仿宋"/>
          <w:kern w:val="0"/>
          <w:sz w:val="24"/>
          <w:szCs w:val="21"/>
          <w:highlight w:val="none"/>
        </w:rPr>
        <w:t>17.2   密封袋（箱）上标识的内容见</w:t>
      </w:r>
      <w:r>
        <w:rPr>
          <w:rFonts w:hint="eastAsia" w:ascii="仿宋" w:hAnsi="仿宋" w:eastAsia="仿宋" w:cs="仿宋"/>
          <w:b/>
          <w:sz w:val="24"/>
          <w:highlight w:val="none"/>
        </w:rPr>
        <w:t>供应商须知前附表。</w:t>
      </w:r>
      <w:r>
        <w:rPr>
          <w:rFonts w:hint="eastAsia" w:ascii="仿宋" w:hAnsi="仿宋" w:eastAsia="仿宋" w:cs="仿宋"/>
          <w:sz w:val="24"/>
          <w:szCs w:val="21"/>
          <w:highlight w:val="none"/>
        </w:rPr>
        <w:t>响应文件</w:t>
      </w:r>
      <w:r>
        <w:rPr>
          <w:rFonts w:hint="eastAsia" w:ascii="仿宋" w:hAnsi="仿宋" w:eastAsia="仿宋" w:cs="仿宋"/>
          <w:kern w:val="0"/>
          <w:sz w:val="24"/>
          <w:szCs w:val="21"/>
          <w:highlight w:val="none"/>
        </w:rPr>
        <w:t>如果</w:t>
      </w:r>
      <w:r>
        <w:rPr>
          <w:rFonts w:hint="eastAsia" w:ascii="仿宋" w:hAnsi="仿宋" w:eastAsia="仿宋" w:cs="仿宋"/>
          <w:sz w:val="24"/>
          <w:szCs w:val="21"/>
          <w:highlight w:val="none"/>
        </w:rPr>
        <w:t>未按上述规定密封和标记，采购代理机构应当拒绝接收。</w:t>
      </w:r>
    </w:p>
    <w:p>
      <w:pPr>
        <w:pStyle w:val="22"/>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17.3   书面方式不能准确描述采购需求或者需要对样品进行主观判断以确认是否满足采购需求的情况下需提交样品。成交单位样品不予退还，成为合同内容的一部分，做为验收依据。样品的要求见</w:t>
      </w:r>
      <w:r>
        <w:rPr>
          <w:rFonts w:hint="eastAsia" w:ascii="仿宋" w:hAnsi="仿宋" w:eastAsia="仿宋" w:cs="仿宋"/>
          <w:b/>
          <w:sz w:val="24"/>
          <w:highlight w:val="none"/>
        </w:rPr>
        <w:t>供应商须知前附表</w:t>
      </w:r>
      <w:r>
        <w:rPr>
          <w:rFonts w:hint="eastAsia" w:ascii="仿宋" w:hAnsi="仿宋" w:eastAsia="仿宋" w:cs="仿宋"/>
          <w:sz w:val="24"/>
          <w:highlight w:val="none"/>
        </w:rPr>
        <w:t>。</w:t>
      </w:r>
    </w:p>
    <w:bookmarkEnd w:id="258"/>
    <w:bookmarkEnd w:id="259"/>
    <w:p>
      <w:pPr>
        <w:pStyle w:val="5"/>
        <w:rPr>
          <w:rFonts w:hint="eastAsia" w:ascii="仿宋" w:hAnsi="仿宋" w:eastAsia="仿宋" w:cs="仿宋"/>
          <w:b/>
          <w:sz w:val="24"/>
          <w:szCs w:val="21"/>
          <w:highlight w:val="none"/>
        </w:rPr>
      </w:pPr>
      <w:bookmarkStart w:id="262" w:name="_Toc249515412"/>
      <w:bookmarkStart w:id="263" w:name="_Toc249515300"/>
      <w:bookmarkStart w:id="264" w:name="_Toc31171"/>
      <w:bookmarkStart w:id="265" w:name="_Toc249525181"/>
      <w:r>
        <w:rPr>
          <w:rFonts w:hint="eastAsia" w:ascii="仿宋" w:hAnsi="仿宋" w:eastAsia="仿宋" w:cs="仿宋"/>
          <w:b/>
          <w:sz w:val="24"/>
          <w:szCs w:val="21"/>
          <w:highlight w:val="none"/>
        </w:rPr>
        <w:t>18.    响应文件递交截止时间</w:t>
      </w:r>
      <w:bookmarkEnd w:id="260"/>
      <w:bookmarkEnd w:id="261"/>
      <w:bookmarkEnd w:id="262"/>
      <w:bookmarkEnd w:id="263"/>
      <w:bookmarkEnd w:id="264"/>
      <w:bookmarkEnd w:id="265"/>
    </w:p>
    <w:p>
      <w:pPr>
        <w:tabs>
          <w:tab w:val="left" w:pos="588"/>
        </w:tabs>
        <w:spacing w:line="360" w:lineRule="auto"/>
        <w:rPr>
          <w:rFonts w:hint="eastAsia" w:ascii="仿宋" w:hAnsi="仿宋" w:eastAsia="仿宋" w:cs="仿宋"/>
          <w:sz w:val="24"/>
          <w:highlight w:val="none"/>
        </w:rPr>
      </w:pPr>
      <w:bookmarkStart w:id="266" w:name="_Toc184043037"/>
      <w:bookmarkStart w:id="267" w:name="_Toc389620189"/>
      <w:bookmarkStart w:id="268" w:name="_Toc70687164"/>
      <w:bookmarkStart w:id="269" w:name="_Toc385992350"/>
      <w:r>
        <w:rPr>
          <w:rFonts w:hint="eastAsia" w:ascii="仿宋" w:hAnsi="仿宋" w:eastAsia="仿宋" w:cs="仿宋"/>
          <w:sz w:val="24"/>
          <w:highlight w:val="none"/>
        </w:rPr>
        <w:t>18.1   响应文件递交截止时间和地点见</w:t>
      </w:r>
      <w:r>
        <w:rPr>
          <w:rFonts w:hint="eastAsia" w:ascii="仿宋" w:hAnsi="仿宋" w:eastAsia="仿宋" w:cs="仿宋"/>
          <w:b/>
          <w:sz w:val="24"/>
          <w:highlight w:val="none"/>
        </w:rPr>
        <w:t>供应商须知前附表</w:t>
      </w:r>
      <w:r>
        <w:rPr>
          <w:rFonts w:hint="eastAsia" w:ascii="仿宋" w:hAnsi="仿宋" w:eastAsia="仿宋" w:cs="仿宋"/>
          <w:sz w:val="24"/>
          <w:highlight w:val="none"/>
        </w:rPr>
        <w:t>。</w:t>
      </w:r>
    </w:p>
    <w:p>
      <w:pPr>
        <w:tabs>
          <w:tab w:val="left" w:pos="588"/>
        </w:tabs>
        <w:spacing w:line="360" w:lineRule="auto"/>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18.3   采购人可以按本须知第7条规定，通知修改磋商文件，适当延长响应文件递交截止时间。在此情况下，采购人和供应商受响应文件递交截止时间制约的所有权利和义务均应延长至新的截止期。</w:t>
      </w:r>
    </w:p>
    <w:p>
      <w:pPr>
        <w:pStyle w:val="5"/>
        <w:rPr>
          <w:rFonts w:hint="eastAsia" w:ascii="仿宋" w:hAnsi="仿宋" w:eastAsia="仿宋" w:cs="仿宋"/>
          <w:b/>
          <w:sz w:val="24"/>
          <w:szCs w:val="21"/>
          <w:highlight w:val="none"/>
        </w:rPr>
      </w:pPr>
      <w:bookmarkStart w:id="270" w:name="_Toc249515301"/>
      <w:bookmarkStart w:id="271" w:name="_Toc249515413"/>
      <w:bookmarkStart w:id="272" w:name="_Toc249525182"/>
      <w:bookmarkStart w:id="273" w:name="_Toc7175"/>
      <w:r>
        <w:rPr>
          <w:rFonts w:hint="eastAsia" w:ascii="仿宋" w:hAnsi="仿宋" w:eastAsia="仿宋" w:cs="仿宋"/>
          <w:b/>
          <w:sz w:val="24"/>
          <w:szCs w:val="21"/>
          <w:highlight w:val="none"/>
        </w:rPr>
        <w:t>19.    迟交的响应文件</w:t>
      </w:r>
      <w:bookmarkEnd w:id="266"/>
      <w:bookmarkEnd w:id="267"/>
      <w:bookmarkEnd w:id="268"/>
      <w:bookmarkEnd w:id="269"/>
      <w:bookmarkEnd w:id="270"/>
      <w:bookmarkEnd w:id="271"/>
      <w:bookmarkEnd w:id="272"/>
      <w:bookmarkEnd w:id="273"/>
    </w:p>
    <w:p>
      <w:pPr>
        <w:tabs>
          <w:tab w:val="left" w:pos="588"/>
        </w:tabs>
        <w:spacing w:line="360" w:lineRule="auto"/>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19.1   采购人将拒绝接收第18条规定的响应文件递交截止时间后递交的任何响应文件。</w:t>
      </w:r>
    </w:p>
    <w:p>
      <w:pPr>
        <w:pStyle w:val="5"/>
        <w:rPr>
          <w:rFonts w:hint="eastAsia" w:ascii="仿宋" w:hAnsi="仿宋" w:eastAsia="仿宋" w:cs="仿宋"/>
          <w:b/>
          <w:sz w:val="24"/>
          <w:szCs w:val="21"/>
          <w:highlight w:val="none"/>
        </w:rPr>
      </w:pPr>
      <w:bookmarkStart w:id="274" w:name="_Toc184043038"/>
      <w:bookmarkStart w:id="275" w:name="_Toc389620190"/>
      <w:bookmarkStart w:id="276" w:name="_Toc249525183"/>
      <w:bookmarkStart w:id="277" w:name="_Toc249515414"/>
      <w:bookmarkStart w:id="278" w:name="_Toc10272"/>
      <w:bookmarkStart w:id="279" w:name="_Toc249515302"/>
      <w:bookmarkStart w:id="280" w:name="_Toc70687165"/>
      <w:bookmarkStart w:id="281" w:name="_Toc385992351"/>
      <w:r>
        <w:rPr>
          <w:rFonts w:hint="eastAsia" w:ascii="仿宋" w:hAnsi="仿宋" w:eastAsia="仿宋" w:cs="仿宋"/>
          <w:b/>
          <w:sz w:val="24"/>
          <w:szCs w:val="21"/>
          <w:highlight w:val="none"/>
        </w:rPr>
        <w:t>20.    响应文件的修改和撤</w:t>
      </w:r>
      <w:bookmarkEnd w:id="274"/>
      <w:bookmarkEnd w:id="275"/>
      <w:bookmarkEnd w:id="276"/>
      <w:bookmarkEnd w:id="277"/>
      <w:bookmarkEnd w:id="278"/>
      <w:bookmarkEnd w:id="279"/>
      <w:bookmarkEnd w:id="280"/>
      <w:bookmarkEnd w:id="281"/>
      <w:r>
        <w:rPr>
          <w:rFonts w:hint="eastAsia" w:ascii="仿宋" w:hAnsi="仿宋" w:eastAsia="仿宋" w:cs="仿宋"/>
          <w:b/>
          <w:sz w:val="24"/>
          <w:szCs w:val="21"/>
          <w:highlight w:val="none"/>
        </w:rPr>
        <w:t>回</w:t>
      </w:r>
    </w:p>
    <w:p>
      <w:pPr>
        <w:tabs>
          <w:tab w:val="left" w:pos="588"/>
        </w:tabs>
        <w:spacing w:line="360" w:lineRule="auto"/>
        <w:ind w:left="840" w:leftChars="400"/>
        <w:rPr>
          <w:rFonts w:hint="eastAsia" w:ascii="仿宋" w:hAnsi="仿宋" w:eastAsia="仿宋" w:cs="仿宋"/>
          <w:sz w:val="24"/>
          <w:highlight w:val="none"/>
        </w:rPr>
      </w:pPr>
      <w:r>
        <w:rPr>
          <w:rFonts w:hint="eastAsia" w:ascii="仿宋" w:hAnsi="仿宋" w:eastAsia="仿宋" w:cs="仿宋"/>
          <w:sz w:val="24"/>
          <w:highlight w:val="none"/>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588"/>
        </w:tabs>
        <w:spacing w:line="360" w:lineRule="auto"/>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hint="eastAsia" w:ascii="仿宋" w:hAnsi="仿宋" w:eastAsia="仿宋" w:cs="仿宋"/>
          <w:sz w:val="24"/>
          <w:highlight w:val="none"/>
        </w:rPr>
      </w:pPr>
      <w:r>
        <w:rPr>
          <w:rFonts w:hint="eastAsia" w:ascii="仿宋" w:hAnsi="仿宋" w:eastAsia="仿宋" w:cs="仿宋"/>
          <w:sz w:val="24"/>
          <w:highlight w:val="none"/>
        </w:rPr>
        <w:t>20.2   在响应文件递交截止时间之后，供应商不得对其响应文件做任何修改。</w:t>
      </w:r>
    </w:p>
    <w:p>
      <w:pPr>
        <w:tabs>
          <w:tab w:val="left" w:pos="588"/>
        </w:tabs>
        <w:spacing w:line="360" w:lineRule="auto"/>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20.3   供应商不得在响应文件递交截止时间起至响应文件有效期期满前撤销其响应文件。</w:t>
      </w:r>
    </w:p>
    <w:p>
      <w:pPr>
        <w:pStyle w:val="80"/>
        <w:spacing w:before="24" w:after="24"/>
        <w:ind w:left="3313"/>
        <w:rPr>
          <w:rFonts w:hint="eastAsia" w:ascii="仿宋" w:hAnsi="仿宋" w:eastAsia="仿宋" w:cs="仿宋"/>
          <w:sz w:val="30"/>
          <w:szCs w:val="30"/>
          <w:highlight w:val="none"/>
        </w:rPr>
      </w:pPr>
      <w:bookmarkStart w:id="282" w:name="_Hlt497729441"/>
      <w:bookmarkEnd w:id="282"/>
      <w:bookmarkStart w:id="283" w:name="_Hlt491765712"/>
      <w:bookmarkEnd w:id="283"/>
      <w:bookmarkStart w:id="284" w:name="_Toc249515415"/>
      <w:bookmarkStart w:id="285" w:name="_Toc249515303"/>
      <w:bookmarkStart w:id="286" w:name="_Toc256342148"/>
      <w:bookmarkStart w:id="287" w:name="_Toc249525184"/>
      <w:bookmarkStart w:id="288" w:name="_Toc29566"/>
      <w:bookmarkStart w:id="289" w:name="_Toc184043039"/>
      <w:bookmarkStart w:id="290" w:name="_Toc500746971"/>
      <w:bookmarkStart w:id="291" w:name="_Toc70687166"/>
      <w:bookmarkStart w:id="292" w:name="_Toc503063427"/>
      <w:bookmarkStart w:id="293" w:name="_Toc499711048"/>
      <w:bookmarkStart w:id="294" w:name="_Toc176882547"/>
      <w:bookmarkStart w:id="295" w:name="_Toc389620191"/>
      <w:bookmarkStart w:id="296" w:name="_Toc492955420"/>
      <w:bookmarkStart w:id="297" w:name="_Toc177189240"/>
      <w:bookmarkStart w:id="298" w:name="_Toc500747067"/>
      <w:bookmarkStart w:id="299" w:name="_Toc499711889"/>
      <w:bookmarkStart w:id="300" w:name="_Toc385992352"/>
      <w:bookmarkStart w:id="301" w:name="_Toc177995478"/>
      <w:bookmarkStart w:id="302" w:name="_Toc496324584"/>
      <w:bookmarkStart w:id="303" w:name="_Toc53722845"/>
      <w:bookmarkStart w:id="304" w:name="_Toc177817339"/>
      <w:bookmarkStart w:id="305" w:name="_Toc500747194"/>
      <w:r>
        <w:rPr>
          <w:rFonts w:hint="eastAsia" w:ascii="仿宋" w:hAnsi="仿宋" w:eastAsia="仿宋" w:cs="仿宋"/>
          <w:sz w:val="30"/>
          <w:szCs w:val="30"/>
          <w:highlight w:val="none"/>
        </w:rPr>
        <w:t>五、评审与</w:t>
      </w:r>
      <w:bookmarkEnd w:id="284"/>
      <w:bookmarkEnd w:id="285"/>
      <w:bookmarkEnd w:id="286"/>
      <w:bookmarkEnd w:id="287"/>
      <w:r>
        <w:rPr>
          <w:rFonts w:hint="eastAsia" w:ascii="仿宋" w:hAnsi="仿宋" w:eastAsia="仿宋" w:cs="仿宋"/>
          <w:sz w:val="30"/>
          <w:szCs w:val="30"/>
          <w:highlight w:val="none"/>
        </w:rPr>
        <w:t>磋商</w:t>
      </w:r>
      <w:bookmarkEnd w:id="288"/>
    </w:p>
    <w:p>
      <w:pPr>
        <w:pStyle w:val="5"/>
        <w:numPr>
          <w:ilvl w:val="0"/>
          <w:numId w:val="8"/>
        </w:numPr>
        <w:rPr>
          <w:rFonts w:hint="eastAsia" w:ascii="仿宋" w:hAnsi="仿宋" w:eastAsia="仿宋" w:cs="仿宋"/>
          <w:b/>
          <w:sz w:val="24"/>
          <w:highlight w:val="none"/>
        </w:rPr>
      </w:pPr>
      <w:bookmarkStart w:id="306" w:name="_Toc16042"/>
      <w:bookmarkStart w:id="307" w:name="_Toc249515417"/>
      <w:bookmarkStart w:id="308" w:name="_Toc249525186"/>
      <w:bookmarkStart w:id="309" w:name="_Toc249515305"/>
      <w:r>
        <w:rPr>
          <w:rFonts w:hint="eastAsia" w:ascii="仿宋" w:hAnsi="仿宋" w:eastAsia="仿宋" w:cs="仿宋"/>
          <w:b/>
          <w:sz w:val="24"/>
          <w:highlight w:val="none"/>
        </w:rPr>
        <w:t xml:space="preserve">   磋商小组</w:t>
      </w:r>
      <w:bookmarkEnd w:id="306"/>
      <w:bookmarkEnd w:id="307"/>
      <w:bookmarkEnd w:id="308"/>
      <w:bookmarkEnd w:id="309"/>
    </w:p>
    <w:p>
      <w:pPr>
        <w:pStyle w:val="29"/>
        <w:adjustRightInd w:val="0"/>
        <w:snapToGrid w:val="0"/>
        <w:ind w:left="840" w:hanging="840" w:hangingChars="350"/>
        <w:rPr>
          <w:rFonts w:hint="eastAsia" w:ascii="仿宋" w:hAnsi="仿宋" w:eastAsia="仿宋" w:cs="仿宋"/>
          <w:b/>
          <w:sz w:val="24"/>
          <w:highlight w:val="none"/>
        </w:rPr>
      </w:pPr>
      <w:r>
        <w:rPr>
          <w:rFonts w:hint="eastAsia" w:ascii="仿宋" w:hAnsi="仿宋" w:eastAsia="仿宋" w:cs="仿宋"/>
          <w:sz w:val="24"/>
          <w:szCs w:val="24"/>
          <w:highlight w:val="none"/>
        </w:rPr>
        <w:t>21.1   在磋商开始前组建磋商小组，磋商小组由采购人代表和有关专家组成。</w:t>
      </w:r>
    </w:p>
    <w:p>
      <w:pPr>
        <w:pStyle w:val="29"/>
        <w:adjustRightInd w:val="0"/>
        <w:snapToGrid w:val="0"/>
        <w:rPr>
          <w:rFonts w:hint="eastAsia" w:ascii="仿宋" w:hAnsi="仿宋" w:eastAsia="仿宋" w:cs="仿宋"/>
          <w:sz w:val="24"/>
          <w:szCs w:val="24"/>
          <w:highlight w:val="none"/>
        </w:rPr>
      </w:pPr>
      <w:r>
        <w:rPr>
          <w:rFonts w:hint="eastAsia" w:ascii="仿宋" w:hAnsi="仿宋" w:eastAsia="仿宋" w:cs="仿宋"/>
          <w:sz w:val="24"/>
          <w:szCs w:val="24"/>
          <w:highlight w:val="none"/>
        </w:rPr>
        <w:t>21.2   磋商小组职责</w:t>
      </w:r>
    </w:p>
    <w:p>
      <w:pPr>
        <w:pStyle w:val="29"/>
        <w:adjustRightInd w:val="0"/>
        <w:snapToGrid w:val="0"/>
        <w:ind w:left="840" w:leftChars="400"/>
        <w:rPr>
          <w:rFonts w:hint="eastAsia" w:ascii="仿宋" w:hAnsi="仿宋" w:eastAsia="仿宋" w:cs="仿宋"/>
          <w:sz w:val="24"/>
          <w:szCs w:val="24"/>
          <w:highlight w:val="none"/>
        </w:rPr>
      </w:pPr>
      <w:r>
        <w:rPr>
          <w:rFonts w:hint="eastAsia" w:ascii="仿宋" w:hAnsi="仿宋" w:eastAsia="仿宋" w:cs="仿宋"/>
          <w:sz w:val="24"/>
          <w:szCs w:val="24"/>
          <w:highlight w:val="none"/>
        </w:rPr>
        <w:t>（1）确认竞争性磋商文件；</w:t>
      </w:r>
    </w:p>
    <w:p>
      <w:pPr>
        <w:pStyle w:val="29"/>
        <w:adjustRightInd w:val="0"/>
        <w:snapToGrid w:val="0"/>
        <w:ind w:left="840" w:leftChars="400"/>
        <w:rPr>
          <w:rFonts w:hint="eastAsia" w:ascii="仿宋" w:hAnsi="仿宋" w:eastAsia="仿宋" w:cs="仿宋"/>
          <w:sz w:val="24"/>
          <w:szCs w:val="24"/>
          <w:highlight w:val="none"/>
        </w:rPr>
      </w:pPr>
      <w:r>
        <w:rPr>
          <w:rFonts w:hint="eastAsia" w:ascii="仿宋" w:hAnsi="仿宋" w:eastAsia="仿宋" w:cs="仿宋"/>
          <w:sz w:val="24"/>
          <w:szCs w:val="24"/>
          <w:highlight w:val="none"/>
        </w:rPr>
        <w:t>（2）审查通过了资格审查的供应商响应文件并做出评价；</w:t>
      </w:r>
    </w:p>
    <w:p>
      <w:pPr>
        <w:pStyle w:val="29"/>
        <w:adjustRightInd w:val="0"/>
        <w:snapToGrid w:val="0"/>
        <w:ind w:left="840" w:leftChars="400"/>
        <w:rPr>
          <w:rFonts w:hint="eastAsia" w:ascii="仿宋" w:hAnsi="仿宋" w:eastAsia="仿宋" w:cs="仿宋"/>
          <w:sz w:val="24"/>
          <w:szCs w:val="24"/>
          <w:highlight w:val="none"/>
        </w:rPr>
      </w:pPr>
      <w:r>
        <w:rPr>
          <w:rFonts w:hint="eastAsia" w:ascii="仿宋" w:hAnsi="仿宋" w:eastAsia="仿宋" w:cs="仿宋"/>
          <w:sz w:val="24"/>
          <w:szCs w:val="24"/>
          <w:highlight w:val="none"/>
        </w:rPr>
        <w:t>（3）要求供应商解释或者澄清其响应文件；</w:t>
      </w:r>
    </w:p>
    <w:p>
      <w:pPr>
        <w:pStyle w:val="29"/>
        <w:adjustRightInd w:val="0"/>
        <w:snapToGrid w:val="0"/>
        <w:ind w:left="840" w:leftChars="400"/>
        <w:rPr>
          <w:rFonts w:hint="eastAsia" w:ascii="仿宋" w:hAnsi="仿宋" w:eastAsia="仿宋" w:cs="仿宋"/>
          <w:sz w:val="24"/>
          <w:szCs w:val="24"/>
          <w:highlight w:val="none"/>
        </w:rPr>
      </w:pPr>
      <w:r>
        <w:rPr>
          <w:rFonts w:hint="eastAsia" w:ascii="仿宋" w:hAnsi="仿宋" w:eastAsia="仿宋" w:cs="仿宋"/>
          <w:sz w:val="24"/>
          <w:szCs w:val="24"/>
          <w:highlight w:val="none"/>
        </w:rPr>
        <w:t>（4）编写评审报告；</w:t>
      </w:r>
    </w:p>
    <w:p>
      <w:pPr>
        <w:pStyle w:val="29"/>
        <w:adjustRightInd w:val="0"/>
        <w:snapToGrid w:val="0"/>
        <w:ind w:left="840" w:leftChars="400"/>
        <w:rPr>
          <w:rFonts w:hint="eastAsia" w:ascii="仿宋" w:hAnsi="仿宋" w:eastAsia="仿宋" w:cs="仿宋"/>
          <w:sz w:val="24"/>
          <w:szCs w:val="24"/>
          <w:highlight w:val="none"/>
        </w:rPr>
      </w:pPr>
      <w:r>
        <w:rPr>
          <w:rFonts w:hint="eastAsia" w:ascii="仿宋" w:hAnsi="仿宋" w:eastAsia="仿宋" w:cs="仿宋"/>
          <w:sz w:val="24"/>
          <w:szCs w:val="24"/>
          <w:highlight w:val="none"/>
        </w:rPr>
        <w:t>（5）告知采购人、采购代理机构在评审过程中发现的供应商的违法违规行为。</w:t>
      </w:r>
    </w:p>
    <w:p>
      <w:pPr>
        <w:pStyle w:val="29"/>
        <w:adjustRightInd w:val="0"/>
        <w:snapToGrid w:val="0"/>
        <w:rPr>
          <w:rFonts w:hint="eastAsia" w:ascii="仿宋" w:hAnsi="仿宋" w:eastAsia="仿宋" w:cs="仿宋"/>
          <w:sz w:val="24"/>
          <w:szCs w:val="24"/>
          <w:highlight w:val="none"/>
        </w:rPr>
      </w:pPr>
      <w:r>
        <w:rPr>
          <w:rFonts w:hint="eastAsia" w:ascii="仿宋" w:hAnsi="仿宋" w:eastAsia="仿宋" w:cs="仿宋"/>
          <w:sz w:val="24"/>
          <w:szCs w:val="24"/>
          <w:highlight w:val="none"/>
        </w:rPr>
        <w:t>21.3   磋商小组义务</w:t>
      </w:r>
    </w:p>
    <w:p>
      <w:pPr>
        <w:pStyle w:val="29"/>
        <w:adjustRightInd w:val="0"/>
        <w:snapToGrid w:val="0"/>
        <w:ind w:left="838" w:leftChars="399"/>
        <w:rPr>
          <w:rFonts w:hint="eastAsia" w:ascii="仿宋" w:hAnsi="仿宋" w:eastAsia="仿宋" w:cs="仿宋"/>
          <w:sz w:val="24"/>
          <w:szCs w:val="24"/>
          <w:highlight w:val="none"/>
        </w:rPr>
      </w:pPr>
      <w:r>
        <w:rPr>
          <w:rFonts w:hint="eastAsia" w:ascii="仿宋" w:hAnsi="仿宋" w:eastAsia="仿宋" w:cs="仿宋"/>
          <w:sz w:val="24"/>
          <w:szCs w:val="24"/>
          <w:highlight w:val="none"/>
        </w:rPr>
        <w:t>（1）遵纪客观、公正、审慎的原则；</w:t>
      </w:r>
    </w:p>
    <w:p>
      <w:pPr>
        <w:pStyle w:val="29"/>
        <w:adjustRightInd w:val="0"/>
        <w:snapToGrid w:val="0"/>
        <w:ind w:left="838" w:leftChars="399"/>
        <w:rPr>
          <w:rFonts w:hint="eastAsia" w:ascii="仿宋" w:hAnsi="仿宋" w:eastAsia="仿宋" w:cs="仿宋"/>
          <w:sz w:val="24"/>
          <w:szCs w:val="24"/>
          <w:highlight w:val="none"/>
        </w:rPr>
      </w:pPr>
      <w:r>
        <w:rPr>
          <w:rFonts w:hint="eastAsia" w:ascii="仿宋" w:hAnsi="仿宋" w:eastAsia="仿宋" w:cs="仿宋"/>
          <w:sz w:val="24"/>
          <w:szCs w:val="24"/>
          <w:highlight w:val="none"/>
        </w:rPr>
        <w:t>（2）根据磋商文件的规定评审程序、评审方法和评审标准独立进行评审，对个人的评审意见承担法律责任；</w:t>
      </w:r>
    </w:p>
    <w:p>
      <w:pPr>
        <w:pStyle w:val="29"/>
        <w:adjustRightInd w:val="0"/>
        <w:snapToGrid w:val="0"/>
        <w:ind w:left="838" w:leftChars="399"/>
        <w:rPr>
          <w:rFonts w:hint="eastAsia" w:ascii="仿宋" w:hAnsi="仿宋" w:eastAsia="仿宋" w:cs="仿宋"/>
          <w:sz w:val="24"/>
          <w:szCs w:val="24"/>
          <w:highlight w:val="none"/>
        </w:rPr>
      </w:pPr>
      <w:r>
        <w:rPr>
          <w:rFonts w:hint="eastAsia" w:ascii="仿宋" w:hAnsi="仿宋" w:eastAsia="仿宋" w:cs="仿宋"/>
          <w:sz w:val="24"/>
          <w:szCs w:val="24"/>
          <w:highlight w:val="none"/>
        </w:rPr>
        <w:t>（3）参与评审报告的起草；</w:t>
      </w:r>
    </w:p>
    <w:p>
      <w:pPr>
        <w:pStyle w:val="29"/>
        <w:adjustRightInd w:val="0"/>
        <w:snapToGrid w:val="0"/>
        <w:ind w:left="838" w:leftChars="399"/>
        <w:rPr>
          <w:rFonts w:hint="eastAsia" w:ascii="仿宋" w:hAnsi="仿宋" w:eastAsia="仿宋" w:cs="仿宋"/>
          <w:sz w:val="24"/>
          <w:szCs w:val="24"/>
          <w:highlight w:val="none"/>
        </w:rPr>
      </w:pPr>
      <w:r>
        <w:rPr>
          <w:rFonts w:hint="eastAsia" w:ascii="仿宋" w:hAnsi="仿宋" w:eastAsia="仿宋" w:cs="仿宋"/>
          <w:sz w:val="24"/>
          <w:szCs w:val="24"/>
          <w:highlight w:val="none"/>
        </w:rPr>
        <w:t>（4）配合采购人、采购代理机构答复供应商提出的质疑；</w:t>
      </w:r>
    </w:p>
    <w:p>
      <w:pPr>
        <w:pStyle w:val="29"/>
        <w:adjustRightInd w:val="0"/>
        <w:snapToGrid w:val="0"/>
        <w:ind w:left="840" w:hanging="840" w:hangingChars="350"/>
        <w:rPr>
          <w:rFonts w:hint="eastAsia" w:ascii="仿宋" w:hAnsi="仿宋" w:eastAsia="仿宋" w:cs="仿宋"/>
          <w:sz w:val="24"/>
          <w:szCs w:val="24"/>
          <w:highlight w:val="none"/>
        </w:rPr>
      </w:pPr>
      <w:r>
        <w:rPr>
          <w:rFonts w:hint="eastAsia" w:ascii="仿宋" w:hAnsi="仿宋" w:eastAsia="仿宋" w:cs="仿宋"/>
          <w:sz w:val="24"/>
          <w:szCs w:val="24"/>
          <w:highlight w:val="none"/>
        </w:rPr>
        <w:t>21.4   确认磋商文件：磋商小组对磋商文件进行审阅，无修改进行签字确认，有修改，修改内容经采购人确认后，磋商小组以书面形式通知所有供应商。</w:t>
      </w:r>
    </w:p>
    <w:p>
      <w:pPr>
        <w:pStyle w:val="5"/>
        <w:rPr>
          <w:rFonts w:hint="eastAsia" w:ascii="仿宋" w:hAnsi="仿宋" w:eastAsia="仿宋" w:cs="仿宋"/>
          <w:b/>
          <w:sz w:val="24"/>
          <w:szCs w:val="21"/>
          <w:highlight w:val="none"/>
        </w:rPr>
      </w:pPr>
      <w:r>
        <w:rPr>
          <w:rFonts w:hint="eastAsia" w:ascii="仿宋" w:hAnsi="仿宋" w:eastAsia="仿宋" w:cs="仿宋"/>
          <w:b/>
          <w:sz w:val="24"/>
          <w:szCs w:val="21"/>
          <w:highlight w:val="none"/>
        </w:rPr>
        <w:t>22.    磋商小组成员有下列情形之一的，应当回避：</w:t>
      </w:r>
    </w:p>
    <w:p>
      <w:pPr>
        <w:pStyle w:val="5"/>
        <w:tabs>
          <w:tab w:val="left" w:pos="360"/>
        </w:tabs>
        <w:rPr>
          <w:rFonts w:hint="eastAsia" w:ascii="仿宋" w:hAnsi="仿宋" w:eastAsia="仿宋" w:cs="仿宋"/>
          <w:sz w:val="24"/>
          <w:szCs w:val="21"/>
          <w:highlight w:val="none"/>
        </w:rPr>
      </w:pPr>
      <w:r>
        <w:rPr>
          <w:rFonts w:hint="eastAsia" w:ascii="仿宋" w:hAnsi="仿宋" w:eastAsia="仿宋" w:cs="仿宋"/>
          <w:sz w:val="24"/>
          <w:szCs w:val="21"/>
          <w:highlight w:val="none"/>
        </w:rPr>
        <w:t>22.1   参加采购活动前3年内与供应商存在劳动关系；</w:t>
      </w:r>
    </w:p>
    <w:p>
      <w:pPr>
        <w:pStyle w:val="5"/>
        <w:tabs>
          <w:tab w:val="left" w:pos="360"/>
        </w:tabs>
        <w:rPr>
          <w:rFonts w:hint="eastAsia" w:ascii="仿宋" w:hAnsi="仿宋" w:eastAsia="仿宋" w:cs="仿宋"/>
          <w:sz w:val="24"/>
          <w:szCs w:val="21"/>
          <w:highlight w:val="none"/>
        </w:rPr>
      </w:pPr>
      <w:r>
        <w:rPr>
          <w:rFonts w:hint="eastAsia" w:ascii="仿宋" w:hAnsi="仿宋" w:eastAsia="仿宋" w:cs="仿宋"/>
          <w:sz w:val="24"/>
          <w:szCs w:val="21"/>
          <w:highlight w:val="none"/>
        </w:rPr>
        <w:t>22.2   参加采购活动前3年内担任供应商的董事、监事；</w:t>
      </w:r>
    </w:p>
    <w:p>
      <w:pPr>
        <w:pStyle w:val="5"/>
        <w:tabs>
          <w:tab w:val="left" w:pos="360"/>
        </w:tabs>
        <w:rPr>
          <w:rFonts w:hint="eastAsia" w:ascii="仿宋" w:hAnsi="仿宋" w:eastAsia="仿宋" w:cs="仿宋"/>
          <w:sz w:val="24"/>
          <w:szCs w:val="21"/>
          <w:highlight w:val="none"/>
        </w:rPr>
      </w:pPr>
      <w:r>
        <w:rPr>
          <w:rFonts w:hint="eastAsia" w:ascii="仿宋" w:hAnsi="仿宋" w:eastAsia="仿宋" w:cs="仿宋"/>
          <w:sz w:val="24"/>
          <w:szCs w:val="21"/>
          <w:highlight w:val="none"/>
        </w:rPr>
        <w:t>22.3   参加采购活动前3年内是供应商的控股股东或者实际控制人；</w:t>
      </w:r>
    </w:p>
    <w:p>
      <w:pPr>
        <w:pStyle w:val="5"/>
        <w:tabs>
          <w:tab w:val="left" w:pos="360"/>
        </w:tabs>
        <w:ind w:left="840" w:hanging="840" w:hangingChars="350"/>
        <w:rPr>
          <w:rFonts w:hint="eastAsia" w:ascii="仿宋" w:hAnsi="仿宋" w:eastAsia="仿宋" w:cs="仿宋"/>
          <w:sz w:val="24"/>
          <w:szCs w:val="21"/>
          <w:highlight w:val="none"/>
        </w:rPr>
      </w:pPr>
      <w:r>
        <w:rPr>
          <w:rFonts w:hint="eastAsia" w:ascii="仿宋" w:hAnsi="仿宋" w:eastAsia="仿宋" w:cs="仿宋"/>
          <w:sz w:val="24"/>
          <w:szCs w:val="21"/>
          <w:highlight w:val="none"/>
        </w:rPr>
        <w:t>22.4   与供应商的法定代表人或者负责人有夫妻、直系血亲、三代以内旁系血亲或者近姻亲关系；</w:t>
      </w:r>
    </w:p>
    <w:p>
      <w:pPr>
        <w:pStyle w:val="5"/>
        <w:tabs>
          <w:tab w:val="left" w:pos="360"/>
        </w:tabs>
        <w:rPr>
          <w:rFonts w:hint="eastAsia" w:ascii="仿宋" w:hAnsi="仿宋" w:eastAsia="仿宋" w:cs="仿宋"/>
          <w:sz w:val="24"/>
          <w:szCs w:val="21"/>
          <w:highlight w:val="none"/>
        </w:rPr>
      </w:pPr>
      <w:r>
        <w:rPr>
          <w:rFonts w:hint="eastAsia" w:ascii="仿宋" w:hAnsi="仿宋" w:eastAsia="仿宋" w:cs="仿宋"/>
          <w:sz w:val="24"/>
          <w:szCs w:val="21"/>
          <w:highlight w:val="none"/>
        </w:rPr>
        <w:t>22.5   与供应商有其他可能影响政府采购活动公平、公正进行的关系。</w:t>
      </w:r>
    </w:p>
    <w:p>
      <w:pPr>
        <w:pStyle w:val="5"/>
        <w:rPr>
          <w:rFonts w:hint="eastAsia" w:ascii="仿宋" w:hAnsi="仿宋" w:eastAsia="仿宋" w:cs="仿宋"/>
          <w:b/>
          <w:sz w:val="24"/>
          <w:szCs w:val="21"/>
          <w:highlight w:val="none"/>
        </w:rPr>
      </w:pPr>
      <w:bookmarkStart w:id="310" w:name="_Toc249515418"/>
      <w:bookmarkStart w:id="311" w:name="_Toc20608"/>
      <w:bookmarkStart w:id="312" w:name="_Toc249525187"/>
      <w:bookmarkStart w:id="313" w:name="_Toc83547667"/>
      <w:bookmarkStart w:id="314" w:name="_Toc249515306"/>
      <w:r>
        <w:rPr>
          <w:rFonts w:hint="eastAsia" w:ascii="仿宋" w:hAnsi="仿宋" w:eastAsia="仿宋" w:cs="仿宋"/>
          <w:b/>
          <w:sz w:val="24"/>
          <w:szCs w:val="21"/>
          <w:highlight w:val="none"/>
        </w:rPr>
        <w:t>23.    磋商程序</w:t>
      </w:r>
    </w:p>
    <w:p>
      <w:pPr>
        <w:pStyle w:val="5"/>
        <w:tabs>
          <w:tab w:val="left" w:pos="360"/>
        </w:tabs>
        <w:rPr>
          <w:rFonts w:hint="eastAsia" w:ascii="仿宋" w:hAnsi="仿宋" w:eastAsia="仿宋" w:cs="仿宋"/>
          <w:b/>
          <w:sz w:val="24"/>
          <w:szCs w:val="21"/>
          <w:highlight w:val="none"/>
        </w:rPr>
      </w:pPr>
      <w:bookmarkStart w:id="315" w:name="_Toc58504507"/>
      <w:r>
        <w:rPr>
          <w:rFonts w:hint="eastAsia" w:ascii="仿宋" w:hAnsi="仿宋" w:eastAsia="仿宋" w:cs="仿宋"/>
          <w:b/>
          <w:sz w:val="24"/>
          <w:szCs w:val="21"/>
          <w:highlight w:val="none"/>
        </w:rPr>
        <w:t>23.1   磋商会议</w:t>
      </w:r>
      <w:bookmarkEnd w:id="315"/>
    </w:p>
    <w:p>
      <w:pPr>
        <w:pStyle w:val="22"/>
        <w:ind w:left="840" w:leftChars="400"/>
        <w:rPr>
          <w:rFonts w:hint="eastAsia" w:ascii="仿宋" w:hAnsi="仿宋" w:eastAsia="仿宋" w:cs="仿宋"/>
          <w:sz w:val="24"/>
          <w:szCs w:val="32"/>
          <w:highlight w:val="none"/>
        </w:rPr>
      </w:pPr>
      <w:bookmarkStart w:id="316" w:name="_Toc58504508"/>
      <w:r>
        <w:rPr>
          <w:rFonts w:hint="eastAsia" w:ascii="仿宋" w:hAnsi="仿宋" w:eastAsia="仿宋" w:cs="仿宋"/>
          <w:sz w:val="24"/>
          <w:szCs w:val="32"/>
          <w:highlight w:val="none"/>
        </w:rPr>
        <w:t>（1）在磋商文件规定的时间和地点，由采购代理机构组织磋商工作，供应商须委派代表参加，签名以证明其出席。</w:t>
      </w:r>
      <w:bookmarkEnd w:id="316"/>
    </w:p>
    <w:p>
      <w:pPr>
        <w:pStyle w:val="22"/>
        <w:ind w:left="840" w:leftChars="400"/>
        <w:rPr>
          <w:rFonts w:hint="eastAsia" w:ascii="仿宋" w:hAnsi="仿宋" w:eastAsia="仿宋" w:cs="仿宋"/>
          <w:sz w:val="24"/>
          <w:szCs w:val="32"/>
          <w:highlight w:val="none"/>
        </w:rPr>
      </w:pPr>
      <w:bookmarkStart w:id="317" w:name="_Toc58504509"/>
      <w:r>
        <w:rPr>
          <w:rFonts w:hint="eastAsia" w:ascii="仿宋" w:hAnsi="仿宋" w:eastAsia="仿宋" w:cs="仿宋"/>
          <w:sz w:val="24"/>
          <w:szCs w:val="32"/>
          <w:highlight w:val="none"/>
        </w:rPr>
        <w:t>（2）各供应商或其推荐的代表与采购监督人共同检查响应文件的密封情况，经检查无误后，签字确认。</w:t>
      </w:r>
      <w:bookmarkEnd w:id="317"/>
    </w:p>
    <w:p>
      <w:pPr>
        <w:pStyle w:val="22"/>
        <w:ind w:left="840" w:leftChars="400"/>
        <w:rPr>
          <w:rFonts w:hint="eastAsia" w:ascii="仿宋" w:hAnsi="仿宋" w:eastAsia="仿宋" w:cs="仿宋"/>
          <w:sz w:val="24"/>
          <w:szCs w:val="32"/>
          <w:highlight w:val="none"/>
        </w:rPr>
      </w:pPr>
      <w:bookmarkStart w:id="318" w:name="_Toc58504510"/>
      <w:r>
        <w:rPr>
          <w:rFonts w:hint="eastAsia" w:ascii="仿宋" w:hAnsi="仿宋" w:eastAsia="仿宋" w:cs="仿宋"/>
          <w:sz w:val="24"/>
          <w:szCs w:val="32"/>
          <w:highlight w:val="none"/>
        </w:rPr>
        <w:t>（3）采购代理机构工作人员按照顺序，将各供应商首次响应文件的份数等内容公布，无异议后，由供应商法定代表人（或授权代表人）和监督人签字确认。</w:t>
      </w:r>
      <w:bookmarkEnd w:id="318"/>
    </w:p>
    <w:p>
      <w:pPr>
        <w:pStyle w:val="5"/>
        <w:tabs>
          <w:tab w:val="left" w:pos="360"/>
        </w:tabs>
        <w:rPr>
          <w:rFonts w:hint="eastAsia" w:ascii="仿宋" w:hAnsi="仿宋" w:eastAsia="仿宋" w:cs="仿宋"/>
          <w:b/>
          <w:sz w:val="24"/>
          <w:szCs w:val="21"/>
          <w:highlight w:val="none"/>
        </w:rPr>
      </w:pPr>
      <w:bookmarkStart w:id="319" w:name="_Toc58504511"/>
      <w:r>
        <w:rPr>
          <w:rFonts w:hint="eastAsia" w:ascii="仿宋" w:hAnsi="仿宋" w:eastAsia="仿宋" w:cs="仿宋"/>
          <w:b/>
          <w:sz w:val="24"/>
          <w:szCs w:val="21"/>
          <w:highlight w:val="none"/>
        </w:rPr>
        <w:t>23.2   响应文件</w:t>
      </w:r>
      <w:bookmarkEnd w:id="310"/>
      <w:bookmarkEnd w:id="311"/>
      <w:bookmarkEnd w:id="312"/>
      <w:bookmarkEnd w:id="313"/>
      <w:bookmarkEnd w:id="314"/>
      <w:r>
        <w:rPr>
          <w:rFonts w:hint="eastAsia" w:ascii="仿宋" w:hAnsi="仿宋" w:eastAsia="仿宋" w:cs="仿宋"/>
          <w:b/>
          <w:sz w:val="24"/>
          <w:szCs w:val="21"/>
          <w:highlight w:val="none"/>
        </w:rPr>
        <w:t>评审</w:t>
      </w:r>
      <w:bookmarkEnd w:id="319"/>
    </w:p>
    <w:p>
      <w:pPr>
        <w:tabs>
          <w:tab w:val="left" w:pos="360"/>
          <w:tab w:val="left" w:pos="588"/>
        </w:tabs>
        <w:spacing w:line="360" w:lineRule="auto"/>
        <w:ind w:left="843" w:hanging="843" w:hangingChars="350"/>
        <w:rPr>
          <w:rFonts w:hint="eastAsia" w:ascii="仿宋" w:hAnsi="仿宋" w:eastAsia="仿宋" w:cs="仿宋"/>
          <w:sz w:val="24"/>
          <w:highlight w:val="none"/>
        </w:rPr>
      </w:pPr>
      <w:bookmarkStart w:id="320" w:name="_Toc83547671"/>
      <w:r>
        <w:rPr>
          <w:rFonts w:hint="eastAsia" w:ascii="仿宋" w:hAnsi="仿宋" w:eastAsia="仿宋" w:cs="仿宋"/>
          <w:b/>
          <w:sz w:val="24"/>
          <w:highlight w:val="none"/>
        </w:rPr>
        <w:t>23.2.1</w:t>
      </w:r>
      <w:r>
        <w:rPr>
          <w:rFonts w:hint="eastAsia" w:ascii="仿宋" w:hAnsi="仿宋" w:eastAsia="仿宋" w:cs="仿宋"/>
          <w:b/>
          <w:i/>
          <w:sz w:val="24"/>
          <w:highlight w:val="none"/>
        </w:rPr>
        <w:t xml:space="preserve"> </w:t>
      </w:r>
      <w:r>
        <w:rPr>
          <w:rFonts w:hint="eastAsia" w:ascii="仿宋" w:hAnsi="仿宋" w:eastAsia="仿宋" w:cs="仿宋"/>
          <w:b/>
          <w:sz w:val="24"/>
          <w:highlight w:val="none"/>
        </w:rPr>
        <w:t>响应文件的资格性审查</w:t>
      </w:r>
      <w:r>
        <w:rPr>
          <w:rFonts w:hint="eastAsia" w:ascii="仿宋" w:hAnsi="仿宋" w:eastAsia="仿宋" w:cs="仿宋"/>
          <w:sz w:val="24"/>
          <w:highlight w:val="none"/>
        </w:rPr>
        <w:t>。参照《政府采购法》第二十二条和磋商文件的规定，</w:t>
      </w:r>
      <w:r>
        <w:rPr>
          <w:rFonts w:hint="eastAsia" w:ascii="仿宋" w:hAnsi="仿宋" w:eastAsia="仿宋" w:cs="仿宋"/>
          <w:b/>
          <w:sz w:val="24"/>
          <w:highlight w:val="none"/>
        </w:rPr>
        <w:t>采购人或采购代理机构负责</w:t>
      </w:r>
      <w:r>
        <w:rPr>
          <w:rFonts w:hint="eastAsia" w:ascii="仿宋" w:hAnsi="仿宋" w:eastAsia="仿宋" w:cs="仿宋"/>
          <w:sz w:val="24"/>
          <w:highlight w:val="none"/>
        </w:rPr>
        <w:t>对响应文件中的资格证明文件、信用查询记录等进行审查，以确认供应商具备相应资格。资格性审查出现下列情况者（但不限于），按无效文件处理：</w:t>
      </w:r>
    </w:p>
    <w:p>
      <w:pPr>
        <w:pStyle w:val="22"/>
        <w:ind w:left="840" w:leftChars="400"/>
        <w:rPr>
          <w:rFonts w:hint="eastAsia" w:ascii="仿宋" w:hAnsi="仿宋" w:eastAsia="仿宋" w:cs="仿宋"/>
          <w:sz w:val="24"/>
          <w:highlight w:val="none"/>
        </w:rPr>
      </w:pPr>
      <w:r>
        <w:rPr>
          <w:rFonts w:hint="eastAsia" w:ascii="仿宋" w:hAnsi="仿宋" w:eastAsia="仿宋" w:cs="仿宋"/>
          <w:highlight w:val="none"/>
        </w:rPr>
        <w:t>（</w:t>
      </w:r>
      <w:r>
        <w:rPr>
          <w:rFonts w:hint="eastAsia" w:ascii="仿宋" w:hAnsi="仿宋" w:eastAsia="仿宋" w:cs="仿宋"/>
          <w:sz w:val="24"/>
          <w:highlight w:val="none"/>
        </w:rPr>
        <w:t>1）供应商不符合《中华人民共和国政府采购法》第二十二条的规定和特定资格条件要求的。</w:t>
      </w:r>
    </w:p>
    <w:p>
      <w:pPr>
        <w:pStyle w:val="22"/>
        <w:ind w:left="840" w:leftChars="400"/>
        <w:rPr>
          <w:rFonts w:hint="eastAsia"/>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专门面向中小企业采购的项目，供应商应为中小微企业、监狱企业、残疾人福利性单位并提供相应声明函</w:t>
      </w:r>
      <w:r>
        <w:rPr>
          <w:rFonts w:hint="eastAsia" w:ascii="仿宋" w:hAnsi="仿宋" w:eastAsia="仿宋" w:cs="仿宋"/>
          <w:sz w:val="24"/>
          <w:highlight w:val="none"/>
        </w:rPr>
        <w:t>。</w:t>
      </w:r>
    </w:p>
    <w:p>
      <w:pPr>
        <w:pStyle w:val="22"/>
        <w:ind w:left="840" w:leftChars="400"/>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）供应商没有经过正常渠道购买或免费领取磋商文件或供应商的名称与登记领取磋商文件单位的名称不符。</w:t>
      </w:r>
    </w:p>
    <w:p>
      <w:pPr>
        <w:pStyle w:val="22"/>
        <w:ind w:left="840" w:leftChars="400"/>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2"/>
        <w:ind w:left="840" w:leftChars="400"/>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）信用查询中列入失信被执行人、重大税收违法案件当事人名单、政府采购严重违法失信行为记录名单及其他不符合《中华人民共和国政府采购法》第二十二条规定条件的供应商。</w:t>
      </w:r>
    </w:p>
    <w:p>
      <w:pPr>
        <w:pStyle w:val="22"/>
        <w:ind w:left="840" w:leftChars="400"/>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）采购人或采购代理机构通过“信用中国”网站(www.creditchina.gov.cn)、中国政府采购网(www.ccgp.gov.cn) 等查询相关主体信用记录，并将查询网页打印、存档备查。</w:t>
      </w:r>
    </w:p>
    <w:p>
      <w:pPr>
        <w:pStyle w:val="22"/>
        <w:ind w:left="840" w:leftChars="400"/>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7</w:t>
      </w:r>
      <w:r>
        <w:rPr>
          <w:rFonts w:hint="eastAsia" w:ascii="仿宋" w:hAnsi="仿宋" w:eastAsia="仿宋" w:cs="仿宋"/>
          <w:sz w:val="24"/>
          <w:highlight w:val="none"/>
        </w:rPr>
        <w:t>）查询时间为磋商文件发售期至评审截止时间前，此段时间段外，网站信息发生的任何变更均不作为资格审查依据。</w:t>
      </w:r>
    </w:p>
    <w:p>
      <w:pPr>
        <w:pStyle w:val="22"/>
        <w:ind w:left="840" w:leftChars="400"/>
        <w:rPr>
          <w:rFonts w:hint="eastAsia" w:ascii="仿宋" w:hAnsi="仿宋" w:eastAsia="仿宋" w:cs="仿宋"/>
          <w:sz w:val="24"/>
          <w:highlight w:val="none"/>
        </w:rPr>
      </w:pPr>
      <w:r>
        <w:rPr>
          <w:rFonts w:hint="eastAsia" w:ascii="仿宋" w:hAnsi="仿宋" w:eastAsia="仿宋" w:cs="仿宋"/>
          <w:sz w:val="24"/>
          <w:highlight w:val="none"/>
        </w:rPr>
        <w:t>供应商不良信用记录以采购人或采购代理机构查询结果为准。供应商自行提供的与网站信息不一致的其他证明材料亦不作为资格审查依据。</w:t>
      </w:r>
    </w:p>
    <w:p>
      <w:pPr>
        <w:pStyle w:val="22"/>
        <w:numPr>
          <w:ilvl w:val="0"/>
          <w:numId w:val="0"/>
        </w:numPr>
        <w:ind w:firstLine="720" w:firstLineChars="300"/>
        <w:rPr>
          <w:rFonts w:hint="eastAsia" w:ascii="仿宋" w:hAnsi="仿宋" w:eastAsia="仿宋" w:cs="仿宋"/>
          <w:i/>
          <w:sz w:val="24"/>
          <w:highlight w:val="none"/>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8</w:t>
      </w:r>
      <w:r>
        <w:rPr>
          <w:rFonts w:hint="eastAsia" w:ascii="仿宋" w:hAnsi="仿宋" w:eastAsia="仿宋" w:cs="仿宋"/>
          <w:sz w:val="24"/>
          <w:highlight w:val="none"/>
          <w:lang w:eastAsia="zh-CN"/>
        </w:rPr>
        <w:t>）</w:t>
      </w:r>
      <w:r>
        <w:rPr>
          <w:rFonts w:hint="eastAsia" w:ascii="仿宋" w:hAnsi="仿宋" w:eastAsia="仿宋" w:cs="仿宋"/>
          <w:sz w:val="24"/>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i/>
          <w:sz w:val="24"/>
          <w:highlight w:val="none"/>
        </w:rPr>
        <w:t>)</w:t>
      </w:r>
    </w:p>
    <w:p>
      <w:pPr>
        <w:pStyle w:val="22"/>
        <w:ind w:left="843" w:hanging="843" w:hangingChars="350"/>
        <w:rPr>
          <w:rFonts w:hint="eastAsia" w:ascii="仿宋" w:hAnsi="仿宋" w:eastAsia="仿宋" w:cs="仿宋"/>
          <w:sz w:val="24"/>
          <w:highlight w:val="none"/>
        </w:rPr>
      </w:pPr>
      <w:r>
        <w:rPr>
          <w:rFonts w:hint="eastAsia" w:ascii="仿宋" w:hAnsi="仿宋" w:eastAsia="仿宋" w:cs="仿宋"/>
          <w:b/>
          <w:sz w:val="24"/>
          <w:highlight w:val="none"/>
        </w:rPr>
        <w:t>23.2.2 磋商响应文件有效性、完整性和响应程度审查：磋商小组</w:t>
      </w:r>
      <w:r>
        <w:rPr>
          <w:rFonts w:hint="eastAsia" w:ascii="仿宋" w:hAnsi="仿宋" w:eastAsia="仿宋" w:cs="仿宋"/>
          <w:sz w:val="24"/>
          <w:highlight w:val="none"/>
        </w:rPr>
        <w:t>负责对通过资格审查的响应文件的有效性、完整性和响应性进行审查，以确定是否满足磋商文件要求，出现下列情况者（但不限于），按无效文件处理。</w:t>
      </w:r>
    </w:p>
    <w:p>
      <w:pPr>
        <w:pStyle w:val="22"/>
        <w:ind w:left="840" w:leftChars="400"/>
        <w:rPr>
          <w:rFonts w:hint="eastAsia" w:ascii="仿宋" w:hAnsi="仿宋" w:eastAsia="仿宋" w:cs="仿宋"/>
          <w:sz w:val="24"/>
          <w:highlight w:val="none"/>
        </w:rPr>
      </w:pPr>
      <w:r>
        <w:rPr>
          <w:rFonts w:hint="eastAsia" w:ascii="仿宋" w:hAnsi="仿宋" w:eastAsia="仿宋" w:cs="仿宋"/>
          <w:sz w:val="24"/>
          <w:highlight w:val="none"/>
        </w:rPr>
        <w:t>（1）供应商未按磋商文件要求加盖单位公章；</w:t>
      </w:r>
    </w:p>
    <w:p>
      <w:pPr>
        <w:pStyle w:val="22"/>
        <w:ind w:left="840" w:leftChars="400"/>
        <w:rPr>
          <w:rFonts w:hint="eastAsia" w:ascii="仿宋" w:hAnsi="仿宋" w:eastAsia="仿宋" w:cs="仿宋"/>
          <w:sz w:val="24"/>
          <w:highlight w:val="none"/>
        </w:rPr>
      </w:pPr>
      <w:r>
        <w:rPr>
          <w:rFonts w:hint="eastAsia" w:ascii="仿宋" w:hAnsi="仿宋" w:eastAsia="仿宋" w:cs="仿宋"/>
          <w:sz w:val="24"/>
          <w:highlight w:val="none"/>
        </w:rPr>
        <w:t>（2）磋商响应文件未按磋商文件要求进行法定代表人或其授权代表签字；</w:t>
      </w:r>
    </w:p>
    <w:p>
      <w:pPr>
        <w:pStyle w:val="22"/>
        <w:ind w:left="840" w:leftChars="400"/>
        <w:rPr>
          <w:rFonts w:hint="eastAsia" w:ascii="仿宋" w:hAnsi="仿宋" w:eastAsia="仿宋" w:cs="仿宋"/>
          <w:sz w:val="24"/>
          <w:highlight w:val="none"/>
        </w:rPr>
      </w:pPr>
      <w:r>
        <w:rPr>
          <w:rFonts w:hint="eastAsia" w:ascii="仿宋" w:hAnsi="仿宋" w:eastAsia="仿宋" w:cs="仿宋"/>
          <w:sz w:val="24"/>
          <w:highlight w:val="none"/>
        </w:rPr>
        <w:t>（3）无有效期或有效期达不到磋商文件的要求。</w:t>
      </w:r>
    </w:p>
    <w:p>
      <w:pPr>
        <w:pStyle w:val="22"/>
        <w:ind w:left="840" w:leftChars="400"/>
        <w:rPr>
          <w:rFonts w:hint="eastAsia" w:ascii="仿宋" w:hAnsi="仿宋" w:eastAsia="仿宋" w:cs="仿宋"/>
          <w:sz w:val="24"/>
          <w:highlight w:val="none"/>
        </w:rPr>
      </w:pPr>
      <w:r>
        <w:rPr>
          <w:rFonts w:hint="eastAsia" w:ascii="仿宋" w:hAnsi="仿宋" w:eastAsia="仿宋" w:cs="仿宋"/>
          <w:sz w:val="24"/>
          <w:highlight w:val="none"/>
        </w:rPr>
        <w:t>（4）供应商首次磋商报价出现选择性报价。</w:t>
      </w:r>
    </w:p>
    <w:p>
      <w:pPr>
        <w:pStyle w:val="22"/>
        <w:ind w:left="840" w:leftChars="400"/>
        <w:rPr>
          <w:rFonts w:hint="eastAsia" w:ascii="仿宋" w:hAnsi="仿宋" w:eastAsia="仿宋" w:cs="仿宋"/>
          <w:sz w:val="24"/>
          <w:highlight w:val="none"/>
        </w:rPr>
      </w:pPr>
      <w:r>
        <w:rPr>
          <w:rFonts w:hint="eastAsia" w:ascii="仿宋" w:hAnsi="仿宋" w:eastAsia="仿宋" w:cs="仿宋"/>
          <w:sz w:val="24"/>
          <w:highlight w:val="none"/>
        </w:rPr>
        <w:t>（5）首次磋商报价超出采购预算；</w:t>
      </w:r>
    </w:p>
    <w:p>
      <w:pPr>
        <w:pStyle w:val="22"/>
        <w:ind w:left="840" w:leftChars="400"/>
        <w:rPr>
          <w:rFonts w:hint="eastAsia" w:ascii="仿宋" w:hAnsi="仿宋" w:eastAsia="仿宋" w:cs="仿宋"/>
          <w:sz w:val="24"/>
          <w:highlight w:val="none"/>
        </w:rPr>
      </w:pPr>
      <w:r>
        <w:rPr>
          <w:rFonts w:hint="eastAsia" w:ascii="仿宋" w:hAnsi="仿宋" w:eastAsia="仿宋" w:cs="仿宋"/>
          <w:sz w:val="24"/>
          <w:highlight w:val="none"/>
        </w:rPr>
        <w:t>（6）响应文件中对合同草案条款附加了采购人难以接受的条件。</w:t>
      </w:r>
    </w:p>
    <w:p>
      <w:pPr>
        <w:pStyle w:val="22"/>
        <w:ind w:left="840" w:leftChars="400"/>
        <w:rPr>
          <w:rFonts w:hint="eastAsia" w:ascii="仿宋" w:hAnsi="仿宋" w:eastAsia="仿宋" w:cs="仿宋"/>
          <w:sz w:val="24"/>
          <w:highlight w:val="none"/>
        </w:rPr>
      </w:pPr>
      <w:r>
        <w:rPr>
          <w:rFonts w:hint="eastAsia" w:ascii="仿宋" w:hAnsi="仿宋" w:eastAsia="仿宋" w:cs="仿宋"/>
          <w:sz w:val="24"/>
          <w:highlight w:val="none"/>
        </w:rPr>
        <w:t>（7）磋商内容出现漏项或数量与要求不符，出现重大负偏差。</w:t>
      </w:r>
    </w:p>
    <w:p>
      <w:pPr>
        <w:pStyle w:val="22"/>
        <w:ind w:left="840" w:leftChars="400"/>
        <w:rPr>
          <w:rFonts w:hint="eastAsia" w:ascii="仿宋" w:hAnsi="仿宋" w:eastAsia="仿宋" w:cs="仿宋"/>
          <w:sz w:val="24"/>
          <w:highlight w:val="none"/>
        </w:rPr>
      </w:pPr>
      <w:r>
        <w:rPr>
          <w:rFonts w:hint="eastAsia" w:ascii="仿宋" w:hAnsi="仿宋" w:eastAsia="仿宋" w:cs="仿宋"/>
          <w:sz w:val="24"/>
          <w:highlight w:val="none"/>
        </w:rPr>
        <w:t>（8）响应文件中技术指标达不到采购要求，降低了产品档次或影响产品性能、功能。</w:t>
      </w:r>
    </w:p>
    <w:p>
      <w:pPr>
        <w:pStyle w:val="22"/>
        <w:ind w:left="840" w:leftChars="400"/>
        <w:rPr>
          <w:rFonts w:hint="eastAsia" w:ascii="仿宋" w:hAnsi="仿宋" w:eastAsia="仿宋" w:cs="仿宋"/>
          <w:sz w:val="24"/>
          <w:highlight w:val="none"/>
        </w:rPr>
      </w:pPr>
      <w:r>
        <w:rPr>
          <w:rFonts w:hint="eastAsia" w:ascii="仿宋" w:hAnsi="仿宋" w:eastAsia="仿宋" w:cs="仿宋"/>
          <w:sz w:val="24"/>
          <w:highlight w:val="none"/>
        </w:rPr>
        <w:t>（9）响应报价与市场价偏离较大，低于成本，形成不正当竞争。</w:t>
      </w:r>
    </w:p>
    <w:p>
      <w:pPr>
        <w:pStyle w:val="22"/>
        <w:ind w:left="840" w:leftChars="400"/>
        <w:rPr>
          <w:rFonts w:hint="eastAsia" w:ascii="仿宋" w:hAnsi="仿宋" w:eastAsia="仿宋" w:cs="仿宋"/>
          <w:sz w:val="24"/>
          <w:highlight w:val="none"/>
        </w:rPr>
      </w:pPr>
      <w:r>
        <w:rPr>
          <w:rFonts w:hint="eastAsia" w:ascii="仿宋" w:hAnsi="仿宋" w:eastAsia="仿宋" w:cs="仿宋"/>
          <w:sz w:val="24"/>
          <w:highlight w:val="none"/>
        </w:rPr>
        <w:t>（10）供应商提供虚假证明，开具虚假资质，出现虚假应答或故意隐瞒行为。</w:t>
      </w:r>
    </w:p>
    <w:p>
      <w:pPr>
        <w:pStyle w:val="5"/>
        <w:tabs>
          <w:tab w:val="left" w:pos="360"/>
        </w:tabs>
        <w:rPr>
          <w:rFonts w:hint="eastAsia" w:ascii="仿宋" w:hAnsi="仿宋" w:eastAsia="仿宋" w:cs="仿宋"/>
          <w:b/>
          <w:sz w:val="24"/>
          <w:szCs w:val="21"/>
          <w:highlight w:val="none"/>
        </w:rPr>
      </w:pPr>
      <w:bookmarkStart w:id="321" w:name="_Toc58504512"/>
      <w:r>
        <w:rPr>
          <w:rFonts w:hint="eastAsia" w:ascii="仿宋" w:hAnsi="仿宋" w:eastAsia="仿宋" w:cs="仿宋"/>
          <w:b/>
          <w:sz w:val="24"/>
          <w:szCs w:val="21"/>
          <w:highlight w:val="none"/>
        </w:rPr>
        <w:t>23.3   磋商</w:t>
      </w:r>
      <w:bookmarkEnd w:id="321"/>
    </w:p>
    <w:p>
      <w:pPr>
        <w:pStyle w:val="22"/>
        <w:ind w:left="840" w:hanging="840" w:hangingChars="350"/>
        <w:rPr>
          <w:rFonts w:hint="eastAsia" w:ascii="仿宋" w:hAnsi="仿宋" w:eastAsia="仿宋" w:cs="仿宋"/>
          <w:sz w:val="24"/>
          <w:highlight w:val="none"/>
        </w:rPr>
      </w:pPr>
      <w:bookmarkStart w:id="322" w:name="_Toc58504513"/>
      <w:r>
        <w:rPr>
          <w:rFonts w:hint="eastAsia" w:ascii="仿宋" w:hAnsi="仿宋" w:eastAsia="仿宋" w:cs="仿宋"/>
          <w:sz w:val="24"/>
          <w:highlight w:val="none"/>
        </w:rPr>
        <w:t>23.3.1 磋商小组集中与各供应商分别进行磋商，并给所有参加磋商供应商平等的磋商机会。</w:t>
      </w:r>
      <w:bookmarkEnd w:id="322"/>
    </w:p>
    <w:p>
      <w:pPr>
        <w:pStyle w:val="22"/>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23.3.2 磋商小组在对响应文件的有效性、完整性和响应程度进行审核时，以</w:t>
      </w:r>
      <w:r>
        <w:rPr>
          <w:rFonts w:hint="eastAsia" w:ascii="仿宋" w:hAnsi="仿宋" w:eastAsia="仿宋" w:cs="仿宋"/>
          <w:b/>
          <w:sz w:val="24"/>
          <w:highlight w:val="none"/>
        </w:rPr>
        <w:t>书面形式</w:t>
      </w:r>
      <w:r>
        <w:rPr>
          <w:rFonts w:hint="eastAsia" w:ascii="仿宋" w:hAnsi="仿宋" w:eastAsia="仿宋" w:cs="仿宋"/>
          <w:sz w:val="24"/>
          <w:highlight w:val="none"/>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2"/>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23.3.3 磋商过程中，磋商小组可以根据磋商文件和磋商情况实质性变动采购需求中的技术、服务要求以及合同草案条款，但不得变动磋商文件中的其他内容。实质性变动的内容，须经采购人代表确认，并成为磋商文件的有效组成部分。</w:t>
      </w:r>
    </w:p>
    <w:p>
      <w:pPr>
        <w:pStyle w:val="22"/>
        <w:rPr>
          <w:rFonts w:hint="eastAsia" w:ascii="仿宋" w:hAnsi="仿宋" w:eastAsia="仿宋" w:cs="仿宋"/>
          <w:sz w:val="24"/>
          <w:highlight w:val="none"/>
        </w:rPr>
      </w:pPr>
      <w:r>
        <w:rPr>
          <w:rFonts w:hint="eastAsia" w:ascii="仿宋" w:hAnsi="仿宋" w:eastAsia="仿宋" w:cs="仿宋"/>
          <w:sz w:val="24"/>
          <w:highlight w:val="none"/>
        </w:rPr>
        <w:t>23.3.4 如出现下述情形之一的，视为供应商主动退出磋商，其响应将被拒绝：</w:t>
      </w:r>
    </w:p>
    <w:p>
      <w:pPr>
        <w:pStyle w:val="22"/>
        <w:ind w:left="840" w:leftChars="400"/>
        <w:rPr>
          <w:rFonts w:hint="eastAsia" w:ascii="仿宋" w:hAnsi="仿宋" w:eastAsia="仿宋" w:cs="仿宋"/>
          <w:sz w:val="24"/>
          <w:highlight w:val="none"/>
        </w:rPr>
      </w:pPr>
      <w:r>
        <w:rPr>
          <w:rFonts w:hint="eastAsia" w:ascii="仿宋" w:hAnsi="仿宋" w:eastAsia="仿宋" w:cs="仿宋"/>
          <w:sz w:val="24"/>
          <w:highlight w:val="none"/>
        </w:rPr>
        <w:t>（1）供应商未按要求确认磋商小组确定的本项目最终技术需求的；</w:t>
      </w:r>
    </w:p>
    <w:p>
      <w:pPr>
        <w:pStyle w:val="22"/>
        <w:ind w:left="840" w:leftChars="400"/>
        <w:rPr>
          <w:rFonts w:hint="eastAsia" w:ascii="仿宋" w:hAnsi="仿宋" w:eastAsia="仿宋" w:cs="仿宋"/>
          <w:sz w:val="24"/>
          <w:highlight w:val="none"/>
        </w:rPr>
      </w:pPr>
      <w:r>
        <w:rPr>
          <w:rFonts w:hint="eastAsia" w:ascii="仿宋" w:hAnsi="仿宋" w:eastAsia="仿宋" w:cs="仿宋"/>
          <w:sz w:val="24"/>
          <w:highlight w:val="none"/>
        </w:rPr>
        <w:t>（2）最后报价未实质性响应磋商小组确定的本项目最终技术需求的，或附有采购人无法接受的条件的。</w:t>
      </w:r>
    </w:p>
    <w:p>
      <w:pPr>
        <w:pStyle w:val="22"/>
        <w:rPr>
          <w:rFonts w:hint="eastAsia" w:ascii="仿宋" w:hAnsi="仿宋" w:eastAsia="仿宋" w:cs="仿宋"/>
          <w:b/>
          <w:sz w:val="24"/>
          <w:szCs w:val="21"/>
          <w:highlight w:val="none"/>
        </w:rPr>
      </w:pPr>
      <w:r>
        <w:rPr>
          <w:rFonts w:hint="eastAsia" w:ascii="仿宋" w:hAnsi="仿宋" w:eastAsia="仿宋" w:cs="仿宋"/>
          <w:b/>
          <w:sz w:val="24"/>
          <w:szCs w:val="21"/>
          <w:highlight w:val="none"/>
        </w:rPr>
        <w:t>23.4   最后报价</w:t>
      </w:r>
    </w:p>
    <w:p>
      <w:pPr>
        <w:pStyle w:val="22"/>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23.4.1 磋商结束后，磋商小组要求所有实质性响应的供应商在规定时间内提交最后报价，提交最后报价的供应商不少于3家。最后报价是供应商响应文件的有效组成部分。</w:t>
      </w:r>
    </w:p>
    <w:p>
      <w:pPr>
        <w:pStyle w:val="22"/>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23.4.2 最后报价应按报价的格式内容填写，并且同时提交最后响应报价表、最后报价明细表、最后节能环保、环境标志产品明细表等内容。各供应商在提交响应文件时，应对最后报价加盖供应商红色公章，且由法定代表人（或授权代表人）签字。</w:t>
      </w:r>
    </w:p>
    <w:p>
      <w:pPr>
        <w:pStyle w:val="5"/>
        <w:rPr>
          <w:rFonts w:hint="eastAsia" w:ascii="仿宋" w:hAnsi="仿宋" w:eastAsia="仿宋" w:cs="仿宋"/>
          <w:b/>
          <w:bCs/>
          <w:sz w:val="24"/>
          <w:szCs w:val="21"/>
          <w:highlight w:val="none"/>
        </w:rPr>
      </w:pPr>
      <w:bookmarkStart w:id="323" w:name="_Ref467307010"/>
      <w:bookmarkStart w:id="324" w:name="_Toc150774751"/>
      <w:bookmarkStart w:id="325" w:name="_Toc127151747"/>
      <w:bookmarkStart w:id="326" w:name="_Toc164608815"/>
      <w:bookmarkStart w:id="327" w:name="_Toc151193788"/>
      <w:bookmarkStart w:id="328" w:name="_Toc127161460"/>
      <w:bookmarkStart w:id="329" w:name="_Toc151193716"/>
      <w:bookmarkStart w:id="330" w:name="_Toc520356170"/>
      <w:bookmarkStart w:id="331" w:name="_Toc150509297"/>
      <w:bookmarkStart w:id="332" w:name="_Toc127151546"/>
      <w:bookmarkStart w:id="333" w:name="_Toc249515310"/>
      <w:bookmarkStart w:id="334" w:name="_Toc150480784"/>
      <w:bookmarkStart w:id="335" w:name="_Toc164608660"/>
      <w:bookmarkStart w:id="336" w:name="_Toc150774646"/>
      <w:bookmarkStart w:id="337" w:name="_Toc164351640"/>
      <w:bookmarkStart w:id="338" w:name="_Toc249515422"/>
      <w:bookmarkStart w:id="339" w:name="_Toc164229241"/>
      <w:bookmarkStart w:id="340" w:name="_Toc142311048"/>
      <w:bookmarkStart w:id="341" w:name="_Toc151193860"/>
      <w:bookmarkStart w:id="342" w:name="_Toc249525191"/>
      <w:bookmarkStart w:id="343" w:name="_Toc164229387"/>
      <w:bookmarkStart w:id="344" w:name="_Toc151190173"/>
      <w:bookmarkStart w:id="345" w:name="_Toc149720839"/>
      <w:bookmarkStart w:id="346" w:name="_Toc151193934"/>
      <w:bookmarkStart w:id="347" w:name="_Toc195842911"/>
      <w:bookmarkStart w:id="348" w:name="_Toc151193644"/>
      <w:bookmarkStart w:id="349" w:name="_Toc13753"/>
      <w:r>
        <w:rPr>
          <w:rFonts w:hint="eastAsia" w:ascii="仿宋" w:hAnsi="仿宋" w:eastAsia="仿宋" w:cs="仿宋"/>
          <w:b/>
          <w:bCs/>
          <w:sz w:val="24"/>
          <w:szCs w:val="21"/>
          <w:highlight w:val="none"/>
        </w:rPr>
        <w:t xml:space="preserve">24.    </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Fonts w:hint="eastAsia" w:ascii="仿宋" w:hAnsi="仿宋" w:eastAsia="仿宋" w:cs="仿宋"/>
          <w:b/>
          <w:bCs/>
          <w:sz w:val="24"/>
          <w:szCs w:val="21"/>
          <w:highlight w:val="none"/>
        </w:rPr>
        <w:t>评审办法及落实政府采购政策，详见第三章。</w:t>
      </w:r>
    </w:p>
    <w:p>
      <w:pPr>
        <w:rPr>
          <w:rFonts w:hint="eastAsia" w:ascii="仿宋" w:hAnsi="仿宋" w:eastAsia="仿宋" w:cs="仿宋"/>
          <w:highlight w:val="none"/>
        </w:rPr>
      </w:pPr>
    </w:p>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20"/>
    <w:p>
      <w:pPr>
        <w:pStyle w:val="80"/>
        <w:spacing w:before="24" w:after="24"/>
        <w:jc w:val="center"/>
        <w:rPr>
          <w:rFonts w:hint="eastAsia" w:ascii="仿宋" w:hAnsi="仿宋" w:eastAsia="仿宋" w:cs="仿宋"/>
          <w:sz w:val="30"/>
          <w:szCs w:val="30"/>
          <w:highlight w:val="none"/>
        </w:rPr>
      </w:pPr>
      <w:bookmarkStart w:id="350" w:name="_Hlt491765714"/>
      <w:bookmarkEnd w:id="350"/>
      <w:bookmarkStart w:id="351" w:name="_Hlt497729446"/>
      <w:bookmarkEnd w:id="351"/>
      <w:bookmarkStart w:id="352" w:name="_Toc256342149"/>
      <w:bookmarkStart w:id="353" w:name="_Toc7991"/>
      <w:bookmarkStart w:id="354" w:name="_Toc249515311"/>
      <w:bookmarkStart w:id="355" w:name="_Toc232395218"/>
      <w:bookmarkStart w:id="356" w:name="_Toc232176278"/>
      <w:bookmarkStart w:id="357" w:name="_Toc249525192"/>
      <w:bookmarkStart w:id="358" w:name="_Toc249515423"/>
      <w:bookmarkStart w:id="359" w:name="_Toc500747195"/>
      <w:bookmarkStart w:id="360" w:name="_Toc389620199"/>
      <w:bookmarkStart w:id="361" w:name="_Toc184043047"/>
      <w:bookmarkStart w:id="362" w:name="_Toc500747068"/>
      <w:bookmarkStart w:id="363" w:name="_Toc177817340"/>
      <w:bookmarkStart w:id="364" w:name="_Toc492955421"/>
      <w:bookmarkStart w:id="365" w:name="_Toc499711049"/>
      <w:bookmarkStart w:id="366" w:name="_Toc385992360"/>
      <w:bookmarkStart w:id="367" w:name="_Toc176882548"/>
      <w:bookmarkStart w:id="368" w:name="_Toc496324585"/>
      <w:bookmarkStart w:id="369" w:name="_Toc177189241"/>
      <w:bookmarkStart w:id="370" w:name="_Toc53722846"/>
      <w:bookmarkStart w:id="371" w:name="_Toc503063428"/>
      <w:bookmarkStart w:id="372" w:name="_Toc499711890"/>
      <w:bookmarkStart w:id="373" w:name="_Toc500746972"/>
      <w:bookmarkStart w:id="374" w:name="_Toc70687174"/>
      <w:bookmarkStart w:id="375" w:name="_Toc177995479"/>
      <w:r>
        <w:rPr>
          <w:rFonts w:hint="eastAsia" w:ascii="仿宋" w:hAnsi="仿宋" w:eastAsia="仿宋" w:cs="仿宋"/>
          <w:sz w:val="30"/>
          <w:szCs w:val="30"/>
          <w:highlight w:val="none"/>
        </w:rPr>
        <w:t>六、确定成交单位、授予合同</w:t>
      </w:r>
      <w:bookmarkEnd w:id="352"/>
      <w:bookmarkEnd w:id="353"/>
      <w:bookmarkEnd w:id="354"/>
      <w:bookmarkEnd w:id="355"/>
      <w:bookmarkEnd w:id="356"/>
      <w:bookmarkEnd w:id="357"/>
      <w:bookmarkEnd w:id="358"/>
    </w:p>
    <w:p>
      <w:pPr>
        <w:rPr>
          <w:rFonts w:hint="eastAsia" w:ascii="仿宋" w:hAnsi="仿宋" w:eastAsia="仿宋" w:cs="仿宋"/>
          <w:highlight w:val="none"/>
        </w:rPr>
      </w:pPr>
    </w:p>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Pr>
        <w:pStyle w:val="5"/>
        <w:numPr>
          <w:ilvl w:val="0"/>
          <w:numId w:val="9"/>
        </w:numPr>
        <w:rPr>
          <w:rFonts w:hint="eastAsia" w:ascii="仿宋" w:hAnsi="仿宋" w:eastAsia="仿宋" w:cs="仿宋"/>
          <w:b/>
          <w:bCs/>
          <w:sz w:val="24"/>
          <w:szCs w:val="21"/>
          <w:highlight w:val="none"/>
        </w:rPr>
      </w:pPr>
      <w:bookmarkStart w:id="376" w:name="_Toc249525193"/>
      <w:bookmarkStart w:id="377" w:name="_Toc385992361"/>
      <w:bookmarkStart w:id="378" w:name="_Toc70687175"/>
      <w:bookmarkStart w:id="379" w:name="_Toc184043048"/>
      <w:bookmarkStart w:id="380" w:name="_Toc249515424"/>
      <w:bookmarkStart w:id="381" w:name="_Toc389620200"/>
      <w:bookmarkStart w:id="382" w:name="_Toc27151"/>
      <w:bookmarkStart w:id="383" w:name="_Toc249515312"/>
      <w:r>
        <w:rPr>
          <w:rFonts w:hint="eastAsia" w:ascii="仿宋" w:hAnsi="仿宋" w:eastAsia="仿宋" w:cs="仿宋"/>
          <w:b/>
          <w:bCs/>
          <w:sz w:val="24"/>
          <w:szCs w:val="21"/>
          <w:highlight w:val="none"/>
        </w:rPr>
        <w:t xml:space="preserve">   确定成交</w:t>
      </w:r>
      <w:bookmarkEnd w:id="376"/>
      <w:bookmarkEnd w:id="377"/>
      <w:bookmarkEnd w:id="378"/>
      <w:bookmarkEnd w:id="379"/>
      <w:bookmarkEnd w:id="380"/>
      <w:bookmarkEnd w:id="381"/>
      <w:bookmarkEnd w:id="382"/>
      <w:bookmarkEnd w:id="383"/>
      <w:r>
        <w:rPr>
          <w:rFonts w:hint="eastAsia" w:ascii="仿宋" w:hAnsi="仿宋" w:eastAsia="仿宋" w:cs="仿宋"/>
          <w:b/>
          <w:bCs/>
          <w:sz w:val="24"/>
          <w:szCs w:val="21"/>
          <w:highlight w:val="none"/>
        </w:rPr>
        <w:t>单位</w:t>
      </w:r>
    </w:p>
    <w:p>
      <w:pPr>
        <w:tabs>
          <w:tab w:val="left" w:pos="588"/>
        </w:tabs>
        <w:spacing w:line="360" w:lineRule="auto"/>
        <w:rPr>
          <w:rFonts w:hint="eastAsia" w:ascii="仿宋" w:hAnsi="仿宋" w:eastAsia="仿宋" w:cs="仿宋"/>
          <w:sz w:val="24"/>
          <w:highlight w:val="none"/>
        </w:rPr>
      </w:pPr>
      <w:bookmarkStart w:id="384" w:name="_Toc389620204"/>
      <w:bookmarkStart w:id="385" w:name="_Toc385992365"/>
      <w:r>
        <w:rPr>
          <w:rFonts w:hint="eastAsia" w:ascii="仿宋" w:hAnsi="仿宋" w:eastAsia="仿宋" w:cs="仿宋"/>
          <w:sz w:val="24"/>
          <w:highlight w:val="none"/>
        </w:rPr>
        <w:t>25.1   采购代理机构应在评审结束后两个工作日内，将评审报告送采购人。</w:t>
      </w:r>
    </w:p>
    <w:p>
      <w:pPr>
        <w:tabs>
          <w:tab w:val="left" w:pos="588"/>
        </w:tabs>
        <w:spacing w:line="360" w:lineRule="auto"/>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25.2   采购人在收到评审报告后五个工作日内，根据评审报告对评审过程及结果进行严格审核后确定成交供应商，复函采购代理机构。</w:t>
      </w:r>
    </w:p>
    <w:p>
      <w:pPr>
        <w:tabs>
          <w:tab w:val="left" w:pos="588"/>
        </w:tabs>
        <w:spacing w:line="360" w:lineRule="auto"/>
        <w:rPr>
          <w:rFonts w:hint="eastAsia" w:ascii="仿宋" w:hAnsi="仿宋" w:eastAsia="仿宋" w:cs="仿宋"/>
          <w:sz w:val="24"/>
          <w:highlight w:val="none"/>
        </w:rPr>
      </w:pPr>
      <w:r>
        <w:rPr>
          <w:rFonts w:hint="eastAsia" w:ascii="仿宋" w:hAnsi="仿宋" w:eastAsia="仿宋" w:cs="仿宋"/>
          <w:sz w:val="24"/>
          <w:highlight w:val="none"/>
        </w:rPr>
        <w:t>25.3   采购代理机构在接到采购人的成交复函后，发布公告，公告期限为一个工作日，并向成交供应商发出成交通知书。成交通知书是合同文件的组成部分。</w:t>
      </w:r>
    </w:p>
    <w:p>
      <w:pPr>
        <w:pStyle w:val="5"/>
        <w:rPr>
          <w:rFonts w:hint="eastAsia" w:ascii="仿宋" w:hAnsi="仿宋" w:eastAsia="仿宋" w:cs="仿宋"/>
          <w:b/>
          <w:bCs/>
          <w:sz w:val="24"/>
          <w:szCs w:val="21"/>
          <w:highlight w:val="none"/>
        </w:rPr>
      </w:pPr>
      <w:r>
        <w:rPr>
          <w:rFonts w:hint="eastAsia" w:ascii="仿宋" w:hAnsi="仿宋" w:eastAsia="仿宋" w:cs="仿宋"/>
          <w:b/>
          <w:bCs/>
          <w:sz w:val="24"/>
          <w:szCs w:val="21"/>
          <w:highlight w:val="none"/>
        </w:rPr>
        <w:t>26.    合同</w:t>
      </w:r>
    </w:p>
    <w:p>
      <w:pPr>
        <w:tabs>
          <w:tab w:val="left" w:pos="588"/>
        </w:tabs>
        <w:spacing w:line="360" w:lineRule="auto"/>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26.1   自成交通知书发出后三十日内，按照磋商文件和成交供应商响应文件的约定，采购人与成交供应商洽谈合同条款，并签订合同。磋商文件及成交供应商的响应文件均作为合同的组成部分。</w:t>
      </w:r>
    </w:p>
    <w:p>
      <w:pPr>
        <w:pStyle w:val="5"/>
        <w:rPr>
          <w:rFonts w:hint="eastAsia" w:ascii="仿宋" w:hAnsi="仿宋" w:eastAsia="仿宋" w:cs="仿宋"/>
          <w:b/>
          <w:bCs/>
          <w:sz w:val="24"/>
          <w:szCs w:val="21"/>
          <w:highlight w:val="none"/>
        </w:rPr>
      </w:pPr>
      <w:r>
        <w:rPr>
          <w:rFonts w:hint="eastAsia" w:ascii="仿宋" w:hAnsi="仿宋" w:eastAsia="仿宋" w:cs="仿宋"/>
          <w:b/>
          <w:bCs/>
          <w:sz w:val="24"/>
          <w:szCs w:val="21"/>
          <w:highlight w:val="none"/>
        </w:rPr>
        <w:t>27.    询问与质疑 </w:t>
      </w:r>
    </w:p>
    <w:p>
      <w:pPr>
        <w:tabs>
          <w:tab w:val="left" w:pos="588"/>
        </w:tabs>
        <w:spacing w:line="360" w:lineRule="auto"/>
        <w:rPr>
          <w:rFonts w:hint="eastAsia" w:ascii="仿宋" w:hAnsi="仿宋" w:eastAsia="仿宋" w:cs="仿宋"/>
          <w:sz w:val="24"/>
          <w:highlight w:val="none"/>
        </w:rPr>
      </w:pPr>
      <w:r>
        <w:rPr>
          <w:rFonts w:hint="eastAsia" w:ascii="仿宋" w:hAnsi="仿宋" w:eastAsia="仿宋" w:cs="仿宋"/>
          <w:sz w:val="24"/>
          <w:highlight w:val="none"/>
        </w:rPr>
        <w:t>27.1   供应商对政府采购活动事项有疑问的，可以向采购人提出询问。</w:t>
      </w:r>
    </w:p>
    <w:p>
      <w:pPr>
        <w:tabs>
          <w:tab w:val="left" w:pos="588"/>
        </w:tabs>
        <w:spacing w:line="360" w:lineRule="auto"/>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27.2   供应商认为采购文件、采购过程和中标、成交结果使自己的权益受到损害的，可以在知道或者应知其权益受到损害之日起七个工作日内，以书面形式向采购人提出质疑。</w:t>
      </w:r>
    </w:p>
    <w:p>
      <w:pPr>
        <w:tabs>
          <w:tab w:val="left" w:pos="588"/>
        </w:tabs>
        <w:spacing w:line="360" w:lineRule="auto"/>
        <w:rPr>
          <w:rFonts w:hint="eastAsia" w:ascii="仿宋" w:hAnsi="仿宋" w:eastAsia="仿宋" w:cs="仿宋"/>
          <w:sz w:val="24"/>
          <w:highlight w:val="none"/>
        </w:rPr>
      </w:pPr>
      <w:r>
        <w:rPr>
          <w:rFonts w:hint="eastAsia" w:ascii="仿宋" w:hAnsi="仿宋" w:eastAsia="仿宋" w:cs="仿宋"/>
          <w:sz w:val="24"/>
          <w:highlight w:val="none"/>
        </w:rPr>
        <w:t>27.3   质疑供应商在法定质疑期内须一次性提出针对同一采购程序环节的质疑。</w:t>
      </w:r>
    </w:p>
    <w:p>
      <w:pPr>
        <w:tabs>
          <w:tab w:val="left" w:pos="588"/>
        </w:tabs>
        <w:spacing w:line="360" w:lineRule="auto"/>
        <w:rPr>
          <w:rFonts w:hint="eastAsia" w:ascii="仿宋" w:hAnsi="仿宋" w:eastAsia="仿宋" w:cs="仿宋"/>
          <w:sz w:val="24"/>
          <w:highlight w:val="none"/>
        </w:rPr>
      </w:pPr>
      <w:r>
        <w:rPr>
          <w:rFonts w:hint="eastAsia" w:ascii="仿宋" w:hAnsi="仿宋" w:eastAsia="仿宋" w:cs="仿宋"/>
          <w:sz w:val="24"/>
          <w:highlight w:val="none"/>
        </w:rPr>
        <w:t>27.4   供应商提出质疑应当提交质疑函和必要的证明材料。质疑函应当包括下列内容：</w:t>
      </w:r>
    </w:p>
    <w:p>
      <w:pPr>
        <w:pStyle w:val="70"/>
        <w:numPr>
          <w:ilvl w:val="0"/>
          <w:numId w:val="10"/>
        </w:numPr>
        <w:tabs>
          <w:tab w:val="left" w:pos="588"/>
        </w:tabs>
        <w:spacing w:line="360" w:lineRule="auto"/>
        <w:ind w:left="846" w:hanging="6" w:firstLineChars="0"/>
        <w:jc w:val="left"/>
        <w:rPr>
          <w:rFonts w:hint="eastAsia" w:ascii="仿宋" w:hAnsi="仿宋" w:eastAsia="仿宋" w:cs="仿宋"/>
          <w:sz w:val="24"/>
          <w:highlight w:val="none"/>
        </w:rPr>
      </w:pPr>
      <w:r>
        <w:rPr>
          <w:rFonts w:hint="eastAsia" w:ascii="仿宋" w:hAnsi="仿宋" w:eastAsia="仿宋" w:cs="仿宋"/>
          <w:sz w:val="24"/>
          <w:highlight w:val="none"/>
        </w:rPr>
        <w:t>供应商的姓名或者名称、地址、邮编、联系人及联系电话；</w:t>
      </w:r>
    </w:p>
    <w:p>
      <w:pPr>
        <w:pStyle w:val="70"/>
        <w:numPr>
          <w:ilvl w:val="0"/>
          <w:numId w:val="10"/>
        </w:numPr>
        <w:tabs>
          <w:tab w:val="left" w:pos="588"/>
        </w:tabs>
        <w:spacing w:line="360" w:lineRule="auto"/>
        <w:ind w:left="846" w:hanging="6" w:firstLineChars="0"/>
        <w:jc w:val="left"/>
        <w:rPr>
          <w:rFonts w:hint="eastAsia" w:ascii="仿宋" w:hAnsi="仿宋" w:eastAsia="仿宋" w:cs="仿宋"/>
          <w:sz w:val="24"/>
          <w:highlight w:val="none"/>
        </w:rPr>
      </w:pPr>
      <w:r>
        <w:rPr>
          <w:rFonts w:hint="eastAsia" w:ascii="仿宋" w:hAnsi="仿宋" w:eastAsia="仿宋" w:cs="仿宋"/>
          <w:sz w:val="24"/>
          <w:highlight w:val="none"/>
        </w:rPr>
        <w:t>质疑项目的名称、编号；</w:t>
      </w:r>
    </w:p>
    <w:p>
      <w:pPr>
        <w:pStyle w:val="70"/>
        <w:numPr>
          <w:ilvl w:val="0"/>
          <w:numId w:val="10"/>
        </w:numPr>
        <w:tabs>
          <w:tab w:val="left" w:pos="588"/>
        </w:tabs>
        <w:spacing w:line="360" w:lineRule="auto"/>
        <w:ind w:left="846" w:hanging="6" w:firstLineChars="0"/>
        <w:jc w:val="left"/>
        <w:rPr>
          <w:rFonts w:hint="eastAsia" w:ascii="仿宋" w:hAnsi="仿宋" w:eastAsia="仿宋" w:cs="仿宋"/>
          <w:sz w:val="24"/>
          <w:highlight w:val="none"/>
        </w:rPr>
      </w:pPr>
      <w:r>
        <w:rPr>
          <w:rFonts w:hint="eastAsia" w:ascii="仿宋" w:hAnsi="仿宋" w:eastAsia="仿宋" w:cs="仿宋"/>
          <w:sz w:val="24"/>
          <w:highlight w:val="none"/>
        </w:rPr>
        <w:t>具体、明确的质疑事项和与质疑事项相关的请求；</w:t>
      </w:r>
    </w:p>
    <w:p>
      <w:pPr>
        <w:pStyle w:val="70"/>
        <w:numPr>
          <w:ilvl w:val="0"/>
          <w:numId w:val="10"/>
        </w:numPr>
        <w:tabs>
          <w:tab w:val="left" w:pos="588"/>
        </w:tabs>
        <w:spacing w:line="360" w:lineRule="auto"/>
        <w:ind w:left="846" w:hanging="6" w:firstLineChars="0"/>
        <w:jc w:val="left"/>
        <w:rPr>
          <w:rFonts w:hint="eastAsia" w:ascii="仿宋" w:hAnsi="仿宋" w:eastAsia="仿宋" w:cs="仿宋"/>
          <w:sz w:val="24"/>
          <w:highlight w:val="none"/>
        </w:rPr>
      </w:pPr>
      <w:r>
        <w:rPr>
          <w:rFonts w:hint="eastAsia" w:ascii="仿宋" w:hAnsi="仿宋" w:eastAsia="仿宋" w:cs="仿宋"/>
          <w:sz w:val="24"/>
          <w:highlight w:val="none"/>
        </w:rPr>
        <w:t>事实依据；</w:t>
      </w:r>
    </w:p>
    <w:p>
      <w:pPr>
        <w:pStyle w:val="70"/>
        <w:numPr>
          <w:ilvl w:val="0"/>
          <w:numId w:val="10"/>
        </w:numPr>
        <w:tabs>
          <w:tab w:val="left" w:pos="588"/>
        </w:tabs>
        <w:spacing w:line="360" w:lineRule="auto"/>
        <w:ind w:left="846" w:hanging="6" w:firstLineChars="0"/>
        <w:jc w:val="left"/>
        <w:rPr>
          <w:rFonts w:hint="eastAsia" w:ascii="仿宋" w:hAnsi="仿宋" w:eastAsia="仿宋" w:cs="仿宋"/>
          <w:sz w:val="24"/>
          <w:highlight w:val="none"/>
        </w:rPr>
      </w:pPr>
      <w:r>
        <w:rPr>
          <w:rFonts w:hint="eastAsia" w:ascii="仿宋" w:hAnsi="仿宋" w:eastAsia="仿宋" w:cs="仿宋"/>
          <w:sz w:val="24"/>
          <w:highlight w:val="none"/>
        </w:rPr>
        <w:t>必要的法律依据；</w:t>
      </w:r>
    </w:p>
    <w:p>
      <w:pPr>
        <w:pStyle w:val="70"/>
        <w:numPr>
          <w:ilvl w:val="0"/>
          <w:numId w:val="10"/>
        </w:numPr>
        <w:tabs>
          <w:tab w:val="left" w:pos="588"/>
        </w:tabs>
        <w:spacing w:line="360" w:lineRule="auto"/>
        <w:ind w:left="846" w:hanging="6" w:firstLineChars="0"/>
        <w:jc w:val="left"/>
        <w:rPr>
          <w:rFonts w:hint="eastAsia" w:ascii="仿宋" w:hAnsi="仿宋" w:eastAsia="仿宋" w:cs="仿宋"/>
          <w:sz w:val="24"/>
          <w:highlight w:val="none"/>
        </w:rPr>
      </w:pPr>
      <w:r>
        <w:rPr>
          <w:rFonts w:hint="eastAsia" w:ascii="仿宋" w:hAnsi="仿宋" w:eastAsia="仿宋" w:cs="仿宋"/>
          <w:sz w:val="24"/>
          <w:highlight w:val="none"/>
        </w:rPr>
        <w:t>提出质疑的日期。</w:t>
      </w:r>
    </w:p>
    <w:p>
      <w:pPr>
        <w:pStyle w:val="70"/>
        <w:tabs>
          <w:tab w:val="left" w:pos="588"/>
        </w:tabs>
        <w:spacing w:line="360" w:lineRule="auto"/>
        <w:ind w:left="838" w:leftChars="399" w:firstLine="0" w:firstLineChars="0"/>
        <w:rPr>
          <w:rFonts w:hint="eastAsia" w:ascii="仿宋" w:hAnsi="仿宋" w:eastAsia="仿宋" w:cs="仿宋"/>
          <w:sz w:val="24"/>
          <w:highlight w:val="none"/>
        </w:rPr>
      </w:pPr>
      <w:r>
        <w:rPr>
          <w:rFonts w:hint="eastAsia" w:ascii="仿宋" w:hAnsi="仿宋" w:eastAsia="仿宋" w:cs="仿宋"/>
          <w:sz w:val="24"/>
          <w:highlight w:val="none"/>
        </w:rPr>
        <w:t>供应商为自然人的，应当由本人签字；供应商为法人或者其他组织的，应当由法定代表人或负责人签字或盖章，同时其授权代表签字，并加盖公章。</w:t>
      </w:r>
    </w:p>
    <w:p>
      <w:pPr>
        <w:tabs>
          <w:tab w:val="left" w:pos="588"/>
        </w:tabs>
        <w:spacing w:line="360" w:lineRule="auto"/>
        <w:ind w:left="960" w:hanging="960" w:hangingChars="400"/>
        <w:rPr>
          <w:rFonts w:hint="eastAsia" w:ascii="仿宋" w:hAnsi="仿宋" w:eastAsia="仿宋" w:cs="仿宋"/>
          <w:sz w:val="24"/>
          <w:highlight w:val="none"/>
        </w:rPr>
      </w:pPr>
      <w:r>
        <w:rPr>
          <w:rFonts w:hint="eastAsia" w:ascii="仿宋" w:hAnsi="仿宋" w:eastAsia="仿宋" w:cs="仿宋"/>
          <w:sz w:val="24"/>
          <w:highlight w:val="none"/>
        </w:rPr>
        <w:t>27.5   符合要求的质疑，采购代理机构将予以受理并答复。</w:t>
      </w:r>
    </w:p>
    <w:p>
      <w:pPr>
        <w:tabs>
          <w:tab w:val="left" w:pos="588"/>
        </w:tabs>
        <w:spacing w:line="360" w:lineRule="auto"/>
        <w:ind w:left="840" w:leftChars="400"/>
        <w:rPr>
          <w:rFonts w:hint="eastAsia" w:ascii="仿宋" w:hAnsi="仿宋" w:eastAsia="仿宋" w:cs="仿宋"/>
          <w:sz w:val="24"/>
          <w:highlight w:val="none"/>
        </w:rPr>
      </w:pPr>
      <w:r>
        <w:rPr>
          <w:rFonts w:hint="eastAsia" w:ascii="仿宋" w:hAnsi="仿宋" w:eastAsia="仿宋" w:cs="仿宋"/>
          <w:sz w:val="24"/>
          <w:highlight w:val="none"/>
        </w:rPr>
        <w:t>联系人：宋培嘉，联系电话：029-88852300</w:t>
      </w:r>
    </w:p>
    <w:p>
      <w:pPr>
        <w:tabs>
          <w:tab w:val="left" w:pos="588"/>
        </w:tabs>
        <w:spacing w:line="360" w:lineRule="auto"/>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27.6   供应商进行虚假和恶意质疑的，采购代理机构将提供相关资料报监督机构，按其情况进行相应处理。</w:t>
      </w:r>
    </w:p>
    <w:bookmarkEnd w:id="384"/>
    <w:bookmarkEnd w:id="385"/>
    <w:p>
      <w:pPr>
        <w:pStyle w:val="5"/>
        <w:rPr>
          <w:rFonts w:hint="eastAsia" w:ascii="仿宋" w:hAnsi="仿宋" w:eastAsia="仿宋" w:cs="仿宋"/>
          <w:b/>
          <w:bCs/>
          <w:sz w:val="24"/>
          <w:szCs w:val="21"/>
          <w:highlight w:val="none"/>
        </w:rPr>
      </w:pPr>
      <w:bookmarkStart w:id="386" w:name="_Toc25547"/>
      <w:r>
        <w:rPr>
          <w:rFonts w:hint="eastAsia" w:ascii="仿宋" w:hAnsi="仿宋" w:eastAsia="仿宋" w:cs="仿宋"/>
          <w:b/>
          <w:bCs/>
          <w:sz w:val="24"/>
          <w:szCs w:val="21"/>
          <w:highlight w:val="none"/>
        </w:rPr>
        <w:t>28.    履约保证金</w:t>
      </w:r>
    </w:p>
    <w:p>
      <w:pPr>
        <w:tabs>
          <w:tab w:val="left" w:pos="588"/>
        </w:tabs>
        <w:spacing w:line="360" w:lineRule="auto"/>
        <w:rPr>
          <w:rFonts w:hint="eastAsia" w:ascii="仿宋" w:hAnsi="仿宋" w:eastAsia="仿宋" w:cs="仿宋"/>
          <w:sz w:val="24"/>
          <w:highlight w:val="none"/>
        </w:rPr>
      </w:pPr>
      <w:r>
        <w:rPr>
          <w:rFonts w:hint="eastAsia" w:ascii="仿宋" w:hAnsi="仿宋" w:eastAsia="仿宋" w:cs="仿宋"/>
          <w:sz w:val="24"/>
          <w:highlight w:val="none"/>
        </w:rPr>
        <w:t>28.1   履约保证金金额见</w:t>
      </w:r>
      <w:r>
        <w:rPr>
          <w:rFonts w:hint="eastAsia" w:ascii="仿宋" w:hAnsi="仿宋" w:eastAsia="仿宋" w:cs="仿宋"/>
          <w:b/>
          <w:sz w:val="24"/>
          <w:highlight w:val="none"/>
        </w:rPr>
        <w:t>供应商须知前附表</w:t>
      </w:r>
      <w:r>
        <w:rPr>
          <w:rFonts w:hint="eastAsia" w:ascii="仿宋" w:hAnsi="仿宋" w:eastAsia="仿宋" w:cs="仿宋"/>
          <w:sz w:val="24"/>
          <w:highlight w:val="none"/>
        </w:rPr>
        <w:t>。</w:t>
      </w:r>
    </w:p>
    <w:p>
      <w:pPr>
        <w:tabs>
          <w:tab w:val="left" w:pos="588"/>
        </w:tabs>
        <w:spacing w:line="360" w:lineRule="auto"/>
        <w:rPr>
          <w:rFonts w:hint="eastAsia" w:ascii="仿宋" w:hAnsi="仿宋" w:eastAsia="仿宋" w:cs="仿宋"/>
          <w:sz w:val="24"/>
          <w:highlight w:val="none"/>
        </w:rPr>
      </w:pPr>
      <w:r>
        <w:rPr>
          <w:rFonts w:hint="eastAsia" w:ascii="仿宋" w:hAnsi="仿宋" w:eastAsia="仿宋" w:cs="仿宋"/>
          <w:sz w:val="24"/>
          <w:highlight w:val="none"/>
        </w:rPr>
        <w:t>28.2   履约保证金缴纳时间：合同签订前必须交纳至（采购人）。</w:t>
      </w:r>
    </w:p>
    <w:p>
      <w:pPr>
        <w:tabs>
          <w:tab w:val="left" w:pos="588"/>
        </w:tabs>
        <w:spacing w:line="360" w:lineRule="auto"/>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28.3   履约保证金缴纳形式：成交供应商应当以支票、汇票、本票、保函（格式见附件2）等非现金形式缴纳。</w:t>
      </w:r>
    </w:p>
    <w:p>
      <w:pPr>
        <w:tabs>
          <w:tab w:val="left" w:pos="588"/>
        </w:tabs>
        <w:spacing w:line="360" w:lineRule="auto"/>
        <w:rPr>
          <w:rFonts w:hint="eastAsia" w:ascii="仿宋" w:hAnsi="仿宋" w:eastAsia="仿宋" w:cs="仿宋"/>
          <w:sz w:val="24"/>
          <w:highlight w:val="none"/>
        </w:rPr>
      </w:pPr>
      <w:r>
        <w:rPr>
          <w:rFonts w:hint="eastAsia" w:ascii="仿宋" w:hAnsi="仿宋" w:eastAsia="仿宋" w:cs="仿宋"/>
          <w:sz w:val="24"/>
          <w:highlight w:val="none"/>
        </w:rPr>
        <w:t>28.4   履约保证金收取单位名称：</w:t>
      </w:r>
    </w:p>
    <w:p>
      <w:pPr>
        <w:tabs>
          <w:tab w:val="left" w:pos="588"/>
        </w:tabs>
        <w:spacing w:line="360" w:lineRule="auto"/>
        <w:ind w:left="840" w:leftChars="400"/>
        <w:rPr>
          <w:rFonts w:hint="eastAsia" w:ascii="仿宋" w:hAnsi="仿宋" w:eastAsia="仿宋" w:cs="仿宋"/>
          <w:sz w:val="24"/>
          <w:highlight w:val="none"/>
        </w:rPr>
      </w:pPr>
      <w:r>
        <w:rPr>
          <w:rFonts w:hint="eastAsia" w:ascii="仿宋" w:hAnsi="仿宋" w:eastAsia="仿宋" w:cs="仿宋"/>
          <w:sz w:val="24"/>
          <w:highlight w:val="none"/>
        </w:rPr>
        <w:t>开户银行：</w:t>
      </w:r>
    </w:p>
    <w:p>
      <w:pPr>
        <w:tabs>
          <w:tab w:val="left" w:pos="588"/>
        </w:tabs>
        <w:spacing w:line="360" w:lineRule="auto"/>
        <w:ind w:left="840" w:leftChars="400"/>
        <w:rPr>
          <w:rFonts w:hint="eastAsia" w:ascii="仿宋" w:hAnsi="仿宋" w:eastAsia="仿宋" w:cs="仿宋"/>
          <w:sz w:val="24"/>
          <w:highlight w:val="none"/>
        </w:rPr>
      </w:pPr>
      <w:r>
        <w:rPr>
          <w:rFonts w:hint="eastAsia" w:ascii="仿宋" w:hAnsi="仿宋" w:eastAsia="仿宋" w:cs="仿宋"/>
          <w:sz w:val="24"/>
          <w:highlight w:val="none"/>
        </w:rPr>
        <w:t>账号：</w:t>
      </w:r>
    </w:p>
    <w:p>
      <w:pPr>
        <w:tabs>
          <w:tab w:val="left" w:pos="588"/>
        </w:tabs>
        <w:spacing w:line="360" w:lineRule="auto"/>
        <w:ind w:left="840" w:leftChars="400"/>
        <w:rPr>
          <w:rFonts w:hint="eastAsia" w:ascii="仿宋" w:hAnsi="仿宋" w:eastAsia="仿宋" w:cs="仿宋"/>
          <w:sz w:val="24"/>
          <w:highlight w:val="none"/>
        </w:rPr>
      </w:pPr>
      <w:r>
        <w:rPr>
          <w:rFonts w:hint="eastAsia" w:ascii="仿宋" w:hAnsi="仿宋" w:eastAsia="仿宋" w:cs="仿宋"/>
          <w:sz w:val="24"/>
          <w:highlight w:val="none"/>
        </w:rPr>
        <w:t>联系人：               联系电话：</w:t>
      </w:r>
    </w:p>
    <w:p>
      <w:pPr>
        <w:tabs>
          <w:tab w:val="left" w:pos="588"/>
        </w:tabs>
        <w:spacing w:line="360" w:lineRule="auto"/>
        <w:rPr>
          <w:rFonts w:hint="eastAsia" w:ascii="仿宋" w:hAnsi="仿宋" w:eastAsia="仿宋" w:cs="仿宋"/>
          <w:sz w:val="24"/>
          <w:highlight w:val="none"/>
        </w:rPr>
      </w:pPr>
      <w:r>
        <w:rPr>
          <w:rFonts w:hint="eastAsia" w:ascii="仿宋" w:hAnsi="仿宋" w:eastAsia="仿宋" w:cs="仿宋"/>
          <w:sz w:val="24"/>
          <w:highlight w:val="none"/>
        </w:rPr>
        <w:t>28.5   履约保证金退还的方式、时间、条件：*****</w:t>
      </w:r>
    </w:p>
    <w:p>
      <w:pPr>
        <w:tabs>
          <w:tab w:val="left" w:pos="588"/>
        </w:tabs>
        <w:spacing w:line="360" w:lineRule="auto"/>
        <w:rPr>
          <w:rFonts w:hint="eastAsia" w:ascii="仿宋" w:hAnsi="仿宋" w:eastAsia="仿宋" w:cs="仿宋"/>
          <w:sz w:val="24"/>
          <w:highlight w:val="none"/>
        </w:rPr>
      </w:pPr>
      <w:r>
        <w:rPr>
          <w:rFonts w:hint="eastAsia" w:ascii="仿宋" w:hAnsi="仿宋" w:eastAsia="仿宋" w:cs="仿宋"/>
          <w:sz w:val="24"/>
          <w:highlight w:val="none"/>
        </w:rPr>
        <w:t>28.6   履约保证金不予退还的情况：****</w:t>
      </w:r>
    </w:p>
    <w:p>
      <w:pPr>
        <w:tabs>
          <w:tab w:val="left" w:pos="588"/>
        </w:tabs>
        <w:spacing w:line="360" w:lineRule="auto"/>
        <w:rPr>
          <w:rFonts w:hint="eastAsia" w:ascii="仿宋" w:hAnsi="仿宋" w:eastAsia="仿宋" w:cs="仿宋"/>
          <w:sz w:val="24"/>
          <w:highlight w:val="none"/>
        </w:rPr>
      </w:pPr>
      <w:r>
        <w:rPr>
          <w:rFonts w:hint="eastAsia" w:ascii="仿宋" w:hAnsi="仿宋" w:eastAsia="仿宋" w:cs="仿宋"/>
          <w:sz w:val="24"/>
          <w:highlight w:val="none"/>
        </w:rPr>
        <w:t>28.7   逾期退还履约保证金的违约责任：****</w:t>
      </w:r>
    </w:p>
    <w:p>
      <w:pPr>
        <w:pStyle w:val="5"/>
        <w:rPr>
          <w:rFonts w:hint="eastAsia" w:ascii="仿宋" w:hAnsi="仿宋" w:eastAsia="仿宋" w:cs="仿宋"/>
          <w:b/>
          <w:bCs/>
          <w:sz w:val="24"/>
          <w:szCs w:val="21"/>
          <w:highlight w:val="none"/>
        </w:rPr>
      </w:pPr>
      <w:r>
        <w:rPr>
          <w:rFonts w:hint="eastAsia" w:ascii="仿宋" w:hAnsi="仿宋" w:eastAsia="仿宋" w:cs="仿宋"/>
          <w:b/>
          <w:bCs/>
          <w:sz w:val="24"/>
          <w:szCs w:val="21"/>
          <w:highlight w:val="none"/>
        </w:rPr>
        <w:t>29.    成交服务费</w:t>
      </w:r>
      <w:bookmarkEnd w:id="386"/>
    </w:p>
    <w:p>
      <w:pPr>
        <w:tabs>
          <w:tab w:val="left" w:pos="588"/>
        </w:tabs>
        <w:spacing w:line="360" w:lineRule="auto"/>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t>29.1   成交供应商在领取成交通知书前，须向采购代理机构支付成交服务费，服务费由采购人与采购代理机构约定：</w:t>
      </w:r>
    </w:p>
    <w:p>
      <w:pPr>
        <w:snapToGrid w:val="0"/>
        <w:spacing w:line="360" w:lineRule="auto"/>
        <w:ind w:left="840" w:leftChars="400"/>
        <w:rPr>
          <w:rFonts w:hint="eastAsia" w:ascii="仿宋" w:hAnsi="仿宋" w:eastAsia="仿宋" w:cs="仿宋"/>
          <w:i/>
          <w:sz w:val="24"/>
          <w:highlight w:val="none"/>
        </w:rPr>
      </w:pPr>
      <w:r>
        <w:rPr>
          <w:rFonts w:hint="eastAsia" w:ascii="仿宋" w:hAnsi="仿宋" w:eastAsia="仿宋" w:cs="仿宋"/>
          <w:sz w:val="24"/>
          <w:highlight w:val="none"/>
        </w:rPr>
        <w:t>参照原国家计委计价格【2002】1980号文和国家发改委发改办价格【2003】857号文的计算方法收取，</w:t>
      </w:r>
      <w:r>
        <w:rPr>
          <w:rFonts w:hint="eastAsia" w:ascii="仿宋" w:hAnsi="仿宋" w:eastAsia="仿宋" w:cs="仿宋"/>
          <w:sz w:val="24"/>
          <w:highlight w:val="none"/>
          <w:lang w:val="en-US" w:eastAsia="zh-CN"/>
        </w:rPr>
        <w:t>不足8000元则按8000元收取。</w:t>
      </w:r>
      <w:r>
        <w:rPr>
          <w:rFonts w:hint="eastAsia" w:ascii="仿宋" w:hAnsi="仿宋" w:eastAsia="仿宋" w:cs="仿宋"/>
          <w:sz w:val="24"/>
          <w:highlight w:val="none"/>
        </w:rPr>
        <w:t>由成交人在领取成交通知书前向招标代理机构一次性支付。</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29.2   成交单位的代理服务费交纳信息</w:t>
      </w:r>
    </w:p>
    <w:p>
      <w:pPr>
        <w:snapToGrid w:val="0"/>
        <w:spacing w:line="360" w:lineRule="auto"/>
        <w:ind w:firstLine="840" w:firstLineChars="350"/>
        <w:rPr>
          <w:rFonts w:hint="eastAsia" w:ascii="仿宋" w:hAnsi="仿宋" w:eastAsia="仿宋" w:cs="仿宋"/>
          <w:sz w:val="24"/>
          <w:highlight w:val="none"/>
        </w:rPr>
      </w:pPr>
      <w:r>
        <w:rPr>
          <w:rFonts w:hint="eastAsia" w:ascii="仿宋" w:hAnsi="仿宋" w:eastAsia="仿宋" w:cs="仿宋"/>
          <w:sz w:val="24"/>
          <w:highlight w:val="none"/>
        </w:rPr>
        <w:t>银行户名：陕西星火工程管理有限公司</w:t>
      </w:r>
    </w:p>
    <w:p>
      <w:pPr>
        <w:snapToGrid w:val="0"/>
        <w:spacing w:line="360" w:lineRule="auto"/>
        <w:ind w:firstLine="840" w:firstLineChars="350"/>
        <w:rPr>
          <w:rFonts w:hint="eastAsia" w:ascii="仿宋" w:hAnsi="仿宋" w:eastAsia="仿宋" w:cs="仿宋"/>
          <w:sz w:val="24"/>
          <w:highlight w:val="none"/>
        </w:rPr>
      </w:pPr>
      <w:r>
        <w:rPr>
          <w:rFonts w:hint="eastAsia" w:ascii="仿宋" w:hAnsi="仿宋" w:eastAsia="仿宋" w:cs="仿宋"/>
          <w:sz w:val="24"/>
          <w:highlight w:val="none"/>
        </w:rPr>
        <w:t>开户银行：中国银行股份有限公司西安逸翠园支行</w:t>
      </w:r>
    </w:p>
    <w:p>
      <w:pPr>
        <w:snapToGrid w:val="0"/>
        <w:spacing w:line="360" w:lineRule="auto"/>
        <w:ind w:firstLine="840" w:firstLineChars="350"/>
        <w:rPr>
          <w:rFonts w:hint="eastAsia" w:ascii="仿宋" w:hAnsi="仿宋" w:eastAsia="仿宋" w:cs="仿宋"/>
          <w:sz w:val="24"/>
          <w:highlight w:val="none"/>
        </w:rPr>
      </w:pPr>
      <w:r>
        <w:rPr>
          <w:rFonts w:hint="eastAsia" w:ascii="仿宋" w:hAnsi="仿宋" w:eastAsia="仿宋" w:cs="仿宋"/>
          <w:sz w:val="24"/>
          <w:highlight w:val="none"/>
        </w:rPr>
        <w:t>账    号：102490819083</w:t>
      </w:r>
    </w:p>
    <w:p>
      <w:pPr>
        <w:snapToGrid w:val="0"/>
        <w:spacing w:line="360" w:lineRule="auto"/>
        <w:ind w:firstLine="840" w:firstLineChars="350"/>
        <w:rPr>
          <w:rFonts w:hint="eastAsia" w:ascii="仿宋" w:hAnsi="仿宋" w:eastAsia="仿宋" w:cs="仿宋"/>
          <w:sz w:val="24"/>
          <w:highlight w:val="none"/>
        </w:rPr>
      </w:pPr>
      <w:r>
        <w:rPr>
          <w:rFonts w:hint="eastAsia" w:ascii="仿宋" w:hAnsi="仿宋" w:eastAsia="仿宋" w:cs="仿宋"/>
          <w:sz w:val="24"/>
          <w:highlight w:val="none"/>
        </w:rPr>
        <w:t>联系人：王晨琳   联系电话：029-88852300</w:t>
      </w:r>
    </w:p>
    <w:p>
      <w:pPr>
        <w:pStyle w:val="5"/>
        <w:numPr>
          <w:ilvl w:val="0"/>
          <w:numId w:val="11"/>
        </w:numPr>
        <w:rPr>
          <w:rFonts w:hint="eastAsia" w:ascii="仿宋" w:hAnsi="仿宋" w:eastAsia="仿宋" w:cs="仿宋"/>
          <w:b/>
          <w:bCs/>
          <w:sz w:val="24"/>
          <w:szCs w:val="21"/>
          <w:highlight w:val="none"/>
        </w:rPr>
      </w:pPr>
      <w:bookmarkStart w:id="387" w:name="_Toc1585"/>
      <w:r>
        <w:rPr>
          <w:rFonts w:hint="eastAsia" w:ascii="仿宋" w:hAnsi="仿宋" w:eastAsia="仿宋" w:cs="仿宋"/>
          <w:b/>
          <w:bCs/>
          <w:sz w:val="24"/>
          <w:szCs w:val="21"/>
          <w:highlight w:val="none"/>
        </w:rPr>
        <w:t xml:space="preserve">  采购人追加采购数量的权力</w:t>
      </w:r>
      <w:bookmarkEnd w:id="387"/>
    </w:p>
    <w:p>
      <w:pPr>
        <w:tabs>
          <w:tab w:val="left" w:pos="588"/>
        </w:tabs>
        <w:spacing w:line="360" w:lineRule="auto"/>
        <w:ind w:left="840" w:leftChars="400"/>
        <w:rPr>
          <w:rFonts w:hint="eastAsia" w:ascii="仿宋" w:hAnsi="仿宋" w:eastAsia="仿宋" w:cs="仿宋"/>
          <w:sz w:val="24"/>
          <w:highlight w:val="none"/>
        </w:rPr>
      </w:pPr>
      <w:bookmarkStart w:id="388" w:name="_Toc389620205"/>
      <w:bookmarkStart w:id="389" w:name="_Toc385992366"/>
      <w:r>
        <w:rPr>
          <w:rFonts w:hint="eastAsia" w:ascii="仿宋" w:hAnsi="仿宋" w:eastAsia="仿宋" w:cs="仿宋"/>
          <w:sz w:val="24"/>
          <w:highlight w:val="none"/>
        </w:rPr>
        <w:t>在合同履行中，采购人需追加与合同标的相同服务的，在不改变合同其他条款的前提下，采购人有权与成交供应商协商签订补充合同，但所有补充合同的采购金额不得超过原合同采购金额的10%。</w:t>
      </w:r>
    </w:p>
    <w:bookmarkEnd w:id="388"/>
    <w:bookmarkEnd w:id="389"/>
    <w:p>
      <w:pPr>
        <w:pStyle w:val="22"/>
        <w:ind w:left="840" w:hanging="840" w:hangingChars="350"/>
        <w:rPr>
          <w:rFonts w:hint="eastAsia" w:ascii="仿宋" w:hAnsi="仿宋" w:eastAsia="仿宋" w:cs="仿宋"/>
          <w:sz w:val="24"/>
          <w:highlight w:val="none"/>
        </w:rPr>
      </w:pPr>
      <w:r>
        <w:rPr>
          <w:rFonts w:hint="eastAsia" w:ascii="仿宋" w:hAnsi="仿宋" w:eastAsia="仿宋" w:cs="仿宋"/>
          <w:sz w:val="24"/>
          <w:highlight w:val="none"/>
        </w:rPr>
        <w:br w:type="page"/>
      </w:r>
    </w:p>
    <w:bookmarkEnd w:id="87"/>
    <w:bookmarkEnd w:id="88"/>
    <w:bookmarkEnd w:id="89"/>
    <w:bookmarkEnd w:id="90"/>
    <w:p>
      <w:pPr>
        <w:pStyle w:val="47"/>
        <w:spacing w:line="360" w:lineRule="auto"/>
        <w:rPr>
          <w:rStyle w:val="206"/>
          <w:rFonts w:hint="eastAsia" w:ascii="仿宋" w:hAnsi="仿宋" w:eastAsia="仿宋" w:cs="仿宋"/>
          <w:sz w:val="36"/>
          <w:szCs w:val="36"/>
          <w:highlight w:val="none"/>
        </w:rPr>
      </w:pPr>
      <w:bookmarkStart w:id="390" w:name="_Toc29885"/>
      <w:bookmarkStart w:id="391" w:name="_Toc17469"/>
      <w:bookmarkStart w:id="392" w:name="_Toc58504447"/>
      <w:r>
        <w:rPr>
          <w:rStyle w:val="206"/>
          <w:rFonts w:hint="eastAsia" w:ascii="仿宋" w:hAnsi="仿宋" w:eastAsia="仿宋" w:cs="仿宋"/>
          <w:sz w:val="36"/>
          <w:szCs w:val="36"/>
          <w:highlight w:val="none"/>
        </w:rPr>
        <w:t>第三章  评审办法和标准</w:t>
      </w:r>
      <w:bookmarkEnd w:id="390"/>
    </w:p>
    <w:p>
      <w:pPr>
        <w:tabs>
          <w:tab w:val="left" w:pos="360"/>
          <w:tab w:val="left" w:pos="588"/>
        </w:tabs>
        <w:spacing w:line="360" w:lineRule="auto"/>
        <w:ind w:left="840"/>
        <w:rPr>
          <w:rFonts w:hint="eastAsia" w:ascii="仿宋" w:hAnsi="仿宋" w:eastAsia="仿宋" w:cs="仿宋"/>
          <w:sz w:val="24"/>
          <w:highlight w:val="none"/>
        </w:rPr>
      </w:pPr>
    </w:p>
    <w:p>
      <w:pPr>
        <w:pStyle w:val="80"/>
        <w:spacing w:before="24" w:after="24"/>
        <w:rPr>
          <w:rFonts w:hint="eastAsia" w:ascii="仿宋" w:hAnsi="仿宋" w:eastAsia="仿宋" w:cs="仿宋"/>
          <w:sz w:val="28"/>
          <w:szCs w:val="28"/>
          <w:highlight w:val="none"/>
        </w:rPr>
      </w:pPr>
      <w:bookmarkStart w:id="393" w:name="_Toc7005040"/>
      <w:bookmarkStart w:id="394" w:name="_Toc4748"/>
      <w:r>
        <w:rPr>
          <w:rFonts w:hint="eastAsia" w:ascii="仿宋" w:hAnsi="仿宋" w:eastAsia="仿宋" w:cs="仿宋"/>
          <w:sz w:val="28"/>
          <w:szCs w:val="28"/>
          <w:highlight w:val="none"/>
        </w:rPr>
        <w:t>1.评审方法</w:t>
      </w:r>
      <w:bookmarkEnd w:id="393"/>
      <w:bookmarkEnd w:id="394"/>
    </w:p>
    <w:p>
      <w:pPr>
        <w:pStyle w:val="22"/>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80"/>
        <w:spacing w:before="24" w:after="24"/>
        <w:rPr>
          <w:rFonts w:hint="eastAsia" w:ascii="仿宋" w:hAnsi="仿宋" w:eastAsia="仿宋" w:cs="仿宋"/>
          <w:sz w:val="28"/>
          <w:szCs w:val="28"/>
          <w:highlight w:val="none"/>
        </w:rPr>
      </w:pPr>
      <w:bookmarkStart w:id="395" w:name="_Toc7005041"/>
      <w:bookmarkStart w:id="396" w:name="_Toc9386"/>
      <w:r>
        <w:rPr>
          <w:rFonts w:hint="eastAsia" w:ascii="仿宋" w:hAnsi="仿宋" w:eastAsia="仿宋" w:cs="仿宋"/>
          <w:sz w:val="28"/>
          <w:szCs w:val="28"/>
          <w:highlight w:val="none"/>
        </w:rPr>
        <w:t>2.评审标准</w:t>
      </w:r>
      <w:bookmarkEnd w:id="395"/>
      <w:bookmarkEnd w:id="396"/>
    </w:p>
    <w:p>
      <w:pPr>
        <w:pStyle w:val="22"/>
        <w:rPr>
          <w:rFonts w:hint="eastAsia" w:ascii="仿宋" w:hAnsi="仿宋" w:eastAsia="仿宋" w:cs="仿宋"/>
          <w:sz w:val="24"/>
          <w:highlight w:val="none"/>
        </w:rPr>
      </w:pPr>
      <w:r>
        <w:rPr>
          <w:rFonts w:hint="eastAsia" w:ascii="仿宋" w:hAnsi="仿宋" w:eastAsia="仿宋" w:cs="仿宋"/>
          <w:sz w:val="24"/>
          <w:highlight w:val="none"/>
        </w:rPr>
        <w:t>2.1 资格审查和符合性评审标准：见附表一和附表二。</w:t>
      </w:r>
    </w:p>
    <w:p>
      <w:pPr>
        <w:pStyle w:val="22"/>
        <w:rPr>
          <w:rFonts w:hint="eastAsia" w:ascii="仿宋" w:hAnsi="仿宋" w:eastAsia="仿宋" w:cs="仿宋"/>
          <w:sz w:val="24"/>
          <w:highlight w:val="none"/>
        </w:rPr>
      </w:pPr>
      <w:r>
        <w:rPr>
          <w:rFonts w:hint="eastAsia" w:ascii="仿宋" w:hAnsi="仿宋" w:eastAsia="仿宋" w:cs="仿宋"/>
          <w:sz w:val="24"/>
          <w:highlight w:val="none"/>
        </w:rPr>
        <w:t>2.2 分值构成：总分100分。</w:t>
      </w:r>
    </w:p>
    <w:p>
      <w:pPr>
        <w:pStyle w:val="22"/>
        <w:rPr>
          <w:rFonts w:hint="eastAsia" w:ascii="仿宋" w:hAnsi="仿宋" w:eastAsia="仿宋" w:cs="仿宋"/>
          <w:sz w:val="24"/>
          <w:highlight w:val="none"/>
        </w:rPr>
      </w:pPr>
      <w:bookmarkStart w:id="397" w:name="_Ref426362114"/>
      <w:r>
        <w:rPr>
          <w:rFonts w:hint="eastAsia" w:ascii="仿宋" w:hAnsi="仿宋" w:eastAsia="仿宋" w:cs="仿宋"/>
          <w:sz w:val="24"/>
          <w:highlight w:val="none"/>
        </w:rPr>
        <w:t>2.3 商务和技术评审标准</w:t>
      </w:r>
      <w:bookmarkEnd w:id="397"/>
    </w:p>
    <w:p>
      <w:pPr>
        <w:pStyle w:val="22"/>
        <w:rPr>
          <w:rFonts w:hint="eastAsia" w:ascii="仿宋" w:hAnsi="仿宋" w:eastAsia="仿宋" w:cs="仿宋"/>
          <w:sz w:val="24"/>
          <w:highlight w:val="none"/>
        </w:rPr>
      </w:pPr>
      <w:bookmarkStart w:id="398" w:name="_Ref426362140"/>
      <w:r>
        <w:rPr>
          <w:rFonts w:hint="eastAsia" w:ascii="仿宋" w:hAnsi="仿宋" w:eastAsia="仿宋" w:cs="仿宋"/>
          <w:sz w:val="24"/>
          <w:highlight w:val="none"/>
        </w:rPr>
        <w:t>2.3.1商务部分评分标准：见附表</w:t>
      </w:r>
      <w:bookmarkEnd w:id="398"/>
      <w:r>
        <w:rPr>
          <w:rFonts w:hint="eastAsia" w:ascii="仿宋" w:hAnsi="仿宋" w:eastAsia="仿宋" w:cs="仿宋"/>
          <w:sz w:val="24"/>
          <w:highlight w:val="none"/>
        </w:rPr>
        <w:t>三</w:t>
      </w:r>
    </w:p>
    <w:p>
      <w:pPr>
        <w:pStyle w:val="22"/>
        <w:rPr>
          <w:rFonts w:hint="eastAsia" w:ascii="仿宋" w:hAnsi="仿宋" w:eastAsia="仿宋" w:cs="仿宋"/>
          <w:sz w:val="24"/>
          <w:highlight w:val="none"/>
        </w:rPr>
      </w:pPr>
      <w:bookmarkStart w:id="399" w:name="_Ref426362158"/>
      <w:r>
        <w:rPr>
          <w:rFonts w:hint="eastAsia" w:ascii="仿宋" w:hAnsi="仿宋" w:eastAsia="仿宋" w:cs="仿宋"/>
          <w:sz w:val="24"/>
          <w:highlight w:val="none"/>
        </w:rPr>
        <w:t>2.3.2技术部分评分标准：见附表</w:t>
      </w:r>
      <w:bookmarkEnd w:id="399"/>
      <w:r>
        <w:rPr>
          <w:rFonts w:hint="eastAsia" w:ascii="仿宋" w:hAnsi="仿宋" w:eastAsia="仿宋" w:cs="仿宋"/>
          <w:sz w:val="24"/>
          <w:highlight w:val="none"/>
        </w:rPr>
        <w:t>四</w:t>
      </w:r>
    </w:p>
    <w:p>
      <w:pPr>
        <w:pStyle w:val="22"/>
        <w:rPr>
          <w:rFonts w:hint="eastAsia" w:ascii="仿宋" w:hAnsi="仿宋" w:eastAsia="仿宋" w:cs="仿宋"/>
          <w:sz w:val="24"/>
          <w:highlight w:val="none"/>
        </w:rPr>
      </w:pPr>
      <w:bookmarkStart w:id="400" w:name="_Ref426362176"/>
      <w:r>
        <w:rPr>
          <w:rFonts w:hint="eastAsia" w:ascii="仿宋" w:hAnsi="仿宋" w:eastAsia="仿宋" w:cs="仿宋"/>
          <w:sz w:val="24"/>
          <w:highlight w:val="none"/>
        </w:rPr>
        <w:t>2.3.3报价评分标准：</w:t>
      </w:r>
      <w:bookmarkEnd w:id="400"/>
      <w:r>
        <w:rPr>
          <w:rFonts w:hint="eastAsia" w:ascii="仿宋" w:hAnsi="仿宋" w:eastAsia="仿宋" w:cs="仿宋"/>
          <w:sz w:val="24"/>
          <w:highlight w:val="none"/>
        </w:rPr>
        <w:t>见附表五</w:t>
      </w:r>
    </w:p>
    <w:p>
      <w:pPr>
        <w:pStyle w:val="22"/>
        <w:rPr>
          <w:rFonts w:hint="eastAsia" w:ascii="仿宋" w:hAnsi="仿宋" w:eastAsia="仿宋" w:cs="仿宋"/>
          <w:sz w:val="24"/>
          <w:highlight w:val="none"/>
        </w:rPr>
      </w:pPr>
      <w:r>
        <w:rPr>
          <w:rFonts w:hint="eastAsia" w:ascii="仿宋" w:hAnsi="仿宋" w:eastAsia="仿宋" w:cs="仿宋"/>
          <w:sz w:val="24"/>
          <w:highlight w:val="none"/>
        </w:rPr>
        <w:t>（1）根据《政府采购促进中小企业发展管理办法》（财库〔2020〕46号）、《财政部关于进一步加大政府采购支持中小企业力度的通知》（财库[2022]19号）调整供应商参与评审的价格。对小型和微型企业产品的价格给予10%（</w:t>
      </w:r>
      <w:r>
        <w:rPr>
          <w:rFonts w:hint="eastAsia" w:ascii="仿宋" w:hAnsi="仿宋" w:eastAsia="仿宋" w:cs="仿宋"/>
          <w:i/>
          <w:sz w:val="24"/>
          <w:highlight w:val="none"/>
        </w:rPr>
        <w:t>工程项目为3%</w:t>
      </w:r>
      <w:r>
        <w:rPr>
          <w:rFonts w:hint="eastAsia" w:ascii="仿宋" w:hAnsi="仿宋" w:eastAsia="仿宋" w:cs="仿宋"/>
          <w:sz w:val="24"/>
          <w:highlight w:val="none"/>
        </w:rPr>
        <w:t>）的扣除。如允许与小微企业组成联合体或向其分包的，且合同额占总金额30%以上的，给予4%（工程为1%）的扣除。</w:t>
      </w:r>
    </w:p>
    <w:p>
      <w:pPr>
        <w:pStyle w:val="22"/>
        <w:rPr>
          <w:rFonts w:hint="eastAsia" w:ascii="仿宋" w:hAnsi="仿宋" w:eastAsia="仿宋" w:cs="仿宋"/>
          <w:sz w:val="24"/>
          <w:highlight w:val="none"/>
        </w:rPr>
      </w:pPr>
      <w:r>
        <w:rPr>
          <w:rFonts w:hint="eastAsia" w:ascii="仿宋" w:hAnsi="仿宋" w:eastAsia="仿宋" w:cs="仿宋"/>
          <w:sz w:val="24"/>
          <w:highlight w:val="none"/>
        </w:rPr>
        <w:t>注：监狱企业、残疾人福利性单位视同小微企业；残疾人福利性单位属于小型、微型企业的，不重复享受政策。</w:t>
      </w:r>
    </w:p>
    <w:p>
      <w:pPr>
        <w:pStyle w:val="22"/>
        <w:rPr>
          <w:rFonts w:hint="eastAsia" w:ascii="仿宋" w:hAnsi="仿宋" w:eastAsia="仿宋" w:cs="仿宋"/>
          <w:highlight w:val="none"/>
        </w:rPr>
      </w:pPr>
      <w:r>
        <w:rPr>
          <w:rFonts w:hint="eastAsia" w:ascii="仿宋" w:hAnsi="仿宋" w:eastAsia="仿宋" w:cs="仿宋"/>
          <w:sz w:val="24"/>
          <w:highlight w:val="none"/>
        </w:rPr>
        <w:t>（2）本项目为专门面向中小企业采购、对中小企业参加磋商的不再进行价格扣除优惠。</w:t>
      </w:r>
    </w:p>
    <w:p>
      <w:pPr>
        <w:pStyle w:val="22"/>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）评审基准价。有效响应文件中的最后报价并按本款（1）和（2）进行调整的最低报价为评审基准价。</w:t>
      </w:r>
    </w:p>
    <w:p>
      <w:pPr>
        <w:pStyle w:val="22"/>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）供应商报价（按本款（1）和（2）进行调整后价格）得分=(评审基准价／最后报价)×价格权值。</w:t>
      </w:r>
    </w:p>
    <w:p>
      <w:pPr>
        <w:tabs>
          <w:tab w:val="left" w:pos="588"/>
        </w:tabs>
        <w:spacing w:line="360" w:lineRule="auto"/>
        <w:rPr>
          <w:rFonts w:hint="eastAsia" w:ascii="仿宋" w:hAnsi="仿宋" w:eastAsia="仿宋" w:cs="仿宋"/>
          <w:sz w:val="24"/>
          <w:highlight w:val="none"/>
        </w:rPr>
      </w:pPr>
      <w:r>
        <w:rPr>
          <w:rFonts w:hint="eastAsia" w:ascii="仿宋" w:hAnsi="仿宋" w:eastAsia="仿宋" w:cs="仿宋"/>
          <w:sz w:val="24"/>
          <w:highlight w:val="none"/>
        </w:rPr>
        <w:t>2.3.4 响应文件出现下列情况之一者，磋商小组在评审过程中按以下原则修正：</w:t>
      </w:r>
    </w:p>
    <w:p>
      <w:pPr>
        <w:tabs>
          <w:tab w:val="left" w:pos="588"/>
        </w:tabs>
        <w:spacing w:line="360" w:lineRule="auto"/>
        <w:ind w:firstLine="120" w:firstLineChars="50"/>
        <w:rPr>
          <w:rFonts w:hint="eastAsia" w:ascii="仿宋" w:hAnsi="仿宋" w:eastAsia="仿宋" w:cs="仿宋"/>
          <w:sz w:val="24"/>
          <w:highlight w:val="none"/>
        </w:rPr>
      </w:pPr>
      <w:r>
        <w:rPr>
          <w:rFonts w:hint="eastAsia" w:ascii="仿宋" w:hAnsi="仿宋" w:eastAsia="仿宋" w:cs="仿宋"/>
          <w:sz w:val="24"/>
          <w:highlight w:val="none"/>
        </w:rPr>
        <w:t>（1）大写金额与小写金额不一致的，以大写金额为准；</w:t>
      </w:r>
    </w:p>
    <w:p>
      <w:pPr>
        <w:tabs>
          <w:tab w:val="left" w:pos="588"/>
        </w:tabs>
        <w:spacing w:line="360" w:lineRule="auto"/>
        <w:ind w:firstLine="120" w:firstLineChars="50"/>
        <w:rPr>
          <w:rFonts w:hint="eastAsia" w:ascii="仿宋" w:hAnsi="仿宋" w:eastAsia="仿宋" w:cs="仿宋"/>
          <w:sz w:val="24"/>
          <w:highlight w:val="none"/>
        </w:rPr>
      </w:pPr>
      <w:r>
        <w:rPr>
          <w:rFonts w:hint="eastAsia" w:ascii="仿宋" w:hAnsi="仿宋" w:eastAsia="仿宋" w:cs="仿宋"/>
          <w:sz w:val="24"/>
          <w:highlight w:val="none"/>
        </w:rPr>
        <w:t>（2）总价金额与按单价汇总金额不一致的，以单价金额计算结果为准；</w:t>
      </w:r>
    </w:p>
    <w:p>
      <w:pPr>
        <w:tabs>
          <w:tab w:val="left" w:pos="588"/>
        </w:tabs>
        <w:spacing w:line="360" w:lineRule="auto"/>
        <w:ind w:firstLine="120" w:firstLineChars="50"/>
        <w:rPr>
          <w:rFonts w:hint="eastAsia" w:ascii="仿宋" w:hAnsi="仿宋" w:eastAsia="仿宋" w:cs="仿宋"/>
          <w:sz w:val="24"/>
          <w:highlight w:val="none"/>
        </w:rPr>
      </w:pPr>
      <w:r>
        <w:rPr>
          <w:rFonts w:hint="eastAsia" w:ascii="仿宋" w:hAnsi="仿宋" w:eastAsia="仿宋" w:cs="仿宋"/>
          <w:sz w:val="24"/>
          <w:highlight w:val="none"/>
        </w:rPr>
        <w:t>（3）单价金额小数点有明显错位的，应以总价为准，并修改单价；</w:t>
      </w:r>
    </w:p>
    <w:p>
      <w:pPr>
        <w:tabs>
          <w:tab w:val="left" w:pos="588"/>
        </w:tabs>
        <w:spacing w:line="360" w:lineRule="auto"/>
        <w:ind w:firstLine="120" w:firstLineChars="50"/>
        <w:rPr>
          <w:rFonts w:hint="eastAsia" w:ascii="仿宋" w:hAnsi="仿宋" w:eastAsia="仿宋" w:cs="仿宋"/>
          <w:sz w:val="24"/>
          <w:highlight w:val="none"/>
        </w:rPr>
      </w:pPr>
      <w:r>
        <w:rPr>
          <w:rFonts w:hint="eastAsia" w:ascii="仿宋" w:hAnsi="仿宋" w:eastAsia="仿宋" w:cs="仿宋"/>
          <w:sz w:val="24"/>
          <w:highlight w:val="none"/>
        </w:rPr>
        <w:t>（4）对不同文字文本响应文件的解释发生异议的，以中文文本为准；</w:t>
      </w:r>
    </w:p>
    <w:p>
      <w:pPr>
        <w:tabs>
          <w:tab w:val="left" w:pos="588"/>
        </w:tabs>
        <w:spacing w:line="360" w:lineRule="auto"/>
        <w:ind w:firstLine="120" w:firstLineChars="50"/>
        <w:rPr>
          <w:rFonts w:hint="eastAsia" w:ascii="仿宋" w:hAnsi="仿宋" w:eastAsia="仿宋" w:cs="仿宋"/>
          <w:sz w:val="24"/>
          <w:highlight w:val="none"/>
        </w:rPr>
      </w:pPr>
      <w:r>
        <w:rPr>
          <w:rFonts w:hint="eastAsia" w:ascii="仿宋" w:hAnsi="仿宋" w:eastAsia="仿宋" w:cs="仿宋"/>
          <w:sz w:val="24"/>
          <w:highlight w:val="none"/>
        </w:rPr>
        <w:t>（5）文字与图表不一致的，以文字为准；</w:t>
      </w:r>
    </w:p>
    <w:p>
      <w:pPr>
        <w:tabs>
          <w:tab w:val="left" w:pos="588"/>
        </w:tabs>
        <w:spacing w:line="360" w:lineRule="auto"/>
        <w:ind w:firstLine="120" w:firstLineChars="50"/>
        <w:rPr>
          <w:rFonts w:hint="eastAsia" w:ascii="仿宋" w:hAnsi="仿宋" w:eastAsia="仿宋" w:cs="仿宋"/>
          <w:sz w:val="24"/>
          <w:highlight w:val="none"/>
        </w:rPr>
      </w:pPr>
      <w:r>
        <w:rPr>
          <w:rFonts w:hint="eastAsia" w:ascii="仿宋" w:hAnsi="仿宋" w:eastAsia="仿宋" w:cs="仿宋"/>
          <w:sz w:val="24"/>
          <w:highlight w:val="none"/>
        </w:rPr>
        <w:t>（6）正本与副本不一致的，以正本为准；</w:t>
      </w:r>
    </w:p>
    <w:p>
      <w:pPr>
        <w:tabs>
          <w:tab w:val="left" w:pos="588"/>
        </w:tabs>
        <w:spacing w:line="360" w:lineRule="auto"/>
        <w:ind w:firstLine="120" w:firstLineChars="50"/>
        <w:rPr>
          <w:rFonts w:hint="eastAsia" w:ascii="仿宋" w:hAnsi="仿宋" w:eastAsia="仿宋" w:cs="仿宋"/>
          <w:sz w:val="24"/>
          <w:highlight w:val="none"/>
        </w:rPr>
      </w:pPr>
      <w:r>
        <w:rPr>
          <w:rFonts w:hint="eastAsia" w:ascii="仿宋" w:hAnsi="仿宋" w:eastAsia="仿宋" w:cs="仿宋"/>
          <w:sz w:val="24"/>
          <w:highlight w:val="none"/>
        </w:rPr>
        <w:t>（7）响应文件的文字叙述与制造厂商的产品样本/检测报告不符时，以产品样本/检测报告为准。</w:t>
      </w:r>
    </w:p>
    <w:p>
      <w:pPr>
        <w:pStyle w:val="80"/>
        <w:spacing w:before="24" w:after="24"/>
        <w:rPr>
          <w:rFonts w:hint="eastAsia" w:ascii="仿宋" w:hAnsi="仿宋" w:eastAsia="仿宋" w:cs="仿宋"/>
          <w:sz w:val="28"/>
          <w:szCs w:val="28"/>
          <w:highlight w:val="none"/>
        </w:rPr>
      </w:pPr>
      <w:bookmarkStart w:id="401" w:name="_Toc6048"/>
      <w:bookmarkStart w:id="402" w:name="_Toc7005042"/>
      <w:r>
        <w:rPr>
          <w:rFonts w:hint="eastAsia" w:ascii="仿宋" w:hAnsi="仿宋" w:eastAsia="仿宋" w:cs="仿宋"/>
          <w:sz w:val="28"/>
          <w:szCs w:val="28"/>
          <w:highlight w:val="none"/>
        </w:rPr>
        <w:t>3.评审程序</w:t>
      </w:r>
      <w:bookmarkEnd w:id="401"/>
      <w:bookmarkEnd w:id="402"/>
    </w:p>
    <w:p>
      <w:pPr>
        <w:pStyle w:val="22"/>
        <w:rPr>
          <w:rFonts w:hint="eastAsia" w:ascii="仿宋" w:hAnsi="仿宋" w:eastAsia="仿宋" w:cs="仿宋"/>
          <w:b/>
          <w:sz w:val="24"/>
          <w:highlight w:val="none"/>
        </w:rPr>
      </w:pPr>
      <w:bookmarkStart w:id="403" w:name="_Toc7005043"/>
      <w:r>
        <w:rPr>
          <w:rFonts w:hint="eastAsia" w:ascii="仿宋" w:hAnsi="仿宋" w:eastAsia="仿宋" w:cs="仿宋"/>
          <w:b/>
          <w:sz w:val="24"/>
          <w:highlight w:val="none"/>
        </w:rPr>
        <w:t>3.1资格审查及符合性审查</w:t>
      </w:r>
      <w:bookmarkEnd w:id="403"/>
    </w:p>
    <w:p>
      <w:pPr>
        <w:pStyle w:val="22"/>
        <w:rPr>
          <w:rFonts w:hint="eastAsia" w:ascii="仿宋" w:hAnsi="仿宋" w:eastAsia="仿宋" w:cs="仿宋"/>
          <w:sz w:val="24"/>
          <w:highlight w:val="none"/>
        </w:rPr>
      </w:pPr>
      <w:r>
        <w:rPr>
          <w:rFonts w:hint="eastAsia" w:ascii="仿宋" w:hAnsi="仿宋" w:eastAsia="仿宋" w:cs="仿宋"/>
          <w:sz w:val="24"/>
          <w:highlight w:val="none"/>
        </w:rPr>
        <w:t>3.1.1 采购人或采购代理机构按附表一所列审查标准对供应商资格进行审查，以确定供应商是否具备磋商资格。</w:t>
      </w:r>
    </w:p>
    <w:p>
      <w:pPr>
        <w:pStyle w:val="22"/>
        <w:rPr>
          <w:rFonts w:hint="eastAsia" w:ascii="仿宋" w:hAnsi="仿宋" w:eastAsia="仿宋" w:cs="仿宋"/>
          <w:sz w:val="24"/>
          <w:highlight w:val="none"/>
        </w:rPr>
      </w:pPr>
      <w:r>
        <w:rPr>
          <w:rFonts w:hint="eastAsia" w:ascii="仿宋" w:hAnsi="仿宋" w:eastAsia="仿宋" w:cs="仿宋"/>
          <w:sz w:val="24"/>
          <w:highlight w:val="none"/>
        </w:rPr>
        <w:t>3.1.2 磋商小组对符合资格要求的响应文件按附表二进行符合性审查，以确定其是否满足磋商文件的实质性要求（见本章内的符合性审查表）。</w:t>
      </w:r>
    </w:p>
    <w:p>
      <w:pPr>
        <w:pStyle w:val="22"/>
        <w:rPr>
          <w:rFonts w:hint="eastAsia" w:ascii="仿宋" w:hAnsi="仿宋" w:eastAsia="仿宋" w:cs="仿宋"/>
          <w:sz w:val="24"/>
          <w:highlight w:val="none"/>
        </w:rPr>
      </w:pPr>
      <w:r>
        <w:rPr>
          <w:rFonts w:hint="eastAsia" w:ascii="仿宋" w:hAnsi="仿宋" w:eastAsia="仿宋" w:cs="仿宋"/>
          <w:sz w:val="24"/>
          <w:highlight w:val="none"/>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2"/>
        <w:rPr>
          <w:rFonts w:hint="eastAsia" w:ascii="仿宋" w:hAnsi="仿宋" w:eastAsia="仿宋" w:cs="仿宋"/>
          <w:sz w:val="24"/>
          <w:highlight w:val="none"/>
        </w:rPr>
      </w:pPr>
      <w:r>
        <w:rPr>
          <w:rFonts w:hint="eastAsia" w:ascii="仿宋" w:hAnsi="仿宋" w:eastAsia="仿宋" w:cs="仿宋"/>
          <w:sz w:val="24"/>
          <w:highlight w:val="none"/>
        </w:rPr>
        <w:t>磋商小组不接受供应商主动提出的澄清、说明或补正。</w:t>
      </w:r>
    </w:p>
    <w:p>
      <w:pPr>
        <w:pStyle w:val="22"/>
        <w:rPr>
          <w:rFonts w:hint="eastAsia" w:ascii="仿宋" w:hAnsi="仿宋" w:eastAsia="仿宋" w:cs="仿宋"/>
          <w:sz w:val="24"/>
          <w:highlight w:val="none"/>
        </w:rPr>
      </w:pPr>
      <w:r>
        <w:rPr>
          <w:rFonts w:hint="eastAsia" w:ascii="仿宋" w:hAnsi="仿宋" w:eastAsia="仿宋" w:cs="仿宋"/>
          <w:sz w:val="24"/>
          <w:highlight w:val="none"/>
        </w:rPr>
        <w:t>供应商的书面澄清、说明和补正属于响应文件的组成部分。</w:t>
      </w:r>
    </w:p>
    <w:p>
      <w:pPr>
        <w:pStyle w:val="22"/>
        <w:rPr>
          <w:rFonts w:hint="eastAsia" w:ascii="仿宋" w:hAnsi="仿宋" w:eastAsia="仿宋" w:cs="仿宋"/>
          <w:sz w:val="24"/>
          <w:highlight w:val="none"/>
        </w:rPr>
      </w:pPr>
      <w:r>
        <w:rPr>
          <w:rFonts w:hint="eastAsia" w:ascii="仿宋" w:hAnsi="仿宋" w:eastAsia="仿宋" w:cs="仿宋"/>
          <w:sz w:val="24"/>
          <w:highlight w:val="none"/>
        </w:rPr>
        <w:t>磋商小组对供应商提交的澄清、说明或补正有疑问的，可以要求供应商进一步澄清、说明或补正，直至满足评审小组的要求。</w:t>
      </w:r>
    </w:p>
    <w:p>
      <w:pPr>
        <w:pStyle w:val="22"/>
        <w:rPr>
          <w:rFonts w:hint="eastAsia" w:ascii="仿宋" w:hAnsi="仿宋" w:eastAsia="仿宋" w:cs="仿宋"/>
          <w:sz w:val="24"/>
          <w:highlight w:val="none"/>
        </w:rPr>
      </w:pPr>
      <w:r>
        <w:rPr>
          <w:rFonts w:hint="eastAsia" w:ascii="仿宋" w:hAnsi="仿宋" w:eastAsia="仿宋" w:cs="仿宋"/>
          <w:sz w:val="24"/>
          <w:highlight w:val="none"/>
        </w:rPr>
        <w:t>3.1.4 不具备磋商文件要求的资格或未通过符合性审查的供应商，不参与磋商，由磋商小组告知该供应商。</w:t>
      </w:r>
    </w:p>
    <w:p>
      <w:pPr>
        <w:pStyle w:val="22"/>
        <w:rPr>
          <w:rFonts w:hint="eastAsia" w:ascii="仿宋" w:hAnsi="仿宋" w:eastAsia="仿宋" w:cs="仿宋"/>
          <w:sz w:val="24"/>
          <w:highlight w:val="none"/>
        </w:rPr>
      </w:pPr>
      <w:r>
        <w:rPr>
          <w:rFonts w:hint="eastAsia" w:ascii="仿宋" w:hAnsi="仿宋" w:eastAsia="仿宋" w:cs="仿宋"/>
          <w:sz w:val="24"/>
          <w:highlight w:val="none"/>
        </w:rPr>
        <w:t>3.1.5 通过资格审查和符合性审查的合格供应商不足3家的，不再进行评审和磋商。</w:t>
      </w:r>
    </w:p>
    <w:p>
      <w:pPr>
        <w:pStyle w:val="22"/>
        <w:rPr>
          <w:rFonts w:hint="eastAsia" w:ascii="仿宋" w:hAnsi="仿宋" w:eastAsia="仿宋" w:cs="仿宋"/>
          <w:b/>
          <w:sz w:val="24"/>
          <w:highlight w:val="none"/>
        </w:rPr>
      </w:pPr>
      <w:bookmarkStart w:id="404" w:name="_Toc7005044"/>
      <w:r>
        <w:rPr>
          <w:rFonts w:hint="eastAsia" w:ascii="仿宋" w:hAnsi="仿宋" w:eastAsia="仿宋" w:cs="仿宋"/>
          <w:b/>
          <w:sz w:val="24"/>
          <w:highlight w:val="none"/>
        </w:rPr>
        <w:t>3.2 磋商</w:t>
      </w:r>
      <w:bookmarkEnd w:id="404"/>
    </w:p>
    <w:p>
      <w:pPr>
        <w:pStyle w:val="22"/>
        <w:rPr>
          <w:rFonts w:hint="eastAsia" w:ascii="仿宋" w:hAnsi="仿宋" w:eastAsia="仿宋" w:cs="仿宋"/>
          <w:sz w:val="24"/>
          <w:highlight w:val="none"/>
        </w:rPr>
      </w:pPr>
      <w:r>
        <w:rPr>
          <w:rFonts w:hint="eastAsia" w:ascii="仿宋" w:hAnsi="仿宋" w:eastAsia="仿宋" w:cs="仿宋"/>
          <w:sz w:val="24"/>
          <w:highlight w:val="none"/>
        </w:rPr>
        <w:t>3.2.1按“供应商须知”第五条规定，由磋商小组与供应商进行磋商。</w:t>
      </w:r>
    </w:p>
    <w:p>
      <w:pPr>
        <w:pStyle w:val="22"/>
        <w:rPr>
          <w:rFonts w:hint="eastAsia" w:ascii="仿宋" w:hAnsi="仿宋" w:eastAsia="仿宋" w:cs="仿宋"/>
          <w:sz w:val="24"/>
          <w:highlight w:val="none"/>
        </w:rPr>
      </w:pPr>
      <w:r>
        <w:rPr>
          <w:rFonts w:hint="eastAsia" w:ascii="仿宋" w:hAnsi="仿宋" w:eastAsia="仿宋" w:cs="仿宋"/>
          <w:sz w:val="24"/>
          <w:highlight w:val="none"/>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2"/>
        <w:rPr>
          <w:rFonts w:hint="eastAsia" w:ascii="仿宋" w:hAnsi="仿宋" w:eastAsia="仿宋" w:cs="仿宋"/>
          <w:sz w:val="24"/>
          <w:highlight w:val="none"/>
        </w:rPr>
      </w:pPr>
      <w:r>
        <w:rPr>
          <w:rFonts w:hint="eastAsia" w:ascii="仿宋" w:hAnsi="仿宋" w:eastAsia="仿宋" w:cs="仿宋"/>
          <w:sz w:val="24"/>
          <w:highlight w:val="none"/>
        </w:rPr>
        <w:t>3.2.3 磋商结束后，磋商小组可以要求所有继续参加磋商的供应商在规定时间内提交最后报价函，提交最后报价函的供应商不得少于3家。</w:t>
      </w:r>
    </w:p>
    <w:p>
      <w:pPr>
        <w:pStyle w:val="22"/>
        <w:rPr>
          <w:rFonts w:hint="eastAsia" w:ascii="仿宋" w:hAnsi="仿宋" w:eastAsia="仿宋" w:cs="仿宋"/>
          <w:b/>
          <w:sz w:val="24"/>
          <w:highlight w:val="none"/>
        </w:rPr>
      </w:pPr>
      <w:bookmarkStart w:id="405" w:name="_Toc7005045"/>
      <w:r>
        <w:rPr>
          <w:rFonts w:hint="eastAsia" w:ascii="仿宋" w:hAnsi="仿宋" w:eastAsia="仿宋" w:cs="仿宋"/>
          <w:b/>
          <w:sz w:val="24"/>
          <w:highlight w:val="none"/>
        </w:rPr>
        <w:t>3.3评审</w:t>
      </w:r>
      <w:bookmarkEnd w:id="405"/>
    </w:p>
    <w:p>
      <w:pPr>
        <w:pStyle w:val="22"/>
        <w:rPr>
          <w:rFonts w:hint="eastAsia" w:ascii="仿宋" w:hAnsi="仿宋" w:eastAsia="仿宋" w:cs="仿宋"/>
          <w:sz w:val="24"/>
          <w:highlight w:val="none"/>
        </w:rPr>
      </w:pPr>
      <w:r>
        <w:rPr>
          <w:rFonts w:hint="eastAsia" w:ascii="仿宋" w:hAnsi="仿宋" w:eastAsia="仿宋" w:cs="仿宋"/>
          <w:sz w:val="24"/>
          <w:highlight w:val="none"/>
        </w:rPr>
        <w:t>3.3.1 比较与评价</w:t>
      </w:r>
    </w:p>
    <w:p>
      <w:pPr>
        <w:pStyle w:val="22"/>
        <w:rPr>
          <w:rFonts w:hint="eastAsia" w:ascii="仿宋" w:hAnsi="仿宋" w:eastAsia="仿宋" w:cs="仿宋"/>
          <w:sz w:val="24"/>
          <w:highlight w:val="none"/>
        </w:rPr>
      </w:pPr>
      <w:r>
        <w:rPr>
          <w:rFonts w:hint="eastAsia" w:ascii="仿宋" w:hAnsi="仿宋" w:eastAsia="仿宋" w:cs="仿宋"/>
          <w:sz w:val="24"/>
          <w:highlight w:val="none"/>
        </w:rPr>
        <w:t>磋商小组按本章第2.3款[商务和技术评审标准]对供应商提交的响应文件（包括最后报价函）进行商务和技术评估，综合比较与评价。</w:t>
      </w:r>
    </w:p>
    <w:p>
      <w:pPr>
        <w:pStyle w:val="22"/>
        <w:rPr>
          <w:rFonts w:hint="eastAsia" w:ascii="仿宋" w:hAnsi="仿宋" w:eastAsia="仿宋" w:cs="仿宋"/>
          <w:sz w:val="24"/>
          <w:highlight w:val="none"/>
        </w:rPr>
      </w:pPr>
      <w:r>
        <w:rPr>
          <w:rFonts w:hint="eastAsia" w:ascii="仿宋" w:hAnsi="仿宋" w:eastAsia="仿宋" w:cs="仿宋"/>
          <w:sz w:val="24"/>
          <w:highlight w:val="none"/>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2"/>
        <w:rPr>
          <w:rFonts w:hint="eastAsia" w:ascii="仿宋" w:hAnsi="仿宋" w:eastAsia="仿宋" w:cs="仿宋"/>
          <w:sz w:val="24"/>
          <w:highlight w:val="none"/>
        </w:rPr>
      </w:pPr>
      <w:r>
        <w:rPr>
          <w:rFonts w:hint="eastAsia" w:ascii="仿宋" w:hAnsi="仿宋" w:eastAsia="仿宋" w:cs="仿宋"/>
          <w:sz w:val="24"/>
          <w:highlight w:val="none"/>
        </w:rPr>
        <w:t>3.3.2 磋商小组按本章第2.3款规定的量化因素和分值进行打分，并计算出综合评估得分。</w:t>
      </w:r>
    </w:p>
    <w:p>
      <w:pPr>
        <w:pStyle w:val="22"/>
        <w:rPr>
          <w:rFonts w:hint="eastAsia" w:ascii="仿宋" w:hAnsi="仿宋" w:eastAsia="仿宋" w:cs="仿宋"/>
          <w:sz w:val="24"/>
          <w:highlight w:val="none"/>
        </w:rPr>
      </w:pPr>
      <w:r>
        <w:rPr>
          <w:rFonts w:hint="eastAsia" w:ascii="仿宋" w:hAnsi="仿宋" w:eastAsia="仿宋" w:cs="仿宋"/>
          <w:sz w:val="24"/>
          <w:highlight w:val="none"/>
        </w:rPr>
        <w:t>（1）按本章第2.3.1项规定的评审因素和分值对商务部分计算出得分A；</w:t>
      </w:r>
    </w:p>
    <w:p>
      <w:pPr>
        <w:pStyle w:val="22"/>
        <w:rPr>
          <w:rFonts w:hint="eastAsia" w:ascii="仿宋" w:hAnsi="仿宋" w:eastAsia="仿宋" w:cs="仿宋"/>
          <w:sz w:val="24"/>
          <w:highlight w:val="none"/>
        </w:rPr>
      </w:pPr>
      <w:r>
        <w:rPr>
          <w:rFonts w:hint="eastAsia" w:ascii="仿宋" w:hAnsi="仿宋" w:eastAsia="仿宋" w:cs="仿宋"/>
          <w:sz w:val="24"/>
          <w:highlight w:val="none"/>
        </w:rPr>
        <w:t>（2）按本章第2.3.2项规定的评审因素和分值对技术部分计算出得分B；</w:t>
      </w:r>
    </w:p>
    <w:p>
      <w:pPr>
        <w:pStyle w:val="22"/>
        <w:rPr>
          <w:rFonts w:hint="eastAsia" w:ascii="仿宋" w:hAnsi="仿宋" w:eastAsia="仿宋" w:cs="仿宋"/>
          <w:sz w:val="24"/>
          <w:highlight w:val="none"/>
        </w:rPr>
      </w:pPr>
      <w:r>
        <w:rPr>
          <w:rFonts w:hint="eastAsia" w:ascii="仿宋" w:hAnsi="仿宋" w:eastAsia="仿宋" w:cs="仿宋"/>
          <w:sz w:val="24"/>
          <w:highlight w:val="none"/>
        </w:rPr>
        <w:t>（3）按本章第2.3.3项规定的评审因素和分值对报价部分计算出得分C。</w:t>
      </w:r>
    </w:p>
    <w:p>
      <w:pPr>
        <w:pStyle w:val="22"/>
        <w:rPr>
          <w:rFonts w:hint="eastAsia" w:ascii="仿宋" w:hAnsi="仿宋" w:eastAsia="仿宋" w:cs="仿宋"/>
          <w:sz w:val="24"/>
          <w:highlight w:val="none"/>
        </w:rPr>
      </w:pPr>
      <w:r>
        <w:rPr>
          <w:rFonts w:hint="eastAsia" w:ascii="仿宋" w:hAnsi="仿宋" w:eastAsia="仿宋" w:cs="仿宋"/>
          <w:sz w:val="24"/>
          <w:highlight w:val="none"/>
        </w:rPr>
        <w:t>3.3.3评分分值计算保留小数点后两位，小数点后第三位“四舍五入”。</w:t>
      </w:r>
    </w:p>
    <w:p>
      <w:pPr>
        <w:pStyle w:val="22"/>
        <w:rPr>
          <w:rFonts w:hint="eastAsia" w:ascii="仿宋" w:hAnsi="仿宋" w:eastAsia="仿宋" w:cs="仿宋"/>
          <w:sz w:val="24"/>
          <w:highlight w:val="none"/>
        </w:rPr>
      </w:pPr>
      <w:r>
        <w:rPr>
          <w:rFonts w:hint="eastAsia" w:ascii="仿宋" w:hAnsi="仿宋" w:eastAsia="仿宋" w:cs="仿宋"/>
          <w:sz w:val="24"/>
          <w:highlight w:val="none"/>
        </w:rPr>
        <w:t>3.3.4供应商得分=A＋B＋C</w:t>
      </w:r>
    </w:p>
    <w:p>
      <w:pPr>
        <w:pStyle w:val="22"/>
        <w:rPr>
          <w:rFonts w:hint="eastAsia" w:ascii="仿宋" w:hAnsi="仿宋" w:eastAsia="仿宋" w:cs="仿宋"/>
          <w:b/>
          <w:sz w:val="24"/>
          <w:highlight w:val="none"/>
        </w:rPr>
      </w:pPr>
      <w:r>
        <w:rPr>
          <w:rFonts w:hint="eastAsia" w:ascii="仿宋" w:hAnsi="仿宋" w:eastAsia="仿宋" w:cs="仿宋"/>
          <w:b/>
          <w:sz w:val="24"/>
          <w:highlight w:val="none"/>
        </w:rPr>
        <w:t>3.4 评审结果</w:t>
      </w:r>
    </w:p>
    <w:p>
      <w:pPr>
        <w:pStyle w:val="22"/>
        <w:rPr>
          <w:rFonts w:hint="eastAsia" w:ascii="仿宋" w:hAnsi="仿宋" w:eastAsia="仿宋" w:cs="仿宋"/>
          <w:sz w:val="24"/>
          <w:highlight w:val="none"/>
        </w:rPr>
      </w:pPr>
      <w:r>
        <w:rPr>
          <w:rFonts w:hint="eastAsia" w:ascii="仿宋" w:hAnsi="仿宋" w:eastAsia="仿宋" w:cs="仿宋"/>
          <w:sz w:val="24"/>
          <w:highlight w:val="none"/>
        </w:rPr>
        <w:t>3.4.1 除第二章“供应商须知”前附表授权直接确定成交供应商外，磋商小组按照得分由高到低的顺序推荐3名成交候选人。</w:t>
      </w:r>
    </w:p>
    <w:p>
      <w:pPr>
        <w:pStyle w:val="22"/>
        <w:rPr>
          <w:rFonts w:hint="eastAsia" w:ascii="仿宋" w:hAnsi="仿宋" w:eastAsia="仿宋" w:cs="仿宋"/>
          <w:sz w:val="24"/>
          <w:highlight w:val="none"/>
        </w:rPr>
      </w:pPr>
      <w:r>
        <w:rPr>
          <w:rFonts w:hint="eastAsia" w:ascii="仿宋" w:hAnsi="仿宋" w:eastAsia="仿宋" w:cs="仿宋"/>
          <w:sz w:val="24"/>
          <w:highlight w:val="none"/>
        </w:rPr>
        <w:t>3.4.2 磋商小组完成评审后，应当向采购人提交书面评审报告。</w:t>
      </w:r>
    </w:p>
    <w:p>
      <w:pPr>
        <w:pStyle w:val="22"/>
        <w:rPr>
          <w:rFonts w:hint="eastAsia" w:ascii="仿宋" w:hAnsi="仿宋" w:eastAsia="仿宋" w:cs="仿宋"/>
          <w:sz w:val="24"/>
          <w:highlight w:val="none"/>
        </w:rPr>
      </w:pPr>
      <w:r>
        <w:rPr>
          <w:rFonts w:hint="eastAsia" w:ascii="仿宋" w:hAnsi="仿宋" w:eastAsia="仿宋" w:cs="仿宋"/>
          <w:sz w:val="24"/>
          <w:highlight w:val="none"/>
        </w:rPr>
        <w:br w:type="page"/>
      </w:r>
    </w:p>
    <w:p>
      <w:pPr>
        <w:spacing w:line="360" w:lineRule="auto"/>
        <w:jc w:val="center"/>
        <w:rPr>
          <w:rFonts w:hint="eastAsia" w:ascii="仿宋" w:hAnsi="仿宋" w:eastAsia="仿宋" w:cs="仿宋"/>
          <w:b/>
          <w:sz w:val="30"/>
          <w:szCs w:val="30"/>
          <w:highlight w:val="none"/>
        </w:rPr>
      </w:pPr>
      <w:r>
        <w:rPr>
          <w:rFonts w:hint="eastAsia" w:ascii="仿宋" w:hAnsi="仿宋" w:eastAsia="仿宋" w:cs="仿宋"/>
          <w:b/>
          <w:sz w:val="30"/>
          <w:szCs w:val="30"/>
          <w:highlight w:val="none"/>
        </w:rPr>
        <w:t>附表一 资格审查表</w:t>
      </w:r>
    </w:p>
    <w:tbl>
      <w:tblPr>
        <w:tblStyle w:val="51"/>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vAlign w:val="center"/>
          </w:tcPr>
          <w:p>
            <w:pPr>
              <w:snapToGrid w:val="0"/>
              <w:jc w:val="center"/>
              <w:rPr>
                <w:rFonts w:hint="eastAsia" w:ascii="仿宋" w:hAnsi="仿宋" w:eastAsia="仿宋" w:cs="仿宋"/>
                <w:b/>
                <w:szCs w:val="21"/>
                <w:highlight w:val="none"/>
              </w:rPr>
            </w:pPr>
            <w:r>
              <w:rPr>
                <w:rFonts w:hint="eastAsia" w:ascii="仿宋" w:hAnsi="仿宋" w:eastAsia="仿宋" w:cs="仿宋"/>
                <w:b/>
                <w:szCs w:val="21"/>
                <w:highlight w:val="none"/>
              </w:rPr>
              <w:t>序号</w:t>
            </w:r>
          </w:p>
        </w:tc>
        <w:tc>
          <w:tcPr>
            <w:tcW w:w="2655" w:type="dxa"/>
            <w:vAlign w:val="center"/>
          </w:tcPr>
          <w:p>
            <w:pPr>
              <w:snapToGrid w:val="0"/>
              <w:jc w:val="center"/>
              <w:rPr>
                <w:rFonts w:hint="eastAsia" w:ascii="仿宋" w:hAnsi="仿宋" w:eastAsia="仿宋" w:cs="仿宋"/>
                <w:b/>
                <w:szCs w:val="21"/>
                <w:highlight w:val="none"/>
              </w:rPr>
            </w:pPr>
            <w:r>
              <w:rPr>
                <w:rFonts w:hint="eastAsia" w:ascii="仿宋" w:hAnsi="仿宋" w:eastAsia="仿宋" w:cs="仿宋"/>
                <w:b/>
                <w:szCs w:val="21"/>
                <w:highlight w:val="none"/>
              </w:rPr>
              <w:t>评审内容</w:t>
            </w:r>
          </w:p>
        </w:tc>
        <w:tc>
          <w:tcPr>
            <w:tcW w:w="4677" w:type="dxa"/>
            <w:vAlign w:val="center"/>
          </w:tcPr>
          <w:p>
            <w:pPr>
              <w:snapToGrid w:val="0"/>
              <w:jc w:val="center"/>
              <w:rPr>
                <w:rFonts w:hint="eastAsia" w:ascii="仿宋" w:hAnsi="仿宋" w:eastAsia="仿宋" w:cs="仿宋"/>
                <w:b/>
                <w:szCs w:val="21"/>
                <w:highlight w:val="none"/>
              </w:rPr>
            </w:pPr>
            <w:r>
              <w:rPr>
                <w:rFonts w:hint="eastAsia" w:ascii="仿宋" w:hAnsi="仿宋" w:eastAsia="仿宋" w:cs="仿宋"/>
                <w:b/>
                <w:szCs w:val="21"/>
                <w:highlight w:val="none"/>
              </w:rPr>
              <w:t>评审合格标准</w:t>
            </w:r>
          </w:p>
        </w:tc>
        <w:tc>
          <w:tcPr>
            <w:tcW w:w="1178" w:type="dxa"/>
            <w:vAlign w:val="center"/>
          </w:tcPr>
          <w:p>
            <w:pPr>
              <w:tabs>
                <w:tab w:val="left" w:pos="1260"/>
                <w:tab w:val="left" w:pos="1620"/>
              </w:tabs>
              <w:adjustRightInd w:val="0"/>
              <w:snapToGrid w:val="0"/>
              <w:jc w:val="center"/>
              <w:textAlignment w:val="baseline"/>
              <w:rPr>
                <w:rFonts w:hint="eastAsia" w:ascii="仿宋" w:hAnsi="仿宋" w:eastAsia="仿宋" w:cs="仿宋"/>
                <w:b/>
                <w:caps/>
                <w:szCs w:val="21"/>
                <w:highlight w:val="none"/>
              </w:rPr>
            </w:pPr>
            <w:r>
              <w:rPr>
                <w:rFonts w:hint="eastAsia" w:ascii="仿宋" w:hAnsi="仿宋" w:eastAsia="仿宋" w:cs="仿宋"/>
                <w:b/>
                <w:caps/>
                <w:szCs w:val="21"/>
                <w:highlight w:val="none"/>
              </w:rPr>
              <w:t>审查结果</w:t>
            </w:r>
          </w:p>
          <w:p>
            <w:pPr>
              <w:snapToGrid w:val="0"/>
              <w:jc w:val="center"/>
              <w:rPr>
                <w:rFonts w:hint="eastAsia" w:ascii="仿宋" w:hAnsi="仿宋" w:eastAsia="仿宋" w:cs="仿宋"/>
                <w:b/>
                <w:szCs w:val="21"/>
                <w:highlight w:val="none"/>
              </w:rPr>
            </w:pPr>
            <w:r>
              <w:rPr>
                <w:rFonts w:hint="eastAsia" w:ascii="仿宋" w:hAnsi="仿宋" w:eastAsia="仿宋" w:cs="仿宋"/>
                <w:b/>
                <w:caps/>
                <w:szCs w:val="21"/>
                <w:highlight w:val="none"/>
              </w:rPr>
              <w:t>（</w:t>
            </w:r>
            <w:r>
              <w:rPr>
                <w:rFonts w:hint="eastAsia" w:ascii="仿宋" w:hAnsi="仿宋" w:eastAsia="仿宋" w:cs="仿宋"/>
                <w:szCs w:val="21"/>
                <w:highlight w:val="none"/>
              </w:rPr>
              <w:t>√</w:t>
            </w:r>
            <w:r>
              <w:rPr>
                <w:rFonts w:hint="eastAsia" w:ascii="仿宋" w:hAnsi="仿宋" w:eastAsia="仿宋" w:cs="仿宋"/>
                <w:b/>
                <w:caps/>
                <w:szCs w:val="21"/>
                <w:highlight w:val="none"/>
              </w:rPr>
              <w:t>/</w:t>
            </w:r>
            <w:r>
              <w:rPr>
                <w:rFonts w:hint="eastAsia" w:ascii="仿宋" w:hAnsi="仿宋" w:eastAsia="仿宋" w:cs="仿宋"/>
                <w:szCs w:val="21"/>
                <w:highlight w:val="none"/>
              </w:rPr>
              <w:t>×</w:t>
            </w:r>
            <w:r>
              <w:rPr>
                <w:rFonts w:hint="eastAsia" w:ascii="仿宋" w:hAnsi="仿宋" w:eastAsia="仿宋" w:cs="仿宋"/>
                <w:b/>
                <w:cap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b/>
                <w:szCs w:val="21"/>
                <w:highlight w:val="none"/>
              </w:rPr>
            </w:pPr>
            <w:r>
              <w:rPr>
                <w:rFonts w:hint="eastAsia" w:ascii="仿宋" w:hAnsi="仿宋" w:eastAsia="仿宋" w:cs="仿宋"/>
                <w:szCs w:val="21"/>
                <w:highlight w:val="none"/>
              </w:rPr>
              <w:t>1</w:t>
            </w:r>
          </w:p>
        </w:tc>
        <w:tc>
          <w:tcPr>
            <w:tcW w:w="2655" w:type="dxa"/>
            <w:vAlign w:val="center"/>
          </w:tcPr>
          <w:p>
            <w:pPr>
              <w:snapToGrid w:val="0"/>
              <w:jc w:val="left"/>
              <w:rPr>
                <w:rFonts w:hint="eastAsia" w:ascii="仿宋" w:hAnsi="仿宋" w:eastAsia="仿宋" w:cs="仿宋"/>
                <w:b/>
                <w:szCs w:val="21"/>
                <w:highlight w:val="none"/>
              </w:rPr>
            </w:pPr>
            <w:r>
              <w:rPr>
                <w:rFonts w:hint="eastAsia" w:ascii="仿宋" w:hAnsi="仿宋" w:eastAsia="仿宋" w:cs="仿宋"/>
                <w:szCs w:val="21"/>
                <w:highlight w:val="none"/>
              </w:rPr>
              <w:t>供应商名称</w:t>
            </w:r>
          </w:p>
        </w:tc>
        <w:tc>
          <w:tcPr>
            <w:tcW w:w="4677" w:type="dxa"/>
            <w:vAlign w:val="center"/>
          </w:tcPr>
          <w:p>
            <w:pPr>
              <w:snapToGrid w:val="0"/>
              <w:jc w:val="left"/>
              <w:rPr>
                <w:rFonts w:hint="eastAsia" w:ascii="仿宋" w:hAnsi="仿宋" w:eastAsia="仿宋" w:cs="仿宋"/>
                <w:b/>
                <w:szCs w:val="21"/>
                <w:highlight w:val="none"/>
              </w:rPr>
            </w:pPr>
            <w:r>
              <w:rPr>
                <w:rFonts w:hint="eastAsia" w:ascii="仿宋" w:hAnsi="仿宋" w:eastAsia="仿宋" w:cs="仿宋"/>
                <w:szCs w:val="21"/>
                <w:highlight w:val="none"/>
              </w:rPr>
              <w:t>与磋商登记备案、营业执照一致（符合法定工商变更程序除外）；</w:t>
            </w:r>
          </w:p>
        </w:tc>
        <w:tc>
          <w:tcPr>
            <w:tcW w:w="1178" w:type="dxa"/>
            <w:vAlign w:val="center"/>
          </w:tcPr>
          <w:p>
            <w:pPr>
              <w:snapToGrid w:val="0"/>
              <w:jc w:val="center"/>
              <w:rPr>
                <w:rFonts w:hint="eastAsia" w:ascii="仿宋" w:hAnsi="仿宋" w:eastAsia="仿宋" w:cs="仿宋"/>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highlight w:val="none"/>
              </w:rPr>
            </w:pPr>
            <w:r>
              <w:rPr>
                <w:rFonts w:hint="eastAsia" w:ascii="仿宋" w:hAnsi="仿宋" w:eastAsia="仿宋" w:cs="仿宋"/>
                <w:szCs w:val="21"/>
                <w:highlight w:val="none"/>
              </w:rPr>
              <w:t>2</w:t>
            </w:r>
          </w:p>
        </w:tc>
        <w:tc>
          <w:tcPr>
            <w:tcW w:w="2655" w:type="dxa"/>
            <w:vAlign w:val="center"/>
          </w:tcPr>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具有独立承担民事责任的能力</w:t>
            </w:r>
          </w:p>
        </w:tc>
        <w:tc>
          <w:tcPr>
            <w:tcW w:w="4677" w:type="dxa"/>
          </w:tcPr>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提供了有效的法人或者其他组织的营业执照等证明文件，自然人的身份证明</w:t>
            </w:r>
          </w:p>
        </w:tc>
        <w:tc>
          <w:tcPr>
            <w:tcW w:w="1178" w:type="dxa"/>
            <w:vAlign w:val="center"/>
          </w:tcPr>
          <w:p>
            <w:pPr>
              <w:snapToGrid w:val="0"/>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highlight w:val="none"/>
              </w:rPr>
            </w:pPr>
            <w:r>
              <w:rPr>
                <w:rFonts w:hint="eastAsia" w:ascii="仿宋" w:hAnsi="仿宋" w:eastAsia="仿宋" w:cs="仿宋"/>
                <w:szCs w:val="21"/>
                <w:highlight w:val="none"/>
              </w:rPr>
              <w:t>3</w:t>
            </w:r>
          </w:p>
        </w:tc>
        <w:tc>
          <w:tcPr>
            <w:tcW w:w="2655" w:type="dxa"/>
            <w:vAlign w:val="center"/>
          </w:tcPr>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具有健全的财务会计制度</w:t>
            </w:r>
          </w:p>
        </w:tc>
        <w:tc>
          <w:tcPr>
            <w:tcW w:w="4677" w:type="dxa"/>
          </w:tcPr>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提供上一年度（2021年度</w:t>
            </w:r>
            <w:r>
              <w:rPr>
                <w:rFonts w:hint="eastAsia" w:ascii="仿宋" w:hAnsi="仿宋" w:eastAsia="仿宋" w:cs="仿宋"/>
                <w:szCs w:val="21"/>
                <w:highlight w:val="none"/>
                <w:lang w:val="en-US" w:eastAsia="zh-CN"/>
              </w:rPr>
              <w:t>或2022年度</w:t>
            </w:r>
            <w:r>
              <w:rPr>
                <w:rFonts w:hint="eastAsia" w:ascii="仿宋" w:hAnsi="仿宋" w:eastAsia="仿宋" w:cs="仿宋"/>
                <w:szCs w:val="21"/>
                <w:highlight w:val="none"/>
              </w:rPr>
              <w:t>）的经审计的财务报告、或上一年度（202</w:t>
            </w:r>
            <w:r>
              <w:rPr>
                <w:rFonts w:hint="eastAsia" w:ascii="仿宋" w:hAnsi="仿宋" w:eastAsia="仿宋" w:cs="仿宋"/>
                <w:szCs w:val="21"/>
                <w:highlight w:val="none"/>
                <w:lang w:val="en-US" w:eastAsia="zh-CN"/>
              </w:rPr>
              <w:t>2</w:t>
            </w:r>
            <w:r>
              <w:rPr>
                <w:rFonts w:hint="eastAsia" w:ascii="仿宋" w:hAnsi="仿宋" w:eastAsia="仿宋" w:cs="仿宋"/>
                <w:szCs w:val="21"/>
                <w:highlight w:val="none"/>
              </w:rPr>
              <w:t>年度）任意一个月单位内部财务报表、或本年度基本开户银行出具的资信证明</w:t>
            </w:r>
          </w:p>
        </w:tc>
        <w:tc>
          <w:tcPr>
            <w:tcW w:w="1178" w:type="dxa"/>
            <w:vAlign w:val="center"/>
          </w:tcPr>
          <w:p>
            <w:pPr>
              <w:snapToGrid w:val="0"/>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52" w:type="dxa"/>
            <w:vAlign w:val="center"/>
          </w:tcPr>
          <w:p>
            <w:pPr>
              <w:snapToGrid w:val="0"/>
              <w:jc w:val="center"/>
              <w:rPr>
                <w:rFonts w:hint="eastAsia" w:ascii="仿宋" w:hAnsi="仿宋" w:eastAsia="仿宋" w:cs="仿宋"/>
                <w:szCs w:val="21"/>
                <w:highlight w:val="none"/>
              </w:rPr>
            </w:pPr>
            <w:r>
              <w:rPr>
                <w:rFonts w:hint="eastAsia" w:ascii="仿宋" w:hAnsi="仿宋" w:eastAsia="仿宋" w:cs="仿宋"/>
                <w:szCs w:val="21"/>
                <w:highlight w:val="none"/>
              </w:rPr>
              <w:t>4</w:t>
            </w:r>
          </w:p>
        </w:tc>
        <w:tc>
          <w:tcPr>
            <w:tcW w:w="2655" w:type="dxa"/>
            <w:vAlign w:val="center"/>
          </w:tcPr>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具有履行合同所必需的设备和专业技术能力</w:t>
            </w:r>
          </w:p>
        </w:tc>
        <w:tc>
          <w:tcPr>
            <w:tcW w:w="4677" w:type="dxa"/>
          </w:tcPr>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提供了可充分满足履行合同所需设备和专业技术能力的证明材料或承诺</w:t>
            </w:r>
          </w:p>
        </w:tc>
        <w:tc>
          <w:tcPr>
            <w:tcW w:w="1178" w:type="dxa"/>
            <w:vAlign w:val="center"/>
          </w:tcPr>
          <w:p>
            <w:pPr>
              <w:snapToGrid w:val="0"/>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highlight w:val="none"/>
              </w:rPr>
            </w:pPr>
            <w:r>
              <w:rPr>
                <w:rFonts w:hint="eastAsia" w:ascii="仿宋" w:hAnsi="仿宋" w:eastAsia="仿宋" w:cs="仿宋"/>
                <w:szCs w:val="21"/>
                <w:highlight w:val="none"/>
              </w:rPr>
              <w:t>5</w:t>
            </w:r>
          </w:p>
        </w:tc>
        <w:tc>
          <w:tcPr>
            <w:tcW w:w="2655" w:type="dxa"/>
            <w:vAlign w:val="center"/>
          </w:tcPr>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有依法缴纳税收和社会保障资金的良好记录</w:t>
            </w:r>
          </w:p>
        </w:tc>
        <w:tc>
          <w:tcPr>
            <w:tcW w:w="4677" w:type="dxa"/>
          </w:tcPr>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1.</w:t>
            </w:r>
            <w:r>
              <w:rPr>
                <w:rFonts w:hint="eastAsia" w:ascii="仿宋" w:hAnsi="仿宋" w:eastAsia="仿宋" w:cs="仿宋"/>
                <w:szCs w:val="21"/>
                <w:highlight w:val="none"/>
                <w:lang w:val="en-US" w:eastAsia="zh-CN"/>
              </w:rPr>
              <w:t>近半年（2022年10月1日至今）</w:t>
            </w:r>
            <w:r>
              <w:rPr>
                <w:rFonts w:hint="eastAsia" w:ascii="仿宋" w:hAnsi="仿宋" w:eastAsia="仿宋" w:cs="仿宋"/>
                <w:szCs w:val="21"/>
                <w:highlight w:val="none"/>
              </w:rPr>
              <w:t>任意一个月缴税凭证或免税证明（复印件加盖公章）。</w:t>
            </w:r>
          </w:p>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 xml:space="preserve">2. </w:t>
            </w:r>
            <w:r>
              <w:rPr>
                <w:rFonts w:hint="eastAsia" w:ascii="仿宋" w:hAnsi="仿宋" w:eastAsia="仿宋" w:cs="仿宋"/>
                <w:szCs w:val="21"/>
                <w:highlight w:val="none"/>
                <w:lang w:val="en-US" w:eastAsia="zh-CN"/>
              </w:rPr>
              <w:t>近半年（2022年10月1日至今）</w:t>
            </w:r>
            <w:r>
              <w:rPr>
                <w:rFonts w:hint="eastAsia" w:ascii="仿宋" w:hAnsi="仿宋" w:eastAsia="仿宋" w:cs="仿宋"/>
                <w:szCs w:val="21"/>
                <w:highlight w:val="none"/>
              </w:rPr>
              <w:t>任意一个月社会保障资金缴纳证明或免缴纳证明（复印件加盖公章）</w:t>
            </w:r>
          </w:p>
        </w:tc>
        <w:tc>
          <w:tcPr>
            <w:tcW w:w="1178" w:type="dxa"/>
            <w:vAlign w:val="center"/>
          </w:tcPr>
          <w:p>
            <w:pPr>
              <w:snapToGrid w:val="0"/>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highlight w:val="none"/>
              </w:rPr>
            </w:pPr>
            <w:r>
              <w:rPr>
                <w:rFonts w:hint="eastAsia" w:ascii="仿宋" w:hAnsi="仿宋" w:eastAsia="仿宋" w:cs="仿宋"/>
                <w:szCs w:val="21"/>
                <w:highlight w:val="none"/>
              </w:rPr>
              <w:t>6</w:t>
            </w:r>
          </w:p>
        </w:tc>
        <w:tc>
          <w:tcPr>
            <w:tcW w:w="2655" w:type="dxa"/>
            <w:vAlign w:val="center"/>
          </w:tcPr>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参加政府采购活动前三年内，在经营活动中没有重大违法记录</w:t>
            </w:r>
          </w:p>
        </w:tc>
        <w:tc>
          <w:tcPr>
            <w:tcW w:w="4677" w:type="dxa"/>
          </w:tcPr>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提供了有效的参加政府采购活动前3年内在经营活动中没有重大违法记录的书面声明</w:t>
            </w:r>
          </w:p>
        </w:tc>
        <w:tc>
          <w:tcPr>
            <w:tcW w:w="1178" w:type="dxa"/>
            <w:vAlign w:val="center"/>
          </w:tcPr>
          <w:p>
            <w:pPr>
              <w:snapToGrid w:val="0"/>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highlight w:val="none"/>
              </w:rPr>
            </w:pPr>
            <w:r>
              <w:rPr>
                <w:rFonts w:hint="eastAsia" w:ascii="仿宋" w:hAnsi="仿宋" w:eastAsia="仿宋" w:cs="仿宋"/>
                <w:szCs w:val="21"/>
                <w:highlight w:val="none"/>
              </w:rPr>
              <w:t>7</w:t>
            </w:r>
          </w:p>
        </w:tc>
        <w:tc>
          <w:tcPr>
            <w:tcW w:w="2655" w:type="dxa"/>
            <w:vAlign w:val="center"/>
          </w:tcPr>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法律、行政法规规定的其他条件</w:t>
            </w:r>
          </w:p>
        </w:tc>
        <w:tc>
          <w:tcPr>
            <w:tcW w:w="4677" w:type="dxa"/>
          </w:tcPr>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不存在违反法律、法规的情况</w:t>
            </w:r>
          </w:p>
        </w:tc>
        <w:tc>
          <w:tcPr>
            <w:tcW w:w="1178" w:type="dxa"/>
            <w:vAlign w:val="center"/>
          </w:tcPr>
          <w:p>
            <w:pPr>
              <w:snapToGrid w:val="0"/>
              <w:ind w:left="425"/>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highlight w:val="none"/>
              </w:rPr>
            </w:pPr>
            <w:r>
              <w:rPr>
                <w:rFonts w:hint="eastAsia" w:ascii="仿宋" w:hAnsi="仿宋" w:eastAsia="仿宋" w:cs="仿宋"/>
                <w:szCs w:val="21"/>
                <w:highlight w:val="none"/>
              </w:rPr>
              <w:t>8</w:t>
            </w:r>
          </w:p>
        </w:tc>
        <w:tc>
          <w:tcPr>
            <w:tcW w:w="2655" w:type="dxa"/>
            <w:vAlign w:val="center"/>
          </w:tcPr>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非联合体</w:t>
            </w:r>
          </w:p>
        </w:tc>
        <w:tc>
          <w:tcPr>
            <w:tcW w:w="4677" w:type="dxa"/>
          </w:tcPr>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供应商为非联合体投标</w:t>
            </w:r>
          </w:p>
        </w:tc>
        <w:tc>
          <w:tcPr>
            <w:tcW w:w="1178" w:type="dxa"/>
            <w:vAlign w:val="center"/>
          </w:tcPr>
          <w:p>
            <w:pPr>
              <w:snapToGrid w:val="0"/>
              <w:ind w:left="425"/>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highlight w:val="none"/>
              </w:rPr>
            </w:pPr>
            <w:r>
              <w:rPr>
                <w:rFonts w:hint="eastAsia" w:ascii="仿宋" w:hAnsi="仿宋" w:eastAsia="仿宋" w:cs="仿宋"/>
                <w:szCs w:val="21"/>
                <w:highlight w:val="none"/>
              </w:rPr>
              <w:t>9</w:t>
            </w:r>
          </w:p>
        </w:tc>
        <w:tc>
          <w:tcPr>
            <w:tcW w:w="2655" w:type="dxa"/>
            <w:vAlign w:val="center"/>
          </w:tcPr>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落实政府采购政策需满足的资格要求</w:t>
            </w:r>
          </w:p>
        </w:tc>
        <w:tc>
          <w:tcPr>
            <w:tcW w:w="4677" w:type="dxa"/>
          </w:tcPr>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供应商应为中小微企业、监狱企业、残疾人福利性单位</w:t>
            </w:r>
          </w:p>
        </w:tc>
        <w:tc>
          <w:tcPr>
            <w:tcW w:w="1178" w:type="dxa"/>
            <w:vAlign w:val="center"/>
          </w:tcPr>
          <w:p>
            <w:pPr>
              <w:snapToGrid w:val="0"/>
              <w:ind w:left="425"/>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652" w:type="dxa"/>
            <w:vMerge w:val="restart"/>
            <w:vAlign w:val="center"/>
          </w:tcPr>
          <w:p>
            <w:pPr>
              <w:snapToGrid w:val="0"/>
              <w:jc w:val="center"/>
              <w:rPr>
                <w:rFonts w:hint="eastAsia" w:ascii="仿宋" w:hAnsi="仿宋" w:eastAsia="仿宋" w:cs="仿宋"/>
                <w:szCs w:val="21"/>
                <w:highlight w:val="none"/>
              </w:rPr>
            </w:pPr>
            <w:r>
              <w:rPr>
                <w:rFonts w:hint="eastAsia" w:ascii="仿宋" w:hAnsi="仿宋" w:eastAsia="仿宋" w:cs="仿宋"/>
                <w:szCs w:val="21"/>
                <w:highlight w:val="none"/>
              </w:rPr>
              <w:t>10</w:t>
            </w:r>
          </w:p>
        </w:tc>
        <w:tc>
          <w:tcPr>
            <w:tcW w:w="2655" w:type="dxa"/>
            <w:vMerge w:val="restart"/>
            <w:vAlign w:val="center"/>
          </w:tcPr>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供应商特定资格条件</w:t>
            </w:r>
          </w:p>
        </w:tc>
        <w:tc>
          <w:tcPr>
            <w:tcW w:w="4677" w:type="dxa"/>
          </w:tcPr>
          <w:p>
            <w:pPr>
              <w:snapToGrid w:val="0"/>
              <w:jc w:val="left"/>
              <w:rPr>
                <w:rFonts w:hint="eastAsia" w:ascii="仿宋" w:hAnsi="仿宋" w:eastAsia="仿宋" w:cs="仿宋"/>
                <w:szCs w:val="21"/>
                <w:highlight w:val="none"/>
              </w:rPr>
            </w:pPr>
            <w:r>
              <w:rPr>
                <w:rFonts w:hint="eastAsia" w:ascii="仿宋" w:hAnsi="仿宋" w:eastAsia="仿宋" w:cs="仿宋"/>
                <w:szCs w:val="21"/>
                <w:highlight w:val="none"/>
                <w:lang w:val="en-US" w:eastAsia="zh-CN"/>
              </w:rPr>
              <w:t>1</w:t>
            </w:r>
            <w:r>
              <w:rPr>
                <w:rFonts w:hint="eastAsia" w:ascii="仿宋" w:hAnsi="仿宋" w:eastAsia="仿宋" w:cs="仿宋"/>
                <w:szCs w:val="21"/>
                <w:highlight w:val="none"/>
              </w:rPr>
              <w:t>、法定代表人直接参加磋商的须出具法人身份证（须与营业执照上信息一致），法定代表人授权代表参加磋商的须出具法定代表人授权书及授权代表本单位身份证明（养老保险缴纳证明或劳动合同）。</w:t>
            </w:r>
          </w:p>
        </w:tc>
        <w:tc>
          <w:tcPr>
            <w:tcW w:w="1178" w:type="dxa"/>
            <w:vAlign w:val="center"/>
          </w:tcPr>
          <w:p>
            <w:pPr>
              <w:snapToGrid w:val="0"/>
              <w:ind w:left="425"/>
              <w:jc w:val="center"/>
              <w:rPr>
                <w:rFonts w:hint="eastAsia" w:ascii="仿宋" w:hAnsi="仿宋" w:eastAsia="仿宋" w:cs="仿宋"/>
                <w:highlight w:val="none"/>
              </w:rPr>
            </w:pPr>
          </w:p>
          <w:p>
            <w:pPr>
              <w:pStyle w:val="65"/>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2" w:type="dxa"/>
            <w:vMerge w:val="continue"/>
            <w:vAlign w:val="center"/>
          </w:tcPr>
          <w:p>
            <w:pPr>
              <w:snapToGrid w:val="0"/>
              <w:jc w:val="center"/>
              <w:rPr>
                <w:rFonts w:hint="eastAsia" w:ascii="仿宋" w:hAnsi="仿宋" w:eastAsia="仿宋" w:cs="仿宋"/>
                <w:szCs w:val="21"/>
                <w:highlight w:val="none"/>
              </w:rPr>
            </w:pPr>
          </w:p>
        </w:tc>
        <w:tc>
          <w:tcPr>
            <w:tcW w:w="2655" w:type="dxa"/>
            <w:vMerge w:val="continue"/>
            <w:vAlign w:val="center"/>
          </w:tcPr>
          <w:p>
            <w:pPr>
              <w:snapToGrid w:val="0"/>
              <w:jc w:val="left"/>
              <w:rPr>
                <w:rFonts w:hint="eastAsia" w:ascii="仿宋" w:hAnsi="仿宋" w:eastAsia="仿宋" w:cs="仿宋"/>
                <w:szCs w:val="21"/>
                <w:highlight w:val="none"/>
              </w:rPr>
            </w:pPr>
          </w:p>
        </w:tc>
        <w:tc>
          <w:tcPr>
            <w:tcW w:w="4677" w:type="dxa"/>
          </w:tcPr>
          <w:p>
            <w:pPr>
              <w:snapToGrid w:val="0"/>
              <w:jc w:val="left"/>
              <w:rPr>
                <w:rFonts w:hint="eastAsia" w:ascii="仿宋" w:hAnsi="仿宋" w:eastAsia="仿宋" w:cs="仿宋"/>
                <w:szCs w:val="21"/>
                <w:highlight w:val="none"/>
              </w:rPr>
            </w:pPr>
            <w:r>
              <w:rPr>
                <w:rFonts w:hint="eastAsia" w:ascii="仿宋" w:hAnsi="仿宋" w:eastAsia="仿宋" w:cs="仿宋"/>
                <w:szCs w:val="21"/>
                <w:highlight w:val="none"/>
                <w:lang w:val="en-US" w:eastAsia="zh-CN"/>
              </w:rPr>
              <w:t>2</w:t>
            </w:r>
            <w:r>
              <w:rPr>
                <w:rFonts w:hint="eastAsia" w:ascii="仿宋" w:hAnsi="仿宋" w:eastAsia="仿宋" w:cs="仿宋"/>
                <w:szCs w:val="21"/>
                <w:highlight w:val="none"/>
              </w:rPr>
              <w:t>、未被“信用中国”网站（</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"http://www.creditchina.gov.cn）中列入失信被执行人和/" </w:instrText>
            </w:r>
            <w:r>
              <w:rPr>
                <w:rFonts w:hint="eastAsia" w:ascii="仿宋" w:hAnsi="仿宋" w:eastAsia="仿宋" w:cs="仿宋"/>
                <w:highlight w:val="none"/>
              </w:rPr>
              <w:fldChar w:fldCharType="separate"/>
            </w:r>
            <w:r>
              <w:rPr>
                <w:rFonts w:hint="eastAsia" w:ascii="仿宋" w:hAnsi="仿宋" w:eastAsia="仿宋" w:cs="仿宋"/>
                <w:szCs w:val="21"/>
                <w:highlight w:val="none"/>
              </w:rPr>
              <w:t>www.creditchina.gov.cn）中列入失信被执行人和</w:t>
            </w:r>
            <w:r>
              <w:rPr>
                <w:rFonts w:hint="eastAsia" w:ascii="仿宋" w:hAnsi="仿宋" w:eastAsia="仿宋" w:cs="仿宋"/>
                <w:szCs w:val="21"/>
                <w:highlight w:val="none"/>
              </w:rPr>
              <w:fldChar w:fldCharType="end"/>
            </w:r>
            <w:r>
              <w:rPr>
                <w:rFonts w:hint="eastAsia" w:ascii="仿宋" w:hAnsi="仿宋" w:eastAsia="仿宋" w:cs="仿宋"/>
                <w:szCs w:val="21"/>
                <w:highlight w:val="none"/>
              </w:rPr>
              <w:t>重大税收违法案件当事人名单的供应商、未被中国政府采购网（www.ccgp.gov.cn）列入政府采购严重违法失信行为记录名单中被财政部门禁止参加政府采购活动的供应商</w:t>
            </w:r>
          </w:p>
        </w:tc>
        <w:tc>
          <w:tcPr>
            <w:tcW w:w="1178" w:type="dxa"/>
            <w:vAlign w:val="center"/>
          </w:tcPr>
          <w:p>
            <w:pPr>
              <w:snapToGrid w:val="0"/>
              <w:ind w:left="425"/>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2" w:type="dxa"/>
            <w:vMerge w:val="continue"/>
            <w:vAlign w:val="center"/>
          </w:tcPr>
          <w:p>
            <w:pPr>
              <w:snapToGrid w:val="0"/>
              <w:jc w:val="center"/>
              <w:rPr>
                <w:rFonts w:hint="eastAsia" w:ascii="仿宋" w:hAnsi="仿宋" w:eastAsia="仿宋" w:cs="仿宋"/>
                <w:szCs w:val="21"/>
                <w:highlight w:val="none"/>
              </w:rPr>
            </w:pPr>
          </w:p>
        </w:tc>
        <w:tc>
          <w:tcPr>
            <w:tcW w:w="2655" w:type="dxa"/>
            <w:vMerge w:val="continue"/>
            <w:vAlign w:val="center"/>
          </w:tcPr>
          <w:p>
            <w:pPr>
              <w:snapToGrid w:val="0"/>
              <w:jc w:val="left"/>
              <w:rPr>
                <w:rFonts w:hint="eastAsia" w:ascii="仿宋" w:hAnsi="仿宋" w:eastAsia="仿宋" w:cs="仿宋"/>
                <w:szCs w:val="21"/>
                <w:highlight w:val="none"/>
              </w:rPr>
            </w:pPr>
          </w:p>
        </w:tc>
        <w:tc>
          <w:tcPr>
            <w:tcW w:w="4677" w:type="dxa"/>
          </w:tcPr>
          <w:p>
            <w:pPr>
              <w:snapToGrid w:val="0"/>
              <w:jc w:val="left"/>
              <w:rPr>
                <w:rFonts w:hint="eastAsia" w:ascii="仿宋" w:hAnsi="仿宋" w:eastAsia="仿宋" w:cs="仿宋"/>
                <w:szCs w:val="21"/>
                <w:highlight w:val="none"/>
              </w:rPr>
            </w:pPr>
            <w:r>
              <w:rPr>
                <w:rFonts w:hint="eastAsia" w:ascii="仿宋" w:hAnsi="仿宋" w:eastAsia="仿宋" w:cs="仿宋"/>
                <w:szCs w:val="21"/>
                <w:highlight w:val="none"/>
                <w:lang w:val="en-US" w:eastAsia="zh-CN"/>
              </w:rPr>
              <w:t>3</w:t>
            </w:r>
            <w:r>
              <w:rPr>
                <w:rFonts w:hint="eastAsia" w:ascii="仿宋" w:hAnsi="仿宋" w:eastAsia="仿宋" w:cs="仿宋"/>
                <w:szCs w:val="21"/>
                <w:highlight w:val="none"/>
              </w:rPr>
              <w:t>、供应商不得存在下列情形之一：</w:t>
            </w:r>
          </w:p>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（1）单位负责人为同一人或者存在直接控股、管理关系的不同供应商，不得参加本次采购活动；</w:t>
            </w:r>
          </w:p>
          <w:p>
            <w:pPr>
              <w:snapToGrid w:val="0"/>
              <w:jc w:val="left"/>
              <w:rPr>
                <w:rFonts w:hint="eastAsia" w:ascii="仿宋" w:hAnsi="仿宋" w:eastAsia="仿宋" w:cs="仿宋"/>
                <w:szCs w:val="21"/>
                <w:highlight w:val="none"/>
              </w:rPr>
            </w:pPr>
            <w:r>
              <w:rPr>
                <w:rFonts w:hint="eastAsia" w:ascii="仿宋" w:hAnsi="仿宋" w:eastAsia="仿宋" w:cs="仿宋"/>
                <w:szCs w:val="21"/>
                <w:highlight w:val="none"/>
              </w:rPr>
              <w:t>（2）为本项目提供整体设计、规范编制或者项目管理、监理、检测等服务的供应商，不得再参加本项目的采购活动；</w:t>
            </w:r>
          </w:p>
          <w:p>
            <w:pPr>
              <w:snapToGrid w:val="0"/>
              <w:jc w:val="left"/>
              <w:rPr>
                <w:rFonts w:hint="eastAsia" w:ascii="仿宋" w:hAnsi="仿宋" w:eastAsia="仿宋" w:cs="仿宋"/>
                <w:szCs w:val="21"/>
                <w:highlight w:val="none"/>
              </w:rPr>
            </w:pPr>
          </w:p>
        </w:tc>
        <w:tc>
          <w:tcPr>
            <w:tcW w:w="1178" w:type="dxa"/>
            <w:vAlign w:val="center"/>
          </w:tcPr>
          <w:p>
            <w:pPr>
              <w:snapToGrid w:val="0"/>
              <w:ind w:left="425"/>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307" w:type="dxa"/>
            <w:gridSpan w:val="2"/>
            <w:vAlign w:val="center"/>
          </w:tcPr>
          <w:p>
            <w:pPr>
              <w:tabs>
                <w:tab w:val="left" w:pos="1260"/>
                <w:tab w:val="left" w:pos="1620"/>
              </w:tabs>
              <w:adjustRightInd w:val="0"/>
              <w:snapToGrid w:val="0"/>
              <w:jc w:val="center"/>
              <w:textAlignment w:val="baseline"/>
              <w:rPr>
                <w:rFonts w:hint="eastAsia" w:ascii="仿宋" w:hAnsi="仿宋" w:eastAsia="仿宋" w:cs="仿宋"/>
                <w:szCs w:val="21"/>
                <w:highlight w:val="none"/>
              </w:rPr>
            </w:pPr>
            <w:r>
              <w:rPr>
                <w:rFonts w:hint="eastAsia" w:ascii="仿宋" w:hAnsi="仿宋" w:eastAsia="仿宋" w:cs="仿宋"/>
                <w:b/>
                <w:szCs w:val="21"/>
                <w:highlight w:val="none"/>
              </w:rPr>
              <w:t>结论（通过或未通过）</w:t>
            </w:r>
          </w:p>
        </w:tc>
        <w:tc>
          <w:tcPr>
            <w:tcW w:w="4677" w:type="dxa"/>
          </w:tcPr>
          <w:p>
            <w:pPr>
              <w:snapToGrid w:val="0"/>
              <w:jc w:val="center"/>
              <w:rPr>
                <w:rFonts w:hint="eastAsia" w:ascii="仿宋" w:hAnsi="仿宋" w:eastAsia="仿宋" w:cs="仿宋"/>
                <w:szCs w:val="21"/>
                <w:highlight w:val="none"/>
              </w:rPr>
            </w:pPr>
          </w:p>
        </w:tc>
        <w:tc>
          <w:tcPr>
            <w:tcW w:w="1178" w:type="dxa"/>
            <w:vAlign w:val="center"/>
          </w:tcPr>
          <w:p>
            <w:pPr>
              <w:snapToGrid w:val="0"/>
              <w:ind w:left="425"/>
              <w:jc w:val="center"/>
              <w:rPr>
                <w:rFonts w:hint="eastAsia" w:ascii="仿宋" w:hAnsi="仿宋" w:eastAsia="仿宋" w:cs="仿宋"/>
                <w:szCs w:val="21"/>
                <w:highlight w:val="none"/>
              </w:rPr>
            </w:pPr>
          </w:p>
        </w:tc>
      </w:tr>
    </w:tbl>
    <w:p>
      <w:pPr>
        <w:spacing w:line="0" w:lineRule="atLeast"/>
        <w:ind w:left="425"/>
        <w:rPr>
          <w:rFonts w:hint="eastAsia" w:ascii="仿宋" w:hAnsi="仿宋" w:eastAsia="仿宋" w:cs="仿宋"/>
          <w:szCs w:val="21"/>
          <w:highlight w:val="none"/>
        </w:rPr>
      </w:pPr>
    </w:p>
    <w:p>
      <w:pPr>
        <w:spacing w:line="0" w:lineRule="atLeast"/>
        <w:ind w:left="425"/>
        <w:rPr>
          <w:rFonts w:hint="eastAsia" w:ascii="仿宋" w:hAnsi="仿宋" w:eastAsia="仿宋" w:cs="仿宋"/>
          <w:b/>
          <w:sz w:val="30"/>
          <w:szCs w:val="30"/>
          <w:highlight w:val="none"/>
        </w:rPr>
      </w:pPr>
      <w:r>
        <w:rPr>
          <w:rFonts w:hint="eastAsia" w:ascii="仿宋" w:hAnsi="仿宋" w:eastAsia="仿宋" w:cs="仿宋"/>
          <w:szCs w:val="21"/>
          <w:highlight w:val="none"/>
        </w:rPr>
        <w:t>注：符合要求用“√”表示，不符合用“×”表示。有一项不符合要求，结论为不合格。</w:t>
      </w:r>
    </w:p>
    <w:p>
      <w:pPr>
        <w:rPr>
          <w:rFonts w:hint="eastAsia" w:ascii="仿宋" w:hAnsi="仿宋" w:eastAsia="仿宋" w:cs="仿宋"/>
          <w:b/>
          <w:sz w:val="30"/>
          <w:szCs w:val="30"/>
          <w:highlight w:val="none"/>
        </w:rPr>
      </w:pPr>
      <w:r>
        <w:rPr>
          <w:rFonts w:hint="eastAsia" w:ascii="仿宋" w:hAnsi="仿宋" w:eastAsia="仿宋" w:cs="仿宋"/>
          <w:b/>
          <w:sz w:val="30"/>
          <w:szCs w:val="30"/>
          <w:highlight w:val="none"/>
        </w:rPr>
        <w:br w:type="page"/>
      </w:r>
    </w:p>
    <w:p>
      <w:pPr>
        <w:tabs>
          <w:tab w:val="left" w:pos="2300"/>
          <w:tab w:val="center" w:pos="4595"/>
        </w:tabs>
        <w:spacing w:line="360" w:lineRule="auto"/>
        <w:jc w:val="center"/>
        <w:rPr>
          <w:rFonts w:hint="eastAsia" w:ascii="仿宋" w:hAnsi="仿宋" w:eastAsia="仿宋" w:cs="仿宋"/>
          <w:b/>
          <w:sz w:val="28"/>
          <w:szCs w:val="28"/>
          <w:highlight w:val="none"/>
        </w:rPr>
      </w:pPr>
      <w:r>
        <w:rPr>
          <w:rFonts w:hint="eastAsia" w:ascii="仿宋" w:hAnsi="仿宋" w:eastAsia="仿宋" w:cs="仿宋"/>
          <w:b/>
          <w:sz w:val="30"/>
          <w:szCs w:val="30"/>
          <w:highlight w:val="none"/>
        </w:rPr>
        <w:t>附表二 符合性审查表</w:t>
      </w:r>
    </w:p>
    <w:tbl>
      <w:tblPr>
        <w:tblStyle w:val="51"/>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957"/>
        <w:gridCol w:w="5167"/>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eastAsia" w:ascii="仿宋" w:hAnsi="仿宋" w:eastAsia="仿宋" w:cs="仿宋"/>
                <w:b/>
                <w:caps/>
                <w:szCs w:val="21"/>
                <w:highlight w:val="none"/>
              </w:rPr>
            </w:pPr>
            <w:r>
              <w:rPr>
                <w:rFonts w:hint="eastAsia" w:ascii="仿宋" w:hAnsi="仿宋" w:eastAsia="仿宋" w:cs="仿宋"/>
                <w:b/>
                <w:caps/>
                <w:szCs w:val="21"/>
                <w:highlight w:val="none"/>
              </w:rPr>
              <w:t>序号</w:t>
            </w:r>
          </w:p>
        </w:tc>
        <w:tc>
          <w:tcPr>
            <w:tcW w:w="1957" w:type="dxa"/>
            <w:vAlign w:val="center"/>
          </w:tcPr>
          <w:p>
            <w:pPr>
              <w:tabs>
                <w:tab w:val="left" w:pos="1260"/>
                <w:tab w:val="left" w:pos="1620"/>
              </w:tabs>
              <w:adjustRightInd w:val="0"/>
              <w:snapToGrid w:val="0"/>
              <w:jc w:val="center"/>
              <w:textAlignment w:val="baseline"/>
              <w:rPr>
                <w:rFonts w:hint="eastAsia" w:ascii="仿宋" w:hAnsi="仿宋" w:eastAsia="仿宋" w:cs="仿宋"/>
                <w:b/>
                <w:caps/>
                <w:szCs w:val="21"/>
                <w:highlight w:val="none"/>
              </w:rPr>
            </w:pPr>
            <w:r>
              <w:rPr>
                <w:rFonts w:hint="eastAsia" w:ascii="仿宋" w:hAnsi="仿宋" w:eastAsia="仿宋" w:cs="仿宋"/>
                <w:b/>
                <w:caps/>
                <w:szCs w:val="21"/>
                <w:highlight w:val="none"/>
              </w:rPr>
              <w:t>评审项目</w:t>
            </w:r>
          </w:p>
        </w:tc>
        <w:tc>
          <w:tcPr>
            <w:tcW w:w="5167" w:type="dxa"/>
            <w:vAlign w:val="center"/>
          </w:tcPr>
          <w:p>
            <w:pPr>
              <w:tabs>
                <w:tab w:val="left" w:pos="1260"/>
                <w:tab w:val="left" w:pos="1620"/>
              </w:tabs>
              <w:adjustRightInd w:val="0"/>
              <w:snapToGrid w:val="0"/>
              <w:jc w:val="center"/>
              <w:textAlignment w:val="baseline"/>
              <w:rPr>
                <w:rFonts w:hint="eastAsia" w:ascii="仿宋" w:hAnsi="仿宋" w:eastAsia="仿宋" w:cs="仿宋"/>
                <w:b/>
                <w:caps/>
                <w:szCs w:val="21"/>
                <w:highlight w:val="none"/>
              </w:rPr>
            </w:pPr>
            <w:r>
              <w:rPr>
                <w:rFonts w:hint="eastAsia" w:ascii="仿宋" w:hAnsi="仿宋" w:eastAsia="仿宋" w:cs="仿宋"/>
                <w:b/>
                <w:caps/>
                <w:szCs w:val="21"/>
                <w:highlight w:val="none"/>
              </w:rPr>
              <w:t>评审标准</w:t>
            </w:r>
          </w:p>
        </w:tc>
        <w:tc>
          <w:tcPr>
            <w:tcW w:w="1313" w:type="dxa"/>
            <w:vAlign w:val="center"/>
          </w:tcPr>
          <w:p>
            <w:pPr>
              <w:tabs>
                <w:tab w:val="left" w:pos="1260"/>
                <w:tab w:val="left" w:pos="1620"/>
              </w:tabs>
              <w:adjustRightInd w:val="0"/>
              <w:snapToGrid w:val="0"/>
              <w:jc w:val="center"/>
              <w:textAlignment w:val="baseline"/>
              <w:rPr>
                <w:rFonts w:hint="eastAsia" w:ascii="仿宋" w:hAnsi="仿宋" w:eastAsia="仿宋" w:cs="仿宋"/>
                <w:b/>
                <w:caps/>
                <w:szCs w:val="21"/>
                <w:highlight w:val="none"/>
              </w:rPr>
            </w:pPr>
            <w:r>
              <w:rPr>
                <w:rFonts w:hint="eastAsia" w:ascii="仿宋" w:hAnsi="仿宋" w:eastAsia="仿宋" w:cs="仿宋"/>
                <w:b/>
                <w:caps/>
                <w:szCs w:val="21"/>
                <w:highlight w:val="none"/>
              </w:rPr>
              <w:t>评审结论</w:t>
            </w:r>
          </w:p>
          <w:p>
            <w:pPr>
              <w:tabs>
                <w:tab w:val="left" w:pos="1260"/>
                <w:tab w:val="left" w:pos="1620"/>
              </w:tabs>
              <w:adjustRightInd w:val="0"/>
              <w:snapToGrid w:val="0"/>
              <w:jc w:val="center"/>
              <w:textAlignment w:val="baseline"/>
              <w:rPr>
                <w:rFonts w:hint="eastAsia" w:ascii="仿宋" w:hAnsi="仿宋" w:eastAsia="仿宋" w:cs="仿宋"/>
                <w:b/>
                <w:caps/>
                <w:szCs w:val="21"/>
                <w:highlight w:val="none"/>
              </w:rPr>
            </w:pPr>
            <w:r>
              <w:rPr>
                <w:rFonts w:hint="eastAsia" w:ascii="仿宋" w:hAnsi="仿宋" w:eastAsia="仿宋" w:cs="仿宋"/>
                <w:b/>
                <w:caps/>
                <w:szCs w:val="21"/>
                <w:highlight w:val="none"/>
              </w:rPr>
              <w:t>（</w:t>
            </w:r>
            <w:r>
              <w:rPr>
                <w:rFonts w:hint="eastAsia" w:ascii="仿宋" w:hAnsi="仿宋" w:eastAsia="仿宋" w:cs="仿宋"/>
                <w:szCs w:val="21"/>
                <w:highlight w:val="none"/>
              </w:rPr>
              <w:t>√</w:t>
            </w:r>
            <w:r>
              <w:rPr>
                <w:rFonts w:hint="eastAsia" w:ascii="仿宋" w:hAnsi="仿宋" w:eastAsia="仿宋" w:cs="仿宋"/>
                <w:b/>
                <w:caps/>
                <w:szCs w:val="21"/>
                <w:highlight w:val="none"/>
              </w:rPr>
              <w:t>/</w:t>
            </w:r>
            <w:r>
              <w:rPr>
                <w:rFonts w:hint="eastAsia" w:ascii="仿宋" w:hAnsi="仿宋" w:eastAsia="仿宋" w:cs="仿宋"/>
                <w:szCs w:val="21"/>
                <w:highlight w:val="none"/>
              </w:rPr>
              <w:t>×</w:t>
            </w:r>
            <w:r>
              <w:rPr>
                <w:rFonts w:hint="eastAsia" w:ascii="仿宋" w:hAnsi="仿宋" w:eastAsia="仿宋" w:cs="仿宋"/>
                <w:b/>
                <w:caps/>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szCs w:val="21"/>
                <w:highlight w:val="none"/>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r>
              <w:rPr>
                <w:rFonts w:hint="eastAsia" w:ascii="仿宋" w:hAnsi="仿宋" w:eastAsia="仿宋" w:cs="仿宋"/>
                <w:szCs w:val="21"/>
                <w:highlight w:val="none"/>
              </w:rPr>
              <w:t>响应文件签署盖章</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r>
              <w:rPr>
                <w:rFonts w:hint="eastAsia" w:ascii="仿宋" w:hAnsi="仿宋" w:eastAsia="仿宋" w:cs="仿宋"/>
                <w:szCs w:val="21"/>
                <w:highlight w:val="none"/>
              </w:rPr>
              <w:t>按磋商文件格式要求加盖了供应商公章和有法定代表人或其授权代表签字或加盖人名章。</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szCs w:val="21"/>
                <w:highlight w:val="none"/>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r>
              <w:rPr>
                <w:rFonts w:hint="eastAsia" w:ascii="仿宋" w:hAnsi="仿宋" w:eastAsia="仿宋" w:cs="仿宋"/>
                <w:szCs w:val="21"/>
                <w:highlight w:val="none"/>
              </w:rPr>
              <w:t>报价</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r>
              <w:rPr>
                <w:rFonts w:hint="eastAsia" w:ascii="仿宋" w:hAnsi="仿宋" w:eastAsia="仿宋" w:cs="仿宋"/>
                <w:szCs w:val="21"/>
                <w:highlight w:val="none"/>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szCs w:val="21"/>
                <w:highlight w:val="none"/>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r>
              <w:rPr>
                <w:rFonts w:hint="eastAsia" w:ascii="仿宋" w:hAnsi="仿宋" w:eastAsia="仿宋" w:cs="仿宋"/>
                <w:szCs w:val="21"/>
                <w:highlight w:val="none"/>
              </w:rPr>
              <w:t>附加条件</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r>
              <w:rPr>
                <w:rFonts w:hint="eastAsia" w:ascii="仿宋" w:hAnsi="仿宋" w:eastAsia="仿宋" w:cs="仿宋"/>
                <w:szCs w:val="21"/>
                <w:highlight w:val="none"/>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szCs w:val="21"/>
                <w:highlight w:val="none"/>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r>
              <w:rPr>
                <w:rFonts w:hint="eastAsia" w:ascii="仿宋" w:hAnsi="仿宋" w:eastAsia="仿宋" w:cs="仿宋"/>
                <w:szCs w:val="21"/>
                <w:highlight w:val="none"/>
              </w:rPr>
              <w:t>公平竞争</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r>
              <w:rPr>
                <w:rFonts w:hint="eastAsia" w:ascii="仿宋" w:hAnsi="仿宋" w:eastAsia="仿宋" w:cs="仿宋"/>
                <w:szCs w:val="21"/>
                <w:highlight w:val="none"/>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hint="eastAsia" w:ascii="仿宋" w:hAnsi="仿宋" w:eastAsia="仿宋" w:cs="仿宋"/>
                <w:szCs w:val="21"/>
                <w:highlight w:val="none"/>
              </w:rPr>
            </w:pPr>
            <w:r>
              <w:rPr>
                <w:rFonts w:hint="eastAsia" w:ascii="仿宋" w:hAnsi="仿宋" w:eastAsia="仿宋" w:cs="仿宋"/>
                <w:szCs w:val="21"/>
                <w:highlight w:val="none"/>
              </w:rPr>
              <w:t>弄虚作假、相互串通的情形见附注</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szCs w:val="21"/>
                <w:highlight w:val="none"/>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r>
              <w:rPr>
                <w:rFonts w:hint="eastAsia" w:ascii="仿宋" w:hAnsi="仿宋" w:eastAsia="仿宋" w:cs="仿宋"/>
                <w:szCs w:val="21"/>
                <w:highlight w:val="none"/>
              </w:rPr>
              <w:t>其他无效情形</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r>
              <w:rPr>
                <w:rFonts w:hint="eastAsia" w:ascii="仿宋" w:hAnsi="仿宋" w:eastAsia="仿宋" w:cs="仿宋"/>
                <w:szCs w:val="21"/>
                <w:highlight w:val="none"/>
              </w:rPr>
              <w:t>无法律、法规和磋商文件规定的其他无效情形；</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szCs w:val="21"/>
                <w:highlight w:val="none"/>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r>
              <w:rPr>
                <w:rFonts w:hint="eastAsia" w:ascii="仿宋" w:hAnsi="仿宋" w:eastAsia="仿宋" w:cs="仿宋"/>
                <w:szCs w:val="21"/>
                <w:highlight w:val="none"/>
              </w:rPr>
              <w:t>响应文件有效期</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r>
              <w:rPr>
                <w:rFonts w:hint="eastAsia" w:ascii="仿宋" w:hAnsi="仿宋" w:eastAsia="仿宋" w:cs="仿宋"/>
                <w:szCs w:val="21"/>
                <w:highlight w:val="none"/>
              </w:rPr>
              <w:t>有效期满足磋商文件要求的；</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szCs w:val="21"/>
                <w:highlight w:val="none"/>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r>
              <w:rPr>
                <w:rFonts w:hint="eastAsia" w:ascii="仿宋" w:hAnsi="仿宋" w:eastAsia="仿宋" w:cs="仿宋"/>
                <w:szCs w:val="21"/>
                <w:highlight w:val="none"/>
              </w:rPr>
              <w:t>响应文件格式</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r>
              <w:rPr>
                <w:rFonts w:hint="eastAsia" w:ascii="仿宋" w:hAnsi="仿宋" w:eastAsia="仿宋" w:cs="仿宋"/>
                <w:szCs w:val="21"/>
                <w:highlight w:val="none"/>
              </w:rPr>
              <w:t>响应文件按规定的格式填写，内容完整且关键字迹清晰；</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szCs w:val="21"/>
                <w:highlight w:val="none"/>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r>
              <w:rPr>
                <w:rFonts w:hint="eastAsia" w:ascii="仿宋" w:hAnsi="仿宋" w:eastAsia="仿宋" w:cs="仿宋"/>
                <w:szCs w:val="21"/>
                <w:highlight w:val="none"/>
              </w:rPr>
              <w:t>备选方案</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trike/>
                <w:szCs w:val="21"/>
                <w:highlight w:val="none"/>
              </w:rPr>
            </w:pPr>
            <w:r>
              <w:rPr>
                <w:rFonts w:hint="eastAsia" w:ascii="仿宋" w:hAnsi="仿宋" w:eastAsia="仿宋" w:cs="仿宋"/>
                <w:szCs w:val="21"/>
                <w:highlight w:val="none"/>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szCs w:val="21"/>
                <w:highlight w:val="none"/>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r>
              <w:rPr>
                <w:rFonts w:hint="eastAsia" w:ascii="仿宋" w:hAnsi="仿宋" w:eastAsia="仿宋" w:cs="仿宋"/>
                <w:szCs w:val="21"/>
                <w:highlight w:val="none"/>
              </w:rPr>
              <w:t>响应文件内容</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iCs/>
                <w:szCs w:val="21"/>
                <w:highlight w:val="none"/>
              </w:rPr>
            </w:pPr>
            <w:r>
              <w:rPr>
                <w:rFonts w:hint="eastAsia" w:ascii="仿宋" w:hAnsi="仿宋" w:eastAsia="仿宋" w:cs="仿宋"/>
                <w:iCs/>
                <w:szCs w:val="21"/>
                <w:highlight w:val="none"/>
              </w:rPr>
              <w:t>供应商提供的货物/服务无实质性遗漏</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szCs w:val="21"/>
                <w:highlight w:val="none"/>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r>
              <w:rPr>
                <w:rFonts w:hint="eastAsia" w:ascii="仿宋" w:hAnsi="仿宋" w:eastAsia="仿宋" w:cs="仿宋"/>
                <w:szCs w:val="21"/>
                <w:highlight w:val="none"/>
              </w:rPr>
              <w:t>技术响应</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iCs/>
                <w:szCs w:val="21"/>
                <w:highlight w:val="none"/>
              </w:rPr>
            </w:pPr>
            <w:r>
              <w:rPr>
                <w:rFonts w:hint="eastAsia" w:ascii="仿宋" w:hAnsi="仿宋" w:eastAsia="仿宋" w:cs="仿宋"/>
                <w:iCs/>
                <w:szCs w:val="21"/>
                <w:highlight w:val="none"/>
              </w:rPr>
              <w:t>符合“采购需求”要求，无重大偏差</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szCs w:val="21"/>
                <w:highlight w:val="none"/>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iCs/>
                <w:szCs w:val="21"/>
                <w:highlight w:val="none"/>
              </w:rPr>
            </w:pPr>
            <w:r>
              <w:rPr>
                <w:rFonts w:hint="eastAsia" w:ascii="仿宋" w:hAnsi="仿宋" w:eastAsia="仿宋" w:cs="仿宋"/>
                <w:iCs/>
                <w:szCs w:val="21"/>
                <w:highlight w:val="none"/>
              </w:rPr>
              <w:t>服务期和服务地点</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iCs/>
                <w:szCs w:val="21"/>
                <w:highlight w:val="none"/>
              </w:rPr>
            </w:pPr>
            <w:r>
              <w:rPr>
                <w:rFonts w:hint="eastAsia" w:ascii="仿宋" w:hAnsi="仿宋" w:eastAsia="仿宋" w:cs="仿宋"/>
                <w:iCs/>
                <w:szCs w:val="21"/>
                <w:highlight w:val="none"/>
              </w:rPr>
              <w:t>满足磋商文件要求；</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szCs w:val="21"/>
                <w:highlight w:val="none"/>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iCs/>
                <w:szCs w:val="21"/>
                <w:highlight w:val="none"/>
              </w:rPr>
            </w:pPr>
            <w:r>
              <w:rPr>
                <w:rFonts w:hint="eastAsia" w:ascii="仿宋" w:hAnsi="仿宋" w:eastAsia="仿宋" w:cs="仿宋"/>
                <w:iCs/>
                <w:szCs w:val="21"/>
                <w:highlight w:val="none"/>
              </w:rPr>
              <w:t>付款方式</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iCs/>
                <w:szCs w:val="21"/>
                <w:highlight w:val="none"/>
              </w:rPr>
            </w:pPr>
            <w:r>
              <w:rPr>
                <w:rFonts w:hint="eastAsia" w:ascii="仿宋" w:hAnsi="仿宋" w:eastAsia="仿宋" w:cs="仿宋"/>
                <w:iCs/>
                <w:szCs w:val="21"/>
                <w:highlight w:val="none"/>
              </w:rPr>
              <w:t>磋商文件不允许偏差时，响应文件无负偏差；</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798" w:type="dxa"/>
            <w:gridSpan w:val="2"/>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r>
              <w:rPr>
                <w:rFonts w:hint="eastAsia" w:ascii="仿宋" w:hAnsi="仿宋" w:eastAsia="仿宋" w:cs="仿宋"/>
                <w:b/>
                <w:szCs w:val="21"/>
                <w:highlight w:val="none"/>
              </w:rPr>
              <w:t>结论（通过或未通过）</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highlight w:val="none"/>
              </w:rPr>
            </w:pPr>
          </w:p>
        </w:tc>
      </w:tr>
    </w:tbl>
    <w:p>
      <w:pPr>
        <w:tabs>
          <w:tab w:val="left" w:pos="1260"/>
          <w:tab w:val="left" w:pos="1620"/>
        </w:tabs>
        <w:adjustRightInd w:val="0"/>
        <w:spacing w:line="360" w:lineRule="auto"/>
        <w:jc w:val="left"/>
        <w:textAlignment w:val="baseline"/>
        <w:rPr>
          <w:rFonts w:hint="eastAsia" w:ascii="仿宋" w:hAnsi="仿宋" w:eastAsia="仿宋" w:cs="仿宋"/>
          <w:szCs w:val="21"/>
          <w:highlight w:val="none"/>
        </w:rPr>
      </w:pPr>
      <w:r>
        <w:rPr>
          <w:rFonts w:hint="eastAsia" w:ascii="仿宋" w:hAnsi="仿宋" w:eastAsia="仿宋" w:cs="仿宋"/>
          <w:szCs w:val="21"/>
          <w:highlight w:val="none"/>
        </w:rPr>
        <w:t>注：1、符合磋商文件要求用“√”表示，不符合用“×”表示。有一项不符合要求，结论为不合格。</w:t>
      </w:r>
    </w:p>
    <w:p>
      <w:pPr>
        <w:tabs>
          <w:tab w:val="left" w:pos="1260"/>
          <w:tab w:val="left" w:pos="1620"/>
        </w:tabs>
        <w:adjustRightInd w:val="0"/>
        <w:spacing w:line="360" w:lineRule="auto"/>
        <w:jc w:val="left"/>
        <w:textAlignment w:val="baseline"/>
        <w:rPr>
          <w:rFonts w:hint="eastAsia" w:ascii="仿宋" w:hAnsi="仿宋" w:eastAsia="仿宋" w:cs="仿宋"/>
          <w:szCs w:val="21"/>
          <w:highlight w:val="none"/>
        </w:rPr>
      </w:pPr>
      <w:r>
        <w:rPr>
          <w:rFonts w:hint="eastAsia" w:ascii="仿宋" w:hAnsi="仿宋" w:eastAsia="仿宋" w:cs="仿宋"/>
          <w:szCs w:val="21"/>
          <w:highlight w:val="none"/>
        </w:rPr>
        <w:t>2、有下列情形之一的，视为供应商相互串通：</w:t>
      </w:r>
    </w:p>
    <w:p>
      <w:pPr>
        <w:tabs>
          <w:tab w:val="left" w:pos="1260"/>
          <w:tab w:val="left" w:pos="1620"/>
        </w:tabs>
        <w:adjustRightInd w:val="0"/>
        <w:spacing w:line="360" w:lineRule="auto"/>
        <w:jc w:val="left"/>
        <w:textAlignment w:val="baseline"/>
        <w:rPr>
          <w:rFonts w:hint="eastAsia" w:ascii="仿宋" w:hAnsi="仿宋" w:eastAsia="仿宋" w:cs="仿宋"/>
          <w:szCs w:val="21"/>
          <w:highlight w:val="none"/>
        </w:rPr>
      </w:pPr>
      <w:r>
        <w:rPr>
          <w:rFonts w:hint="eastAsia" w:ascii="仿宋" w:hAnsi="仿宋" w:eastAsia="仿宋" w:cs="仿宋"/>
          <w:szCs w:val="21"/>
          <w:highlight w:val="none"/>
        </w:rPr>
        <w:t>（1）不同供应商的响应文件由同一单位或者个人编制；</w:t>
      </w:r>
    </w:p>
    <w:p>
      <w:pPr>
        <w:tabs>
          <w:tab w:val="left" w:pos="1260"/>
          <w:tab w:val="left" w:pos="1620"/>
        </w:tabs>
        <w:adjustRightInd w:val="0"/>
        <w:spacing w:line="360" w:lineRule="auto"/>
        <w:jc w:val="left"/>
        <w:textAlignment w:val="baseline"/>
        <w:rPr>
          <w:rFonts w:hint="eastAsia" w:ascii="仿宋" w:hAnsi="仿宋" w:eastAsia="仿宋" w:cs="仿宋"/>
          <w:szCs w:val="21"/>
          <w:highlight w:val="none"/>
        </w:rPr>
      </w:pPr>
      <w:r>
        <w:rPr>
          <w:rFonts w:hint="eastAsia" w:ascii="仿宋" w:hAnsi="仿宋" w:eastAsia="仿宋" w:cs="仿宋"/>
          <w:szCs w:val="21"/>
          <w:highlight w:val="none"/>
        </w:rPr>
        <w:t>（2）不同供应商委托同一单位或者个人办理参与磋商事宜；</w:t>
      </w:r>
    </w:p>
    <w:p>
      <w:pPr>
        <w:tabs>
          <w:tab w:val="left" w:pos="1260"/>
          <w:tab w:val="left" w:pos="1620"/>
        </w:tabs>
        <w:adjustRightInd w:val="0"/>
        <w:spacing w:line="360" w:lineRule="auto"/>
        <w:jc w:val="left"/>
        <w:textAlignment w:val="baseline"/>
        <w:rPr>
          <w:rFonts w:hint="eastAsia" w:ascii="仿宋" w:hAnsi="仿宋" w:eastAsia="仿宋" w:cs="仿宋"/>
          <w:szCs w:val="21"/>
          <w:highlight w:val="none"/>
        </w:rPr>
      </w:pPr>
      <w:r>
        <w:rPr>
          <w:rFonts w:hint="eastAsia" w:ascii="仿宋" w:hAnsi="仿宋" w:eastAsia="仿宋" w:cs="仿宋"/>
          <w:szCs w:val="21"/>
          <w:highlight w:val="none"/>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hint="eastAsia" w:ascii="仿宋" w:hAnsi="仿宋" w:eastAsia="仿宋" w:cs="仿宋"/>
          <w:szCs w:val="21"/>
          <w:highlight w:val="none"/>
        </w:rPr>
      </w:pPr>
      <w:r>
        <w:rPr>
          <w:rFonts w:hint="eastAsia" w:ascii="仿宋" w:hAnsi="仿宋" w:eastAsia="仿宋" w:cs="仿宋"/>
          <w:szCs w:val="21"/>
          <w:highlight w:val="none"/>
        </w:rPr>
        <w:t>（4）不同供应商的响应文件异常一致或者报价呈规律性差异；</w:t>
      </w:r>
    </w:p>
    <w:p>
      <w:pPr>
        <w:tabs>
          <w:tab w:val="left" w:pos="1260"/>
          <w:tab w:val="left" w:pos="1620"/>
        </w:tabs>
        <w:adjustRightInd w:val="0"/>
        <w:spacing w:line="360" w:lineRule="auto"/>
        <w:jc w:val="left"/>
        <w:textAlignment w:val="baseline"/>
        <w:rPr>
          <w:rFonts w:hint="eastAsia" w:ascii="仿宋" w:hAnsi="仿宋" w:eastAsia="仿宋" w:cs="仿宋"/>
          <w:szCs w:val="21"/>
          <w:highlight w:val="none"/>
        </w:rPr>
      </w:pPr>
      <w:r>
        <w:rPr>
          <w:rFonts w:hint="eastAsia" w:ascii="仿宋" w:hAnsi="仿宋" w:eastAsia="仿宋" w:cs="仿宋"/>
          <w:szCs w:val="21"/>
          <w:highlight w:val="none"/>
        </w:rPr>
        <w:t>（5）不同供应商的响应文件相互混装；</w:t>
      </w:r>
    </w:p>
    <w:p>
      <w:pPr>
        <w:tabs>
          <w:tab w:val="left" w:pos="1260"/>
          <w:tab w:val="left" w:pos="1620"/>
        </w:tabs>
        <w:adjustRightInd w:val="0"/>
        <w:spacing w:line="360" w:lineRule="auto"/>
        <w:jc w:val="left"/>
        <w:textAlignment w:val="baseline"/>
        <w:rPr>
          <w:rFonts w:hint="eastAsia" w:ascii="仿宋" w:hAnsi="仿宋" w:eastAsia="仿宋" w:cs="仿宋"/>
          <w:szCs w:val="21"/>
          <w:highlight w:val="none"/>
        </w:rPr>
      </w:pPr>
      <w:r>
        <w:rPr>
          <w:rFonts w:hint="eastAsia" w:ascii="仿宋" w:hAnsi="仿宋" w:eastAsia="仿宋" w:cs="仿宋"/>
          <w:szCs w:val="21"/>
          <w:highlight w:val="none"/>
        </w:rPr>
        <w:t>3、有下列情形之一的，属于提供虚假材料谋取成交的行为：</w:t>
      </w:r>
    </w:p>
    <w:p>
      <w:pPr>
        <w:tabs>
          <w:tab w:val="left" w:pos="1260"/>
          <w:tab w:val="left" w:pos="1620"/>
        </w:tabs>
        <w:adjustRightInd w:val="0"/>
        <w:spacing w:line="360" w:lineRule="auto"/>
        <w:jc w:val="left"/>
        <w:textAlignment w:val="baseline"/>
        <w:rPr>
          <w:rFonts w:hint="eastAsia" w:ascii="仿宋" w:hAnsi="仿宋" w:eastAsia="仿宋" w:cs="仿宋"/>
          <w:szCs w:val="21"/>
          <w:highlight w:val="none"/>
        </w:rPr>
      </w:pPr>
      <w:r>
        <w:rPr>
          <w:rFonts w:hint="eastAsia" w:ascii="仿宋" w:hAnsi="仿宋" w:eastAsia="仿宋" w:cs="仿宋"/>
          <w:szCs w:val="21"/>
          <w:highlight w:val="none"/>
        </w:rPr>
        <w:t>（1）使用伪造、变造的许可证件；</w:t>
      </w:r>
    </w:p>
    <w:p>
      <w:pPr>
        <w:tabs>
          <w:tab w:val="left" w:pos="1260"/>
          <w:tab w:val="left" w:pos="1620"/>
        </w:tabs>
        <w:adjustRightInd w:val="0"/>
        <w:spacing w:line="360" w:lineRule="auto"/>
        <w:jc w:val="left"/>
        <w:textAlignment w:val="baseline"/>
        <w:rPr>
          <w:rFonts w:hint="eastAsia" w:ascii="仿宋" w:hAnsi="仿宋" w:eastAsia="仿宋" w:cs="仿宋"/>
          <w:szCs w:val="21"/>
          <w:highlight w:val="none"/>
        </w:rPr>
      </w:pPr>
      <w:r>
        <w:rPr>
          <w:rFonts w:hint="eastAsia" w:ascii="仿宋" w:hAnsi="仿宋" w:eastAsia="仿宋" w:cs="仿宋"/>
          <w:szCs w:val="21"/>
          <w:highlight w:val="none"/>
        </w:rPr>
        <w:t>（2）提供虚假的财务状况或者业绩；</w:t>
      </w:r>
    </w:p>
    <w:p>
      <w:pPr>
        <w:tabs>
          <w:tab w:val="left" w:pos="1260"/>
          <w:tab w:val="left" w:pos="1620"/>
        </w:tabs>
        <w:adjustRightInd w:val="0"/>
        <w:spacing w:line="360" w:lineRule="auto"/>
        <w:jc w:val="left"/>
        <w:textAlignment w:val="baseline"/>
        <w:rPr>
          <w:rFonts w:hint="eastAsia" w:ascii="仿宋" w:hAnsi="仿宋" w:eastAsia="仿宋" w:cs="仿宋"/>
          <w:szCs w:val="21"/>
          <w:highlight w:val="none"/>
        </w:rPr>
      </w:pPr>
      <w:r>
        <w:rPr>
          <w:rFonts w:hint="eastAsia" w:ascii="仿宋" w:hAnsi="仿宋" w:eastAsia="仿宋" w:cs="仿宋"/>
          <w:szCs w:val="21"/>
          <w:highlight w:val="none"/>
        </w:rPr>
        <w:t>（3）提供虚假的项目负责人或者主要技术人员简历、劳动关系证明；</w:t>
      </w:r>
    </w:p>
    <w:p>
      <w:pPr>
        <w:tabs>
          <w:tab w:val="left" w:pos="1260"/>
          <w:tab w:val="left" w:pos="1620"/>
        </w:tabs>
        <w:adjustRightInd w:val="0"/>
        <w:spacing w:line="360" w:lineRule="auto"/>
        <w:jc w:val="left"/>
        <w:textAlignment w:val="baseline"/>
        <w:rPr>
          <w:rFonts w:hint="eastAsia" w:ascii="仿宋" w:hAnsi="仿宋" w:eastAsia="仿宋" w:cs="仿宋"/>
          <w:szCs w:val="21"/>
          <w:highlight w:val="none"/>
        </w:rPr>
      </w:pPr>
      <w:r>
        <w:rPr>
          <w:rFonts w:hint="eastAsia" w:ascii="仿宋" w:hAnsi="仿宋" w:eastAsia="仿宋" w:cs="仿宋"/>
          <w:szCs w:val="21"/>
          <w:highlight w:val="none"/>
        </w:rPr>
        <w:t>（4）提供虚假的信用状况；</w:t>
      </w:r>
    </w:p>
    <w:p>
      <w:pPr>
        <w:tabs>
          <w:tab w:val="left" w:pos="1260"/>
          <w:tab w:val="left" w:pos="1620"/>
        </w:tabs>
        <w:adjustRightInd w:val="0"/>
        <w:spacing w:line="360" w:lineRule="auto"/>
        <w:jc w:val="left"/>
        <w:textAlignment w:val="baseline"/>
        <w:rPr>
          <w:rFonts w:hint="eastAsia" w:ascii="仿宋" w:hAnsi="仿宋" w:eastAsia="仿宋" w:cs="仿宋"/>
          <w:szCs w:val="21"/>
          <w:highlight w:val="none"/>
        </w:rPr>
      </w:pPr>
      <w:r>
        <w:rPr>
          <w:rFonts w:hint="eastAsia" w:ascii="仿宋" w:hAnsi="仿宋" w:eastAsia="仿宋" w:cs="仿宋"/>
          <w:szCs w:val="21"/>
          <w:highlight w:val="none"/>
        </w:rPr>
        <w:t>（5）其他弄虚作假的行为。</w:t>
      </w:r>
    </w:p>
    <w:p>
      <w:pPr>
        <w:tabs>
          <w:tab w:val="left" w:pos="1260"/>
          <w:tab w:val="left" w:pos="1620"/>
        </w:tabs>
        <w:adjustRightInd w:val="0"/>
        <w:spacing w:line="360" w:lineRule="auto"/>
        <w:jc w:val="left"/>
        <w:textAlignment w:val="baseline"/>
        <w:rPr>
          <w:rFonts w:hint="eastAsia" w:ascii="仿宋" w:hAnsi="仿宋" w:eastAsia="仿宋" w:cs="仿宋"/>
          <w:b/>
          <w:szCs w:val="21"/>
          <w:highlight w:val="none"/>
        </w:rPr>
      </w:pPr>
    </w:p>
    <w:p>
      <w:pPr>
        <w:tabs>
          <w:tab w:val="left" w:pos="1260"/>
          <w:tab w:val="left" w:pos="1620"/>
        </w:tabs>
        <w:adjustRightInd w:val="0"/>
        <w:spacing w:line="360" w:lineRule="auto"/>
        <w:jc w:val="left"/>
        <w:textAlignment w:val="baseline"/>
        <w:rPr>
          <w:rFonts w:hint="eastAsia" w:ascii="仿宋" w:hAnsi="仿宋" w:eastAsia="仿宋" w:cs="仿宋"/>
          <w:b/>
          <w:szCs w:val="21"/>
          <w:highlight w:val="none"/>
        </w:rPr>
      </w:pPr>
      <w:r>
        <w:rPr>
          <w:rFonts w:hint="eastAsia" w:ascii="仿宋" w:hAnsi="仿宋" w:eastAsia="仿宋" w:cs="仿宋"/>
          <w:b/>
          <w:szCs w:val="21"/>
          <w:highlight w:val="none"/>
        </w:rPr>
        <w:br w:type="page"/>
      </w:r>
    </w:p>
    <w:p>
      <w:pPr>
        <w:jc w:val="center"/>
        <w:rPr>
          <w:rFonts w:hint="eastAsia" w:ascii="仿宋" w:hAnsi="仿宋" w:eastAsia="仿宋" w:cs="仿宋"/>
          <w:b/>
          <w:sz w:val="30"/>
          <w:szCs w:val="30"/>
          <w:highlight w:val="none"/>
        </w:rPr>
      </w:pPr>
      <w:bookmarkStart w:id="406" w:name="_Toc410631198"/>
      <w:bookmarkStart w:id="407" w:name="_Toc414446034"/>
      <w:bookmarkStart w:id="408" w:name="_Toc7005048"/>
      <w:r>
        <w:rPr>
          <w:rFonts w:hint="eastAsia" w:ascii="仿宋" w:hAnsi="仿宋" w:eastAsia="仿宋" w:cs="仿宋"/>
          <w:b/>
          <w:sz w:val="30"/>
          <w:szCs w:val="30"/>
          <w:highlight w:val="none"/>
        </w:rPr>
        <w:t>附表三 商务评审因素及分值分配表</w:t>
      </w:r>
      <w:bookmarkEnd w:id="406"/>
      <w:bookmarkEnd w:id="407"/>
      <w:bookmarkEnd w:id="408"/>
    </w:p>
    <w:p>
      <w:pPr>
        <w:tabs>
          <w:tab w:val="left" w:pos="-94"/>
          <w:tab w:val="left" w:pos="1620"/>
        </w:tabs>
        <w:adjustRightInd w:val="0"/>
        <w:spacing w:line="360" w:lineRule="auto"/>
        <w:ind w:left="23" w:leftChars="11"/>
        <w:jc w:val="center"/>
        <w:textAlignment w:val="baseline"/>
        <w:rPr>
          <w:rFonts w:hint="eastAsia" w:ascii="仿宋" w:hAnsi="仿宋" w:eastAsia="仿宋" w:cs="仿宋"/>
          <w:szCs w:val="21"/>
          <w:highlight w:val="none"/>
        </w:rPr>
      </w:pPr>
    </w:p>
    <w:p>
      <w:pPr>
        <w:tabs>
          <w:tab w:val="left" w:pos="-94"/>
          <w:tab w:val="left" w:pos="1620"/>
        </w:tabs>
        <w:adjustRightInd w:val="0"/>
        <w:spacing w:line="360" w:lineRule="auto"/>
        <w:ind w:left="23" w:leftChars="11"/>
        <w:jc w:val="center"/>
        <w:textAlignment w:val="baseline"/>
        <w:rPr>
          <w:rFonts w:hint="eastAsia" w:ascii="仿宋" w:hAnsi="仿宋" w:eastAsia="仿宋" w:cs="仿宋"/>
          <w:b/>
          <w:szCs w:val="21"/>
          <w:highlight w:val="none"/>
        </w:rPr>
      </w:pPr>
      <w:r>
        <w:rPr>
          <w:rFonts w:hint="eastAsia" w:ascii="仿宋" w:hAnsi="仿宋" w:eastAsia="仿宋" w:cs="仿宋"/>
          <w:b/>
          <w:szCs w:val="21"/>
          <w:highlight w:val="none"/>
        </w:rPr>
        <w:t>（满分</w:t>
      </w:r>
      <w:r>
        <w:rPr>
          <w:rFonts w:hint="eastAsia" w:ascii="仿宋" w:hAnsi="仿宋" w:eastAsia="仿宋" w:cs="仿宋"/>
          <w:b/>
          <w:szCs w:val="21"/>
          <w:highlight w:val="none"/>
          <w:lang w:val="en-US" w:eastAsia="zh-CN"/>
        </w:rPr>
        <w:t>20</w:t>
      </w:r>
      <w:r>
        <w:rPr>
          <w:rFonts w:hint="eastAsia" w:ascii="仿宋" w:hAnsi="仿宋" w:eastAsia="仿宋" w:cs="仿宋"/>
          <w:b/>
          <w:szCs w:val="21"/>
          <w:highlight w:val="none"/>
        </w:rPr>
        <w:t>分）</w:t>
      </w:r>
    </w:p>
    <w:tbl>
      <w:tblPr>
        <w:tblStyle w:val="51"/>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1569"/>
        <w:gridCol w:w="5306"/>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69" w:type="dxa"/>
            <w:vAlign w:val="center"/>
          </w:tcPr>
          <w:p>
            <w:pPr>
              <w:jc w:val="center"/>
              <w:rPr>
                <w:rFonts w:hint="eastAsia" w:ascii="仿宋" w:hAnsi="仿宋" w:eastAsia="仿宋" w:cs="仿宋"/>
                <w:highlight w:val="none"/>
              </w:rPr>
            </w:pPr>
            <w:r>
              <w:rPr>
                <w:rFonts w:hint="eastAsia" w:ascii="仿宋" w:hAnsi="仿宋" w:eastAsia="仿宋" w:cs="仿宋"/>
                <w:color w:val="auto"/>
                <w:highlight w:val="none"/>
              </w:rPr>
              <w:t>序号</w:t>
            </w:r>
          </w:p>
        </w:tc>
        <w:tc>
          <w:tcPr>
            <w:tcW w:w="1569" w:type="dxa"/>
            <w:vAlign w:val="center"/>
          </w:tcPr>
          <w:p>
            <w:pPr>
              <w:jc w:val="center"/>
              <w:rPr>
                <w:rFonts w:hint="eastAsia" w:ascii="仿宋" w:hAnsi="仿宋" w:eastAsia="仿宋" w:cs="仿宋"/>
                <w:highlight w:val="none"/>
              </w:rPr>
            </w:pPr>
            <w:r>
              <w:rPr>
                <w:rFonts w:hint="eastAsia" w:ascii="仿宋" w:hAnsi="仿宋" w:eastAsia="仿宋" w:cs="仿宋"/>
                <w:color w:val="auto"/>
                <w:highlight w:val="none"/>
              </w:rPr>
              <w:t>评审内容</w:t>
            </w:r>
          </w:p>
        </w:tc>
        <w:tc>
          <w:tcPr>
            <w:tcW w:w="5306" w:type="dxa"/>
            <w:vAlign w:val="center"/>
          </w:tcPr>
          <w:p>
            <w:pPr>
              <w:jc w:val="center"/>
              <w:rPr>
                <w:rFonts w:hint="eastAsia" w:ascii="仿宋" w:hAnsi="仿宋" w:eastAsia="仿宋" w:cs="仿宋"/>
                <w:highlight w:val="none"/>
              </w:rPr>
            </w:pPr>
            <w:r>
              <w:rPr>
                <w:rFonts w:hint="eastAsia" w:ascii="仿宋" w:hAnsi="仿宋" w:eastAsia="仿宋" w:cs="仿宋"/>
                <w:color w:val="auto"/>
                <w:highlight w:val="none"/>
              </w:rPr>
              <w:t>评  审  标  准</w:t>
            </w:r>
          </w:p>
        </w:tc>
        <w:tc>
          <w:tcPr>
            <w:tcW w:w="1061" w:type="dxa"/>
            <w:vAlign w:val="center"/>
          </w:tcPr>
          <w:p>
            <w:pPr>
              <w:jc w:val="center"/>
              <w:rPr>
                <w:rFonts w:hint="eastAsia" w:ascii="仿宋" w:hAnsi="仿宋" w:eastAsia="仿宋" w:cs="仿宋"/>
                <w:highlight w:val="none"/>
              </w:rPr>
            </w:pPr>
            <w:r>
              <w:rPr>
                <w:rFonts w:hint="eastAsia" w:ascii="仿宋" w:hAnsi="仿宋" w:eastAsia="仿宋" w:cs="仿宋"/>
                <w:color w:val="auto"/>
                <w:highlight w:val="none"/>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569" w:type="dxa"/>
            <w:vAlign w:val="center"/>
          </w:tcPr>
          <w:p>
            <w:pPr>
              <w:jc w:val="center"/>
              <w:rPr>
                <w:rFonts w:hint="eastAsia" w:ascii="仿宋" w:hAnsi="仿宋" w:eastAsia="仿宋" w:cs="仿宋"/>
                <w:highlight w:val="none"/>
              </w:rPr>
            </w:pPr>
            <w:r>
              <w:rPr>
                <w:rFonts w:hint="eastAsia" w:ascii="仿宋" w:hAnsi="仿宋" w:eastAsia="仿宋" w:cs="仿宋"/>
                <w:color w:val="auto"/>
                <w:highlight w:val="none"/>
              </w:rPr>
              <w:t>1</w:t>
            </w:r>
          </w:p>
        </w:tc>
        <w:tc>
          <w:tcPr>
            <w:tcW w:w="1569" w:type="dxa"/>
            <w:vAlign w:val="center"/>
          </w:tcPr>
          <w:p>
            <w:pPr>
              <w:jc w:val="center"/>
              <w:rPr>
                <w:rFonts w:hint="eastAsia" w:ascii="仿宋" w:hAnsi="仿宋" w:eastAsia="仿宋" w:cs="仿宋"/>
                <w:bCs/>
                <w:highlight w:val="none"/>
              </w:rPr>
            </w:pPr>
            <w:r>
              <w:rPr>
                <w:rFonts w:hint="eastAsia" w:ascii="仿宋" w:hAnsi="仿宋" w:eastAsia="仿宋" w:cs="仿宋"/>
                <w:bCs/>
                <w:color w:val="auto"/>
                <w:highlight w:val="none"/>
              </w:rPr>
              <w:t>合同主要条款</w:t>
            </w:r>
          </w:p>
        </w:tc>
        <w:tc>
          <w:tcPr>
            <w:tcW w:w="5306" w:type="dxa"/>
            <w:vAlign w:val="center"/>
          </w:tcPr>
          <w:p>
            <w:pPr>
              <w:jc w:val="left"/>
              <w:rPr>
                <w:rFonts w:hint="eastAsia" w:ascii="仿宋" w:hAnsi="仿宋" w:eastAsia="仿宋" w:cs="仿宋"/>
                <w:highlight w:val="none"/>
              </w:rPr>
            </w:pPr>
            <w:r>
              <w:rPr>
                <w:rFonts w:hint="eastAsia" w:ascii="仿宋" w:hAnsi="仿宋" w:eastAsia="仿宋" w:cs="仿宋"/>
                <w:color w:val="auto"/>
                <w:highlight w:val="none"/>
              </w:rPr>
              <w:t>经过资格审查合格的供应商，响应文件中对付款、交付内容、服务等方面进行响应说明，按其响应程度计0～5分。无响应说明的不计分。</w:t>
            </w:r>
          </w:p>
        </w:tc>
        <w:tc>
          <w:tcPr>
            <w:tcW w:w="1061" w:type="dxa"/>
            <w:vAlign w:val="center"/>
          </w:tcPr>
          <w:p>
            <w:pPr>
              <w:jc w:val="center"/>
              <w:rPr>
                <w:rFonts w:hint="eastAsia" w:ascii="仿宋" w:hAnsi="仿宋" w:eastAsia="仿宋" w:cs="仿宋"/>
                <w:highlight w:val="none"/>
              </w:rPr>
            </w:pPr>
            <w:r>
              <w:rPr>
                <w:rFonts w:hint="eastAsia" w:ascii="仿宋" w:hAnsi="仿宋" w:eastAsia="仿宋" w:cs="仿宋"/>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569" w:type="dxa"/>
            <w:vAlign w:val="center"/>
          </w:tcPr>
          <w:p>
            <w:pPr>
              <w:jc w:val="center"/>
              <w:rPr>
                <w:rFonts w:hint="eastAsia" w:ascii="仿宋" w:hAnsi="仿宋" w:eastAsia="仿宋" w:cs="仿宋"/>
                <w:highlight w:val="none"/>
              </w:rPr>
            </w:pPr>
            <w:r>
              <w:rPr>
                <w:rFonts w:hint="eastAsia" w:ascii="仿宋" w:hAnsi="仿宋" w:eastAsia="仿宋" w:cs="仿宋"/>
                <w:color w:val="auto"/>
                <w:highlight w:val="none"/>
                <w:lang w:val="en-US" w:eastAsia="zh-CN"/>
              </w:rPr>
              <w:t>2</w:t>
            </w:r>
          </w:p>
        </w:tc>
        <w:tc>
          <w:tcPr>
            <w:tcW w:w="1569" w:type="dxa"/>
            <w:vAlign w:val="center"/>
          </w:tcPr>
          <w:p>
            <w:pPr>
              <w:snapToGrid w:val="0"/>
              <w:jc w:val="center"/>
              <w:rPr>
                <w:rFonts w:hint="eastAsia" w:ascii="仿宋" w:hAnsi="仿宋" w:eastAsia="仿宋" w:cs="仿宋"/>
                <w:bCs/>
                <w:highlight w:val="none"/>
              </w:rPr>
            </w:pPr>
            <w:r>
              <w:rPr>
                <w:rFonts w:hint="eastAsia" w:ascii="仿宋" w:hAnsi="仿宋" w:eastAsia="仿宋" w:cs="仿宋"/>
                <w:color w:val="auto"/>
                <w:kern w:val="0"/>
                <w:szCs w:val="21"/>
                <w:highlight w:val="none"/>
                <w:lang w:val="en-US" w:eastAsia="zh-CN"/>
              </w:rPr>
              <w:t>业绩</w:t>
            </w:r>
          </w:p>
        </w:tc>
        <w:tc>
          <w:tcPr>
            <w:tcW w:w="5306" w:type="dxa"/>
            <w:vAlign w:val="center"/>
          </w:tcPr>
          <w:p>
            <w:pPr>
              <w:snapToGrid w:val="0"/>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供应商</w:t>
            </w:r>
            <w:r>
              <w:rPr>
                <w:rFonts w:hint="eastAsia" w:ascii="仿宋" w:hAnsi="仿宋" w:eastAsia="仿宋" w:cs="仿宋"/>
                <w:color w:val="auto"/>
                <w:szCs w:val="21"/>
                <w:highlight w:val="none"/>
              </w:rPr>
              <w:t>需具有近三年（20</w:t>
            </w:r>
            <w:r>
              <w:rPr>
                <w:rFonts w:hint="eastAsia" w:ascii="仿宋" w:hAnsi="仿宋" w:eastAsia="仿宋" w:cs="仿宋"/>
                <w:color w:val="auto"/>
                <w:szCs w:val="21"/>
                <w:highlight w:val="none"/>
                <w:lang w:val="en-US" w:eastAsia="zh-CN"/>
              </w:rPr>
              <w:t>20</w:t>
            </w:r>
            <w:r>
              <w:rPr>
                <w:rFonts w:hint="eastAsia" w:ascii="仿宋" w:hAnsi="仿宋" w:eastAsia="仿宋" w:cs="仿宋"/>
                <w:color w:val="auto"/>
                <w:szCs w:val="21"/>
                <w:highlight w:val="none"/>
              </w:rPr>
              <w:t>年</w:t>
            </w: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月至今，以合同签订</w:t>
            </w:r>
            <w:r>
              <w:rPr>
                <w:rFonts w:hint="eastAsia" w:ascii="仿宋" w:hAnsi="仿宋" w:eastAsia="仿宋" w:cs="仿宋"/>
                <w:color w:val="auto"/>
                <w:szCs w:val="21"/>
                <w:highlight w:val="none"/>
                <w:lang w:eastAsia="zh-CN"/>
              </w:rPr>
              <w:t>或中标通知书</w:t>
            </w:r>
            <w:r>
              <w:rPr>
                <w:rFonts w:hint="eastAsia" w:ascii="仿宋" w:hAnsi="仿宋" w:eastAsia="仿宋" w:cs="仿宋"/>
                <w:color w:val="auto"/>
                <w:szCs w:val="21"/>
                <w:highlight w:val="none"/>
              </w:rPr>
              <w:t>为准）的同类项目业绩，每提供一个计</w:t>
            </w:r>
            <w:r>
              <w:rPr>
                <w:rFonts w:hint="eastAsia" w:ascii="仿宋" w:hAnsi="仿宋" w:eastAsia="仿宋" w:cs="仿宋"/>
                <w:color w:val="auto"/>
                <w:szCs w:val="21"/>
                <w:highlight w:val="none"/>
                <w:lang w:val="en-US" w:eastAsia="zh-CN"/>
              </w:rPr>
              <w:t>2.5</w:t>
            </w:r>
            <w:r>
              <w:rPr>
                <w:rFonts w:hint="eastAsia" w:ascii="仿宋" w:hAnsi="仿宋" w:eastAsia="仿宋" w:cs="仿宋"/>
                <w:color w:val="auto"/>
                <w:szCs w:val="21"/>
                <w:highlight w:val="none"/>
              </w:rPr>
              <w:t>分，满分</w:t>
            </w:r>
            <w:r>
              <w:rPr>
                <w:rFonts w:hint="eastAsia" w:ascii="仿宋" w:hAnsi="仿宋" w:eastAsia="仿宋" w:cs="仿宋"/>
                <w:color w:val="auto"/>
                <w:szCs w:val="21"/>
                <w:highlight w:val="none"/>
                <w:lang w:val="en-US" w:eastAsia="zh-CN"/>
              </w:rPr>
              <w:t>5</w:t>
            </w:r>
            <w:r>
              <w:rPr>
                <w:rFonts w:hint="eastAsia" w:ascii="仿宋" w:hAnsi="仿宋" w:eastAsia="仿宋" w:cs="仿宋"/>
                <w:color w:val="auto"/>
                <w:szCs w:val="21"/>
                <w:highlight w:val="none"/>
              </w:rPr>
              <w:t>分。</w:t>
            </w:r>
          </w:p>
          <w:p>
            <w:pPr>
              <w:snapToGrid w:val="0"/>
              <w:rPr>
                <w:rFonts w:hint="eastAsia" w:ascii="仿宋" w:hAnsi="仿宋" w:eastAsia="仿宋" w:cs="仿宋"/>
                <w:highlight w:val="none"/>
              </w:rPr>
            </w:pPr>
            <w:r>
              <w:rPr>
                <w:rFonts w:hint="eastAsia" w:ascii="仿宋" w:hAnsi="仿宋" w:eastAsia="仿宋" w:cs="仿宋"/>
                <w:color w:val="auto"/>
                <w:szCs w:val="21"/>
                <w:highlight w:val="none"/>
              </w:rPr>
              <w:t>注：</w:t>
            </w:r>
            <w:r>
              <w:rPr>
                <w:rFonts w:hint="eastAsia" w:ascii="仿宋" w:hAnsi="仿宋" w:eastAsia="仿宋" w:cs="仿宋"/>
                <w:color w:val="auto"/>
                <w:szCs w:val="21"/>
                <w:highlight w:val="none"/>
                <w:lang w:eastAsia="zh-CN"/>
              </w:rPr>
              <w:t>响应</w:t>
            </w:r>
            <w:r>
              <w:rPr>
                <w:rFonts w:hint="eastAsia" w:ascii="仿宋" w:hAnsi="仿宋" w:eastAsia="仿宋" w:cs="仿宋"/>
                <w:color w:val="auto"/>
                <w:szCs w:val="21"/>
                <w:highlight w:val="none"/>
              </w:rPr>
              <w:t>文件中提供合同复印件</w:t>
            </w:r>
            <w:r>
              <w:rPr>
                <w:rFonts w:hint="eastAsia" w:ascii="仿宋" w:hAnsi="仿宋" w:eastAsia="仿宋" w:cs="仿宋"/>
                <w:color w:val="auto"/>
                <w:szCs w:val="21"/>
                <w:highlight w:val="none"/>
                <w:lang w:eastAsia="zh-CN"/>
              </w:rPr>
              <w:t>或中标通知书复印件</w:t>
            </w:r>
            <w:r>
              <w:rPr>
                <w:rFonts w:hint="eastAsia" w:ascii="仿宋" w:hAnsi="仿宋" w:eastAsia="仿宋" w:cs="仿宋"/>
                <w:color w:val="auto"/>
                <w:szCs w:val="21"/>
                <w:highlight w:val="none"/>
              </w:rPr>
              <w:t>加盖公章。</w:t>
            </w:r>
          </w:p>
        </w:tc>
        <w:tc>
          <w:tcPr>
            <w:tcW w:w="1061" w:type="dxa"/>
            <w:vAlign w:val="center"/>
          </w:tcPr>
          <w:p>
            <w:pPr>
              <w:jc w:val="center"/>
              <w:rPr>
                <w:rFonts w:hint="eastAsia" w:ascii="仿宋" w:hAnsi="仿宋" w:eastAsia="仿宋" w:cs="仿宋"/>
                <w:highlight w:val="none"/>
              </w:rPr>
            </w:pPr>
            <w:r>
              <w:rPr>
                <w:rFonts w:hint="eastAsia" w:ascii="仿宋" w:hAnsi="仿宋" w:eastAsia="仿宋" w:cs="仿宋"/>
                <w:color w:val="auto"/>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569" w:type="dxa"/>
            <w:vAlign w:val="center"/>
          </w:tcPr>
          <w:p>
            <w:pPr>
              <w:jc w:val="center"/>
              <w:rPr>
                <w:rFonts w:hint="eastAsia" w:ascii="仿宋" w:hAnsi="仿宋" w:eastAsia="仿宋" w:cs="仿宋"/>
                <w:highlight w:val="none"/>
              </w:rPr>
            </w:pPr>
            <w:bookmarkStart w:id="409" w:name="_Toc410631199"/>
            <w:bookmarkStart w:id="410" w:name="_Toc414446035"/>
            <w:bookmarkStart w:id="411" w:name="_Toc7005063"/>
            <w:r>
              <w:rPr>
                <w:rFonts w:hint="eastAsia" w:ascii="仿宋" w:hAnsi="仿宋" w:eastAsia="仿宋" w:cs="仿宋"/>
                <w:color w:val="auto"/>
                <w:highlight w:val="none"/>
                <w:lang w:val="en-US" w:eastAsia="zh-CN"/>
              </w:rPr>
              <w:t>4</w:t>
            </w:r>
          </w:p>
        </w:tc>
        <w:tc>
          <w:tcPr>
            <w:tcW w:w="1569" w:type="dxa"/>
            <w:vAlign w:val="center"/>
          </w:tcPr>
          <w:p>
            <w:pPr>
              <w:snapToGrid w:val="0"/>
              <w:jc w:val="center"/>
              <w:rPr>
                <w:rFonts w:hint="eastAsia" w:ascii="仿宋" w:hAnsi="仿宋" w:eastAsia="仿宋" w:cs="仿宋"/>
                <w:kern w:val="0"/>
                <w:szCs w:val="21"/>
                <w:highlight w:val="none"/>
              </w:rPr>
            </w:pPr>
            <w:r>
              <w:rPr>
                <w:rFonts w:hint="eastAsia" w:ascii="仿宋" w:hAnsi="仿宋" w:eastAsia="仿宋" w:cs="仿宋"/>
                <w:color w:val="auto"/>
                <w:kern w:val="0"/>
                <w:szCs w:val="21"/>
                <w:highlight w:val="none"/>
                <w:lang w:val="en-US" w:eastAsia="zh-CN"/>
              </w:rPr>
              <w:t>售后服务及承诺</w:t>
            </w:r>
          </w:p>
        </w:tc>
        <w:tc>
          <w:tcPr>
            <w:tcW w:w="5306" w:type="dxa"/>
            <w:vAlign w:val="center"/>
          </w:tcPr>
          <w:p>
            <w:pPr>
              <w:numPr>
                <w:ilvl w:val="0"/>
                <w:numId w:val="14"/>
              </w:numPr>
              <w:snapToGrid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供应商提供的售后服务方案详细、具体、科学合理，根据响应程度计 0-</w:t>
            </w:r>
            <w:r>
              <w:rPr>
                <w:rFonts w:hint="eastAsia" w:ascii="仿宋" w:hAnsi="仿宋" w:eastAsia="仿宋" w:cs="仿宋"/>
                <w:color w:val="auto"/>
                <w:szCs w:val="21"/>
                <w:highlight w:val="none"/>
                <w:lang w:val="en-US" w:eastAsia="zh-CN"/>
              </w:rPr>
              <w:t>5</w:t>
            </w:r>
            <w:r>
              <w:rPr>
                <w:rFonts w:hint="eastAsia" w:ascii="仿宋" w:hAnsi="仿宋" w:eastAsia="仿宋" w:cs="仿宋"/>
                <w:color w:val="auto"/>
                <w:szCs w:val="21"/>
                <w:highlight w:val="none"/>
              </w:rPr>
              <w:t xml:space="preserve"> 分</w:t>
            </w:r>
          </w:p>
          <w:p>
            <w:pPr>
              <w:numPr>
                <w:ilvl w:val="0"/>
                <w:numId w:val="0"/>
              </w:numPr>
              <w:snapToGrid w:val="0"/>
              <w:ind w:left="0" w:leftChars="0" w:firstLine="0" w:firstLineChars="0"/>
              <w:rPr>
                <w:rFonts w:hint="eastAsia" w:ascii="仿宋" w:hAnsi="仿宋" w:eastAsia="仿宋" w:cs="仿宋"/>
                <w:szCs w:val="21"/>
                <w:highlight w:val="none"/>
              </w:rPr>
            </w:pPr>
            <w:r>
              <w:rPr>
                <w:rFonts w:hint="eastAsia" w:ascii="仿宋" w:hAnsi="仿宋" w:eastAsia="仿宋" w:cs="仿宋"/>
                <w:color w:val="auto"/>
                <w:szCs w:val="21"/>
                <w:highlight w:val="none"/>
                <w:lang w:val="en-US" w:eastAsia="zh-CN"/>
              </w:rPr>
              <w:t>2、针对采购人的要求，提出合理化建议的</w:t>
            </w:r>
            <w:r>
              <w:rPr>
                <w:rFonts w:hint="eastAsia" w:ascii="仿宋" w:hAnsi="仿宋" w:eastAsia="仿宋" w:cs="仿宋"/>
                <w:color w:val="auto"/>
                <w:szCs w:val="21"/>
                <w:highlight w:val="none"/>
              </w:rPr>
              <w:t>，根据响应程度计 0-</w:t>
            </w:r>
            <w:r>
              <w:rPr>
                <w:rFonts w:hint="eastAsia" w:ascii="仿宋" w:hAnsi="仿宋" w:eastAsia="仿宋" w:cs="仿宋"/>
                <w:color w:val="auto"/>
                <w:szCs w:val="21"/>
                <w:highlight w:val="none"/>
                <w:lang w:val="en-US" w:eastAsia="zh-CN"/>
              </w:rPr>
              <w:t>5</w:t>
            </w:r>
            <w:r>
              <w:rPr>
                <w:rFonts w:hint="eastAsia" w:ascii="仿宋" w:hAnsi="仿宋" w:eastAsia="仿宋" w:cs="仿宋"/>
                <w:color w:val="auto"/>
                <w:szCs w:val="21"/>
                <w:highlight w:val="none"/>
              </w:rPr>
              <w:t xml:space="preserve"> 分</w:t>
            </w:r>
          </w:p>
        </w:tc>
        <w:tc>
          <w:tcPr>
            <w:tcW w:w="1061" w:type="dxa"/>
            <w:vAlign w:val="center"/>
          </w:tcPr>
          <w:p>
            <w:pPr>
              <w:jc w:val="center"/>
              <w:rPr>
                <w:rFonts w:hint="eastAsia" w:ascii="仿宋" w:hAnsi="仿宋" w:eastAsia="仿宋" w:cs="仿宋"/>
                <w:highlight w:val="none"/>
                <w:lang w:val="en-US"/>
              </w:rPr>
            </w:pPr>
            <w:r>
              <w:rPr>
                <w:rFonts w:hint="eastAsia" w:ascii="仿宋" w:hAnsi="仿宋" w:eastAsia="仿宋" w:cs="仿宋"/>
                <w:color w:val="auto"/>
                <w:highlight w:val="none"/>
                <w:lang w:val="en-US" w:eastAsia="zh-CN"/>
              </w:rPr>
              <w:t>10</w:t>
            </w:r>
          </w:p>
        </w:tc>
      </w:tr>
    </w:tbl>
    <w:p>
      <w:pPr>
        <w:jc w:val="center"/>
        <w:rPr>
          <w:rFonts w:hint="eastAsia" w:ascii="仿宋" w:hAnsi="仿宋" w:eastAsia="仿宋" w:cs="仿宋"/>
          <w:b/>
          <w:sz w:val="30"/>
          <w:szCs w:val="30"/>
          <w:highlight w:val="none"/>
        </w:rPr>
      </w:pPr>
    </w:p>
    <w:p>
      <w:pPr>
        <w:jc w:val="center"/>
        <w:rPr>
          <w:rFonts w:hint="eastAsia" w:ascii="仿宋" w:hAnsi="仿宋" w:eastAsia="仿宋" w:cs="仿宋"/>
          <w:b/>
          <w:sz w:val="30"/>
          <w:szCs w:val="30"/>
          <w:highlight w:val="none"/>
        </w:rPr>
      </w:pPr>
    </w:p>
    <w:p>
      <w:pPr>
        <w:jc w:val="center"/>
        <w:rPr>
          <w:rFonts w:hint="eastAsia" w:ascii="仿宋" w:hAnsi="仿宋" w:eastAsia="仿宋" w:cs="仿宋"/>
          <w:b/>
          <w:sz w:val="30"/>
          <w:szCs w:val="30"/>
          <w:highlight w:val="none"/>
        </w:rPr>
      </w:pPr>
    </w:p>
    <w:p>
      <w:pPr>
        <w:jc w:val="center"/>
        <w:rPr>
          <w:rFonts w:hint="eastAsia" w:ascii="仿宋" w:hAnsi="仿宋" w:eastAsia="仿宋" w:cs="仿宋"/>
          <w:b/>
          <w:sz w:val="30"/>
          <w:szCs w:val="30"/>
          <w:highlight w:val="none"/>
        </w:rPr>
      </w:pPr>
    </w:p>
    <w:p>
      <w:pPr>
        <w:jc w:val="center"/>
        <w:rPr>
          <w:rFonts w:hint="eastAsia" w:ascii="仿宋" w:hAnsi="仿宋" w:eastAsia="仿宋" w:cs="仿宋"/>
          <w:b/>
          <w:sz w:val="30"/>
          <w:szCs w:val="30"/>
          <w:highlight w:val="none"/>
        </w:rPr>
      </w:pPr>
    </w:p>
    <w:p>
      <w:pPr>
        <w:jc w:val="center"/>
        <w:rPr>
          <w:rFonts w:hint="eastAsia" w:ascii="仿宋" w:hAnsi="仿宋" w:eastAsia="仿宋" w:cs="仿宋"/>
          <w:b/>
          <w:sz w:val="30"/>
          <w:szCs w:val="30"/>
          <w:highlight w:val="none"/>
        </w:rPr>
      </w:pPr>
    </w:p>
    <w:p>
      <w:pPr>
        <w:jc w:val="center"/>
        <w:rPr>
          <w:rFonts w:hint="eastAsia" w:ascii="仿宋" w:hAnsi="仿宋" w:eastAsia="仿宋" w:cs="仿宋"/>
          <w:b/>
          <w:sz w:val="30"/>
          <w:szCs w:val="30"/>
          <w:highlight w:val="none"/>
        </w:rPr>
      </w:pPr>
    </w:p>
    <w:p>
      <w:pPr>
        <w:jc w:val="center"/>
        <w:rPr>
          <w:rFonts w:hint="eastAsia" w:ascii="仿宋" w:hAnsi="仿宋" w:eastAsia="仿宋" w:cs="仿宋"/>
          <w:b/>
          <w:sz w:val="30"/>
          <w:szCs w:val="30"/>
          <w:highlight w:val="none"/>
        </w:rPr>
      </w:pPr>
    </w:p>
    <w:p>
      <w:pPr>
        <w:jc w:val="center"/>
        <w:rPr>
          <w:rFonts w:hint="eastAsia" w:ascii="仿宋" w:hAnsi="仿宋" w:eastAsia="仿宋" w:cs="仿宋"/>
          <w:b/>
          <w:sz w:val="30"/>
          <w:szCs w:val="30"/>
          <w:highlight w:val="none"/>
        </w:rPr>
      </w:pPr>
    </w:p>
    <w:p>
      <w:pPr>
        <w:jc w:val="center"/>
        <w:rPr>
          <w:rFonts w:hint="eastAsia" w:ascii="仿宋" w:hAnsi="仿宋" w:eastAsia="仿宋" w:cs="仿宋"/>
          <w:b/>
          <w:sz w:val="30"/>
          <w:szCs w:val="30"/>
          <w:highlight w:val="none"/>
        </w:rPr>
      </w:pPr>
    </w:p>
    <w:p>
      <w:pPr>
        <w:jc w:val="center"/>
        <w:rPr>
          <w:rFonts w:hint="eastAsia" w:ascii="仿宋" w:hAnsi="仿宋" w:eastAsia="仿宋" w:cs="仿宋"/>
          <w:b/>
          <w:sz w:val="30"/>
          <w:szCs w:val="30"/>
          <w:highlight w:val="none"/>
        </w:rPr>
      </w:pPr>
    </w:p>
    <w:p>
      <w:pPr>
        <w:jc w:val="center"/>
        <w:rPr>
          <w:rFonts w:hint="eastAsia" w:ascii="仿宋" w:hAnsi="仿宋" w:eastAsia="仿宋" w:cs="仿宋"/>
          <w:b/>
          <w:sz w:val="30"/>
          <w:szCs w:val="30"/>
          <w:highlight w:val="none"/>
        </w:rPr>
      </w:pPr>
    </w:p>
    <w:p>
      <w:pPr>
        <w:jc w:val="center"/>
        <w:rPr>
          <w:rFonts w:hint="eastAsia" w:ascii="仿宋" w:hAnsi="仿宋" w:eastAsia="仿宋" w:cs="仿宋"/>
          <w:b/>
          <w:sz w:val="30"/>
          <w:szCs w:val="30"/>
          <w:highlight w:val="none"/>
        </w:rPr>
      </w:pPr>
    </w:p>
    <w:p>
      <w:pPr>
        <w:jc w:val="center"/>
        <w:rPr>
          <w:rFonts w:hint="eastAsia" w:ascii="仿宋" w:hAnsi="仿宋" w:eastAsia="仿宋" w:cs="仿宋"/>
          <w:b/>
          <w:sz w:val="30"/>
          <w:szCs w:val="30"/>
          <w:highlight w:val="none"/>
        </w:rPr>
      </w:pPr>
    </w:p>
    <w:p>
      <w:pPr>
        <w:jc w:val="center"/>
        <w:rPr>
          <w:rFonts w:hint="eastAsia" w:ascii="仿宋" w:hAnsi="仿宋" w:eastAsia="仿宋" w:cs="仿宋"/>
          <w:b/>
          <w:sz w:val="30"/>
          <w:szCs w:val="30"/>
          <w:highlight w:val="none"/>
        </w:rPr>
      </w:pPr>
    </w:p>
    <w:p>
      <w:pPr>
        <w:jc w:val="center"/>
        <w:rPr>
          <w:rFonts w:hint="eastAsia" w:ascii="仿宋" w:hAnsi="仿宋" w:eastAsia="仿宋" w:cs="仿宋"/>
          <w:b/>
          <w:sz w:val="30"/>
          <w:szCs w:val="30"/>
          <w:highlight w:val="none"/>
        </w:rPr>
      </w:pPr>
    </w:p>
    <w:p>
      <w:pPr>
        <w:jc w:val="center"/>
        <w:rPr>
          <w:rFonts w:hint="eastAsia" w:ascii="仿宋" w:hAnsi="仿宋" w:eastAsia="仿宋" w:cs="仿宋"/>
          <w:b/>
          <w:sz w:val="30"/>
          <w:szCs w:val="30"/>
          <w:highlight w:val="none"/>
        </w:rPr>
      </w:pPr>
    </w:p>
    <w:p>
      <w:pPr>
        <w:jc w:val="center"/>
        <w:rPr>
          <w:rFonts w:hint="eastAsia" w:ascii="仿宋" w:hAnsi="仿宋" w:eastAsia="仿宋" w:cs="仿宋"/>
          <w:b/>
          <w:sz w:val="30"/>
          <w:szCs w:val="30"/>
          <w:highlight w:val="none"/>
        </w:rPr>
      </w:pPr>
    </w:p>
    <w:p>
      <w:pPr>
        <w:jc w:val="center"/>
        <w:rPr>
          <w:rFonts w:hint="eastAsia" w:ascii="仿宋" w:hAnsi="仿宋" w:eastAsia="仿宋" w:cs="仿宋"/>
          <w:b/>
          <w:sz w:val="30"/>
          <w:szCs w:val="30"/>
          <w:highlight w:val="none"/>
        </w:rPr>
      </w:pPr>
    </w:p>
    <w:p>
      <w:pPr>
        <w:rPr>
          <w:rFonts w:hint="eastAsia" w:ascii="仿宋" w:hAnsi="仿宋" w:eastAsia="仿宋" w:cs="仿宋"/>
          <w:b/>
          <w:sz w:val="30"/>
          <w:szCs w:val="30"/>
          <w:highlight w:val="none"/>
        </w:rPr>
      </w:pPr>
      <w:r>
        <w:rPr>
          <w:rFonts w:hint="eastAsia" w:ascii="仿宋" w:hAnsi="仿宋" w:eastAsia="仿宋" w:cs="仿宋"/>
          <w:b/>
          <w:sz w:val="30"/>
          <w:szCs w:val="30"/>
          <w:highlight w:val="none"/>
        </w:rPr>
        <w:br w:type="page"/>
      </w:r>
    </w:p>
    <w:p>
      <w:pPr>
        <w:jc w:val="center"/>
        <w:rPr>
          <w:rFonts w:hint="eastAsia" w:ascii="仿宋" w:hAnsi="仿宋" w:eastAsia="仿宋" w:cs="仿宋"/>
          <w:b/>
          <w:sz w:val="30"/>
          <w:szCs w:val="30"/>
          <w:highlight w:val="none"/>
        </w:rPr>
      </w:pPr>
      <w:r>
        <w:rPr>
          <w:rFonts w:hint="eastAsia" w:ascii="仿宋" w:hAnsi="仿宋" w:eastAsia="仿宋" w:cs="仿宋"/>
          <w:b/>
          <w:sz w:val="30"/>
          <w:szCs w:val="30"/>
          <w:highlight w:val="none"/>
        </w:rPr>
        <w:t>附件四 技术评审因素及分值分配</w:t>
      </w:r>
      <w:bookmarkEnd w:id="409"/>
      <w:bookmarkEnd w:id="410"/>
      <w:bookmarkEnd w:id="411"/>
    </w:p>
    <w:p>
      <w:pPr>
        <w:tabs>
          <w:tab w:val="left" w:pos="-94"/>
          <w:tab w:val="left" w:pos="1620"/>
        </w:tabs>
        <w:adjustRightInd w:val="0"/>
        <w:spacing w:line="360" w:lineRule="auto"/>
        <w:ind w:left="23" w:leftChars="11"/>
        <w:jc w:val="center"/>
        <w:textAlignment w:val="baseline"/>
        <w:rPr>
          <w:rFonts w:hint="eastAsia" w:ascii="仿宋" w:hAnsi="仿宋" w:eastAsia="仿宋" w:cs="仿宋"/>
          <w:szCs w:val="21"/>
          <w:highlight w:val="none"/>
        </w:rPr>
      </w:pPr>
    </w:p>
    <w:p>
      <w:pPr>
        <w:tabs>
          <w:tab w:val="left" w:pos="-94"/>
          <w:tab w:val="left" w:pos="1620"/>
        </w:tabs>
        <w:adjustRightInd w:val="0"/>
        <w:spacing w:line="360" w:lineRule="auto"/>
        <w:ind w:left="23" w:leftChars="11"/>
        <w:jc w:val="center"/>
        <w:textAlignment w:val="baseline"/>
        <w:rPr>
          <w:rFonts w:hint="eastAsia" w:ascii="仿宋" w:hAnsi="仿宋" w:eastAsia="仿宋" w:cs="仿宋"/>
          <w:b/>
          <w:szCs w:val="21"/>
          <w:highlight w:val="none"/>
        </w:rPr>
      </w:pPr>
      <w:r>
        <w:rPr>
          <w:rFonts w:hint="eastAsia" w:ascii="仿宋" w:hAnsi="仿宋" w:eastAsia="仿宋" w:cs="仿宋"/>
          <w:b/>
          <w:szCs w:val="21"/>
          <w:highlight w:val="none"/>
        </w:rPr>
        <w:t>（总分</w:t>
      </w:r>
      <w:r>
        <w:rPr>
          <w:rFonts w:hint="eastAsia" w:ascii="仿宋" w:hAnsi="仿宋" w:eastAsia="仿宋" w:cs="仿宋"/>
          <w:b/>
          <w:szCs w:val="21"/>
          <w:highlight w:val="none"/>
          <w:lang w:val="en-US" w:eastAsia="zh-CN"/>
        </w:rPr>
        <w:t>70</w:t>
      </w:r>
      <w:r>
        <w:rPr>
          <w:rFonts w:hint="eastAsia" w:ascii="仿宋" w:hAnsi="仿宋" w:eastAsia="仿宋" w:cs="仿宋"/>
          <w:b/>
          <w:szCs w:val="21"/>
          <w:highlight w:val="none"/>
        </w:rPr>
        <w:t>分）</w:t>
      </w:r>
    </w:p>
    <w:tbl>
      <w:tblPr>
        <w:tblStyle w:val="51"/>
        <w:tblW w:w="8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2216"/>
        <w:gridCol w:w="4733"/>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6" w:hRule="atLeast"/>
          <w:tblHeader/>
          <w:jc w:val="center"/>
        </w:trPr>
        <w:tc>
          <w:tcPr>
            <w:tcW w:w="501" w:type="dxa"/>
            <w:vAlign w:val="center"/>
          </w:tcPr>
          <w:p>
            <w:pPr>
              <w:widowControl/>
              <w:snapToGrid w:val="0"/>
              <w:jc w:val="center"/>
              <w:rPr>
                <w:rFonts w:hint="eastAsia" w:ascii="仿宋" w:hAnsi="仿宋" w:eastAsia="仿宋" w:cs="仿宋"/>
                <w:b/>
                <w:kern w:val="0"/>
                <w:sz w:val="22"/>
                <w:szCs w:val="22"/>
                <w:highlight w:val="none"/>
              </w:rPr>
            </w:pPr>
            <w:r>
              <w:rPr>
                <w:rFonts w:hint="eastAsia" w:ascii="仿宋" w:hAnsi="仿宋" w:eastAsia="仿宋" w:cs="仿宋"/>
                <w:b/>
                <w:kern w:val="0"/>
                <w:sz w:val="22"/>
                <w:szCs w:val="22"/>
                <w:highlight w:val="none"/>
              </w:rPr>
              <w:t>序号</w:t>
            </w:r>
          </w:p>
        </w:tc>
        <w:tc>
          <w:tcPr>
            <w:tcW w:w="2216" w:type="dxa"/>
            <w:vAlign w:val="center"/>
          </w:tcPr>
          <w:p>
            <w:pPr>
              <w:widowControl/>
              <w:snapToGrid w:val="0"/>
              <w:jc w:val="center"/>
              <w:rPr>
                <w:rFonts w:hint="eastAsia" w:ascii="仿宋" w:hAnsi="仿宋" w:eastAsia="仿宋" w:cs="仿宋"/>
                <w:b/>
                <w:kern w:val="0"/>
                <w:sz w:val="22"/>
                <w:szCs w:val="22"/>
                <w:highlight w:val="none"/>
              </w:rPr>
            </w:pPr>
            <w:r>
              <w:rPr>
                <w:rFonts w:hint="eastAsia" w:ascii="仿宋" w:hAnsi="仿宋" w:eastAsia="仿宋" w:cs="仿宋"/>
                <w:b/>
                <w:kern w:val="0"/>
                <w:sz w:val="22"/>
                <w:szCs w:val="22"/>
                <w:highlight w:val="none"/>
              </w:rPr>
              <w:t>项目</w:t>
            </w:r>
          </w:p>
        </w:tc>
        <w:tc>
          <w:tcPr>
            <w:tcW w:w="4733" w:type="dxa"/>
            <w:vAlign w:val="center"/>
          </w:tcPr>
          <w:p>
            <w:pPr>
              <w:widowControl/>
              <w:snapToGrid w:val="0"/>
              <w:jc w:val="center"/>
              <w:rPr>
                <w:rFonts w:hint="eastAsia" w:ascii="仿宋" w:hAnsi="仿宋" w:eastAsia="仿宋" w:cs="仿宋"/>
                <w:b/>
                <w:kern w:val="0"/>
                <w:sz w:val="22"/>
                <w:szCs w:val="22"/>
                <w:highlight w:val="none"/>
              </w:rPr>
            </w:pPr>
            <w:r>
              <w:rPr>
                <w:rFonts w:hint="eastAsia" w:ascii="仿宋" w:hAnsi="仿宋" w:eastAsia="仿宋" w:cs="仿宋"/>
                <w:b/>
                <w:kern w:val="0"/>
                <w:sz w:val="22"/>
                <w:szCs w:val="22"/>
                <w:highlight w:val="none"/>
              </w:rPr>
              <w:t>评分参考标准</w:t>
            </w:r>
          </w:p>
        </w:tc>
        <w:tc>
          <w:tcPr>
            <w:tcW w:w="1427" w:type="dxa"/>
            <w:vAlign w:val="center"/>
          </w:tcPr>
          <w:p>
            <w:pPr>
              <w:widowControl/>
              <w:snapToGrid w:val="0"/>
              <w:jc w:val="center"/>
              <w:rPr>
                <w:rFonts w:hint="eastAsia" w:ascii="仿宋" w:hAnsi="仿宋" w:eastAsia="仿宋" w:cs="仿宋"/>
                <w:b/>
                <w:kern w:val="0"/>
                <w:sz w:val="22"/>
                <w:szCs w:val="22"/>
                <w:highlight w:val="none"/>
              </w:rPr>
            </w:pPr>
            <w:r>
              <w:rPr>
                <w:rFonts w:hint="eastAsia" w:ascii="仿宋" w:hAnsi="仿宋" w:eastAsia="仿宋" w:cs="仿宋"/>
                <w:b/>
                <w:kern w:val="0"/>
                <w:sz w:val="22"/>
                <w:szCs w:val="22"/>
                <w:highlight w:val="none"/>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1" w:hRule="atLeast"/>
          <w:tblHeader/>
          <w:jc w:val="center"/>
        </w:trPr>
        <w:tc>
          <w:tcPr>
            <w:tcW w:w="501" w:type="dxa"/>
            <w:vAlign w:val="center"/>
          </w:tcPr>
          <w:p>
            <w:pPr>
              <w:widowControl/>
              <w:snapToGrid w:val="0"/>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w:t>
            </w:r>
          </w:p>
        </w:tc>
        <w:tc>
          <w:tcPr>
            <w:tcW w:w="2216" w:type="dxa"/>
            <w:vAlign w:val="center"/>
          </w:tcPr>
          <w:p>
            <w:pPr>
              <w:widowControl/>
              <w:snapToGrid w:val="0"/>
              <w:jc w:val="center"/>
              <w:rPr>
                <w:rFonts w:hint="eastAsia" w:ascii="仿宋" w:hAnsi="仿宋" w:eastAsia="仿宋" w:cs="仿宋"/>
                <w:kern w:val="0"/>
                <w:sz w:val="22"/>
                <w:szCs w:val="22"/>
                <w:highlight w:val="none"/>
              </w:rPr>
            </w:pPr>
            <w:r>
              <w:rPr>
                <w:rFonts w:hint="eastAsia" w:ascii="仿宋" w:hAnsi="仿宋" w:eastAsia="仿宋" w:cs="仿宋"/>
                <w:color w:val="auto"/>
                <w:kern w:val="0"/>
                <w:sz w:val="22"/>
                <w:szCs w:val="22"/>
                <w:highlight w:val="none"/>
                <w:lang w:eastAsia="zh-CN"/>
              </w:rPr>
              <w:t>技术</w:t>
            </w:r>
            <w:r>
              <w:rPr>
                <w:rFonts w:hint="eastAsia" w:ascii="仿宋" w:hAnsi="仿宋" w:eastAsia="仿宋" w:cs="仿宋"/>
                <w:color w:val="auto"/>
                <w:kern w:val="0"/>
                <w:sz w:val="22"/>
                <w:szCs w:val="22"/>
                <w:highlight w:val="none"/>
              </w:rPr>
              <w:t>方案</w:t>
            </w:r>
          </w:p>
        </w:tc>
        <w:tc>
          <w:tcPr>
            <w:tcW w:w="4733" w:type="dxa"/>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 w:hAnsi="仿宋" w:eastAsia="仿宋" w:cs="仿宋"/>
                <w:color w:val="auto"/>
                <w:kern w:val="0"/>
                <w:sz w:val="22"/>
                <w:szCs w:val="22"/>
                <w:highlight w:val="none"/>
                <w:lang w:val="en-US" w:eastAsia="zh-CN"/>
              </w:rPr>
            </w:pPr>
          </w:p>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en-US" w:eastAsia="zh-CN"/>
              </w:rPr>
              <w:t>1、对本项目的认识和理解程度：结合项目概况和内容，由评标委员会自主赋分，0-5分</w:t>
            </w:r>
          </w:p>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en-US" w:eastAsia="zh-CN"/>
              </w:rPr>
              <w:t>2、技术方案内容完整、详实可行、可操作性强，按其响应性计0～5分；</w:t>
            </w:r>
          </w:p>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en-US" w:eastAsia="zh-CN"/>
              </w:rPr>
              <w:t>3、供应商具备良好的系统搭建能力，按其响应性计0～5分；</w:t>
            </w:r>
          </w:p>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en-US" w:eastAsia="zh-CN"/>
              </w:rPr>
              <w:t>4、确保系统具有较长的生命力和扩展能力。保证先进性的同时还要保证技术的稳定、安全性，按其响应性计0～5分；</w:t>
            </w:r>
          </w:p>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 w:hAnsi="仿宋" w:eastAsia="仿宋" w:cs="仿宋"/>
                <w:kern w:val="0"/>
                <w:sz w:val="22"/>
                <w:szCs w:val="22"/>
                <w:highlight w:val="none"/>
              </w:rPr>
            </w:pPr>
          </w:p>
        </w:tc>
        <w:tc>
          <w:tcPr>
            <w:tcW w:w="1427" w:type="dxa"/>
            <w:vAlign w:val="center"/>
          </w:tcPr>
          <w:p>
            <w:pPr>
              <w:snapToGrid w:val="0"/>
              <w:jc w:val="center"/>
              <w:rPr>
                <w:rFonts w:hint="eastAsia" w:ascii="仿宋" w:hAnsi="仿宋" w:eastAsia="仿宋" w:cs="仿宋"/>
                <w:sz w:val="22"/>
                <w:szCs w:val="22"/>
                <w:highlight w:val="none"/>
                <w:lang w:val="en-US"/>
              </w:rPr>
            </w:pPr>
            <w:r>
              <w:rPr>
                <w:rFonts w:hint="eastAsia" w:ascii="仿宋" w:hAnsi="仿宋" w:eastAsia="仿宋" w:cs="仿宋"/>
                <w:color w:val="auto"/>
                <w:sz w:val="22"/>
                <w:szCs w:val="22"/>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5" w:hRule="atLeast"/>
          <w:tblHeader/>
          <w:jc w:val="center"/>
        </w:trPr>
        <w:tc>
          <w:tcPr>
            <w:tcW w:w="501" w:type="dxa"/>
            <w:vAlign w:val="center"/>
          </w:tcPr>
          <w:p>
            <w:pPr>
              <w:widowControl/>
              <w:snapToGrid w:val="0"/>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w:t>
            </w:r>
          </w:p>
        </w:tc>
        <w:tc>
          <w:tcPr>
            <w:tcW w:w="2216" w:type="dxa"/>
            <w:vAlign w:val="center"/>
          </w:tcPr>
          <w:p>
            <w:pPr>
              <w:widowControl/>
              <w:snapToGrid w:val="0"/>
              <w:jc w:val="center"/>
              <w:rPr>
                <w:rFonts w:hint="eastAsia" w:ascii="仿宋" w:hAnsi="仿宋" w:eastAsia="仿宋" w:cs="仿宋"/>
                <w:kern w:val="0"/>
                <w:sz w:val="22"/>
                <w:szCs w:val="22"/>
                <w:highlight w:val="none"/>
              </w:rPr>
            </w:pPr>
            <w:r>
              <w:rPr>
                <w:rFonts w:hint="eastAsia" w:ascii="仿宋" w:hAnsi="仿宋" w:eastAsia="仿宋" w:cs="仿宋"/>
                <w:color w:val="auto"/>
                <w:kern w:val="0"/>
                <w:sz w:val="22"/>
                <w:szCs w:val="22"/>
                <w:highlight w:val="none"/>
                <w:lang w:eastAsia="zh-CN"/>
              </w:rPr>
              <w:t>服务方案</w:t>
            </w:r>
          </w:p>
        </w:tc>
        <w:tc>
          <w:tcPr>
            <w:tcW w:w="4733" w:type="dxa"/>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en-US" w:eastAsia="zh-CN"/>
              </w:rPr>
              <w:t>1、制定完整的团队人员服务方案，方案内容完整、工作计划详实可行，按其响应性计0～5分；</w:t>
            </w:r>
          </w:p>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en-US" w:eastAsia="zh-CN"/>
              </w:rPr>
              <w:t>2、质量控制目标及措施，按其响应性计0～5分；</w:t>
            </w:r>
          </w:p>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en-US" w:eastAsia="zh-CN"/>
              </w:rPr>
              <w:t>3、进度控制目标及措施，按其响应程度计0～5分；</w:t>
            </w:r>
          </w:p>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en-US" w:eastAsia="zh-CN"/>
              </w:rPr>
              <w:t>4、安全管理控制措施及手段，按其响应程度计0～5分；</w:t>
            </w:r>
          </w:p>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en-US" w:eastAsia="zh-CN"/>
              </w:rPr>
              <w:t>5、对紧急项目具有应急方案，按其响应程度计0～5分；</w:t>
            </w:r>
          </w:p>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en-US" w:eastAsia="zh-CN"/>
              </w:rPr>
              <w:t>6、根据供应商提供针对本项目具有可行的技术培训方案，培训采购人指定的技术人员和管理人员，按其响应程度计0～5分；</w:t>
            </w:r>
          </w:p>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 w:hAnsi="仿宋" w:eastAsia="仿宋" w:cs="仿宋"/>
                <w:kern w:val="0"/>
                <w:sz w:val="22"/>
                <w:szCs w:val="22"/>
                <w:highlight w:val="none"/>
              </w:rPr>
            </w:pPr>
            <w:r>
              <w:rPr>
                <w:rFonts w:hint="eastAsia" w:ascii="仿宋" w:hAnsi="仿宋" w:eastAsia="仿宋" w:cs="仿宋"/>
                <w:color w:val="auto"/>
                <w:kern w:val="0"/>
                <w:sz w:val="22"/>
                <w:szCs w:val="22"/>
                <w:highlight w:val="none"/>
                <w:lang w:val="en-US" w:eastAsia="zh-CN"/>
              </w:rPr>
              <w:t>7、针对系统故障的处理方案，按其响应程度计0～5分；</w:t>
            </w:r>
          </w:p>
        </w:tc>
        <w:tc>
          <w:tcPr>
            <w:tcW w:w="1427" w:type="dxa"/>
            <w:vAlign w:val="center"/>
          </w:tcPr>
          <w:p>
            <w:pPr>
              <w:snapToGrid w:val="0"/>
              <w:jc w:val="center"/>
              <w:rPr>
                <w:rFonts w:hint="eastAsia" w:ascii="仿宋" w:hAnsi="仿宋" w:eastAsia="仿宋" w:cs="仿宋"/>
                <w:sz w:val="22"/>
                <w:szCs w:val="22"/>
                <w:highlight w:val="none"/>
              </w:rPr>
            </w:pPr>
            <w:r>
              <w:rPr>
                <w:rFonts w:hint="eastAsia" w:ascii="仿宋" w:hAnsi="仿宋" w:eastAsia="仿宋" w:cs="仿宋"/>
                <w:color w:val="auto"/>
                <w:sz w:val="22"/>
                <w:szCs w:val="22"/>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tblHeader/>
          <w:jc w:val="center"/>
        </w:trPr>
        <w:tc>
          <w:tcPr>
            <w:tcW w:w="501" w:type="dxa"/>
            <w:vAlign w:val="center"/>
          </w:tcPr>
          <w:p>
            <w:pPr>
              <w:widowControl/>
              <w:snapToGrid w:val="0"/>
              <w:jc w:val="center"/>
              <w:rPr>
                <w:rFonts w:hint="eastAsia" w:ascii="仿宋" w:hAnsi="仿宋" w:eastAsia="仿宋" w:cs="仿宋"/>
                <w:kern w:val="0"/>
                <w:sz w:val="22"/>
                <w:szCs w:val="22"/>
                <w:highlight w:val="none"/>
                <w:lang w:eastAsia="zh-CN"/>
              </w:rPr>
            </w:pPr>
            <w:r>
              <w:rPr>
                <w:rFonts w:hint="eastAsia" w:ascii="仿宋" w:hAnsi="仿宋" w:eastAsia="仿宋" w:cs="仿宋"/>
                <w:kern w:val="0"/>
                <w:sz w:val="22"/>
                <w:szCs w:val="22"/>
                <w:highlight w:val="none"/>
                <w:lang w:val="en-US" w:eastAsia="zh-CN"/>
              </w:rPr>
              <w:t>3</w:t>
            </w:r>
          </w:p>
        </w:tc>
        <w:tc>
          <w:tcPr>
            <w:tcW w:w="2216" w:type="dxa"/>
            <w:vAlign w:val="center"/>
          </w:tcPr>
          <w:p>
            <w:pPr>
              <w:widowControl/>
              <w:snapToGrid w:val="0"/>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服务团队</w:t>
            </w:r>
          </w:p>
        </w:tc>
        <w:tc>
          <w:tcPr>
            <w:tcW w:w="4733" w:type="dxa"/>
            <w:vAlign w:val="center"/>
          </w:tcPr>
          <w:p>
            <w:pPr>
              <w:widowControl/>
              <w:snapToGrid w:val="0"/>
              <w:spacing w:line="300" w:lineRule="exact"/>
              <w:jc w:val="left"/>
              <w:rPr>
                <w:rFonts w:hint="eastAsia" w:ascii="仿宋" w:hAnsi="仿宋" w:eastAsia="仿宋" w:cs="仿宋"/>
                <w:kern w:val="0"/>
                <w:sz w:val="22"/>
                <w:szCs w:val="22"/>
                <w:highlight w:val="none"/>
                <w:lang w:val="en-US" w:eastAsia="zh-CN"/>
              </w:rPr>
            </w:pPr>
            <w:r>
              <w:rPr>
                <w:rFonts w:hint="eastAsia" w:ascii="仿宋" w:hAnsi="仿宋" w:eastAsia="仿宋" w:cs="仿宋"/>
                <w:kern w:val="0"/>
                <w:sz w:val="22"/>
                <w:szCs w:val="22"/>
                <w:highlight w:val="none"/>
                <w:lang w:val="en-US" w:eastAsia="zh-CN"/>
              </w:rPr>
              <w:t>1、</w:t>
            </w:r>
            <w:r>
              <w:rPr>
                <w:rFonts w:hint="eastAsia" w:ascii="仿宋" w:hAnsi="仿宋" w:eastAsia="仿宋" w:cs="仿宋"/>
                <w:color w:val="auto"/>
                <w:kern w:val="0"/>
                <w:sz w:val="22"/>
                <w:szCs w:val="22"/>
                <w:highlight w:val="none"/>
                <w:lang w:val="en-US" w:eastAsia="zh-CN"/>
              </w:rPr>
              <w:t>组织机构：供应商公司的组织机构和管理机构，能满足本项目工作需要、有能力完成项目，按其响应程度计0～5分；</w:t>
            </w:r>
          </w:p>
          <w:p>
            <w:pPr>
              <w:widowControl/>
              <w:snapToGrid w:val="0"/>
              <w:spacing w:line="300" w:lineRule="exact"/>
              <w:jc w:val="left"/>
              <w:rPr>
                <w:rFonts w:hint="eastAsia" w:ascii="仿宋" w:hAnsi="仿宋" w:eastAsia="仿宋" w:cs="仿宋"/>
                <w:kern w:val="0"/>
                <w:sz w:val="22"/>
                <w:szCs w:val="22"/>
                <w:highlight w:val="none"/>
                <w:lang w:eastAsia="zh-CN"/>
              </w:rPr>
            </w:pPr>
            <w:r>
              <w:rPr>
                <w:rFonts w:hint="eastAsia" w:ascii="仿宋" w:hAnsi="仿宋" w:eastAsia="仿宋" w:cs="仿宋"/>
                <w:kern w:val="0"/>
                <w:sz w:val="22"/>
                <w:szCs w:val="22"/>
                <w:highlight w:val="none"/>
                <w:lang w:val="en-US" w:eastAsia="zh-CN"/>
              </w:rPr>
              <w:t>2</w:t>
            </w:r>
            <w:r>
              <w:rPr>
                <w:rFonts w:hint="eastAsia" w:ascii="仿宋" w:hAnsi="仿宋" w:eastAsia="仿宋" w:cs="仿宋"/>
                <w:kern w:val="0"/>
                <w:sz w:val="22"/>
                <w:szCs w:val="22"/>
                <w:highlight w:val="none"/>
              </w:rPr>
              <w:t>、对项目负责人履历，从业资格，类似业绩情况进行综合评审比较，按其程度赋分0～5分</w:t>
            </w:r>
            <w:r>
              <w:rPr>
                <w:rFonts w:hint="eastAsia" w:ascii="仿宋" w:hAnsi="仿宋" w:eastAsia="仿宋" w:cs="仿宋"/>
                <w:kern w:val="0"/>
                <w:sz w:val="22"/>
                <w:szCs w:val="22"/>
                <w:highlight w:val="none"/>
                <w:lang w:eastAsia="zh-CN"/>
              </w:rPr>
              <w:t>；</w:t>
            </w:r>
          </w:p>
          <w:p>
            <w:pPr>
              <w:widowControl/>
              <w:snapToGrid w:val="0"/>
              <w:spacing w:line="300" w:lineRule="exact"/>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lang w:val="en-US" w:eastAsia="zh-CN"/>
              </w:rPr>
              <w:t>3</w:t>
            </w:r>
            <w:r>
              <w:rPr>
                <w:rFonts w:hint="eastAsia" w:ascii="仿宋" w:hAnsi="仿宋" w:eastAsia="仿宋" w:cs="仿宋"/>
                <w:kern w:val="0"/>
                <w:sz w:val="22"/>
                <w:szCs w:val="22"/>
                <w:highlight w:val="none"/>
              </w:rPr>
              <w:t>、项目人员配备、分工，组织结构设置的健全程度和合理性进行评审，按其程度赋分0～5分。</w:t>
            </w:r>
          </w:p>
        </w:tc>
        <w:tc>
          <w:tcPr>
            <w:tcW w:w="1427" w:type="dxa"/>
            <w:vAlign w:val="center"/>
          </w:tcPr>
          <w:p>
            <w:pPr>
              <w:jc w:val="center"/>
              <w:rPr>
                <w:rFonts w:hint="eastAsia" w:ascii="仿宋" w:hAnsi="仿宋" w:eastAsia="仿宋" w:cs="仿宋"/>
                <w:sz w:val="22"/>
                <w:szCs w:val="28"/>
                <w:highlight w:val="none"/>
                <w:lang w:val="en-US" w:eastAsia="zh-CN"/>
              </w:rPr>
            </w:pPr>
            <w:r>
              <w:rPr>
                <w:rFonts w:hint="eastAsia" w:ascii="仿宋" w:hAnsi="仿宋" w:eastAsia="仿宋" w:cs="仿宋"/>
                <w:sz w:val="22"/>
                <w:szCs w:val="28"/>
                <w:highlight w:val="none"/>
                <w:lang w:val="en-US" w:eastAsia="zh-CN"/>
              </w:rPr>
              <w:t>15</w:t>
            </w:r>
          </w:p>
        </w:tc>
      </w:tr>
    </w:tbl>
    <w:p>
      <w:pPr>
        <w:rPr>
          <w:rFonts w:hint="eastAsia" w:ascii="仿宋" w:hAnsi="仿宋" w:eastAsia="仿宋" w:cs="仿宋"/>
          <w:b/>
          <w:sz w:val="30"/>
          <w:szCs w:val="30"/>
          <w:highlight w:val="none"/>
        </w:rPr>
      </w:pPr>
      <w:r>
        <w:rPr>
          <w:rFonts w:hint="eastAsia" w:ascii="仿宋" w:hAnsi="仿宋" w:eastAsia="仿宋" w:cs="仿宋"/>
          <w:b/>
          <w:sz w:val="30"/>
          <w:szCs w:val="30"/>
          <w:highlight w:val="none"/>
        </w:rPr>
        <w:br w:type="page"/>
      </w:r>
    </w:p>
    <w:p>
      <w:pPr>
        <w:jc w:val="center"/>
        <w:rPr>
          <w:rFonts w:hint="eastAsia" w:ascii="仿宋" w:hAnsi="仿宋" w:eastAsia="仿宋" w:cs="仿宋"/>
          <w:b/>
          <w:sz w:val="30"/>
          <w:szCs w:val="30"/>
          <w:highlight w:val="none"/>
        </w:rPr>
      </w:pPr>
      <w:r>
        <w:rPr>
          <w:rFonts w:hint="eastAsia" w:ascii="仿宋" w:hAnsi="仿宋" w:eastAsia="仿宋" w:cs="仿宋"/>
          <w:b/>
          <w:sz w:val="30"/>
          <w:szCs w:val="30"/>
          <w:highlight w:val="none"/>
        </w:rPr>
        <w:t>附件五 报价评审因素及分值分配表</w:t>
      </w:r>
    </w:p>
    <w:p>
      <w:pPr>
        <w:rPr>
          <w:rFonts w:hint="eastAsia" w:ascii="仿宋" w:hAnsi="仿宋" w:eastAsia="仿宋" w:cs="仿宋"/>
          <w:b/>
          <w:sz w:val="28"/>
          <w:szCs w:val="28"/>
          <w:highlight w:val="none"/>
        </w:rPr>
      </w:pPr>
    </w:p>
    <w:p>
      <w:pPr>
        <w:tabs>
          <w:tab w:val="left" w:pos="-94"/>
          <w:tab w:val="left" w:pos="1620"/>
        </w:tabs>
        <w:adjustRightInd w:val="0"/>
        <w:spacing w:line="360" w:lineRule="auto"/>
        <w:ind w:left="23" w:leftChars="11"/>
        <w:jc w:val="center"/>
        <w:textAlignment w:val="baseline"/>
        <w:rPr>
          <w:rFonts w:hint="eastAsia" w:ascii="仿宋" w:hAnsi="仿宋" w:eastAsia="仿宋" w:cs="仿宋"/>
          <w:highlight w:val="none"/>
        </w:rPr>
      </w:pPr>
      <w:r>
        <w:rPr>
          <w:rFonts w:hint="eastAsia" w:ascii="仿宋" w:hAnsi="仿宋" w:eastAsia="仿宋" w:cs="仿宋"/>
          <w:b/>
          <w:szCs w:val="21"/>
          <w:highlight w:val="none"/>
        </w:rPr>
        <w:t>（总分</w:t>
      </w:r>
      <w:r>
        <w:rPr>
          <w:rFonts w:hint="eastAsia" w:ascii="仿宋" w:hAnsi="仿宋" w:eastAsia="仿宋" w:cs="仿宋"/>
          <w:b/>
          <w:szCs w:val="21"/>
          <w:highlight w:val="none"/>
          <w:lang w:val="en-US" w:eastAsia="zh-CN"/>
        </w:rPr>
        <w:t>1</w:t>
      </w:r>
      <w:r>
        <w:rPr>
          <w:rFonts w:hint="eastAsia" w:ascii="仿宋" w:hAnsi="仿宋" w:eastAsia="仿宋" w:cs="仿宋"/>
          <w:b/>
          <w:szCs w:val="21"/>
          <w:highlight w:val="none"/>
        </w:rPr>
        <w:t>0分）</w:t>
      </w:r>
    </w:p>
    <w:p>
      <w:pPr>
        <w:rPr>
          <w:rFonts w:hint="eastAsia" w:ascii="仿宋" w:hAnsi="仿宋" w:eastAsia="仿宋" w:cs="仿宋"/>
          <w:highlight w:val="none"/>
        </w:rPr>
      </w:pPr>
    </w:p>
    <w:tbl>
      <w:tblPr>
        <w:tblStyle w:val="51"/>
        <w:tblpPr w:leftFromText="180" w:rightFromText="180" w:vertAnchor="text" w:horzAnchor="page" w:tblpX="1553" w:tblpY="-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2264"/>
        <w:gridCol w:w="4791"/>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534" w:type="dxa"/>
            <w:vAlign w:val="center"/>
          </w:tcPr>
          <w:p>
            <w:pPr>
              <w:jc w:val="center"/>
              <w:rPr>
                <w:rFonts w:hint="eastAsia" w:ascii="仿宋" w:hAnsi="仿宋" w:eastAsia="仿宋" w:cs="仿宋"/>
                <w:bCs/>
                <w:szCs w:val="21"/>
                <w:highlight w:val="none"/>
              </w:rPr>
            </w:pPr>
            <w:r>
              <w:rPr>
                <w:rFonts w:hint="eastAsia" w:ascii="仿宋" w:hAnsi="仿宋" w:eastAsia="仿宋" w:cs="仿宋"/>
                <w:bCs/>
                <w:szCs w:val="21"/>
                <w:highlight w:val="none"/>
              </w:rPr>
              <w:t>序号</w:t>
            </w:r>
          </w:p>
        </w:tc>
        <w:tc>
          <w:tcPr>
            <w:tcW w:w="2264" w:type="dxa"/>
            <w:vAlign w:val="center"/>
          </w:tcPr>
          <w:p>
            <w:pPr>
              <w:jc w:val="center"/>
              <w:rPr>
                <w:rFonts w:hint="eastAsia" w:ascii="仿宋" w:hAnsi="仿宋" w:eastAsia="仿宋" w:cs="仿宋"/>
                <w:bCs/>
                <w:szCs w:val="21"/>
                <w:highlight w:val="none"/>
              </w:rPr>
            </w:pPr>
            <w:r>
              <w:rPr>
                <w:rFonts w:hint="eastAsia" w:ascii="仿宋" w:hAnsi="仿宋" w:eastAsia="仿宋" w:cs="仿宋"/>
                <w:bCs/>
                <w:szCs w:val="21"/>
                <w:highlight w:val="none"/>
              </w:rPr>
              <w:t>评审内容</w:t>
            </w:r>
          </w:p>
        </w:tc>
        <w:tc>
          <w:tcPr>
            <w:tcW w:w="4791" w:type="dxa"/>
            <w:vAlign w:val="center"/>
          </w:tcPr>
          <w:p>
            <w:pPr>
              <w:jc w:val="center"/>
              <w:rPr>
                <w:rFonts w:hint="eastAsia" w:ascii="仿宋" w:hAnsi="仿宋" w:eastAsia="仿宋" w:cs="仿宋"/>
                <w:bCs/>
                <w:szCs w:val="21"/>
                <w:highlight w:val="none"/>
              </w:rPr>
            </w:pPr>
            <w:r>
              <w:rPr>
                <w:rFonts w:hint="eastAsia" w:ascii="仿宋" w:hAnsi="仿宋" w:eastAsia="仿宋" w:cs="仿宋"/>
                <w:bCs/>
                <w:szCs w:val="21"/>
                <w:highlight w:val="none"/>
              </w:rPr>
              <w:t>评审标准</w:t>
            </w:r>
          </w:p>
        </w:tc>
        <w:tc>
          <w:tcPr>
            <w:tcW w:w="1449" w:type="dxa"/>
            <w:vAlign w:val="center"/>
          </w:tcPr>
          <w:p>
            <w:pPr>
              <w:jc w:val="center"/>
              <w:rPr>
                <w:rFonts w:hint="eastAsia" w:ascii="仿宋" w:hAnsi="仿宋" w:eastAsia="仿宋" w:cs="仿宋"/>
                <w:bCs/>
                <w:szCs w:val="21"/>
                <w:highlight w:val="none"/>
              </w:rPr>
            </w:pPr>
            <w:r>
              <w:rPr>
                <w:rFonts w:hint="eastAsia" w:ascii="仿宋" w:hAnsi="仿宋" w:eastAsia="仿宋" w:cs="仿宋"/>
                <w:bCs/>
                <w:szCs w:val="21"/>
                <w:highlight w:val="none"/>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534" w:type="dxa"/>
            <w:vAlign w:val="center"/>
          </w:tcPr>
          <w:p>
            <w:pPr>
              <w:jc w:val="center"/>
              <w:rPr>
                <w:rFonts w:hint="eastAsia" w:ascii="仿宋" w:hAnsi="仿宋" w:eastAsia="仿宋" w:cs="仿宋"/>
                <w:highlight w:val="none"/>
              </w:rPr>
            </w:pPr>
            <w:r>
              <w:rPr>
                <w:rFonts w:hint="eastAsia" w:ascii="仿宋" w:hAnsi="仿宋" w:eastAsia="仿宋" w:cs="仿宋"/>
                <w:highlight w:val="none"/>
              </w:rPr>
              <w:t>1</w:t>
            </w:r>
          </w:p>
        </w:tc>
        <w:tc>
          <w:tcPr>
            <w:tcW w:w="2264" w:type="dxa"/>
            <w:vAlign w:val="center"/>
          </w:tcPr>
          <w:p>
            <w:pPr>
              <w:jc w:val="center"/>
              <w:rPr>
                <w:rFonts w:hint="eastAsia" w:ascii="仿宋" w:hAnsi="仿宋" w:eastAsia="仿宋" w:cs="仿宋"/>
                <w:highlight w:val="none"/>
              </w:rPr>
            </w:pPr>
            <w:r>
              <w:rPr>
                <w:rFonts w:hint="eastAsia" w:ascii="仿宋" w:hAnsi="仿宋" w:eastAsia="仿宋" w:cs="仿宋"/>
                <w:highlight w:val="none"/>
              </w:rPr>
              <w:t>报价得分</w:t>
            </w:r>
          </w:p>
        </w:tc>
        <w:tc>
          <w:tcPr>
            <w:tcW w:w="4791" w:type="dxa"/>
            <w:vAlign w:val="center"/>
          </w:tcPr>
          <w:p>
            <w:pPr>
              <w:ind w:firstLine="420" w:firstLineChars="200"/>
              <w:jc w:val="left"/>
              <w:rPr>
                <w:rFonts w:hint="eastAsia" w:ascii="仿宋" w:hAnsi="仿宋" w:eastAsia="仿宋" w:cs="仿宋"/>
                <w:highlight w:val="none"/>
              </w:rPr>
            </w:pPr>
            <w:r>
              <w:rPr>
                <w:rFonts w:hint="eastAsia" w:ascii="仿宋" w:hAnsi="仿宋" w:eastAsia="仿宋" w:cs="仿宋"/>
                <w:highlight w:val="none"/>
              </w:rPr>
              <w:t>满足磋商文件要求且最后报价最低的供应商的价格为磋商基准价，其价格分为满分。其他供应商的价格分统一按照下列公式计算：磋商报价得分=（磋商基准价/最后磋商报价）×价格权值；</w:t>
            </w:r>
          </w:p>
          <w:p>
            <w:pPr>
              <w:ind w:firstLine="420" w:firstLineChars="200"/>
              <w:jc w:val="left"/>
              <w:rPr>
                <w:rFonts w:hint="eastAsia" w:ascii="仿宋" w:hAnsi="仿宋" w:eastAsia="仿宋" w:cs="仿宋"/>
                <w:highlight w:val="none"/>
              </w:rPr>
            </w:pPr>
            <w:r>
              <w:rPr>
                <w:rFonts w:hint="eastAsia" w:ascii="仿宋" w:hAnsi="仿宋" w:eastAsia="仿宋" w:cs="仿宋"/>
                <w:highlight w:val="none"/>
              </w:rPr>
              <w:t>本项目专门面向中小企业采购、不再给予价格优惠。</w:t>
            </w:r>
          </w:p>
        </w:tc>
        <w:tc>
          <w:tcPr>
            <w:tcW w:w="1449" w:type="dxa"/>
            <w:vAlign w:val="center"/>
          </w:tcPr>
          <w:p>
            <w:pPr>
              <w:jc w:val="center"/>
              <w:rPr>
                <w:rFonts w:hint="eastAsia" w:ascii="仿宋" w:hAnsi="仿宋" w:eastAsia="仿宋" w:cs="仿宋"/>
                <w:highlight w:val="none"/>
              </w:rPr>
            </w:pPr>
            <w:r>
              <w:rPr>
                <w:rFonts w:hint="eastAsia" w:ascii="仿宋" w:hAnsi="仿宋" w:eastAsia="仿宋" w:cs="仿宋"/>
                <w:highlight w:val="none"/>
                <w:lang w:val="en-US" w:eastAsia="zh-CN"/>
              </w:rPr>
              <w:t>1</w:t>
            </w:r>
            <w:r>
              <w:rPr>
                <w:rFonts w:hint="eastAsia" w:ascii="仿宋" w:hAnsi="仿宋" w:eastAsia="仿宋" w:cs="仿宋"/>
                <w:highlight w:val="none"/>
              </w:rPr>
              <w:t>0</w:t>
            </w:r>
          </w:p>
        </w:tc>
      </w:tr>
    </w:tbl>
    <w:p>
      <w:pPr>
        <w:pStyle w:val="22"/>
        <w:rPr>
          <w:rFonts w:hint="eastAsia" w:ascii="仿宋" w:hAnsi="仿宋" w:eastAsia="仿宋" w:cs="仿宋"/>
          <w:highlight w:val="none"/>
        </w:rPr>
      </w:pPr>
    </w:p>
    <w:p>
      <w:pPr>
        <w:pStyle w:val="22"/>
        <w:rPr>
          <w:rFonts w:hint="eastAsia" w:ascii="仿宋" w:hAnsi="仿宋" w:eastAsia="仿宋" w:cs="仿宋"/>
          <w:highlight w:val="none"/>
        </w:rPr>
      </w:pPr>
    </w:p>
    <w:p>
      <w:pPr>
        <w:jc w:val="center"/>
        <w:rPr>
          <w:rFonts w:hint="eastAsia" w:ascii="仿宋" w:hAnsi="仿宋" w:eastAsia="仿宋" w:cs="仿宋"/>
          <w:b/>
          <w:kern w:val="0"/>
          <w:sz w:val="30"/>
          <w:szCs w:val="30"/>
          <w:highlight w:val="none"/>
        </w:rPr>
      </w:pPr>
      <w:r>
        <w:rPr>
          <w:rFonts w:hint="eastAsia" w:ascii="仿宋" w:hAnsi="仿宋" w:eastAsia="仿宋" w:cs="仿宋"/>
          <w:b/>
          <w:kern w:val="0"/>
          <w:sz w:val="30"/>
          <w:szCs w:val="30"/>
          <w:highlight w:val="none"/>
        </w:rPr>
        <w:br w:type="page"/>
      </w:r>
    </w:p>
    <w:p>
      <w:pPr>
        <w:pStyle w:val="47"/>
        <w:spacing w:line="360" w:lineRule="auto"/>
        <w:rPr>
          <w:rStyle w:val="206"/>
          <w:rFonts w:hint="eastAsia" w:ascii="仿宋" w:hAnsi="仿宋" w:eastAsia="仿宋" w:cs="仿宋"/>
          <w:sz w:val="36"/>
          <w:szCs w:val="36"/>
          <w:highlight w:val="none"/>
        </w:rPr>
        <w:sectPr>
          <w:footerReference r:id="rId7" w:type="first"/>
          <w:footerReference r:id="rId6" w:type="default"/>
          <w:pgSz w:w="11906" w:h="16838"/>
          <w:pgMar w:top="1418" w:right="1418" w:bottom="1418" w:left="1418" w:header="851" w:footer="992" w:gutter="0"/>
          <w:pgNumType w:fmt="decimal" w:start="1"/>
          <w:cols w:space="720" w:num="1"/>
          <w:titlePg/>
          <w:docGrid w:linePitch="312" w:charSpace="0"/>
        </w:sectPr>
      </w:pPr>
    </w:p>
    <w:p>
      <w:pPr>
        <w:pStyle w:val="47"/>
        <w:spacing w:line="360" w:lineRule="auto"/>
        <w:rPr>
          <w:rStyle w:val="206"/>
          <w:rFonts w:hint="eastAsia" w:ascii="仿宋" w:hAnsi="仿宋" w:eastAsia="仿宋" w:cs="仿宋"/>
          <w:sz w:val="36"/>
          <w:szCs w:val="36"/>
          <w:highlight w:val="none"/>
        </w:rPr>
      </w:pPr>
      <w:bookmarkStart w:id="412" w:name="_Toc16124"/>
      <w:r>
        <w:rPr>
          <w:rStyle w:val="206"/>
          <w:rFonts w:hint="eastAsia" w:ascii="仿宋" w:hAnsi="仿宋" w:eastAsia="仿宋" w:cs="仿宋"/>
          <w:sz w:val="36"/>
          <w:szCs w:val="36"/>
          <w:highlight w:val="none"/>
        </w:rPr>
        <w:t>第四章  合同草案条款</w:t>
      </w:r>
      <w:bookmarkEnd w:id="19"/>
      <w:bookmarkEnd w:id="391"/>
      <w:bookmarkEnd w:id="392"/>
      <w:bookmarkEnd w:id="412"/>
      <w:bookmarkStart w:id="413" w:name="_Toc499711928"/>
      <w:bookmarkStart w:id="414" w:name="_Toc232395222"/>
      <w:bookmarkStart w:id="415" w:name="_Toc177995483"/>
      <w:bookmarkStart w:id="416" w:name="_Toc249515369"/>
      <w:bookmarkStart w:id="417" w:name="_Toc503063458"/>
      <w:bookmarkStart w:id="418" w:name="_Toc230583552"/>
      <w:bookmarkStart w:id="419" w:name="_Toc28450"/>
      <w:bookmarkStart w:id="420" w:name="_Toc53722865"/>
      <w:bookmarkStart w:id="421" w:name="_Toc177817344"/>
      <w:bookmarkStart w:id="422" w:name="_Toc249515482"/>
      <w:bookmarkStart w:id="423" w:name="_Toc256342152"/>
      <w:bookmarkStart w:id="424" w:name="_Toc415499897"/>
      <w:bookmarkStart w:id="425" w:name="_Toc500747106"/>
      <w:bookmarkStart w:id="426" w:name="_Toc499711087"/>
      <w:bookmarkStart w:id="427" w:name="_Toc500747233"/>
      <w:bookmarkStart w:id="428" w:name="_Toc176882552"/>
      <w:bookmarkStart w:id="429" w:name="_Toc232176282"/>
      <w:bookmarkStart w:id="430" w:name="_Toc230099803"/>
      <w:bookmarkStart w:id="431" w:name="_Toc500747010"/>
      <w:bookmarkStart w:id="432" w:name="_Toc177189245"/>
      <w:bookmarkStart w:id="433" w:name="_Toc184043058"/>
      <w:bookmarkStart w:id="434" w:name="_Toc492955459"/>
      <w:bookmarkStart w:id="435" w:name="_Toc70687202"/>
      <w:bookmarkStart w:id="436" w:name="_Toc230013638"/>
      <w:bookmarkStart w:id="437" w:name="_Toc249525250"/>
      <w:bookmarkStart w:id="438" w:name="_Toc496324623"/>
    </w:p>
    <w:p>
      <w:pPr>
        <w:pStyle w:val="24"/>
        <w:ind w:left="840" w:hanging="420"/>
        <w:rPr>
          <w:rFonts w:hint="eastAsia" w:ascii="仿宋" w:hAnsi="仿宋" w:eastAsia="仿宋" w:cs="仿宋"/>
          <w:highlight w:val="none"/>
        </w:rPr>
      </w:pPr>
    </w:p>
    <w:p>
      <w:pPr>
        <w:tabs>
          <w:tab w:val="left" w:pos="6228"/>
        </w:tabs>
        <w:spacing w:before="54"/>
        <w:ind w:left="447"/>
        <w:jc w:val="left"/>
        <w:rPr>
          <w:rFonts w:hint="eastAsia" w:ascii="仿宋" w:hAnsi="仿宋" w:eastAsia="仿宋" w:cs="仿宋"/>
          <w:b/>
          <w:sz w:val="32"/>
          <w:highlight w:val="none"/>
        </w:rPr>
      </w:pPr>
      <w:r>
        <w:rPr>
          <w:rFonts w:hint="eastAsia" w:ascii="仿宋" w:hAnsi="仿宋" w:eastAsia="仿宋" w:cs="仿宋"/>
          <w:b/>
          <w:sz w:val="32"/>
          <w:highlight w:val="none"/>
        </w:rPr>
        <w:t>政府采购合同</w:t>
      </w:r>
      <w:r>
        <w:rPr>
          <w:rFonts w:hint="eastAsia" w:ascii="仿宋" w:hAnsi="仿宋" w:eastAsia="仿宋" w:cs="仿宋"/>
          <w:b/>
          <w:sz w:val="32"/>
          <w:highlight w:val="none"/>
        </w:rPr>
        <w:tab/>
      </w:r>
      <w:r>
        <w:rPr>
          <w:rFonts w:hint="eastAsia" w:ascii="仿宋" w:hAnsi="仿宋" w:eastAsia="仿宋" w:cs="仿宋"/>
          <w:b/>
          <w:w w:val="95"/>
          <w:sz w:val="32"/>
          <w:highlight w:val="none"/>
        </w:rPr>
        <w:t>合同编号：</w:t>
      </w:r>
    </w:p>
    <w:p>
      <w:pPr>
        <w:pStyle w:val="22"/>
        <w:rPr>
          <w:rFonts w:hint="eastAsia" w:ascii="仿宋" w:hAnsi="仿宋" w:eastAsia="仿宋" w:cs="仿宋"/>
          <w:b/>
          <w:sz w:val="20"/>
          <w:highlight w:val="none"/>
        </w:rPr>
      </w:pPr>
    </w:p>
    <w:p>
      <w:pPr>
        <w:pStyle w:val="22"/>
        <w:rPr>
          <w:rFonts w:hint="eastAsia" w:ascii="仿宋" w:hAnsi="仿宋" w:eastAsia="仿宋" w:cs="仿宋"/>
          <w:b/>
          <w:sz w:val="20"/>
          <w:highlight w:val="none"/>
        </w:rPr>
      </w:pPr>
    </w:p>
    <w:p>
      <w:pPr>
        <w:pStyle w:val="22"/>
        <w:rPr>
          <w:rFonts w:hint="eastAsia" w:ascii="仿宋" w:hAnsi="仿宋" w:eastAsia="仿宋" w:cs="仿宋"/>
          <w:b/>
          <w:sz w:val="20"/>
          <w:highlight w:val="none"/>
        </w:rPr>
      </w:pPr>
    </w:p>
    <w:p>
      <w:pPr>
        <w:pStyle w:val="22"/>
        <w:rPr>
          <w:rFonts w:hint="eastAsia" w:ascii="仿宋" w:hAnsi="仿宋" w:eastAsia="仿宋" w:cs="仿宋"/>
          <w:b/>
          <w:sz w:val="20"/>
          <w:highlight w:val="none"/>
        </w:rPr>
      </w:pPr>
    </w:p>
    <w:p>
      <w:pPr>
        <w:pStyle w:val="22"/>
        <w:rPr>
          <w:rFonts w:hint="eastAsia" w:ascii="仿宋" w:hAnsi="仿宋" w:eastAsia="仿宋" w:cs="仿宋"/>
          <w:b/>
          <w:sz w:val="20"/>
          <w:highlight w:val="none"/>
        </w:rPr>
      </w:pPr>
    </w:p>
    <w:p>
      <w:pPr>
        <w:pStyle w:val="22"/>
        <w:rPr>
          <w:rFonts w:hint="eastAsia" w:ascii="仿宋" w:hAnsi="仿宋" w:eastAsia="仿宋" w:cs="仿宋"/>
          <w:b/>
          <w:sz w:val="20"/>
          <w:highlight w:val="none"/>
        </w:rPr>
      </w:pPr>
    </w:p>
    <w:p>
      <w:pPr>
        <w:pStyle w:val="22"/>
        <w:rPr>
          <w:rFonts w:hint="eastAsia" w:ascii="仿宋" w:hAnsi="仿宋" w:eastAsia="仿宋" w:cs="仿宋"/>
          <w:b/>
          <w:sz w:val="20"/>
          <w:highlight w:val="none"/>
        </w:rPr>
      </w:pPr>
    </w:p>
    <w:p>
      <w:pPr>
        <w:tabs>
          <w:tab w:val="left" w:pos="6228"/>
        </w:tabs>
        <w:spacing w:before="54"/>
        <w:ind w:left="447"/>
        <w:jc w:val="center"/>
        <w:rPr>
          <w:rFonts w:hint="eastAsia" w:ascii="仿宋" w:hAnsi="仿宋" w:eastAsia="仿宋" w:cs="仿宋"/>
          <w:b/>
          <w:sz w:val="32"/>
          <w:highlight w:val="none"/>
        </w:rPr>
      </w:pPr>
      <w:r>
        <w:rPr>
          <w:rFonts w:hint="eastAsia" w:ascii="仿宋" w:hAnsi="仿宋" w:eastAsia="仿宋" w:cs="仿宋"/>
          <w:b/>
          <w:sz w:val="32"/>
          <w:highlight w:val="none"/>
          <w:u w:val="single"/>
          <w:lang w:eastAsia="zh-CN"/>
        </w:rPr>
        <w:t>铜川市耀州区庙湾镇智慧香菇大数据平台服务项目</w:t>
      </w:r>
      <w:r>
        <w:rPr>
          <w:rFonts w:hint="eastAsia" w:ascii="仿宋" w:hAnsi="仿宋" w:eastAsia="仿宋" w:cs="仿宋"/>
          <w:b/>
          <w:sz w:val="32"/>
          <w:highlight w:val="none"/>
        </w:rPr>
        <w:t>采购项目</w:t>
      </w:r>
    </w:p>
    <w:p>
      <w:pPr>
        <w:spacing w:before="385"/>
        <w:ind w:left="920" w:right="754"/>
        <w:jc w:val="center"/>
        <w:rPr>
          <w:rFonts w:hint="eastAsia" w:ascii="仿宋" w:hAnsi="仿宋" w:eastAsia="仿宋" w:cs="仿宋"/>
          <w:b/>
          <w:sz w:val="40"/>
          <w:highlight w:val="none"/>
        </w:rPr>
      </w:pPr>
    </w:p>
    <w:p>
      <w:pPr>
        <w:pStyle w:val="22"/>
        <w:rPr>
          <w:rFonts w:hint="eastAsia" w:ascii="仿宋" w:hAnsi="仿宋" w:eastAsia="仿宋" w:cs="仿宋"/>
          <w:b/>
          <w:sz w:val="40"/>
          <w:highlight w:val="none"/>
        </w:rPr>
      </w:pPr>
    </w:p>
    <w:p>
      <w:pPr>
        <w:pStyle w:val="22"/>
        <w:rPr>
          <w:rFonts w:hint="eastAsia" w:ascii="仿宋" w:hAnsi="仿宋" w:eastAsia="仿宋" w:cs="仿宋"/>
          <w:b/>
          <w:sz w:val="40"/>
          <w:highlight w:val="none"/>
        </w:rPr>
      </w:pPr>
    </w:p>
    <w:p>
      <w:pPr>
        <w:pStyle w:val="22"/>
        <w:rPr>
          <w:rFonts w:hint="eastAsia" w:ascii="仿宋" w:hAnsi="仿宋" w:eastAsia="仿宋" w:cs="仿宋"/>
          <w:b/>
          <w:sz w:val="40"/>
          <w:highlight w:val="none"/>
        </w:rPr>
      </w:pPr>
    </w:p>
    <w:p>
      <w:pPr>
        <w:pStyle w:val="22"/>
        <w:rPr>
          <w:rFonts w:hint="eastAsia" w:ascii="仿宋" w:hAnsi="仿宋" w:eastAsia="仿宋" w:cs="仿宋"/>
          <w:b/>
          <w:sz w:val="40"/>
          <w:highlight w:val="none"/>
        </w:rPr>
      </w:pPr>
    </w:p>
    <w:p>
      <w:pPr>
        <w:pStyle w:val="22"/>
        <w:rPr>
          <w:rFonts w:hint="eastAsia" w:ascii="仿宋" w:hAnsi="仿宋" w:eastAsia="仿宋" w:cs="仿宋"/>
          <w:b/>
          <w:sz w:val="40"/>
          <w:highlight w:val="none"/>
        </w:rPr>
      </w:pPr>
    </w:p>
    <w:p>
      <w:pPr>
        <w:rPr>
          <w:rFonts w:hint="eastAsia" w:ascii="仿宋" w:hAnsi="仿宋" w:eastAsia="仿宋" w:cs="仿宋"/>
          <w:b/>
          <w:sz w:val="40"/>
          <w:highlight w:val="none"/>
        </w:rPr>
      </w:pPr>
    </w:p>
    <w:p>
      <w:pPr>
        <w:pStyle w:val="44"/>
        <w:rPr>
          <w:rFonts w:hint="eastAsia" w:ascii="仿宋" w:hAnsi="仿宋" w:eastAsia="仿宋" w:cs="仿宋"/>
          <w:highlight w:val="none"/>
        </w:rPr>
      </w:pPr>
    </w:p>
    <w:p>
      <w:pPr>
        <w:pStyle w:val="22"/>
        <w:spacing w:before="7"/>
        <w:rPr>
          <w:rFonts w:hint="eastAsia" w:ascii="仿宋" w:hAnsi="仿宋" w:eastAsia="仿宋" w:cs="仿宋"/>
          <w:b/>
          <w:sz w:val="28"/>
          <w:highlight w:val="none"/>
        </w:rPr>
      </w:pPr>
    </w:p>
    <w:p>
      <w:pPr>
        <w:pStyle w:val="4"/>
        <w:tabs>
          <w:tab w:val="left" w:pos="5316"/>
        </w:tabs>
        <w:spacing w:before="0"/>
        <w:ind w:right="425" w:firstLine="2432" w:firstLineChars="800"/>
        <w:rPr>
          <w:rFonts w:hint="eastAsia" w:ascii="仿宋" w:hAnsi="仿宋" w:eastAsia="仿宋" w:cs="仿宋"/>
          <w:highlight w:val="none"/>
        </w:rPr>
      </w:pPr>
      <w:bookmarkStart w:id="439" w:name="_Toc5027"/>
      <w:r>
        <w:rPr>
          <w:rFonts w:hint="eastAsia" w:ascii="仿宋" w:hAnsi="仿宋" w:eastAsia="仿宋" w:cs="仿宋"/>
          <w:w w:val="95"/>
          <w:highlight w:val="none"/>
        </w:rPr>
        <w:t>采购人：</w:t>
      </w:r>
      <w:bookmarkEnd w:id="439"/>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u w:val="single"/>
        </w:rPr>
        <w:t xml:space="preserve">       </w:t>
      </w:r>
    </w:p>
    <w:p>
      <w:pPr>
        <w:pStyle w:val="22"/>
        <w:spacing w:before="5"/>
        <w:rPr>
          <w:rFonts w:hint="eastAsia" w:ascii="仿宋" w:hAnsi="仿宋" w:eastAsia="仿宋" w:cs="仿宋"/>
          <w:b/>
          <w:highlight w:val="none"/>
        </w:rPr>
      </w:pPr>
    </w:p>
    <w:p>
      <w:pPr>
        <w:pStyle w:val="4"/>
        <w:tabs>
          <w:tab w:val="left" w:pos="5316"/>
        </w:tabs>
        <w:spacing w:before="0"/>
        <w:ind w:right="425" w:firstLine="2432" w:firstLineChars="800"/>
        <w:rPr>
          <w:rFonts w:hint="eastAsia" w:ascii="仿宋" w:hAnsi="仿宋" w:eastAsia="仿宋" w:cs="仿宋"/>
          <w:w w:val="95"/>
          <w:highlight w:val="none"/>
        </w:rPr>
      </w:pPr>
      <w:bookmarkStart w:id="440" w:name="_Toc4907"/>
      <w:r>
        <w:rPr>
          <w:rFonts w:hint="eastAsia" w:ascii="仿宋" w:hAnsi="仿宋" w:eastAsia="仿宋" w:cs="仿宋"/>
          <w:w w:val="95"/>
          <w:highlight w:val="none"/>
        </w:rPr>
        <w:t>供应商：</w:t>
      </w:r>
      <w:bookmarkEnd w:id="440"/>
      <w:r>
        <w:rPr>
          <w:rFonts w:hint="eastAsia" w:ascii="仿宋" w:hAnsi="仿宋" w:eastAsia="仿宋" w:cs="仿宋"/>
          <w:w w:val="95"/>
          <w:highlight w:val="none"/>
          <w:u w:val="single"/>
        </w:rPr>
        <w:t xml:space="preserve"> </w:t>
      </w:r>
      <w:r>
        <w:rPr>
          <w:rFonts w:hint="eastAsia" w:ascii="仿宋" w:hAnsi="仿宋" w:eastAsia="仿宋" w:cs="仿宋"/>
          <w:w w:val="95"/>
          <w:highlight w:val="none"/>
          <w:u w:val="single"/>
        </w:rPr>
        <w:tab/>
      </w:r>
      <w:r>
        <w:rPr>
          <w:rFonts w:hint="eastAsia" w:ascii="仿宋" w:hAnsi="仿宋" w:eastAsia="仿宋" w:cs="仿宋"/>
          <w:w w:val="95"/>
          <w:highlight w:val="none"/>
          <w:u w:val="single"/>
        </w:rPr>
        <w:t xml:space="preserve">        </w:t>
      </w:r>
    </w:p>
    <w:p>
      <w:pPr>
        <w:pStyle w:val="4"/>
        <w:spacing w:before="172"/>
        <w:ind w:right="751"/>
        <w:jc w:val="center"/>
        <w:rPr>
          <w:rFonts w:hint="eastAsia" w:ascii="仿宋" w:hAnsi="仿宋" w:eastAsia="仿宋" w:cs="仿宋"/>
          <w:sz w:val="28"/>
          <w:szCs w:val="28"/>
          <w:highlight w:val="none"/>
        </w:rPr>
      </w:pPr>
      <w:bookmarkStart w:id="441" w:name="_Toc17163"/>
      <w:r>
        <w:rPr>
          <w:rFonts w:hint="eastAsia" w:ascii="仿宋" w:hAnsi="仿宋" w:eastAsia="仿宋" w:cs="仿宋"/>
          <w:sz w:val="28"/>
          <w:szCs w:val="28"/>
          <w:highlight w:val="none"/>
        </w:rPr>
        <w:t>二〇二</w:t>
      </w:r>
      <w:r>
        <w:rPr>
          <w:rFonts w:hint="eastAsia" w:ascii="仿宋" w:hAnsi="仿宋" w:eastAsia="仿宋" w:cs="仿宋"/>
          <w:sz w:val="28"/>
          <w:szCs w:val="28"/>
          <w:highlight w:val="none"/>
          <w:lang w:val="en-US" w:eastAsia="zh-CN"/>
        </w:rPr>
        <w:t>三</w:t>
      </w:r>
      <w:r>
        <w:rPr>
          <w:rFonts w:hint="eastAsia" w:ascii="仿宋" w:hAnsi="仿宋" w:eastAsia="仿宋" w:cs="仿宋"/>
          <w:sz w:val="28"/>
          <w:szCs w:val="28"/>
          <w:highlight w:val="none"/>
        </w:rPr>
        <w:t>年  月</w:t>
      </w:r>
      <w:bookmarkEnd w:id="441"/>
    </w:p>
    <w:p>
      <w:pPr>
        <w:rPr>
          <w:rFonts w:hint="eastAsia" w:ascii="仿宋" w:hAnsi="仿宋" w:eastAsia="仿宋" w:cs="仿宋"/>
          <w:highlight w:val="none"/>
        </w:rPr>
        <w:sectPr>
          <w:pgSz w:w="11910" w:h="16840"/>
          <w:pgMar w:top="1380" w:right="780" w:bottom="1380" w:left="940" w:header="882" w:footer="1181" w:gutter="0"/>
          <w:pgNumType w:fmt="decimal"/>
          <w:cols w:space="720" w:num="1"/>
        </w:sectPr>
      </w:pPr>
    </w:p>
    <w:p>
      <w:pPr>
        <w:pStyle w:val="22"/>
        <w:spacing w:before="11"/>
        <w:rPr>
          <w:rFonts w:hint="eastAsia" w:ascii="仿宋" w:hAnsi="仿宋" w:eastAsia="仿宋" w:cs="仿宋"/>
          <w:b/>
          <w:sz w:val="7"/>
          <w:highlight w:val="none"/>
        </w:rPr>
      </w:pPr>
    </w:p>
    <w:p>
      <w:pPr>
        <w:pStyle w:val="22"/>
        <w:tabs>
          <w:tab w:val="left" w:pos="5546"/>
        </w:tabs>
        <w:spacing w:line="307" w:lineRule="exact"/>
        <w:ind w:left="927"/>
        <w:rPr>
          <w:rFonts w:hint="eastAsia" w:ascii="仿宋" w:hAnsi="仿宋" w:eastAsia="仿宋" w:cs="仿宋"/>
          <w:sz w:val="24"/>
          <w:highlight w:val="none"/>
        </w:rPr>
      </w:pPr>
    </w:p>
    <w:p>
      <w:pPr>
        <w:tabs>
          <w:tab w:val="left" w:pos="735"/>
        </w:tabs>
        <w:autoSpaceDE w:val="0"/>
        <w:autoSpaceDN w:val="0"/>
        <w:adjustRightInd w:val="0"/>
        <w:snapToGrid w:val="0"/>
        <w:spacing w:before="240" w:beforeLines="100" w:line="360" w:lineRule="auto"/>
        <w:ind w:firstLine="629"/>
        <w:rPr>
          <w:rFonts w:hint="eastAsia"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甲方：</w:t>
      </w:r>
      <w:r>
        <w:rPr>
          <w:rFonts w:hint="eastAsia" w:ascii="仿宋" w:hAnsi="仿宋" w:eastAsia="仿宋" w:cs="仿宋"/>
          <w:bCs/>
          <w:sz w:val="28"/>
          <w:szCs w:val="28"/>
          <w:highlight w:val="none"/>
          <w:lang w:val="zh-CN"/>
        </w:rPr>
        <w:t>（前款所称采购人）     住所：</w:t>
      </w:r>
    </w:p>
    <w:p>
      <w:pPr>
        <w:tabs>
          <w:tab w:val="left" w:pos="735"/>
        </w:tabs>
        <w:autoSpaceDE w:val="0"/>
        <w:autoSpaceDN w:val="0"/>
        <w:adjustRightInd w:val="0"/>
        <w:snapToGrid w:val="0"/>
        <w:spacing w:line="360" w:lineRule="auto"/>
        <w:ind w:firstLine="631"/>
        <w:rPr>
          <w:rFonts w:hint="eastAsia" w:ascii="仿宋" w:hAnsi="仿宋" w:eastAsia="仿宋" w:cs="仿宋"/>
          <w:bCs/>
          <w:sz w:val="28"/>
          <w:szCs w:val="28"/>
          <w:highlight w:val="none"/>
          <w:lang w:val="zh-CN"/>
        </w:rPr>
      </w:pPr>
      <w:r>
        <w:rPr>
          <w:rFonts w:hint="eastAsia" w:ascii="仿宋" w:hAnsi="仿宋" w:eastAsia="仿宋" w:cs="仿宋"/>
          <w:b/>
          <w:bCs/>
          <w:sz w:val="28"/>
          <w:szCs w:val="28"/>
          <w:highlight w:val="none"/>
          <w:lang w:val="zh-CN"/>
        </w:rPr>
        <w:t>乙方：</w:t>
      </w:r>
      <w:r>
        <w:rPr>
          <w:rFonts w:hint="eastAsia" w:ascii="仿宋" w:hAnsi="仿宋" w:eastAsia="仿宋" w:cs="仿宋"/>
          <w:bCs/>
          <w:sz w:val="28"/>
          <w:szCs w:val="28"/>
          <w:highlight w:val="none"/>
          <w:lang w:val="zh-CN"/>
        </w:rPr>
        <w:t>（前款所称中标人）     住所：</w:t>
      </w:r>
    </w:p>
    <w:p>
      <w:pPr>
        <w:keepNext w:val="0"/>
        <w:keepLines w:val="0"/>
        <w:pageBreakBefore w:val="0"/>
        <w:tabs>
          <w:tab w:val="left" w:pos="735"/>
        </w:tabs>
        <w:kinsoku/>
        <w:wordWrap/>
        <w:overflowPunct/>
        <w:topLinePunct w:val="0"/>
        <w:autoSpaceDE w:val="0"/>
        <w:autoSpaceDN w:val="0"/>
        <w:bidi w:val="0"/>
        <w:adjustRightInd w:val="0"/>
        <w:snapToGrid w:val="0"/>
        <w:spacing w:line="600" w:lineRule="exact"/>
        <w:ind w:firstLine="631"/>
        <w:jc w:val="both"/>
        <w:outlineLvl w:val="9"/>
        <w:rPr>
          <w:rFonts w:hint="eastAsia"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一、合同内容:</w:t>
      </w:r>
      <w:r>
        <w:rPr>
          <w:rFonts w:hint="eastAsia" w:ascii="仿宋" w:hAnsi="仿宋" w:eastAsia="仿宋" w:cs="仿宋"/>
          <w:b w:val="0"/>
          <w:bCs w:val="0"/>
          <w:sz w:val="28"/>
          <w:szCs w:val="28"/>
          <w:highlight w:val="none"/>
          <w:lang w:val="zh-CN"/>
        </w:rPr>
        <w:t>铜川市耀州区庙湾镇智慧香菇大数据平台服务项目</w:t>
      </w:r>
    </w:p>
    <w:p>
      <w:pPr>
        <w:keepNext w:val="0"/>
        <w:keepLines w:val="0"/>
        <w:pageBreakBefore w:val="0"/>
        <w:tabs>
          <w:tab w:val="left" w:pos="735"/>
        </w:tabs>
        <w:kinsoku/>
        <w:wordWrap/>
        <w:overflowPunct/>
        <w:topLinePunct w:val="0"/>
        <w:bidi w:val="0"/>
        <w:adjustRightInd w:val="0"/>
        <w:snapToGrid w:val="0"/>
        <w:spacing w:line="600" w:lineRule="exact"/>
        <w:ind w:firstLine="590" w:firstLineChars="210"/>
        <w:jc w:val="both"/>
        <w:outlineLvl w:val="9"/>
        <w:rPr>
          <w:rFonts w:hint="eastAsia" w:ascii="仿宋" w:hAnsi="仿宋" w:eastAsia="仿宋" w:cs="仿宋"/>
          <w:sz w:val="28"/>
          <w:szCs w:val="28"/>
          <w:highlight w:val="none"/>
        </w:rPr>
      </w:pPr>
      <w:r>
        <w:rPr>
          <w:rFonts w:hint="eastAsia" w:ascii="仿宋" w:hAnsi="仿宋" w:eastAsia="仿宋" w:cs="仿宋"/>
          <w:b/>
          <w:sz w:val="28"/>
          <w:szCs w:val="28"/>
          <w:highlight w:val="none"/>
        </w:rPr>
        <w:t>二、合同价款</w:t>
      </w:r>
    </w:p>
    <w:p>
      <w:pPr>
        <w:keepNext w:val="0"/>
        <w:keepLines w:val="0"/>
        <w:pageBreakBefore w:val="0"/>
        <w:tabs>
          <w:tab w:val="left" w:pos="735"/>
        </w:tabs>
        <w:kinsoku/>
        <w:wordWrap/>
        <w:overflowPunct/>
        <w:topLinePunct w:val="0"/>
        <w:bidi w:val="0"/>
        <w:adjustRightInd w:val="0"/>
        <w:snapToGrid w:val="0"/>
        <w:spacing w:line="600" w:lineRule="exact"/>
        <w:ind w:firstLine="588" w:firstLineChars="210"/>
        <w:jc w:val="both"/>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1、合同总价：</w:t>
      </w:r>
    </w:p>
    <w:p>
      <w:pPr>
        <w:keepNext w:val="0"/>
        <w:keepLines w:val="0"/>
        <w:pageBreakBefore w:val="0"/>
        <w:tabs>
          <w:tab w:val="left" w:pos="735"/>
        </w:tabs>
        <w:kinsoku/>
        <w:wordWrap/>
        <w:overflowPunct/>
        <w:topLinePunct w:val="0"/>
        <w:bidi w:val="0"/>
        <w:adjustRightInd w:val="0"/>
        <w:snapToGrid w:val="0"/>
        <w:spacing w:line="600" w:lineRule="exact"/>
        <w:ind w:firstLine="588" w:firstLineChars="210"/>
        <w:jc w:val="both"/>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2、合同总价包括：包括但不限于提供项目实施费、自行测试费、培训费、人工费、材料费、管理费、供应商应缴纳的所有税费、规费、保险费（如果有）等全部费用。</w:t>
      </w:r>
    </w:p>
    <w:p>
      <w:pPr>
        <w:keepNext w:val="0"/>
        <w:keepLines w:val="0"/>
        <w:pageBreakBefore w:val="0"/>
        <w:tabs>
          <w:tab w:val="left" w:pos="735"/>
        </w:tabs>
        <w:kinsoku/>
        <w:wordWrap/>
        <w:overflowPunct/>
        <w:topLinePunct w:val="0"/>
        <w:bidi w:val="0"/>
        <w:adjustRightInd w:val="0"/>
        <w:snapToGrid w:val="0"/>
        <w:spacing w:line="600" w:lineRule="exact"/>
        <w:ind w:firstLine="588" w:firstLineChars="210"/>
        <w:jc w:val="both"/>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3、合同总价一次包死，不受市场价变化的影响。</w:t>
      </w:r>
    </w:p>
    <w:p>
      <w:pPr>
        <w:keepNext w:val="0"/>
        <w:keepLines w:val="0"/>
        <w:pageBreakBefore w:val="0"/>
        <w:tabs>
          <w:tab w:val="left" w:pos="735"/>
        </w:tabs>
        <w:kinsoku/>
        <w:wordWrap/>
        <w:overflowPunct/>
        <w:topLinePunct w:val="0"/>
        <w:bidi w:val="0"/>
        <w:adjustRightInd w:val="0"/>
        <w:snapToGrid w:val="0"/>
        <w:spacing w:line="600" w:lineRule="exact"/>
        <w:ind w:firstLine="590" w:firstLineChars="210"/>
        <w:jc w:val="both"/>
        <w:outlineLvl w:val="9"/>
        <w:rPr>
          <w:rFonts w:hint="eastAsia" w:ascii="仿宋" w:hAnsi="仿宋" w:eastAsia="仿宋" w:cs="仿宋"/>
          <w:sz w:val="28"/>
          <w:szCs w:val="28"/>
          <w:highlight w:val="none"/>
        </w:rPr>
      </w:pPr>
      <w:r>
        <w:rPr>
          <w:rFonts w:hint="eastAsia" w:ascii="仿宋" w:hAnsi="仿宋" w:eastAsia="仿宋" w:cs="仿宋"/>
          <w:b/>
          <w:sz w:val="28"/>
          <w:szCs w:val="28"/>
          <w:highlight w:val="none"/>
        </w:rPr>
        <w:t>三、合同结算</w:t>
      </w:r>
    </w:p>
    <w:p>
      <w:pPr>
        <w:keepNext w:val="0"/>
        <w:keepLines w:val="0"/>
        <w:pageBreakBefore w:val="0"/>
        <w:tabs>
          <w:tab w:val="left" w:pos="735"/>
        </w:tabs>
        <w:kinsoku/>
        <w:wordWrap/>
        <w:overflowPunct/>
        <w:topLinePunct w:val="0"/>
        <w:bidi w:val="0"/>
        <w:adjustRightInd w:val="0"/>
        <w:snapToGrid w:val="0"/>
        <w:spacing w:line="600" w:lineRule="exact"/>
        <w:ind w:firstLine="588" w:firstLineChars="210"/>
        <w:jc w:val="both"/>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1、付款比例：</w:t>
      </w:r>
    </w:p>
    <w:p>
      <w:pPr>
        <w:keepNext w:val="0"/>
        <w:keepLines w:val="0"/>
        <w:pageBreakBefore w:val="0"/>
        <w:tabs>
          <w:tab w:val="left" w:pos="735"/>
        </w:tabs>
        <w:kinsoku/>
        <w:wordWrap/>
        <w:overflowPunct/>
        <w:topLinePunct w:val="0"/>
        <w:bidi w:val="0"/>
        <w:adjustRightInd w:val="0"/>
        <w:snapToGrid w:val="0"/>
        <w:spacing w:line="600" w:lineRule="exact"/>
        <w:ind w:firstLine="588" w:firstLineChars="210"/>
        <w:jc w:val="both"/>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1-1、合同签订生效后甲方向乙方支付合同总价款的 50 %</w:t>
      </w:r>
      <w:r>
        <w:rPr>
          <w:rFonts w:hint="eastAsia" w:ascii="仿宋" w:hAnsi="仿宋" w:eastAsia="仿宋" w:cs="仿宋"/>
          <w:color w:val="auto"/>
          <w:sz w:val="28"/>
          <w:szCs w:val="28"/>
          <w:highlight w:val="none"/>
          <w:lang w:val="en-US" w:eastAsia="zh-CN"/>
        </w:rPr>
        <w:t>;</w:t>
      </w:r>
    </w:p>
    <w:p>
      <w:pPr>
        <w:keepNext w:val="0"/>
        <w:keepLines w:val="0"/>
        <w:pageBreakBefore w:val="0"/>
        <w:tabs>
          <w:tab w:val="left" w:pos="735"/>
        </w:tabs>
        <w:kinsoku/>
        <w:wordWrap/>
        <w:overflowPunct/>
        <w:topLinePunct w:val="0"/>
        <w:bidi w:val="0"/>
        <w:adjustRightInd w:val="0"/>
        <w:snapToGrid w:val="0"/>
        <w:spacing w:line="600" w:lineRule="exact"/>
        <w:ind w:firstLine="588" w:firstLineChars="210"/>
        <w:jc w:val="both"/>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1-2、项目完成并通过甲方的验收后支付剩余50%合同总价款</w:t>
      </w:r>
      <w:r>
        <w:rPr>
          <w:rFonts w:hint="eastAsia" w:ascii="仿宋" w:hAnsi="仿宋" w:eastAsia="仿宋" w:cs="仿宋"/>
          <w:color w:val="auto"/>
          <w:sz w:val="28"/>
          <w:szCs w:val="28"/>
          <w:highlight w:val="none"/>
          <w:lang w:val="en-US" w:eastAsia="zh-CN"/>
        </w:rPr>
        <w:t>;</w:t>
      </w:r>
    </w:p>
    <w:p>
      <w:pPr>
        <w:keepNext w:val="0"/>
        <w:keepLines w:val="0"/>
        <w:pageBreakBefore w:val="0"/>
        <w:tabs>
          <w:tab w:val="left" w:pos="735"/>
        </w:tabs>
        <w:kinsoku/>
        <w:wordWrap/>
        <w:overflowPunct/>
        <w:topLinePunct w:val="0"/>
        <w:bidi w:val="0"/>
        <w:adjustRightInd w:val="0"/>
        <w:snapToGrid w:val="0"/>
        <w:spacing w:line="600" w:lineRule="exact"/>
        <w:ind w:firstLine="588" w:firstLineChars="210"/>
        <w:jc w:val="both"/>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2、结算方式：银行转账。</w:t>
      </w:r>
    </w:p>
    <w:p>
      <w:pPr>
        <w:keepNext w:val="0"/>
        <w:keepLines w:val="0"/>
        <w:pageBreakBefore w:val="0"/>
        <w:tabs>
          <w:tab w:val="left" w:pos="735"/>
        </w:tabs>
        <w:kinsoku/>
        <w:wordWrap/>
        <w:overflowPunct/>
        <w:topLinePunct w:val="0"/>
        <w:bidi w:val="0"/>
        <w:adjustRightInd w:val="0"/>
        <w:snapToGrid w:val="0"/>
        <w:spacing w:line="600" w:lineRule="exact"/>
        <w:ind w:firstLine="588" w:firstLineChars="210"/>
        <w:jc w:val="both"/>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3、结算单位：由</w:t>
      </w:r>
      <w:r>
        <w:rPr>
          <w:rFonts w:hint="eastAsia" w:ascii="仿宋" w:hAnsi="仿宋" w:eastAsia="仿宋" w:cs="仿宋"/>
          <w:sz w:val="28"/>
          <w:szCs w:val="28"/>
          <w:highlight w:val="none"/>
          <w:u w:val="single"/>
        </w:rPr>
        <w:t>采购人</w:t>
      </w:r>
      <w:r>
        <w:rPr>
          <w:rFonts w:hint="eastAsia" w:ascii="仿宋" w:hAnsi="仿宋" w:eastAsia="仿宋" w:cs="仿宋"/>
          <w:sz w:val="28"/>
          <w:szCs w:val="28"/>
          <w:highlight w:val="none"/>
        </w:rPr>
        <w:t>负责结算，乙方开具合同总价数的全额发票交采购人。</w:t>
      </w:r>
    </w:p>
    <w:p>
      <w:pPr>
        <w:keepNext w:val="0"/>
        <w:keepLines w:val="0"/>
        <w:pageBreakBefore w:val="0"/>
        <w:kinsoku/>
        <w:wordWrap/>
        <w:overflowPunct/>
        <w:topLinePunct w:val="0"/>
        <w:bidi w:val="0"/>
        <w:adjustRightInd w:val="0"/>
        <w:snapToGrid w:val="0"/>
        <w:spacing w:line="600" w:lineRule="exact"/>
        <w:ind w:firstLine="645"/>
        <w:jc w:val="both"/>
        <w:outlineLvl w:val="9"/>
        <w:rPr>
          <w:rFonts w:hint="eastAsia" w:ascii="仿宋" w:hAnsi="仿宋" w:eastAsia="仿宋" w:cs="仿宋"/>
          <w:b/>
          <w:sz w:val="28"/>
          <w:szCs w:val="28"/>
          <w:highlight w:val="none"/>
        </w:rPr>
      </w:pPr>
      <w:r>
        <w:rPr>
          <w:rFonts w:hint="eastAsia" w:ascii="仿宋" w:hAnsi="仿宋" w:eastAsia="仿宋" w:cs="仿宋"/>
          <w:b/>
          <w:sz w:val="28"/>
          <w:szCs w:val="28"/>
          <w:highlight w:val="none"/>
        </w:rPr>
        <w:t>四、验收</w:t>
      </w:r>
    </w:p>
    <w:p>
      <w:pPr>
        <w:keepNext w:val="0"/>
        <w:keepLines w:val="0"/>
        <w:pageBreakBefore w:val="0"/>
        <w:kinsoku/>
        <w:wordWrap/>
        <w:overflowPunct/>
        <w:topLinePunct w:val="0"/>
        <w:bidi w:val="0"/>
        <w:adjustRightInd w:val="0"/>
        <w:snapToGrid w:val="0"/>
        <w:spacing w:line="600" w:lineRule="exact"/>
        <w:ind w:firstLine="645"/>
        <w:jc w:val="both"/>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验收依据：</w:t>
      </w:r>
    </w:p>
    <w:p>
      <w:pPr>
        <w:keepNext w:val="0"/>
        <w:keepLines w:val="0"/>
        <w:pageBreakBefore w:val="0"/>
        <w:kinsoku/>
        <w:wordWrap/>
        <w:overflowPunct/>
        <w:topLinePunct w:val="0"/>
        <w:bidi w:val="0"/>
        <w:adjustRightInd w:val="0"/>
        <w:snapToGrid w:val="0"/>
        <w:spacing w:line="600" w:lineRule="exact"/>
        <w:ind w:firstLine="560" w:firstLineChars="200"/>
        <w:jc w:val="both"/>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1、合同文本、合同附件、</w:t>
      </w:r>
      <w:r>
        <w:rPr>
          <w:rFonts w:hint="eastAsia" w:ascii="仿宋" w:hAnsi="仿宋" w:eastAsia="仿宋" w:cs="仿宋"/>
          <w:sz w:val="28"/>
          <w:szCs w:val="28"/>
          <w:highlight w:val="none"/>
          <w:lang w:val="en-US" w:eastAsia="zh-CN"/>
        </w:rPr>
        <w:t>竞争性磋商</w:t>
      </w:r>
      <w:r>
        <w:rPr>
          <w:rFonts w:hint="eastAsia" w:ascii="仿宋" w:hAnsi="仿宋" w:eastAsia="仿宋" w:cs="仿宋"/>
          <w:sz w:val="28"/>
          <w:szCs w:val="28"/>
          <w:highlight w:val="none"/>
        </w:rPr>
        <w:t>文件、</w:t>
      </w:r>
      <w:r>
        <w:rPr>
          <w:rFonts w:hint="eastAsia" w:ascii="仿宋" w:hAnsi="仿宋" w:eastAsia="仿宋" w:cs="仿宋"/>
          <w:sz w:val="28"/>
          <w:szCs w:val="28"/>
          <w:highlight w:val="none"/>
          <w:lang w:val="en-US" w:eastAsia="zh-CN"/>
        </w:rPr>
        <w:t>竞争性磋商响应</w:t>
      </w:r>
      <w:r>
        <w:rPr>
          <w:rFonts w:hint="eastAsia" w:ascii="仿宋" w:hAnsi="仿宋" w:eastAsia="仿宋" w:cs="仿宋"/>
          <w:sz w:val="28"/>
          <w:szCs w:val="28"/>
          <w:highlight w:val="none"/>
        </w:rPr>
        <w:t>文件。</w:t>
      </w:r>
    </w:p>
    <w:p>
      <w:pPr>
        <w:keepNext w:val="0"/>
        <w:keepLines w:val="0"/>
        <w:pageBreakBefore w:val="0"/>
        <w:kinsoku/>
        <w:wordWrap/>
        <w:overflowPunct/>
        <w:topLinePunct w:val="0"/>
        <w:bidi w:val="0"/>
        <w:snapToGrid w:val="0"/>
        <w:spacing w:line="600" w:lineRule="exact"/>
        <w:ind w:right="893" w:firstLine="560" w:firstLineChars="200"/>
        <w:jc w:val="both"/>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2、国内相应的标准、规范。</w:t>
      </w:r>
    </w:p>
    <w:p>
      <w:pPr>
        <w:keepNext w:val="0"/>
        <w:keepLines w:val="0"/>
        <w:pageBreakBefore w:val="0"/>
        <w:kinsoku/>
        <w:wordWrap/>
        <w:overflowPunct/>
        <w:topLinePunct w:val="0"/>
        <w:bidi w:val="0"/>
        <w:adjustRightInd w:val="0"/>
        <w:snapToGrid w:val="0"/>
        <w:spacing w:line="600" w:lineRule="exact"/>
        <w:ind w:left="645"/>
        <w:jc w:val="both"/>
        <w:outlineLvl w:val="9"/>
        <w:rPr>
          <w:rFonts w:hint="eastAsia" w:ascii="仿宋" w:hAnsi="仿宋" w:eastAsia="仿宋" w:cs="仿宋"/>
          <w:b/>
          <w:sz w:val="28"/>
          <w:szCs w:val="28"/>
          <w:highlight w:val="none"/>
        </w:rPr>
      </w:pPr>
      <w:r>
        <w:rPr>
          <w:rFonts w:hint="eastAsia" w:ascii="仿宋" w:hAnsi="仿宋" w:eastAsia="仿宋" w:cs="仿宋"/>
          <w:b/>
          <w:sz w:val="28"/>
          <w:szCs w:val="28"/>
          <w:highlight w:val="none"/>
        </w:rPr>
        <w:t>五、违约责任</w:t>
      </w:r>
    </w:p>
    <w:p>
      <w:pPr>
        <w:keepNext w:val="0"/>
        <w:keepLines w:val="0"/>
        <w:pageBreakBefore w:val="0"/>
        <w:numPr>
          <w:ilvl w:val="0"/>
          <w:numId w:val="15"/>
        </w:numPr>
        <w:kinsoku/>
        <w:wordWrap/>
        <w:overflowPunct/>
        <w:topLinePunct w:val="0"/>
        <w:bidi w:val="0"/>
        <w:adjustRightInd w:val="0"/>
        <w:snapToGrid w:val="0"/>
        <w:spacing w:line="600" w:lineRule="exact"/>
        <w:jc w:val="both"/>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按《</w:t>
      </w:r>
      <w:r>
        <w:rPr>
          <w:rFonts w:hint="eastAsia" w:ascii="仿宋" w:hAnsi="仿宋" w:eastAsia="仿宋" w:cs="仿宋"/>
          <w:sz w:val="28"/>
          <w:szCs w:val="28"/>
          <w:highlight w:val="none"/>
          <w:lang w:eastAsia="zh-CN"/>
        </w:rPr>
        <w:t>中华人民共和国民法典</w:t>
      </w:r>
      <w:r>
        <w:rPr>
          <w:rFonts w:hint="eastAsia" w:ascii="仿宋" w:hAnsi="仿宋" w:eastAsia="仿宋" w:cs="仿宋"/>
          <w:sz w:val="28"/>
          <w:szCs w:val="28"/>
          <w:highlight w:val="none"/>
        </w:rPr>
        <w:t>》中的相关条款执行。</w:t>
      </w:r>
    </w:p>
    <w:p>
      <w:pPr>
        <w:keepNext w:val="0"/>
        <w:keepLines w:val="0"/>
        <w:pageBreakBefore w:val="0"/>
        <w:kinsoku/>
        <w:wordWrap/>
        <w:overflowPunct/>
        <w:topLinePunct w:val="0"/>
        <w:bidi w:val="0"/>
        <w:adjustRightInd w:val="0"/>
        <w:snapToGrid w:val="0"/>
        <w:spacing w:line="600" w:lineRule="exact"/>
        <w:ind w:firstLine="645"/>
        <w:jc w:val="both"/>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2、乙方履约延误</w:t>
      </w:r>
    </w:p>
    <w:p>
      <w:pPr>
        <w:keepNext w:val="0"/>
        <w:keepLines w:val="0"/>
        <w:pageBreakBefore w:val="0"/>
        <w:kinsoku/>
        <w:wordWrap/>
        <w:overflowPunct/>
        <w:topLinePunct w:val="0"/>
        <w:bidi w:val="0"/>
        <w:adjustRightInd w:val="0"/>
        <w:snapToGrid w:val="0"/>
        <w:spacing w:line="600" w:lineRule="exact"/>
        <w:ind w:firstLine="560" w:firstLineChars="200"/>
        <w:jc w:val="both"/>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2-1、如乙方事先未征得甲方同意并得到甲方的谅解而单方面延迟</w:t>
      </w:r>
      <w:r>
        <w:rPr>
          <w:rFonts w:hint="eastAsia" w:ascii="仿宋" w:hAnsi="仿宋" w:eastAsia="仿宋" w:cs="仿宋"/>
          <w:sz w:val="28"/>
          <w:szCs w:val="28"/>
          <w:highlight w:val="none"/>
          <w:lang w:val="en-US" w:eastAsia="zh-CN"/>
        </w:rPr>
        <w:t>完成服务内容</w:t>
      </w:r>
      <w:r>
        <w:rPr>
          <w:rFonts w:hint="eastAsia" w:ascii="仿宋" w:hAnsi="仿宋" w:eastAsia="仿宋" w:cs="仿宋"/>
          <w:sz w:val="28"/>
          <w:szCs w:val="28"/>
          <w:highlight w:val="none"/>
        </w:rPr>
        <w:t>，将按违约终止合同。</w:t>
      </w:r>
    </w:p>
    <w:p>
      <w:pPr>
        <w:keepNext w:val="0"/>
        <w:keepLines w:val="0"/>
        <w:pageBreakBefore w:val="0"/>
        <w:kinsoku/>
        <w:wordWrap/>
        <w:overflowPunct/>
        <w:topLinePunct w:val="0"/>
        <w:bidi w:val="0"/>
        <w:adjustRightInd w:val="0"/>
        <w:snapToGrid w:val="0"/>
        <w:spacing w:line="600" w:lineRule="exact"/>
        <w:ind w:firstLine="560" w:firstLineChars="200"/>
        <w:jc w:val="both"/>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-2、在履行合同过程中，如果乙方遇到可能妨碍按时交货和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迟交货物交货价或未提供服务的服务费用的百分之零点五（0.5%）计收，直至交货或提供服务为止。误期赔偿费的最高限额为合同价格的百分之五（5%）。一旦达到误期赔偿费的最高限额，甲方可终止合同。</w:t>
      </w:r>
    </w:p>
    <w:p>
      <w:pPr>
        <w:keepNext w:val="0"/>
        <w:keepLines w:val="0"/>
        <w:pageBreakBefore w:val="0"/>
        <w:kinsoku/>
        <w:wordWrap/>
        <w:overflowPunct/>
        <w:topLinePunct w:val="0"/>
        <w:bidi w:val="0"/>
        <w:adjustRightInd w:val="0"/>
        <w:snapToGrid w:val="0"/>
        <w:spacing w:line="600" w:lineRule="exact"/>
        <w:ind w:firstLine="645"/>
        <w:jc w:val="both"/>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3、违约终止合同：未按合同要求提供货物或质量不能满足技术要求，甲方会同监督机构有权终止合同，对乙方违约行为进行追究，同时按政府采购法的有关规定进行相应的处罚。</w:t>
      </w:r>
    </w:p>
    <w:p>
      <w:pPr>
        <w:keepNext w:val="0"/>
        <w:keepLines w:val="0"/>
        <w:pageBreakBefore w:val="0"/>
        <w:kinsoku/>
        <w:wordWrap/>
        <w:overflowPunct/>
        <w:topLinePunct w:val="0"/>
        <w:bidi w:val="0"/>
        <w:adjustRightInd w:val="0"/>
        <w:snapToGrid w:val="0"/>
        <w:spacing w:line="600" w:lineRule="exact"/>
        <w:ind w:firstLine="645"/>
        <w:jc w:val="both"/>
        <w:outlineLvl w:val="9"/>
        <w:rPr>
          <w:rFonts w:hint="eastAsia" w:ascii="仿宋" w:hAnsi="仿宋" w:eastAsia="仿宋" w:cs="仿宋"/>
          <w:b/>
          <w:sz w:val="28"/>
          <w:szCs w:val="28"/>
          <w:highlight w:val="none"/>
        </w:rPr>
      </w:pPr>
      <w:r>
        <w:rPr>
          <w:rFonts w:hint="eastAsia" w:ascii="仿宋" w:hAnsi="仿宋" w:eastAsia="仿宋" w:cs="仿宋"/>
          <w:b/>
          <w:sz w:val="28"/>
          <w:szCs w:val="28"/>
          <w:highlight w:val="none"/>
        </w:rPr>
        <w:t>六、合同组成</w:t>
      </w:r>
    </w:p>
    <w:p>
      <w:pPr>
        <w:keepNext w:val="0"/>
        <w:keepLines w:val="0"/>
        <w:pageBreakBefore w:val="0"/>
        <w:kinsoku/>
        <w:wordWrap/>
        <w:overflowPunct/>
        <w:topLinePunct w:val="0"/>
        <w:bidi w:val="0"/>
        <w:adjustRightInd w:val="0"/>
        <w:snapToGrid w:val="0"/>
        <w:spacing w:line="600" w:lineRule="exact"/>
        <w:ind w:firstLine="645"/>
        <w:jc w:val="both"/>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eastAsia="zh-CN"/>
        </w:rPr>
        <w:t>成交</w:t>
      </w:r>
      <w:r>
        <w:rPr>
          <w:rFonts w:hint="eastAsia" w:ascii="仿宋" w:hAnsi="仿宋" w:eastAsia="仿宋" w:cs="仿宋"/>
          <w:sz w:val="28"/>
          <w:szCs w:val="28"/>
          <w:highlight w:val="none"/>
        </w:rPr>
        <w:t>通知书</w:t>
      </w:r>
    </w:p>
    <w:p>
      <w:pPr>
        <w:keepNext w:val="0"/>
        <w:keepLines w:val="0"/>
        <w:pageBreakBefore w:val="0"/>
        <w:kinsoku/>
        <w:wordWrap/>
        <w:overflowPunct/>
        <w:topLinePunct w:val="0"/>
        <w:bidi w:val="0"/>
        <w:adjustRightInd w:val="0"/>
        <w:snapToGrid w:val="0"/>
        <w:spacing w:line="600" w:lineRule="exact"/>
        <w:ind w:firstLine="645"/>
        <w:jc w:val="both"/>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2、合同文件</w:t>
      </w:r>
    </w:p>
    <w:p>
      <w:pPr>
        <w:keepNext w:val="0"/>
        <w:keepLines w:val="0"/>
        <w:pageBreakBefore w:val="0"/>
        <w:kinsoku/>
        <w:wordWrap/>
        <w:overflowPunct/>
        <w:topLinePunct w:val="0"/>
        <w:bidi w:val="0"/>
        <w:adjustRightInd w:val="0"/>
        <w:snapToGrid w:val="0"/>
        <w:spacing w:line="600" w:lineRule="exact"/>
        <w:ind w:firstLine="645"/>
        <w:jc w:val="both"/>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3、国家相关规范及标准</w:t>
      </w:r>
    </w:p>
    <w:p>
      <w:pPr>
        <w:keepNext w:val="0"/>
        <w:keepLines w:val="0"/>
        <w:pageBreakBefore w:val="0"/>
        <w:kinsoku/>
        <w:wordWrap/>
        <w:overflowPunct/>
        <w:topLinePunct w:val="0"/>
        <w:bidi w:val="0"/>
        <w:adjustRightInd w:val="0"/>
        <w:snapToGrid w:val="0"/>
        <w:spacing w:line="600" w:lineRule="exact"/>
        <w:ind w:firstLine="645"/>
        <w:jc w:val="both"/>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4、</w:t>
      </w:r>
      <w:r>
        <w:rPr>
          <w:rFonts w:hint="eastAsia" w:ascii="仿宋" w:hAnsi="仿宋" w:eastAsia="仿宋" w:cs="仿宋"/>
          <w:sz w:val="28"/>
          <w:szCs w:val="28"/>
          <w:highlight w:val="none"/>
          <w:lang w:eastAsia="zh-CN"/>
        </w:rPr>
        <w:t>竞争性磋商</w:t>
      </w:r>
      <w:r>
        <w:rPr>
          <w:rFonts w:hint="eastAsia" w:ascii="仿宋" w:hAnsi="仿宋" w:eastAsia="仿宋" w:cs="仿宋"/>
          <w:sz w:val="28"/>
          <w:szCs w:val="28"/>
          <w:highlight w:val="none"/>
        </w:rPr>
        <w:t>文件</w:t>
      </w:r>
    </w:p>
    <w:p>
      <w:pPr>
        <w:keepNext w:val="0"/>
        <w:keepLines w:val="0"/>
        <w:pageBreakBefore w:val="0"/>
        <w:kinsoku/>
        <w:wordWrap/>
        <w:overflowPunct/>
        <w:topLinePunct w:val="0"/>
        <w:bidi w:val="0"/>
        <w:adjustRightInd w:val="0"/>
        <w:snapToGrid w:val="0"/>
        <w:spacing w:line="600" w:lineRule="exact"/>
        <w:ind w:firstLine="645"/>
        <w:jc w:val="both"/>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5、</w:t>
      </w:r>
      <w:r>
        <w:rPr>
          <w:rFonts w:hint="eastAsia" w:ascii="仿宋" w:hAnsi="仿宋" w:eastAsia="仿宋" w:cs="仿宋"/>
          <w:sz w:val="28"/>
          <w:szCs w:val="28"/>
          <w:highlight w:val="none"/>
          <w:lang w:eastAsia="zh-CN"/>
        </w:rPr>
        <w:t>竞争性磋商响应</w:t>
      </w:r>
      <w:r>
        <w:rPr>
          <w:rFonts w:hint="eastAsia" w:ascii="仿宋" w:hAnsi="仿宋" w:eastAsia="仿宋" w:cs="仿宋"/>
          <w:sz w:val="28"/>
          <w:szCs w:val="28"/>
          <w:highlight w:val="none"/>
        </w:rPr>
        <w:t>文件</w:t>
      </w:r>
    </w:p>
    <w:p>
      <w:pPr>
        <w:keepNext w:val="0"/>
        <w:keepLines w:val="0"/>
        <w:pageBreakBefore w:val="0"/>
        <w:widowControl/>
        <w:kinsoku/>
        <w:wordWrap/>
        <w:overflowPunct/>
        <w:topLinePunct w:val="0"/>
        <w:autoSpaceDE w:val="0"/>
        <w:autoSpaceDN w:val="0"/>
        <w:bidi w:val="0"/>
        <w:snapToGrid w:val="0"/>
        <w:spacing w:line="600" w:lineRule="exact"/>
        <w:ind w:right="893" w:firstLine="551" w:firstLineChars="196"/>
        <w:jc w:val="both"/>
        <w:textAlignment w:val="bottom"/>
        <w:outlineLvl w:val="9"/>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七、合同生效及其它</w:t>
      </w:r>
    </w:p>
    <w:p>
      <w:pPr>
        <w:keepNext w:val="0"/>
        <w:keepLines w:val="0"/>
        <w:pageBreakBefore w:val="0"/>
        <w:widowControl/>
        <w:kinsoku/>
        <w:wordWrap/>
        <w:overflowPunct/>
        <w:topLinePunct w:val="0"/>
        <w:autoSpaceDE w:val="0"/>
        <w:autoSpaceDN w:val="0"/>
        <w:bidi w:val="0"/>
        <w:snapToGrid w:val="0"/>
        <w:spacing w:line="600" w:lineRule="exact"/>
        <w:ind w:right="-110" w:firstLine="560" w:firstLineChars="200"/>
        <w:jc w:val="both"/>
        <w:textAlignment w:val="bottom"/>
        <w:outlineLvl w:val="9"/>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1、合同未尽事宜、由甲、乙双方协商，作为合同补充，与原合同具有同等法律效力。</w:t>
      </w:r>
    </w:p>
    <w:p>
      <w:pPr>
        <w:keepNext w:val="0"/>
        <w:keepLines w:val="0"/>
        <w:pageBreakBefore w:val="0"/>
        <w:widowControl/>
        <w:tabs>
          <w:tab w:val="left" w:pos="8391"/>
        </w:tabs>
        <w:kinsoku/>
        <w:wordWrap/>
        <w:overflowPunct/>
        <w:topLinePunct w:val="0"/>
        <w:autoSpaceDE w:val="0"/>
        <w:autoSpaceDN w:val="0"/>
        <w:bidi w:val="0"/>
        <w:snapToGrid w:val="0"/>
        <w:spacing w:line="600" w:lineRule="exact"/>
        <w:ind w:right="-69" w:firstLine="560" w:firstLineChars="200"/>
        <w:jc w:val="both"/>
        <w:textAlignment w:val="bottom"/>
        <w:outlineLvl w:val="9"/>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 本合同正本一式</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份，甲方执</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份、乙方执</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份。</w:t>
      </w:r>
    </w:p>
    <w:p>
      <w:pPr>
        <w:keepNext w:val="0"/>
        <w:keepLines w:val="0"/>
        <w:pageBreakBefore w:val="0"/>
        <w:widowControl/>
        <w:tabs>
          <w:tab w:val="left" w:pos="8391"/>
        </w:tabs>
        <w:kinsoku/>
        <w:wordWrap/>
        <w:overflowPunct/>
        <w:topLinePunct w:val="0"/>
        <w:autoSpaceDE w:val="0"/>
        <w:autoSpaceDN w:val="0"/>
        <w:bidi w:val="0"/>
        <w:snapToGrid w:val="0"/>
        <w:spacing w:line="600" w:lineRule="exact"/>
        <w:ind w:right="-69" w:firstLine="560" w:firstLineChars="200"/>
        <w:jc w:val="both"/>
        <w:textAlignment w:val="bottom"/>
        <w:outlineLvl w:val="9"/>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3、合同经甲乙双方盖章、签字后生效，合同签订地点为</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w:t>
      </w:r>
    </w:p>
    <w:p>
      <w:pPr>
        <w:keepNext w:val="0"/>
        <w:keepLines w:val="0"/>
        <w:pageBreakBefore w:val="0"/>
        <w:widowControl/>
        <w:tabs>
          <w:tab w:val="left" w:pos="8391"/>
        </w:tabs>
        <w:kinsoku/>
        <w:wordWrap/>
        <w:overflowPunct/>
        <w:topLinePunct w:val="0"/>
        <w:autoSpaceDE w:val="0"/>
        <w:autoSpaceDN w:val="0"/>
        <w:bidi w:val="0"/>
        <w:snapToGrid w:val="0"/>
        <w:spacing w:line="600" w:lineRule="exact"/>
        <w:ind w:right="-69" w:firstLine="560" w:firstLineChars="200"/>
        <w:jc w:val="both"/>
        <w:textAlignment w:val="bottom"/>
        <w:outlineLvl w:val="9"/>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4、生效时间：    年  月  日</w:t>
      </w:r>
    </w:p>
    <w:p>
      <w:pPr>
        <w:keepNext w:val="0"/>
        <w:keepLines w:val="0"/>
        <w:pageBreakBefore w:val="0"/>
        <w:widowControl/>
        <w:tabs>
          <w:tab w:val="left" w:pos="8391"/>
        </w:tabs>
        <w:kinsoku/>
        <w:wordWrap/>
        <w:overflowPunct/>
        <w:topLinePunct w:val="0"/>
        <w:autoSpaceDE w:val="0"/>
        <w:autoSpaceDN w:val="0"/>
        <w:bidi w:val="0"/>
        <w:snapToGrid w:val="0"/>
        <w:spacing w:line="600" w:lineRule="exact"/>
        <w:ind w:right="-69" w:firstLine="980" w:firstLineChars="350"/>
        <w:jc w:val="both"/>
        <w:textAlignment w:val="bottom"/>
        <w:outlineLvl w:val="9"/>
        <w:rPr>
          <w:rFonts w:hint="eastAsia" w:ascii="仿宋" w:hAnsi="仿宋" w:eastAsia="仿宋" w:cs="仿宋"/>
          <w:kern w:val="0"/>
          <w:sz w:val="28"/>
          <w:szCs w:val="28"/>
          <w:highlight w:val="none"/>
        </w:rPr>
      </w:pPr>
    </w:p>
    <w:tbl>
      <w:tblPr>
        <w:tblStyle w:val="51"/>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noWrap w:val="0"/>
            <w:vAlign w:val="top"/>
          </w:tcPr>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甲方名称</w:t>
            </w:r>
            <w:r>
              <w:rPr>
                <w:rFonts w:hint="eastAsia" w:ascii="仿宋" w:hAnsi="仿宋" w:eastAsia="仿宋" w:cs="仿宋"/>
                <w:spacing w:val="-20"/>
                <w:kern w:val="0"/>
                <w:sz w:val="24"/>
                <w:szCs w:val="24"/>
                <w:highlight w:val="none"/>
              </w:rPr>
              <w:t>（盖章）</w:t>
            </w:r>
            <w:r>
              <w:rPr>
                <w:rFonts w:hint="eastAsia" w:ascii="仿宋" w:hAnsi="仿宋" w:eastAsia="仿宋" w:cs="仿宋"/>
                <w:kern w:val="0"/>
                <w:sz w:val="24"/>
                <w:szCs w:val="24"/>
                <w:highlight w:val="none"/>
              </w:rPr>
              <w:t>:</w:t>
            </w:r>
          </w:p>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地址：</w:t>
            </w:r>
          </w:p>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代表人（签字）：</w:t>
            </w:r>
          </w:p>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电话：</w:t>
            </w:r>
          </w:p>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开户银行：</w:t>
            </w:r>
          </w:p>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帐号：</w:t>
            </w:r>
          </w:p>
        </w:tc>
        <w:tc>
          <w:tcPr>
            <w:tcW w:w="4643" w:type="dxa"/>
            <w:noWrap w:val="0"/>
            <w:vAlign w:val="top"/>
          </w:tcPr>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乙方名称</w:t>
            </w:r>
            <w:r>
              <w:rPr>
                <w:rFonts w:hint="eastAsia" w:ascii="仿宋" w:hAnsi="仿宋" w:eastAsia="仿宋" w:cs="仿宋"/>
                <w:spacing w:val="-20"/>
                <w:kern w:val="0"/>
                <w:sz w:val="24"/>
                <w:szCs w:val="24"/>
                <w:highlight w:val="none"/>
              </w:rPr>
              <w:t>（盖章）</w:t>
            </w:r>
            <w:r>
              <w:rPr>
                <w:rFonts w:hint="eastAsia" w:ascii="仿宋" w:hAnsi="仿宋" w:eastAsia="仿宋" w:cs="仿宋"/>
                <w:kern w:val="0"/>
                <w:sz w:val="24"/>
                <w:szCs w:val="24"/>
                <w:highlight w:val="none"/>
              </w:rPr>
              <w:t>:</w:t>
            </w:r>
          </w:p>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地址：</w:t>
            </w:r>
          </w:p>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代表人（签字）：</w:t>
            </w:r>
          </w:p>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电话：</w:t>
            </w:r>
          </w:p>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开户银行：</w:t>
            </w:r>
          </w:p>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帐号：</w:t>
            </w:r>
          </w:p>
        </w:tc>
      </w:tr>
    </w:tbl>
    <w:p>
      <w:pPr>
        <w:pStyle w:val="24"/>
        <w:rPr>
          <w:rFonts w:hint="eastAsia" w:ascii="仿宋" w:hAnsi="仿宋" w:eastAsia="仿宋" w:cs="仿宋"/>
          <w:highlight w:val="none"/>
          <w:lang w:eastAsia="zh-CN"/>
        </w:rPr>
      </w:pPr>
    </w:p>
    <w:p>
      <w:pPr>
        <w:pStyle w:val="44"/>
        <w:rPr>
          <w:rFonts w:hint="eastAsia" w:ascii="仿宋" w:hAnsi="仿宋" w:eastAsia="仿宋" w:cs="仿宋"/>
          <w:highlight w:val="none"/>
        </w:rPr>
      </w:pPr>
    </w:p>
    <w:p>
      <w:pPr>
        <w:pStyle w:val="24"/>
        <w:ind w:left="840" w:hanging="420"/>
        <w:rPr>
          <w:rFonts w:hint="eastAsia" w:ascii="仿宋" w:hAnsi="仿宋" w:eastAsia="仿宋" w:cs="仿宋"/>
          <w:highlight w:val="none"/>
        </w:rPr>
      </w:pPr>
    </w:p>
    <w:p>
      <w:pPr>
        <w:pStyle w:val="24"/>
        <w:ind w:left="840" w:hanging="420"/>
        <w:rPr>
          <w:rFonts w:hint="eastAsia" w:ascii="仿宋" w:hAnsi="仿宋" w:eastAsia="仿宋" w:cs="仿宋"/>
          <w:highlight w:val="none"/>
        </w:rPr>
      </w:pPr>
    </w:p>
    <w:p>
      <w:pPr>
        <w:pStyle w:val="24"/>
        <w:ind w:left="840" w:hanging="420"/>
        <w:rPr>
          <w:rFonts w:hint="eastAsia" w:ascii="仿宋" w:hAnsi="仿宋" w:eastAsia="仿宋" w:cs="仿宋"/>
          <w:highlight w:val="none"/>
        </w:rPr>
      </w:pPr>
    </w:p>
    <w:p>
      <w:pPr>
        <w:pStyle w:val="24"/>
        <w:ind w:left="840" w:hanging="420"/>
        <w:rPr>
          <w:rFonts w:hint="eastAsia" w:ascii="仿宋" w:hAnsi="仿宋" w:eastAsia="仿宋" w:cs="仿宋"/>
          <w:highlight w:val="none"/>
        </w:rPr>
      </w:pPr>
    </w:p>
    <w:p>
      <w:pPr>
        <w:pStyle w:val="24"/>
        <w:ind w:left="840" w:hanging="420"/>
        <w:rPr>
          <w:rFonts w:hint="eastAsia" w:ascii="仿宋" w:hAnsi="仿宋" w:eastAsia="仿宋" w:cs="仿宋"/>
          <w:highlight w:val="none"/>
        </w:rPr>
      </w:pPr>
    </w:p>
    <w:p>
      <w:pPr>
        <w:pStyle w:val="24"/>
        <w:ind w:left="840" w:hanging="420"/>
        <w:rPr>
          <w:rFonts w:hint="eastAsia" w:ascii="仿宋" w:hAnsi="仿宋" w:eastAsia="仿宋" w:cs="仿宋"/>
          <w:highlight w:val="none"/>
        </w:rPr>
      </w:pPr>
    </w:p>
    <w:p>
      <w:pPr>
        <w:pStyle w:val="24"/>
        <w:ind w:left="840" w:hanging="420"/>
        <w:rPr>
          <w:rFonts w:hint="eastAsia" w:ascii="仿宋" w:hAnsi="仿宋" w:eastAsia="仿宋" w:cs="仿宋"/>
          <w:highlight w:val="none"/>
        </w:rPr>
      </w:pPr>
    </w:p>
    <w:p>
      <w:pPr>
        <w:pStyle w:val="24"/>
        <w:ind w:left="840" w:hanging="420"/>
        <w:rPr>
          <w:rFonts w:hint="eastAsia" w:ascii="仿宋" w:hAnsi="仿宋" w:eastAsia="仿宋" w:cs="仿宋"/>
          <w:highlight w:val="none"/>
        </w:rPr>
      </w:pPr>
    </w:p>
    <w:p>
      <w:pPr>
        <w:pStyle w:val="24"/>
        <w:ind w:left="840" w:hanging="420"/>
        <w:rPr>
          <w:rFonts w:hint="eastAsia" w:ascii="仿宋" w:hAnsi="仿宋" w:eastAsia="仿宋" w:cs="仿宋"/>
          <w:highlight w:val="none"/>
        </w:rPr>
      </w:pPr>
    </w:p>
    <w:p>
      <w:pPr>
        <w:pStyle w:val="24"/>
        <w:ind w:left="840" w:hanging="420"/>
        <w:rPr>
          <w:rFonts w:hint="eastAsia" w:ascii="仿宋" w:hAnsi="仿宋" w:eastAsia="仿宋" w:cs="仿宋"/>
          <w:highlight w:val="none"/>
        </w:rPr>
      </w:pPr>
    </w:p>
    <w:p>
      <w:pPr>
        <w:pStyle w:val="24"/>
        <w:ind w:left="840" w:hanging="420"/>
        <w:rPr>
          <w:rFonts w:hint="eastAsia" w:ascii="仿宋" w:hAnsi="仿宋" w:eastAsia="仿宋" w:cs="仿宋"/>
          <w:highlight w:val="none"/>
        </w:rPr>
      </w:pPr>
    </w:p>
    <w:p>
      <w:pPr>
        <w:adjustRightInd w:val="0"/>
        <w:snapToGrid w:val="0"/>
        <w:spacing w:line="360" w:lineRule="auto"/>
        <w:rPr>
          <w:rFonts w:hint="eastAsia" w:ascii="仿宋" w:hAnsi="仿宋" w:eastAsia="仿宋" w:cs="仿宋"/>
          <w:sz w:val="24"/>
          <w:highlight w:val="none"/>
        </w:rPr>
        <w:sectPr>
          <w:pgSz w:w="11906" w:h="16838"/>
          <w:pgMar w:top="1418" w:right="1418" w:bottom="1418" w:left="1418" w:header="851" w:footer="992" w:gutter="0"/>
          <w:pgNumType w:fmt="decimal"/>
          <w:cols w:space="720" w:num="1"/>
          <w:docGrid w:linePitch="312" w:charSpace="0"/>
        </w:sectPr>
      </w:pPr>
    </w:p>
    <w:p>
      <w:pPr>
        <w:pStyle w:val="47"/>
        <w:numPr>
          <w:ilvl w:val="0"/>
          <w:numId w:val="16"/>
        </w:numPr>
        <w:spacing w:line="360" w:lineRule="auto"/>
        <w:rPr>
          <w:rStyle w:val="206"/>
          <w:rFonts w:hint="eastAsia" w:ascii="仿宋" w:hAnsi="仿宋" w:eastAsia="仿宋" w:cs="仿宋"/>
          <w:sz w:val="36"/>
          <w:szCs w:val="36"/>
          <w:highlight w:val="none"/>
        </w:rPr>
      </w:pPr>
      <w:bookmarkStart w:id="442" w:name="_Toc58504448"/>
      <w:r>
        <w:rPr>
          <w:rStyle w:val="206"/>
          <w:rFonts w:hint="eastAsia" w:ascii="仿宋" w:hAnsi="仿宋" w:eastAsia="仿宋" w:cs="仿宋"/>
          <w:sz w:val="36"/>
          <w:szCs w:val="36"/>
          <w:highlight w:val="none"/>
        </w:rPr>
        <w:t xml:space="preserve"> </w:t>
      </w:r>
      <w:bookmarkStart w:id="443" w:name="_Toc29488"/>
      <w:r>
        <w:rPr>
          <w:rStyle w:val="206"/>
          <w:rFonts w:hint="eastAsia" w:ascii="仿宋" w:hAnsi="仿宋" w:eastAsia="仿宋" w:cs="仿宋"/>
          <w:sz w:val="36"/>
          <w:szCs w:val="36"/>
          <w:highlight w:val="none"/>
        </w:rPr>
        <w:t>采购内容及要求</w:t>
      </w:r>
      <w:bookmarkEnd w:id="442"/>
      <w:bookmarkEnd w:id="443"/>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highlight w:val="none"/>
        </w:rPr>
      </w:pPr>
      <w:bookmarkStart w:id="444" w:name="_Toc58504449"/>
      <w:bookmarkStart w:id="445" w:name="_Toc385992401"/>
      <w:bookmarkStart w:id="446" w:name="_Toc389620241"/>
      <w:bookmarkStart w:id="447" w:name="_Toc31008"/>
      <w:bookmarkStart w:id="448" w:name="_Toc415499899"/>
      <w:bookmarkStart w:id="536" w:name="_GoBack"/>
      <w:r>
        <w:rPr>
          <w:rFonts w:hint="eastAsia" w:ascii="仿宋" w:hAnsi="仿宋" w:eastAsia="仿宋" w:cs="仿宋"/>
          <w:b/>
          <w:bCs/>
          <w:color w:val="000000"/>
          <w:kern w:val="0"/>
          <w:sz w:val="32"/>
          <w:szCs w:val="32"/>
          <w:highlight w:val="none"/>
          <w:lang w:val="en-US" w:eastAsia="zh-CN" w:bidi="ar"/>
        </w:rPr>
        <w:t xml:space="preserve">1、项目名称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i w:val="0"/>
          <w:iCs w:val="0"/>
          <w:color w:val="000000"/>
          <w:kern w:val="0"/>
          <w:sz w:val="28"/>
          <w:szCs w:val="28"/>
          <w:highlight w:val="none"/>
          <w:lang w:val="en-US" w:eastAsia="zh-CN" w:bidi="ar"/>
        </w:rPr>
      </w:pPr>
      <w:r>
        <w:rPr>
          <w:rFonts w:hint="eastAsia" w:ascii="仿宋" w:hAnsi="仿宋" w:eastAsia="仿宋" w:cs="仿宋"/>
          <w:b w:val="0"/>
          <w:bCs/>
          <w:i w:val="0"/>
          <w:iCs w:val="0"/>
          <w:sz w:val="28"/>
          <w:szCs w:val="28"/>
          <w:highlight w:val="none"/>
        </w:rPr>
        <w:t>铜</w:t>
      </w:r>
      <w:r>
        <w:rPr>
          <w:rFonts w:hint="eastAsia" w:ascii="仿宋" w:hAnsi="仿宋" w:eastAsia="仿宋" w:cs="仿宋"/>
          <w:b w:val="0"/>
          <w:bCs/>
          <w:i w:val="0"/>
          <w:iCs w:val="0"/>
          <w:color w:val="000000"/>
          <w:kern w:val="0"/>
          <w:sz w:val="28"/>
          <w:szCs w:val="28"/>
          <w:highlight w:val="none"/>
          <w:lang w:val="en-US" w:eastAsia="zh-CN" w:bidi="ar"/>
        </w:rPr>
        <w:t xml:space="preserve">川市耀州区庙湾镇智慧香菇大数据平台服务项目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color w:val="000000"/>
          <w:kern w:val="0"/>
          <w:sz w:val="32"/>
          <w:szCs w:val="32"/>
          <w:highlight w:val="none"/>
          <w:lang w:val="en-US" w:eastAsia="zh-CN" w:bidi="ar"/>
        </w:rPr>
      </w:pPr>
      <w:r>
        <w:rPr>
          <w:rFonts w:hint="eastAsia" w:ascii="仿宋" w:hAnsi="仿宋" w:eastAsia="仿宋" w:cs="仿宋"/>
          <w:b/>
          <w:bCs/>
          <w:color w:val="000000"/>
          <w:kern w:val="0"/>
          <w:sz w:val="32"/>
          <w:szCs w:val="32"/>
          <w:highlight w:val="none"/>
          <w:lang w:val="en-US" w:eastAsia="zh-CN" w:bidi="ar"/>
        </w:rPr>
        <w:t xml:space="preserve">2、建设要求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i w:val="0"/>
          <w:iCs w:val="0"/>
          <w:sz w:val="28"/>
          <w:szCs w:val="28"/>
          <w:highlight w:val="none"/>
        </w:rPr>
      </w:pPr>
      <w:r>
        <w:rPr>
          <w:rFonts w:hint="eastAsia" w:ascii="仿宋" w:hAnsi="仿宋" w:eastAsia="仿宋" w:cs="仿宋"/>
          <w:b/>
          <w:bCs w:val="0"/>
          <w:i w:val="0"/>
          <w:iCs w:val="0"/>
          <w:sz w:val="28"/>
          <w:szCs w:val="28"/>
          <w:highlight w:val="none"/>
        </w:rPr>
        <w:t xml:space="preserve">2.1 系统架构要求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i w:val="0"/>
          <w:iCs w:val="0"/>
          <w:sz w:val="28"/>
          <w:szCs w:val="28"/>
          <w:highlight w:val="none"/>
        </w:rPr>
      </w:pPr>
      <w:r>
        <w:rPr>
          <w:rFonts w:hint="eastAsia" w:ascii="仿宋" w:hAnsi="仿宋" w:eastAsia="仿宋" w:cs="仿宋"/>
          <w:b w:val="0"/>
          <w:bCs/>
          <w:i w:val="0"/>
          <w:iCs w:val="0"/>
          <w:sz w:val="28"/>
          <w:szCs w:val="28"/>
          <w:highlight w:val="none"/>
          <w:lang w:val="en-US" w:eastAsia="zh-CN"/>
        </w:rPr>
        <w:t>整个</w:t>
      </w:r>
      <w:r>
        <w:rPr>
          <w:rFonts w:hint="eastAsia" w:ascii="仿宋" w:hAnsi="仿宋" w:eastAsia="仿宋" w:cs="仿宋"/>
          <w:b w:val="0"/>
          <w:bCs/>
          <w:i w:val="0"/>
          <w:iCs w:val="0"/>
          <w:sz w:val="28"/>
          <w:szCs w:val="28"/>
          <w:highlight w:val="none"/>
        </w:rPr>
        <w:t>项目基于大数据技术的综合应用服务平台，充分发挥大数据技术在数据分析、采集和决策方面的优势，旨在实现建设耀州区香菇数据可视化、智能化，以协助相关涉农政府机构、企业以及农户做好政策决策、商业策略和农业生产方面的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i w:val="0"/>
          <w:iCs w:val="0"/>
          <w:sz w:val="28"/>
          <w:szCs w:val="28"/>
          <w:highlight w:val="none"/>
        </w:rPr>
      </w:pPr>
      <w:r>
        <w:rPr>
          <w:rFonts w:hint="eastAsia" w:ascii="仿宋" w:hAnsi="仿宋" w:eastAsia="仿宋" w:cs="仿宋"/>
          <w:b w:val="0"/>
          <w:bCs/>
          <w:i w:val="0"/>
          <w:iCs w:val="0"/>
          <w:sz w:val="28"/>
          <w:szCs w:val="28"/>
          <w:highlight w:val="none"/>
          <w:lang w:val="en-US" w:eastAsia="zh-CN"/>
        </w:rPr>
        <w:t>本</w:t>
      </w:r>
      <w:r>
        <w:rPr>
          <w:rFonts w:hint="eastAsia" w:ascii="仿宋" w:hAnsi="仿宋" w:eastAsia="仿宋" w:cs="仿宋"/>
          <w:b w:val="0"/>
          <w:bCs/>
          <w:i w:val="0"/>
          <w:iCs w:val="0"/>
          <w:sz w:val="28"/>
          <w:szCs w:val="28"/>
          <w:highlight w:val="none"/>
        </w:rPr>
        <w:t>架构依托大数据、互联网、移动互联网和地理信息等技术，并具有高可靠性和可扩展性等优势。</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i w:val="0"/>
          <w:iCs w:val="0"/>
          <w:sz w:val="28"/>
          <w:szCs w:val="28"/>
          <w:highlight w:val="none"/>
        </w:rPr>
      </w:pPr>
      <w:r>
        <w:rPr>
          <w:rFonts w:hint="eastAsia" w:ascii="仿宋" w:hAnsi="仿宋" w:eastAsia="仿宋" w:cs="仿宋"/>
          <w:b w:val="0"/>
          <w:bCs/>
          <w:i w:val="0"/>
          <w:iCs w:val="0"/>
          <w:sz w:val="28"/>
          <w:szCs w:val="28"/>
          <w:highlight w:val="none"/>
          <w:lang w:val="en-US" w:eastAsia="zh-CN"/>
        </w:rPr>
        <w:t>数据源</w:t>
      </w:r>
      <w:r>
        <w:rPr>
          <w:rFonts w:hint="eastAsia" w:ascii="仿宋" w:hAnsi="仿宋" w:eastAsia="仿宋" w:cs="仿宋"/>
          <w:b w:val="0"/>
          <w:bCs/>
          <w:i w:val="0"/>
          <w:iCs w:val="0"/>
          <w:sz w:val="28"/>
          <w:szCs w:val="28"/>
          <w:highlight w:val="none"/>
        </w:rPr>
        <w:t>：通过互联网采集、第三方数据平台</w:t>
      </w:r>
      <w:r>
        <w:rPr>
          <w:rFonts w:hint="eastAsia" w:ascii="仿宋" w:hAnsi="仿宋" w:eastAsia="仿宋" w:cs="仿宋"/>
          <w:b w:val="0"/>
          <w:bCs/>
          <w:i w:val="0"/>
          <w:iCs w:val="0"/>
          <w:sz w:val="28"/>
          <w:szCs w:val="28"/>
          <w:highlight w:val="none"/>
          <w:lang w:eastAsia="zh-CN"/>
        </w:rPr>
        <w:t>、</w:t>
      </w:r>
      <w:r>
        <w:rPr>
          <w:rFonts w:hint="eastAsia" w:ascii="仿宋" w:hAnsi="仿宋" w:eastAsia="仿宋" w:cs="仿宋"/>
          <w:b w:val="0"/>
          <w:bCs/>
          <w:i w:val="0"/>
          <w:iCs w:val="0"/>
          <w:sz w:val="28"/>
          <w:szCs w:val="28"/>
          <w:highlight w:val="none"/>
          <w:lang w:val="en-US" w:eastAsia="zh-CN"/>
        </w:rPr>
        <w:t>企业及农户销售、商超、出口</w:t>
      </w:r>
      <w:r>
        <w:rPr>
          <w:rFonts w:hint="eastAsia" w:ascii="仿宋" w:hAnsi="仿宋" w:eastAsia="仿宋" w:cs="仿宋"/>
          <w:b w:val="0"/>
          <w:bCs/>
          <w:i w:val="0"/>
          <w:iCs w:val="0"/>
          <w:sz w:val="28"/>
          <w:szCs w:val="28"/>
          <w:highlight w:val="none"/>
        </w:rPr>
        <w:t>等多种数据渠道全方位的</w:t>
      </w:r>
      <w:r>
        <w:rPr>
          <w:rFonts w:hint="eastAsia" w:ascii="仿宋" w:hAnsi="仿宋" w:eastAsia="仿宋" w:cs="仿宋"/>
          <w:b w:val="0"/>
          <w:bCs/>
          <w:i w:val="0"/>
          <w:iCs w:val="0"/>
          <w:sz w:val="28"/>
          <w:szCs w:val="28"/>
          <w:highlight w:val="none"/>
          <w:lang w:val="en-US" w:eastAsia="zh-CN"/>
        </w:rPr>
        <w:t>获取香菇价格</w:t>
      </w:r>
      <w:r>
        <w:rPr>
          <w:rFonts w:hint="eastAsia" w:ascii="仿宋" w:hAnsi="仿宋" w:eastAsia="仿宋" w:cs="仿宋"/>
          <w:b w:val="0"/>
          <w:bCs/>
          <w:i w:val="0"/>
          <w:iCs w:val="0"/>
          <w:sz w:val="28"/>
          <w:szCs w:val="28"/>
          <w:highlight w:val="none"/>
        </w:rPr>
        <w:t xml:space="preserve">。 </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i w:val="0"/>
          <w:iCs w:val="0"/>
          <w:sz w:val="28"/>
          <w:szCs w:val="28"/>
          <w:highlight w:val="none"/>
        </w:rPr>
      </w:pPr>
      <w:r>
        <w:rPr>
          <w:rFonts w:hint="eastAsia" w:ascii="仿宋" w:hAnsi="仿宋" w:eastAsia="仿宋" w:cs="仿宋"/>
          <w:b w:val="0"/>
          <w:bCs/>
          <w:i w:val="0"/>
          <w:iCs w:val="0"/>
          <w:sz w:val="28"/>
          <w:szCs w:val="28"/>
          <w:highlight w:val="none"/>
          <w:lang w:val="en-US" w:eastAsia="zh-CN"/>
        </w:rPr>
        <w:t>数据处理：获取香菇价格后，充分利用数据，做好对数据的清洗去重、数据整合归类，对整理好的数据进行统计分析和挖掘，基于相关数据构建合适的模型，对未来香菇价格进行预测，以便更准确地制定价格策略，生产计划，应对市场变化。</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i w:val="0"/>
          <w:iCs w:val="0"/>
          <w:sz w:val="28"/>
          <w:szCs w:val="28"/>
          <w:highlight w:val="none"/>
        </w:rPr>
      </w:pPr>
      <w:r>
        <w:rPr>
          <w:rFonts w:hint="eastAsia" w:ascii="仿宋" w:hAnsi="仿宋" w:eastAsia="仿宋" w:cs="仿宋"/>
          <w:b w:val="0"/>
          <w:bCs/>
          <w:i w:val="0"/>
          <w:iCs w:val="0"/>
          <w:sz w:val="28"/>
          <w:szCs w:val="28"/>
          <w:highlight w:val="none"/>
          <w:lang w:val="en-US" w:eastAsia="zh-CN"/>
        </w:rPr>
        <w:t>数据服务：建立主题数据库，即香菇价格各渠道价格，主流衍生品价格，原产地信息等。提供统一平台级的分类数据接口服务。</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b w:val="0"/>
          <w:bCs/>
          <w:i w:val="0"/>
          <w:iCs w:val="0"/>
          <w:sz w:val="28"/>
          <w:szCs w:val="28"/>
          <w:highlight w:val="none"/>
          <w:lang w:val="en-US" w:eastAsia="zh-CN"/>
        </w:rPr>
      </w:pPr>
      <w:r>
        <w:rPr>
          <w:rFonts w:hint="eastAsia" w:ascii="仿宋" w:hAnsi="仿宋" w:eastAsia="仿宋" w:cs="仿宋"/>
          <w:b w:val="0"/>
          <w:bCs/>
          <w:i w:val="0"/>
          <w:iCs w:val="0"/>
          <w:sz w:val="28"/>
          <w:szCs w:val="28"/>
          <w:highlight w:val="none"/>
        </w:rPr>
        <w:t xml:space="preserve">应用层： </w:t>
      </w:r>
      <w:r>
        <w:rPr>
          <w:rFonts w:hint="eastAsia" w:ascii="仿宋" w:hAnsi="仿宋" w:eastAsia="仿宋" w:cs="仿宋"/>
          <w:b w:val="0"/>
          <w:bCs/>
          <w:i w:val="0"/>
          <w:iCs w:val="0"/>
          <w:sz w:val="28"/>
          <w:szCs w:val="28"/>
          <w:highlight w:val="none"/>
          <w:lang w:val="en-US" w:eastAsia="zh-CN"/>
        </w:rPr>
        <w:t>本层依据业务需求提供定制化服务，包括香菇全国价格数字系统，</w:t>
      </w:r>
      <w:r>
        <w:rPr>
          <w:rFonts w:hint="eastAsia" w:ascii="仿宋" w:hAnsi="仿宋" w:eastAsia="仿宋" w:cs="仿宋"/>
          <w:b w:val="0"/>
          <w:bCs/>
          <w:i w:val="0"/>
          <w:iCs w:val="0"/>
          <w:sz w:val="28"/>
          <w:szCs w:val="28"/>
          <w:highlight w:val="none"/>
        </w:rPr>
        <w:t>销售价格决策系统</w:t>
      </w:r>
      <w:r>
        <w:rPr>
          <w:rFonts w:hint="eastAsia" w:ascii="仿宋" w:hAnsi="仿宋" w:eastAsia="仿宋" w:cs="仿宋"/>
          <w:b w:val="0"/>
          <w:bCs/>
          <w:i w:val="0"/>
          <w:iCs w:val="0"/>
          <w:sz w:val="28"/>
          <w:szCs w:val="28"/>
          <w:highlight w:val="none"/>
          <w:lang w:eastAsia="zh-CN"/>
        </w:rPr>
        <w:t>。</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b w:val="0"/>
          <w:bCs/>
          <w:i w:val="0"/>
          <w:iCs w:val="0"/>
          <w:sz w:val="28"/>
          <w:szCs w:val="28"/>
          <w:highlight w:val="none"/>
          <w:lang w:val="en-US" w:eastAsia="zh-CN"/>
        </w:rPr>
      </w:pPr>
      <w:r>
        <w:rPr>
          <w:rFonts w:hint="eastAsia" w:ascii="仿宋" w:hAnsi="仿宋" w:eastAsia="仿宋" w:cs="仿宋"/>
          <w:b w:val="0"/>
          <w:bCs/>
          <w:i w:val="0"/>
          <w:iCs w:val="0"/>
          <w:sz w:val="28"/>
          <w:szCs w:val="28"/>
          <w:highlight w:val="none"/>
          <w:lang w:val="en-US" w:eastAsia="zh-CN"/>
        </w:rPr>
        <w:t>可视化服务</w:t>
      </w:r>
      <w:r>
        <w:rPr>
          <w:rFonts w:hint="eastAsia" w:ascii="仿宋" w:hAnsi="仿宋" w:eastAsia="仿宋" w:cs="仿宋"/>
          <w:b w:val="0"/>
          <w:bCs/>
          <w:i w:val="0"/>
          <w:iCs w:val="0"/>
          <w:sz w:val="28"/>
          <w:szCs w:val="28"/>
          <w:highlight w:val="none"/>
        </w:rPr>
        <w:t>： 将</w:t>
      </w:r>
      <w:r>
        <w:rPr>
          <w:rFonts w:hint="eastAsia" w:ascii="仿宋" w:hAnsi="仿宋" w:eastAsia="仿宋" w:cs="仿宋"/>
          <w:b w:val="0"/>
          <w:bCs/>
          <w:i w:val="0"/>
          <w:iCs w:val="0"/>
          <w:sz w:val="28"/>
          <w:szCs w:val="28"/>
          <w:highlight w:val="none"/>
          <w:lang w:val="en-US" w:eastAsia="zh-CN"/>
        </w:rPr>
        <w:t>香菇相关信息</w:t>
      </w:r>
      <w:r>
        <w:rPr>
          <w:rFonts w:hint="eastAsia" w:ascii="仿宋" w:hAnsi="仿宋" w:eastAsia="仿宋" w:cs="仿宋"/>
          <w:b w:val="0"/>
          <w:bCs/>
          <w:i w:val="0"/>
          <w:iCs w:val="0"/>
          <w:sz w:val="28"/>
          <w:szCs w:val="28"/>
          <w:highlight w:val="none"/>
        </w:rPr>
        <w:t>以图表、报表、地图等形式进行可视化展示，以便用户更直观地理解和分析数据。</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b w:val="0"/>
          <w:bCs/>
          <w:i w:val="0"/>
          <w:iCs w:val="0"/>
          <w:sz w:val="28"/>
          <w:szCs w:val="28"/>
          <w:highlight w:val="none"/>
        </w:rPr>
      </w:pPr>
      <w:r>
        <w:rPr>
          <w:rFonts w:hint="eastAsia" w:ascii="仿宋" w:hAnsi="仿宋" w:eastAsia="仿宋" w:cs="仿宋"/>
          <w:b w:val="0"/>
          <w:bCs/>
          <w:i w:val="0"/>
          <w:iCs w:val="0"/>
          <w:sz w:val="28"/>
          <w:szCs w:val="28"/>
          <w:highlight w:val="none"/>
        </w:rPr>
        <w:t>访问层： 本层实现统一用户、跨平台应用，用户可以通过 Web、移动终端、大屏、平板访问本平台，便捷用户最快获取有效信息</w:t>
      </w:r>
      <w:r>
        <w:rPr>
          <w:rFonts w:hint="eastAsia" w:ascii="仿宋" w:hAnsi="仿宋" w:eastAsia="仿宋" w:cs="仿宋"/>
          <w:b w:val="0"/>
          <w:bCs/>
          <w:i w:val="0"/>
          <w:iCs w:val="0"/>
          <w:sz w:val="28"/>
          <w:szCs w:val="28"/>
          <w:highlight w:val="none"/>
          <w:lang w:eastAsia="zh-CN"/>
        </w:rPr>
        <w:t>。</w:t>
      </w:r>
    </w:p>
    <w:p>
      <w:pPr>
        <w:pStyle w:val="6"/>
        <w:rPr>
          <w:rFonts w:hint="eastAsia" w:ascii="仿宋" w:hAnsi="仿宋" w:eastAsia="仿宋" w:cs="仿宋"/>
          <w:b/>
          <w:bCs w:val="0"/>
          <w:i w:val="0"/>
          <w:iCs w:val="0"/>
          <w:sz w:val="28"/>
          <w:szCs w:val="28"/>
          <w:highlight w:val="none"/>
          <w:lang w:val="en-US" w:eastAsia="zh-CN"/>
        </w:rPr>
      </w:pPr>
      <w:r>
        <w:rPr>
          <w:rFonts w:hint="eastAsia" w:ascii="仿宋" w:hAnsi="仿宋" w:eastAsia="仿宋" w:cs="仿宋"/>
          <w:b/>
          <w:bCs w:val="0"/>
          <w:i w:val="0"/>
          <w:iCs w:val="0"/>
          <w:sz w:val="28"/>
          <w:szCs w:val="28"/>
          <w:highlight w:val="none"/>
          <w:lang w:val="en-US" w:eastAsia="zh-CN"/>
        </w:rPr>
        <w:t>2.2 业务需求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i w:val="0"/>
          <w:iCs w:val="0"/>
          <w:sz w:val="28"/>
          <w:szCs w:val="28"/>
          <w:highlight w:val="none"/>
          <w:lang w:val="en-US" w:eastAsia="zh-CN"/>
        </w:rPr>
      </w:pPr>
      <w:r>
        <w:rPr>
          <w:rFonts w:hint="eastAsia" w:ascii="仿宋" w:hAnsi="仿宋" w:eastAsia="仿宋" w:cs="仿宋"/>
          <w:b w:val="0"/>
          <w:bCs/>
          <w:i w:val="0"/>
          <w:iCs w:val="0"/>
          <w:sz w:val="28"/>
          <w:szCs w:val="28"/>
          <w:highlight w:val="none"/>
          <w:lang w:val="en-US" w:eastAsia="zh-CN"/>
        </w:rPr>
        <w:t>通过采集汇香菇产业链的数据资源，打通数据资源壁垒，形成数据共享汇聚通道，形成功能强大、目录清晰、服务共享的</w:t>
      </w:r>
      <w:r>
        <w:rPr>
          <w:rFonts w:hint="eastAsia" w:ascii="仿宋" w:hAnsi="仿宋" w:eastAsia="仿宋" w:cs="仿宋"/>
          <w:b w:val="0"/>
          <w:bCs/>
          <w:i w:val="0"/>
          <w:iCs w:val="0"/>
          <w:color w:val="000000"/>
          <w:kern w:val="0"/>
          <w:sz w:val="28"/>
          <w:szCs w:val="28"/>
          <w:highlight w:val="none"/>
          <w:lang w:val="en-US" w:eastAsia="zh-CN" w:bidi="ar"/>
        </w:rPr>
        <w:t>耀州区庙湾镇智慧香菇大数据平</w:t>
      </w:r>
      <w:r>
        <w:rPr>
          <w:rFonts w:hint="eastAsia" w:ascii="仿宋" w:hAnsi="仿宋" w:eastAsia="仿宋" w:cs="仿宋"/>
          <w:b w:val="0"/>
          <w:bCs/>
          <w:i w:val="0"/>
          <w:iCs w:val="0"/>
          <w:sz w:val="28"/>
          <w:szCs w:val="28"/>
          <w:highlight w:val="none"/>
          <w:lang w:val="en-US" w:eastAsia="zh-CN"/>
        </w:rPr>
        <w:t>台，提升涉农数据资源治理能力，建立香菇价格的监测、价格趋势的数据分析模型，挖掘香菇价格数据资源价值，辅助政府指导以及农业各行业管理部门工作决策，同时也为产业链相关企业、社会大众提供相关的数据服务。其用户主要是政府、生产主体。</w:t>
      </w:r>
    </w:p>
    <w:p>
      <w:pPr>
        <w:pStyle w:val="6"/>
        <w:numPr>
          <w:ilvl w:val="0"/>
          <w:numId w:val="18"/>
        </w:numPr>
        <w:ind w:left="700" w:leftChars="0" w:firstLine="0" w:firstLineChars="0"/>
        <w:rPr>
          <w:rFonts w:hint="eastAsia" w:ascii="仿宋" w:hAnsi="仿宋" w:eastAsia="仿宋" w:cs="仿宋"/>
          <w:b w:val="0"/>
          <w:bCs/>
          <w:i w:val="0"/>
          <w:iCs w:val="0"/>
          <w:sz w:val="28"/>
          <w:szCs w:val="28"/>
          <w:highlight w:val="none"/>
          <w:lang w:val="en-US" w:eastAsia="zh-CN"/>
        </w:rPr>
      </w:pPr>
      <w:r>
        <w:rPr>
          <w:rFonts w:hint="eastAsia" w:ascii="仿宋" w:hAnsi="仿宋" w:eastAsia="仿宋" w:cs="仿宋"/>
          <w:b w:val="0"/>
          <w:bCs/>
          <w:i w:val="0"/>
          <w:iCs w:val="0"/>
          <w:sz w:val="28"/>
          <w:szCs w:val="28"/>
          <w:highlight w:val="none"/>
          <w:lang w:val="en-US" w:eastAsia="zh-CN"/>
        </w:rPr>
        <w:t>政府需求</w:t>
      </w:r>
    </w:p>
    <w:p>
      <w:pPr>
        <w:pStyle w:val="6"/>
        <w:numPr>
          <w:ilvl w:val="0"/>
          <w:numId w:val="0"/>
        </w:numPr>
        <w:ind w:left="700" w:leftChars="0" w:firstLine="560"/>
        <w:rPr>
          <w:rFonts w:hint="eastAsia" w:ascii="仿宋" w:hAnsi="仿宋" w:eastAsia="仿宋" w:cs="仿宋"/>
          <w:b w:val="0"/>
          <w:bCs/>
          <w:i w:val="0"/>
          <w:iCs w:val="0"/>
          <w:kern w:val="2"/>
          <w:sz w:val="28"/>
          <w:szCs w:val="28"/>
          <w:highlight w:val="none"/>
          <w:lang w:val="en-US" w:eastAsia="zh-CN" w:bidi="ar-SA"/>
        </w:rPr>
      </w:pPr>
      <w:r>
        <w:rPr>
          <w:rFonts w:hint="eastAsia" w:ascii="仿宋" w:hAnsi="仿宋" w:eastAsia="仿宋" w:cs="仿宋"/>
          <w:b w:val="0"/>
          <w:bCs/>
          <w:i w:val="0"/>
          <w:iCs w:val="0"/>
          <w:kern w:val="2"/>
          <w:sz w:val="28"/>
          <w:szCs w:val="28"/>
          <w:highlight w:val="none"/>
          <w:lang w:val="en-US" w:eastAsia="zh-CN" w:bidi="ar-SA"/>
        </w:rPr>
        <w:t>提升对耀州区香菇产业监测监管的指导能力，由于香菇产业受自然资源，天气，市场需求等多因素影响，而价格是最好的体现，对全国香菇产业价格的了解，能够助力政府和农业部门，实现对香菇产业 发展的和市场价格实施精准调控，避免香菇供求周期性失衡和波动。</w:t>
      </w:r>
    </w:p>
    <w:p>
      <w:pPr>
        <w:pStyle w:val="6"/>
        <w:numPr>
          <w:ilvl w:val="0"/>
          <w:numId w:val="18"/>
        </w:numPr>
        <w:ind w:left="700" w:leftChars="0" w:firstLine="0" w:firstLineChars="0"/>
        <w:rPr>
          <w:rFonts w:hint="eastAsia" w:ascii="仿宋" w:hAnsi="仿宋" w:eastAsia="仿宋" w:cs="仿宋"/>
          <w:b w:val="0"/>
          <w:bCs/>
          <w:i w:val="0"/>
          <w:iCs w:val="0"/>
          <w:kern w:val="2"/>
          <w:sz w:val="28"/>
          <w:szCs w:val="28"/>
          <w:highlight w:val="none"/>
          <w:lang w:val="en-US" w:eastAsia="zh-CN" w:bidi="ar-SA"/>
        </w:rPr>
      </w:pPr>
      <w:r>
        <w:rPr>
          <w:rFonts w:hint="eastAsia" w:ascii="仿宋" w:hAnsi="仿宋" w:eastAsia="仿宋" w:cs="仿宋"/>
          <w:b w:val="0"/>
          <w:bCs/>
          <w:i w:val="0"/>
          <w:iCs w:val="0"/>
          <w:kern w:val="2"/>
          <w:sz w:val="28"/>
          <w:szCs w:val="28"/>
          <w:highlight w:val="none"/>
          <w:lang w:val="en-US" w:eastAsia="zh-CN" w:bidi="ar-SA"/>
        </w:rPr>
        <w:t>生产主体需求</w:t>
      </w:r>
    </w:p>
    <w:p>
      <w:pPr>
        <w:pStyle w:val="6"/>
        <w:numPr>
          <w:ilvl w:val="0"/>
          <w:numId w:val="0"/>
        </w:numPr>
        <w:ind w:left="700" w:leftChars="0" w:firstLine="560"/>
        <w:rPr>
          <w:rFonts w:hint="eastAsia" w:ascii="仿宋" w:hAnsi="仿宋" w:eastAsia="仿宋" w:cs="仿宋"/>
          <w:b w:val="0"/>
          <w:bCs/>
          <w:i w:val="0"/>
          <w:iCs w:val="0"/>
          <w:kern w:val="2"/>
          <w:sz w:val="28"/>
          <w:szCs w:val="28"/>
          <w:highlight w:val="none"/>
          <w:lang w:val="en-US" w:eastAsia="zh-CN" w:bidi="ar-SA"/>
        </w:rPr>
      </w:pPr>
      <w:r>
        <w:rPr>
          <w:rFonts w:hint="eastAsia" w:ascii="仿宋" w:hAnsi="仿宋" w:eastAsia="仿宋" w:cs="仿宋"/>
          <w:b w:val="0"/>
          <w:bCs/>
          <w:i w:val="0"/>
          <w:iCs w:val="0"/>
          <w:kern w:val="2"/>
          <w:sz w:val="28"/>
          <w:szCs w:val="28"/>
          <w:highlight w:val="none"/>
          <w:lang w:val="en-US" w:eastAsia="zh-CN" w:bidi="ar-SA"/>
        </w:rPr>
        <w:t xml:space="preserve">①指导种植户调整生产计划通过大数据技术对香菇价格周期波动规律研究，一方面为全区农民和种植企业提供较为精准的预测与预警信息，并根据这些信息指导种植调整生产计划，在市场价格波动中减损增效，降低种植风险。 </w:t>
      </w:r>
    </w:p>
    <w:p>
      <w:pPr>
        <w:pStyle w:val="6"/>
        <w:numPr>
          <w:ilvl w:val="0"/>
          <w:numId w:val="0"/>
        </w:numPr>
        <w:ind w:left="700" w:leftChars="0" w:firstLine="560"/>
        <w:rPr>
          <w:rFonts w:hint="eastAsia" w:ascii="仿宋" w:hAnsi="仿宋" w:eastAsia="仿宋" w:cs="仿宋"/>
          <w:b w:val="0"/>
          <w:bCs/>
          <w:i w:val="0"/>
          <w:iCs w:val="0"/>
          <w:kern w:val="2"/>
          <w:sz w:val="28"/>
          <w:szCs w:val="28"/>
          <w:highlight w:val="none"/>
          <w:lang w:val="en-US" w:eastAsia="zh-CN" w:bidi="ar-SA"/>
        </w:rPr>
      </w:pPr>
      <w:r>
        <w:rPr>
          <w:rFonts w:hint="eastAsia" w:ascii="仿宋" w:hAnsi="仿宋" w:eastAsia="仿宋" w:cs="仿宋"/>
          <w:b w:val="0"/>
          <w:bCs/>
          <w:i w:val="0"/>
          <w:iCs w:val="0"/>
          <w:kern w:val="2"/>
          <w:sz w:val="28"/>
          <w:szCs w:val="28"/>
          <w:highlight w:val="none"/>
          <w:lang w:val="en-US" w:eastAsia="zh-CN" w:bidi="ar-SA"/>
        </w:rPr>
        <w:t>②助力企业提高生产效率和流通效率，海量数据积累探寻香菇产业发展的规律和与相关产业的关联性，为香菇产业链上下游相关企业提供预警预测，帮助整条产业链企业提前获取有价值的信息，对资源进行合理配置调整和规划，利用此类数据服务产生收益，助力农业供给侧结构性改革；此外，数据的分析不仅能够促进香菇的精准营销，还能够促进产品和服务的创新能力。</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i w:val="0"/>
          <w:iCs w:val="0"/>
          <w:sz w:val="28"/>
          <w:szCs w:val="28"/>
          <w:highlight w:val="none"/>
          <w:lang w:val="en-US" w:eastAsia="zh-CN"/>
        </w:rPr>
      </w:pPr>
      <w:r>
        <w:rPr>
          <w:rFonts w:hint="eastAsia" w:ascii="仿宋" w:hAnsi="仿宋" w:eastAsia="仿宋" w:cs="仿宋"/>
          <w:b/>
          <w:bCs w:val="0"/>
          <w:i w:val="0"/>
          <w:iCs w:val="0"/>
          <w:sz w:val="28"/>
          <w:szCs w:val="28"/>
          <w:highlight w:val="none"/>
          <w:lang w:val="en-US" w:eastAsia="zh-CN"/>
        </w:rPr>
        <w:t>2.3 系统功能要求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i w:val="0"/>
          <w:iCs w:val="0"/>
          <w:sz w:val="28"/>
          <w:szCs w:val="28"/>
          <w:highlight w:val="none"/>
          <w:lang w:val="en-US" w:eastAsia="zh-CN"/>
        </w:rPr>
      </w:pPr>
      <w:r>
        <w:rPr>
          <w:rFonts w:hint="eastAsia" w:ascii="仿宋" w:hAnsi="仿宋" w:eastAsia="仿宋" w:cs="仿宋"/>
          <w:b w:val="0"/>
          <w:bCs/>
          <w:i w:val="0"/>
          <w:iCs w:val="0"/>
          <w:sz w:val="28"/>
          <w:szCs w:val="28"/>
          <w:highlight w:val="none"/>
          <w:lang w:val="en-US" w:eastAsia="zh-CN"/>
        </w:rPr>
        <w:t>（1）多种采集方式：支持多种数据采集方式，包括手动录入、自动抓取、传感器采集等，能够满足不同的网络环境和数据类型。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i w:val="0"/>
          <w:iCs w:val="0"/>
          <w:sz w:val="28"/>
          <w:szCs w:val="28"/>
          <w:highlight w:val="none"/>
          <w:lang w:val="en-US" w:eastAsia="zh-CN"/>
        </w:rPr>
      </w:pPr>
      <w:r>
        <w:rPr>
          <w:rFonts w:hint="eastAsia" w:ascii="仿宋" w:hAnsi="仿宋" w:eastAsia="仿宋" w:cs="仿宋"/>
          <w:b w:val="0"/>
          <w:bCs/>
          <w:i w:val="0"/>
          <w:iCs w:val="0"/>
          <w:sz w:val="28"/>
          <w:szCs w:val="28"/>
          <w:highlight w:val="none"/>
          <w:lang w:val="en-US" w:eastAsia="zh-CN"/>
        </w:rPr>
        <w:t>（2）</w:t>
      </w:r>
      <w:r>
        <w:rPr>
          <w:rFonts w:hint="default" w:ascii="仿宋" w:hAnsi="仿宋" w:eastAsia="仿宋" w:cs="仿宋"/>
          <w:b w:val="0"/>
          <w:bCs/>
          <w:i w:val="0"/>
          <w:iCs w:val="0"/>
          <w:sz w:val="28"/>
          <w:szCs w:val="28"/>
          <w:highlight w:val="none"/>
          <w:lang w:val="en-US" w:eastAsia="zh-CN"/>
        </w:rPr>
        <w:t>数据格式支持：支持多种数据格式，包括结构化数据、非结构化数据、半结构化数据等，能够适应不同类型的数据。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i w:val="0"/>
          <w:iCs w:val="0"/>
          <w:sz w:val="28"/>
          <w:szCs w:val="28"/>
          <w:highlight w:val="none"/>
          <w:lang w:val="en-US" w:eastAsia="zh-CN"/>
        </w:rPr>
      </w:pPr>
      <w:r>
        <w:rPr>
          <w:rFonts w:hint="eastAsia" w:ascii="仿宋" w:hAnsi="仿宋" w:eastAsia="仿宋" w:cs="仿宋"/>
          <w:b w:val="0"/>
          <w:bCs/>
          <w:i w:val="0"/>
          <w:iCs w:val="0"/>
          <w:sz w:val="28"/>
          <w:szCs w:val="28"/>
          <w:highlight w:val="none"/>
          <w:lang w:val="en-US" w:eastAsia="zh-CN"/>
        </w:rPr>
        <w:t>（2）</w:t>
      </w:r>
      <w:r>
        <w:rPr>
          <w:rFonts w:hint="default" w:ascii="仿宋" w:hAnsi="仿宋" w:eastAsia="仿宋" w:cs="仿宋"/>
          <w:b w:val="0"/>
          <w:bCs/>
          <w:i w:val="0"/>
          <w:iCs w:val="0"/>
          <w:sz w:val="28"/>
          <w:szCs w:val="28"/>
          <w:highlight w:val="none"/>
          <w:lang w:val="en-US" w:eastAsia="zh-CN"/>
        </w:rPr>
        <w:t>数据清洗和处理：采集到的数据需要进行清洗和处理，以保证数据的质量和一致性。可以通过数据清洗、数据去重、数据标准化、数据转换等方法对数据进行处理。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i w:val="0"/>
          <w:iCs w:val="0"/>
          <w:sz w:val="28"/>
          <w:szCs w:val="28"/>
          <w:highlight w:val="none"/>
          <w:lang w:val="en-US" w:eastAsia="zh-CN"/>
        </w:rPr>
      </w:pPr>
      <w:r>
        <w:rPr>
          <w:rFonts w:hint="eastAsia" w:ascii="仿宋" w:hAnsi="仿宋" w:eastAsia="仿宋" w:cs="仿宋"/>
          <w:b w:val="0"/>
          <w:bCs/>
          <w:i w:val="0"/>
          <w:iCs w:val="0"/>
          <w:sz w:val="28"/>
          <w:szCs w:val="28"/>
          <w:highlight w:val="none"/>
          <w:lang w:val="en-US" w:eastAsia="zh-CN"/>
        </w:rPr>
        <w:t>（3）</w:t>
      </w:r>
      <w:r>
        <w:rPr>
          <w:rFonts w:hint="default" w:ascii="仿宋" w:hAnsi="仿宋" w:eastAsia="仿宋" w:cs="仿宋"/>
          <w:b w:val="0"/>
          <w:bCs/>
          <w:i w:val="0"/>
          <w:iCs w:val="0"/>
          <w:sz w:val="28"/>
          <w:szCs w:val="28"/>
          <w:highlight w:val="none"/>
          <w:lang w:val="en-US" w:eastAsia="zh-CN"/>
        </w:rPr>
        <w:t>数据交换：支持数据交换，包括不同系统之间的数据交换、不同数据库之间的数据交换等。可以通过接口、文件传输等方式进行数据交换。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i w:val="0"/>
          <w:iCs w:val="0"/>
          <w:sz w:val="28"/>
          <w:szCs w:val="28"/>
          <w:highlight w:val="none"/>
          <w:lang w:val="en-US" w:eastAsia="zh-CN"/>
        </w:rPr>
      </w:pPr>
      <w:r>
        <w:rPr>
          <w:rFonts w:hint="eastAsia" w:ascii="仿宋" w:hAnsi="仿宋" w:eastAsia="仿宋" w:cs="仿宋"/>
          <w:b w:val="0"/>
          <w:bCs/>
          <w:i w:val="0"/>
          <w:iCs w:val="0"/>
          <w:sz w:val="28"/>
          <w:szCs w:val="28"/>
          <w:highlight w:val="none"/>
          <w:lang w:val="en-US" w:eastAsia="zh-CN"/>
        </w:rPr>
        <w:t>（4）</w:t>
      </w:r>
      <w:r>
        <w:rPr>
          <w:rFonts w:hint="default" w:ascii="仿宋" w:hAnsi="仿宋" w:eastAsia="仿宋" w:cs="仿宋"/>
          <w:b w:val="0"/>
          <w:bCs/>
          <w:i w:val="0"/>
          <w:iCs w:val="0"/>
          <w:sz w:val="28"/>
          <w:szCs w:val="28"/>
          <w:highlight w:val="none"/>
          <w:lang w:val="en-US" w:eastAsia="zh-CN"/>
        </w:rPr>
        <w:t>安全性：需要确保数据的安全性，包括数据传输过程中的加密、数据存储的加密和备份等。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i w:val="0"/>
          <w:iCs w:val="0"/>
          <w:sz w:val="28"/>
          <w:szCs w:val="28"/>
          <w:highlight w:val="none"/>
          <w:lang w:val="en-US" w:eastAsia="zh-CN"/>
        </w:rPr>
      </w:pPr>
      <w:r>
        <w:rPr>
          <w:rFonts w:hint="eastAsia" w:ascii="仿宋" w:hAnsi="仿宋" w:eastAsia="仿宋" w:cs="仿宋"/>
          <w:b w:val="0"/>
          <w:bCs/>
          <w:i w:val="0"/>
          <w:iCs w:val="0"/>
          <w:sz w:val="28"/>
          <w:szCs w:val="28"/>
          <w:highlight w:val="none"/>
          <w:lang w:val="en-US" w:eastAsia="zh-CN"/>
        </w:rPr>
        <w:t>（5）</w:t>
      </w:r>
      <w:r>
        <w:rPr>
          <w:rFonts w:hint="default" w:ascii="仿宋" w:hAnsi="仿宋" w:eastAsia="仿宋" w:cs="仿宋"/>
          <w:b w:val="0"/>
          <w:bCs/>
          <w:i w:val="0"/>
          <w:iCs w:val="0"/>
          <w:sz w:val="28"/>
          <w:szCs w:val="28"/>
          <w:highlight w:val="none"/>
          <w:lang w:val="en-US" w:eastAsia="zh-CN"/>
        </w:rPr>
        <w:t>可扩展性：需要具备良好的可扩展性，能够随着业务发展和数据增长进行扩展和升级。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i w:val="0"/>
          <w:iCs w:val="0"/>
          <w:sz w:val="28"/>
          <w:szCs w:val="28"/>
          <w:highlight w:val="none"/>
          <w:lang w:val="en-US" w:eastAsia="zh-CN"/>
        </w:rPr>
      </w:pPr>
      <w:r>
        <w:rPr>
          <w:rFonts w:hint="eastAsia" w:ascii="仿宋" w:hAnsi="仿宋" w:eastAsia="仿宋" w:cs="仿宋"/>
          <w:b w:val="0"/>
          <w:bCs/>
          <w:i w:val="0"/>
          <w:iCs w:val="0"/>
          <w:sz w:val="28"/>
          <w:szCs w:val="28"/>
          <w:highlight w:val="none"/>
          <w:lang w:val="en-US" w:eastAsia="zh-CN"/>
        </w:rPr>
        <w:t>（6）</w:t>
      </w:r>
      <w:r>
        <w:rPr>
          <w:rFonts w:hint="default" w:ascii="仿宋" w:hAnsi="仿宋" w:eastAsia="仿宋" w:cs="仿宋"/>
          <w:b w:val="0"/>
          <w:bCs/>
          <w:i w:val="0"/>
          <w:iCs w:val="0"/>
          <w:sz w:val="28"/>
          <w:szCs w:val="28"/>
          <w:highlight w:val="none"/>
          <w:lang w:val="en-US" w:eastAsia="zh-CN"/>
        </w:rPr>
        <w:t>数据处理速度：需要保证数据处理的速度和效率，能够在数据增长和数据交换的压力下稳定运行，以保证数据的及时性和准确性。</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val="0"/>
          <w:i w:val="0"/>
          <w:iCs w:val="0"/>
          <w:sz w:val="28"/>
          <w:szCs w:val="28"/>
          <w:highlight w:val="none"/>
        </w:rPr>
      </w:pPr>
      <w:r>
        <w:rPr>
          <w:rFonts w:hint="eastAsia" w:ascii="仿宋" w:hAnsi="仿宋" w:eastAsia="仿宋" w:cs="仿宋"/>
          <w:b/>
          <w:bCs w:val="0"/>
          <w:i w:val="0"/>
          <w:iCs w:val="0"/>
          <w:sz w:val="28"/>
          <w:szCs w:val="28"/>
          <w:highlight w:val="none"/>
        </w:rPr>
        <w:t>2.</w:t>
      </w:r>
      <w:r>
        <w:rPr>
          <w:rFonts w:hint="eastAsia" w:ascii="仿宋" w:hAnsi="仿宋" w:eastAsia="仿宋" w:cs="仿宋"/>
          <w:b/>
          <w:bCs w:val="0"/>
          <w:i w:val="0"/>
          <w:iCs w:val="0"/>
          <w:sz w:val="28"/>
          <w:szCs w:val="28"/>
          <w:highlight w:val="none"/>
          <w:lang w:val="en-US" w:eastAsia="zh-CN"/>
        </w:rPr>
        <w:t>4</w:t>
      </w:r>
      <w:r>
        <w:rPr>
          <w:rFonts w:hint="eastAsia" w:ascii="仿宋" w:hAnsi="仿宋" w:eastAsia="仿宋" w:cs="仿宋"/>
          <w:b/>
          <w:bCs w:val="0"/>
          <w:i w:val="0"/>
          <w:iCs w:val="0"/>
          <w:sz w:val="28"/>
          <w:szCs w:val="28"/>
          <w:highlight w:val="none"/>
        </w:rPr>
        <w:t xml:space="preserve"> 系统性能要求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default" w:ascii="仿宋" w:hAnsi="仿宋" w:eastAsia="仿宋" w:cs="仿宋"/>
          <w:b w:val="0"/>
          <w:bCs/>
          <w:i w:val="0"/>
          <w:iCs w:val="0"/>
          <w:sz w:val="28"/>
          <w:szCs w:val="28"/>
          <w:highlight w:val="none"/>
          <w:lang w:val="en-US" w:eastAsia="zh-CN"/>
        </w:rPr>
      </w:pPr>
      <w:r>
        <w:rPr>
          <w:rFonts w:hint="default" w:ascii="仿宋" w:hAnsi="仿宋" w:eastAsia="仿宋" w:cs="仿宋"/>
          <w:b w:val="0"/>
          <w:bCs/>
          <w:i w:val="0"/>
          <w:iCs w:val="0"/>
          <w:sz w:val="28"/>
          <w:szCs w:val="28"/>
          <w:highlight w:val="none"/>
          <w:lang w:val="en-US" w:eastAsia="zh-CN"/>
        </w:rPr>
        <w:t xml:space="preserve">结合对上述业务需求及系统用户的分析，为了使平台能顺利运行，对大量数据进行处理，系统需要有足够的性能指标要求来满足和支撑业务。平台能够保证海量数据的高并发读写性能和网络吞吐性能在合理范围内，有效保证业务系统的高效性，对关键业务提供快速的响应，使得业务能够正常、顺利、高效的开展。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default" w:ascii="仿宋" w:hAnsi="仿宋" w:eastAsia="仿宋" w:cs="仿宋"/>
          <w:b w:val="0"/>
          <w:bCs/>
          <w:i w:val="0"/>
          <w:iCs w:val="0"/>
          <w:sz w:val="28"/>
          <w:szCs w:val="28"/>
          <w:highlight w:val="none"/>
          <w:lang w:val="en-US" w:eastAsia="zh-CN"/>
        </w:rPr>
      </w:pPr>
      <w:r>
        <w:rPr>
          <w:rFonts w:hint="default" w:ascii="仿宋" w:hAnsi="仿宋" w:eastAsia="仿宋" w:cs="仿宋"/>
          <w:b w:val="0"/>
          <w:bCs/>
          <w:i w:val="0"/>
          <w:iCs w:val="0"/>
          <w:sz w:val="28"/>
          <w:szCs w:val="28"/>
          <w:highlight w:val="none"/>
          <w:lang w:val="en-US" w:eastAsia="zh-CN"/>
        </w:rPr>
        <w:t xml:space="preserve">主要性能指标如下：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default" w:ascii="仿宋" w:hAnsi="仿宋" w:eastAsia="仿宋" w:cs="仿宋"/>
          <w:b w:val="0"/>
          <w:bCs/>
          <w:i w:val="0"/>
          <w:iCs w:val="0"/>
          <w:sz w:val="28"/>
          <w:szCs w:val="28"/>
          <w:highlight w:val="none"/>
          <w:lang w:val="en-US" w:eastAsia="zh-CN"/>
        </w:rPr>
      </w:pPr>
      <w:r>
        <w:rPr>
          <w:rFonts w:hint="eastAsia" w:ascii="仿宋" w:hAnsi="仿宋" w:eastAsia="仿宋" w:cs="仿宋"/>
          <w:b w:val="0"/>
          <w:bCs/>
          <w:i w:val="0"/>
          <w:iCs w:val="0"/>
          <w:sz w:val="28"/>
          <w:szCs w:val="28"/>
          <w:highlight w:val="none"/>
          <w:lang w:val="en-US" w:eastAsia="zh-CN"/>
        </w:rPr>
        <w:t>（1）</w:t>
      </w:r>
      <w:r>
        <w:rPr>
          <w:rFonts w:hint="default" w:ascii="仿宋" w:hAnsi="仿宋" w:eastAsia="仿宋" w:cs="仿宋"/>
          <w:b w:val="0"/>
          <w:bCs/>
          <w:i w:val="0"/>
          <w:iCs w:val="0"/>
          <w:sz w:val="28"/>
          <w:szCs w:val="28"/>
          <w:highlight w:val="none"/>
          <w:lang w:val="en-US" w:eastAsia="zh-CN"/>
        </w:rPr>
        <w:t>并发能力：系统需要支持</w:t>
      </w:r>
      <w:r>
        <w:rPr>
          <w:rFonts w:hint="eastAsia" w:ascii="仿宋" w:hAnsi="仿宋" w:eastAsia="仿宋" w:cs="仿宋"/>
          <w:b w:val="0"/>
          <w:bCs/>
          <w:i w:val="0"/>
          <w:iCs w:val="0"/>
          <w:sz w:val="28"/>
          <w:szCs w:val="28"/>
          <w:highlight w:val="none"/>
          <w:lang w:val="en-US" w:eastAsia="zh-CN"/>
        </w:rPr>
        <w:t>1</w:t>
      </w:r>
      <w:r>
        <w:rPr>
          <w:rFonts w:hint="default" w:ascii="仿宋" w:hAnsi="仿宋" w:eastAsia="仿宋" w:cs="仿宋"/>
          <w:b w:val="0"/>
          <w:bCs/>
          <w:i w:val="0"/>
          <w:iCs w:val="0"/>
          <w:sz w:val="28"/>
          <w:szCs w:val="28"/>
          <w:highlight w:val="none"/>
          <w:lang w:val="en-US" w:eastAsia="zh-CN"/>
        </w:rPr>
        <w:t>000个并发用户，并且响应速度要求小于等于3秒。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default" w:ascii="仿宋" w:hAnsi="仿宋" w:eastAsia="仿宋" w:cs="仿宋"/>
          <w:b w:val="0"/>
          <w:bCs/>
          <w:i w:val="0"/>
          <w:iCs w:val="0"/>
          <w:sz w:val="28"/>
          <w:szCs w:val="28"/>
          <w:highlight w:val="none"/>
          <w:lang w:val="en-US" w:eastAsia="zh-CN"/>
        </w:rPr>
      </w:pPr>
      <w:r>
        <w:rPr>
          <w:rFonts w:hint="eastAsia" w:ascii="仿宋" w:hAnsi="仿宋" w:eastAsia="仿宋" w:cs="仿宋"/>
          <w:b w:val="0"/>
          <w:bCs/>
          <w:i w:val="0"/>
          <w:iCs w:val="0"/>
          <w:sz w:val="28"/>
          <w:szCs w:val="28"/>
          <w:highlight w:val="none"/>
          <w:lang w:val="en-US" w:eastAsia="zh-CN"/>
        </w:rPr>
        <w:t>（2）</w:t>
      </w:r>
      <w:r>
        <w:rPr>
          <w:rFonts w:hint="default" w:ascii="仿宋" w:hAnsi="仿宋" w:eastAsia="仿宋" w:cs="仿宋"/>
          <w:b w:val="0"/>
          <w:bCs/>
          <w:i w:val="0"/>
          <w:iCs w:val="0"/>
          <w:sz w:val="28"/>
          <w:szCs w:val="28"/>
          <w:highlight w:val="none"/>
          <w:lang w:val="en-US" w:eastAsia="zh-CN"/>
        </w:rPr>
        <w:t>在线人数：系统需要支持</w:t>
      </w:r>
      <w:r>
        <w:rPr>
          <w:rFonts w:hint="eastAsia" w:ascii="仿宋" w:hAnsi="仿宋" w:eastAsia="仿宋" w:cs="仿宋"/>
          <w:b w:val="0"/>
          <w:bCs/>
          <w:i w:val="0"/>
          <w:iCs w:val="0"/>
          <w:sz w:val="28"/>
          <w:szCs w:val="28"/>
          <w:highlight w:val="none"/>
          <w:lang w:val="en-US" w:eastAsia="zh-CN"/>
        </w:rPr>
        <w:t>1</w:t>
      </w:r>
      <w:r>
        <w:rPr>
          <w:rFonts w:hint="default" w:ascii="仿宋" w:hAnsi="仿宋" w:eastAsia="仿宋" w:cs="仿宋"/>
          <w:b w:val="0"/>
          <w:bCs/>
          <w:i w:val="0"/>
          <w:iCs w:val="0"/>
          <w:sz w:val="28"/>
          <w:szCs w:val="28"/>
          <w:highlight w:val="none"/>
          <w:lang w:val="en-US" w:eastAsia="zh-CN"/>
        </w:rPr>
        <w:t>0000人以上的最大在线数。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default" w:ascii="仿宋" w:hAnsi="仿宋" w:eastAsia="仿宋" w:cs="仿宋"/>
          <w:b w:val="0"/>
          <w:bCs/>
          <w:i w:val="0"/>
          <w:iCs w:val="0"/>
          <w:sz w:val="28"/>
          <w:szCs w:val="28"/>
          <w:highlight w:val="none"/>
          <w:lang w:val="en-US" w:eastAsia="zh-CN"/>
        </w:rPr>
      </w:pPr>
      <w:r>
        <w:rPr>
          <w:rFonts w:hint="eastAsia" w:ascii="仿宋" w:hAnsi="仿宋" w:eastAsia="仿宋" w:cs="仿宋"/>
          <w:b w:val="0"/>
          <w:bCs/>
          <w:i w:val="0"/>
          <w:iCs w:val="0"/>
          <w:sz w:val="28"/>
          <w:szCs w:val="28"/>
          <w:highlight w:val="none"/>
          <w:lang w:val="en-US" w:eastAsia="zh-CN"/>
        </w:rPr>
        <w:t>（3）</w:t>
      </w:r>
      <w:r>
        <w:rPr>
          <w:rFonts w:hint="default" w:ascii="仿宋" w:hAnsi="仿宋" w:eastAsia="仿宋" w:cs="仿宋"/>
          <w:b w:val="0"/>
          <w:bCs/>
          <w:i w:val="0"/>
          <w:iCs w:val="0"/>
          <w:sz w:val="28"/>
          <w:szCs w:val="28"/>
          <w:highlight w:val="none"/>
          <w:lang w:val="en-US" w:eastAsia="zh-CN"/>
        </w:rPr>
        <w:t>最大并发数：系统需要支持</w:t>
      </w:r>
      <w:r>
        <w:rPr>
          <w:rFonts w:hint="eastAsia" w:ascii="仿宋" w:hAnsi="仿宋" w:eastAsia="仿宋" w:cs="仿宋"/>
          <w:b w:val="0"/>
          <w:bCs/>
          <w:i w:val="0"/>
          <w:iCs w:val="0"/>
          <w:sz w:val="28"/>
          <w:szCs w:val="28"/>
          <w:highlight w:val="none"/>
          <w:lang w:val="en-US" w:eastAsia="zh-CN"/>
        </w:rPr>
        <w:t>1</w:t>
      </w:r>
      <w:r>
        <w:rPr>
          <w:rFonts w:hint="default" w:ascii="仿宋" w:hAnsi="仿宋" w:eastAsia="仿宋" w:cs="仿宋"/>
          <w:b w:val="0"/>
          <w:bCs/>
          <w:i w:val="0"/>
          <w:iCs w:val="0"/>
          <w:sz w:val="28"/>
          <w:szCs w:val="28"/>
          <w:highlight w:val="none"/>
          <w:lang w:val="en-US" w:eastAsia="zh-CN"/>
        </w:rPr>
        <w:t>000人以上的最大并发数。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default" w:ascii="仿宋" w:hAnsi="仿宋" w:eastAsia="仿宋" w:cs="仿宋"/>
          <w:b w:val="0"/>
          <w:bCs/>
          <w:i w:val="0"/>
          <w:iCs w:val="0"/>
          <w:sz w:val="28"/>
          <w:szCs w:val="28"/>
          <w:highlight w:val="none"/>
          <w:lang w:val="en-US" w:eastAsia="zh-CN"/>
        </w:rPr>
      </w:pPr>
      <w:r>
        <w:rPr>
          <w:rFonts w:hint="eastAsia" w:ascii="仿宋" w:hAnsi="仿宋" w:eastAsia="仿宋" w:cs="仿宋"/>
          <w:b w:val="0"/>
          <w:bCs/>
          <w:i w:val="0"/>
          <w:iCs w:val="0"/>
          <w:sz w:val="28"/>
          <w:szCs w:val="28"/>
          <w:highlight w:val="none"/>
          <w:lang w:val="en-US" w:eastAsia="zh-CN"/>
        </w:rPr>
        <w:t>（4）</w:t>
      </w:r>
      <w:r>
        <w:rPr>
          <w:rFonts w:hint="default" w:ascii="仿宋" w:hAnsi="仿宋" w:eastAsia="仿宋" w:cs="仿宋"/>
          <w:b w:val="0"/>
          <w:bCs/>
          <w:i w:val="0"/>
          <w:iCs w:val="0"/>
          <w:sz w:val="28"/>
          <w:szCs w:val="28"/>
          <w:highlight w:val="none"/>
          <w:lang w:val="en-US" w:eastAsia="zh-CN"/>
        </w:rPr>
        <w:t>响应时间：系统的执行动作相应时间需要维持在秒级以内。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default"/>
          <w:highlight w:val="none"/>
          <w:lang w:val="en-US" w:eastAsia="zh-CN"/>
        </w:rPr>
      </w:pPr>
      <w:r>
        <w:rPr>
          <w:rFonts w:hint="eastAsia" w:ascii="仿宋" w:hAnsi="仿宋" w:eastAsia="仿宋" w:cs="仿宋"/>
          <w:b w:val="0"/>
          <w:bCs/>
          <w:i w:val="0"/>
          <w:iCs w:val="0"/>
          <w:sz w:val="28"/>
          <w:szCs w:val="28"/>
          <w:highlight w:val="none"/>
          <w:lang w:val="en-US" w:eastAsia="zh-CN"/>
        </w:rPr>
        <w:t>（5）</w:t>
      </w:r>
      <w:r>
        <w:rPr>
          <w:rFonts w:hint="default" w:ascii="仿宋" w:hAnsi="仿宋" w:eastAsia="仿宋" w:cs="仿宋"/>
          <w:b w:val="0"/>
          <w:bCs/>
          <w:i w:val="0"/>
          <w:iCs w:val="0"/>
          <w:sz w:val="28"/>
          <w:szCs w:val="28"/>
          <w:highlight w:val="none"/>
          <w:lang w:val="en-US" w:eastAsia="zh-CN"/>
        </w:rPr>
        <w:t>更新处理时间：报告等任务状态同步时间需要控制在2秒以内。</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val="0"/>
          <w:i w:val="0"/>
          <w:iCs w:val="0"/>
          <w:sz w:val="28"/>
          <w:szCs w:val="28"/>
          <w:highlight w:val="none"/>
        </w:rPr>
      </w:pPr>
      <w:r>
        <w:rPr>
          <w:rFonts w:hint="eastAsia" w:ascii="仿宋" w:hAnsi="仿宋" w:eastAsia="仿宋" w:cs="仿宋"/>
          <w:b/>
          <w:bCs w:val="0"/>
          <w:i w:val="0"/>
          <w:iCs w:val="0"/>
          <w:sz w:val="28"/>
          <w:szCs w:val="28"/>
          <w:highlight w:val="none"/>
        </w:rPr>
        <w:t xml:space="preserve"> 2.</w:t>
      </w:r>
      <w:r>
        <w:rPr>
          <w:rFonts w:hint="eastAsia" w:ascii="仿宋" w:hAnsi="仿宋" w:eastAsia="仿宋" w:cs="仿宋"/>
          <w:b/>
          <w:bCs w:val="0"/>
          <w:i w:val="0"/>
          <w:iCs w:val="0"/>
          <w:sz w:val="28"/>
          <w:szCs w:val="28"/>
          <w:highlight w:val="none"/>
          <w:lang w:val="en-US" w:eastAsia="zh-CN"/>
        </w:rPr>
        <w:t>5</w:t>
      </w:r>
      <w:r>
        <w:rPr>
          <w:rFonts w:hint="eastAsia" w:ascii="仿宋" w:hAnsi="仿宋" w:eastAsia="仿宋" w:cs="仿宋"/>
          <w:b/>
          <w:bCs w:val="0"/>
          <w:i w:val="0"/>
          <w:iCs w:val="0"/>
          <w:sz w:val="28"/>
          <w:szCs w:val="28"/>
          <w:highlight w:val="none"/>
        </w:rPr>
        <w:t xml:space="preserve"> 信息标准和接口规范要求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i w:val="0"/>
          <w:iCs w:val="0"/>
          <w:sz w:val="28"/>
          <w:szCs w:val="28"/>
          <w:highlight w:val="none"/>
          <w:lang w:val="en-US" w:eastAsia="zh-CN"/>
        </w:rPr>
      </w:pPr>
      <w:r>
        <w:rPr>
          <w:rFonts w:hint="eastAsia" w:ascii="仿宋" w:hAnsi="仿宋" w:eastAsia="仿宋" w:cs="仿宋"/>
          <w:b w:val="0"/>
          <w:bCs/>
          <w:i w:val="0"/>
          <w:iCs w:val="0"/>
          <w:sz w:val="28"/>
          <w:szCs w:val="28"/>
          <w:highlight w:val="none"/>
          <w:lang w:val="en-US" w:eastAsia="zh-CN"/>
        </w:rPr>
        <w:t>（1）数据存储符合信息编码标准：系统的数据存储必须符合信息编码标准，以保证数据的规范性和可读性。</w:t>
      </w:r>
      <w:r>
        <w:rPr>
          <w:rFonts w:hint="eastAsia" w:ascii="仿宋" w:hAnsi="仿宋" w:eastAsia="仿宋" w:cs="仿宋"/>
          <w:b w:val="0"/>
          <w:bCs/>
          <w:i w:val="0"/>
          <w:iCs w:val="0"/>
          <w:sz w:val="28"/>
          <w:szCs w:val="28"/>
          <w:highlight w:val="none"/>
          <w:lang w:val="en-US" w:eastAsia="zh-CN"/>
        </w:rPr>
        <w:br w:type="textWrapping"/>
      </w:r>
      <w:r>
        <w:rPr>
          <w:rFonts w:hint="eastAsia" w:ascii="仿宋" w:hAnsi="仿宋" w:eastAsia="仿宋" w:cs="仿宋"/>
          <w:b w:val="0"/>
          <w:bCs/>
          <w:i w:val="0"/>
          <w:iCs w:val="0"/>
          <w:sz w:val="28"/>
          <w:szCs w:val="28"/>
          <w:highlight w:val="none"/>
          <w:lang w:val="en-US" w:eastAsia="zh-CN"/>
        </w:rPr>
        <w:t xml:space="preserve">    （2）</w:t>
      </w:r>
      <w:r>
        <w:rPr>
          <w:rFonts w:hint="default" w:ascii="仿宋" w:hAnsi="仿宋" w:eastAsia="仿宋" w:cs="仿宋"/>
          <w:b w:val="0"/>
          <w:bCs/>
          <w:i w:val="0"/>
          <w:iCs w:val="0"/>
          <w:sz w:val="28"/>
          <w:szCs w:val="28"/>
          <w:highlight w:val="none"/>
          <w:lang w:val="en-US" w:eastAsia="zh-CN"/>
        </w:rPr>
        <w:t>数据处理功能完整：系统需要具备完整的数据处理功能，包括数据导入和导出的功能模块。所有数据需支持常见格式的导入导出操作，至少支持 TXT 和 EXCEL 文件其中一种格式，并且能够根据统计项设计各类查询和统计报表。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i w:val="0"/>
          <w:iCs w:val="0"/>
          <w:sz w:val="28"/>
          <w:szCs w:val="28"/>
          <w:highlight w:val="none"/>
          <w:lang w:val="en-US" w:eastAsia="zh-CN"/>
        </w:rPr>
      </w:pPr>
      <w:r>
        <w:rPr>
          <w:rFonts w:hint="eastAsia" w:ascii="仿宋" w:hAnsi="仿宋" w:eastAsia="仿宋" w:cs="仿宋"/>
          <w:b w:val="0"/>
          <w:bCs/>
          <w:i w:val="0"/>
          <w:iCs w:val="0"/>
          <w:sz w:val="28"/>
          <w:szCs w:val="28"/>
          <w:highlight w:val="none"/>
          <w:lang w:val="en-US" w:eastAsia="zh-CN"/>
        </w:rPr>
        <w:t>（3）</w:t>
      </w:r>
      <w:r>
        <w:rPr>
          <w:rFonts w:hint="default" w:ascii="仿宋" w:hAnsi="仿宋" w:eastAsia="仿宋" w:cs="仿宋"/>
          <w:b w:val="0"/>
          <w:bCs/>
          <w:i w:val="0"/>
          <w:iCs w:val="0"/>
          <w:sz w:val="28"/>
          <w:szCs w:val="28"/>
          <w:highlight w:val="none"/>
          <w:lang w:val="en-US" w:eastAsia="zh-CN"/>
        </w:rPr>
        <w:t>软件开发方需配合完成数据清洗和导入：软件开发方需要与项目组配合完成现有统计数据的清洗、过滤和数据导入工作，以确保数据的准确性和完整性。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i w:val="0"/>
          <w:iCs w:val="0"/>
          <w:sz w:val="28"/>
          <w:szCs w:val="28"/>
          <w:highlight w:val="none"/>
          <w:lang w:val="en-US" w:eastAsia="zh-CN"/>
        </w:rPr>
      </w:pPr>
      <w:r>
        <w:rPr>
          <w:rFonts w:hint="eastAsia" w:ascii="仿宋" w:hAnsi="仿宋" w:eastAsia="仿宋" w:cs="仿宋"/>
          <w:b w:val="0"/>
          <w:bCs/>
          <w:i w:val="0"/>
          <w:iCs w:val="0"/>
          <w:sz w:val="28"/>
          <w:szCs w:val="28"/>
          <w:highlight w:val="none"/>
          <w:lang w:val="en-US" w:eastAsia="zh-CN"/>
        </w:rPr>
        <w:t>（4）</w:t>
      </w:r>
      <w:r>
        <w:rPr>
          <w:rFonts w:hint="default" w:ascii="仿宋" w:hAnsi="仿宋" w:eastAsia="仿宋" w:cs="仿宋"/>
          <w:b w:val="0"/>
          <w:bCs/>
          <w:i w:val="0"/>
          <w:iCs w:val="0"/>
          <w:sz w:val="28"/>
          <w:szCs w:val="28"/>
          <w:highlight w:val="none"/>
          <w:lang w:val="en-US" w:eastAsia="zh-CN"/>
        </w:rPr>
        <w:t>负载均衡部署支持：系统能够支持负载均衡部署，可以根据业务量进行灵活的水平扩展部署，以满足系统的高并发处理需求。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i w:val="0"/>
          <w:iCs w:val="0"/>
          <w:sz w:val="28"/>
          <w:szCs w:val="28"/>
          <w:highlight w:val="none"/>
          <w:lang w:val="en-US" w:eastAsia="zh-CN"/>
        </w:rPr>
      </w:pPr>
      <w:r>
        <w:rPr>
          <w:rFonts w:hint="eastAsia" w:ascii="仿宋" w:hAnsi="仿宋" w:eastAsia="仿宋" w:cs="仿宋"/>
          <w:b w:val="0"/>
          <w:bCs/>
          <w:i w:val="0"/>
          <w:iCs w:val="0"/>
          <w:sz w:val="28"/>
          <w:szCs w:val="28"/>
          <w:highlight w:val="none"/>
          <w:lang w:val="en-US" w:eastAsia="zh-CN"/>
        </w:rPr>
        <w:t>（5）</w:t>
      </w:r>
      <w:r>
        <w:rPr>
          <w:rFonts w:hint="default" w:ascii="仿宋" w:hAnsi="仿宋" w:eastAsia="仿宋" w:cs="仿宋"/>
          <w:b w:val="0"/>
          <w:bCs/>
          <w:i w:val="0"/>
          <w:iCs w:val="0"/>
          <w:sz w:val="28"/>
          <w:szCs w:val="28"/>
          <w:highlight w:val="none"/>
          <w:lang w:val="en-US" w:eastAsia="zh-CN"/>
        </w:rPr>
        <w:t>提供多种接口方式：系统开发应严格遵照国家软件工程规范，根据项目具体需求提供相应接口，包括但不限于 Web Service、XML、JSON 方式等，以便于第三方系统的集成和对接。</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val="0"/>
          <w:i w:val="0"/>
          <w:iCs w:val="0"/>
          <w:sz w:val="28"/>
          <w:szCs w:val="28"/>
          <w:highlight w:val="none"/>
        </w:rPr>
      </w:pPr>
      <w:r>
        <w:rPr>
          <w:rFonts w:hint="eastAsia" w:ascii="仿宋" w:hAnsi="仿宋" w:eastAsia="仿宋" w:cs="仿宋"/>
          <w:b/>
          <w:bCs w:val="0"/>
          <w:i w:val="0"/>
          <w:iCs w:val="0"/>
          <w:sz w:val="28"/>
          <w:szCs w:val="28"/>
          <w:highlight w:val="none"/>
        </w:rPr>
        <w:t xml:space="preserve"> 2.</w:t>
      </w:r>
      <w:r>
        <w:rPr>
          <w:rFonts w:hint="eastAsia" w:ascii="仿宋" w:hAnsi="仿宋" w:eastAsia="仿宋" w:cs="仿宋"/>
          <w:b/>
          <w:bCs w:val="0"/>
          <w:i w:val="0"/>
          <w:iCs w:val="0"/>
          <w:sz w:val="28"/>
          <w:szCs w:val="28"/>
          <w:highlight w:val="none"/>
          <w:lang w:val="en-US" w:eastAsia="zh-CN"/>
        </w:rPr>
        <w:t>6</w:t>
      </w:r>
      <w:r>
        <w:rPr>
          <w:rFonts w:hint="eastAsia" w:ascii="仿宋" w:hAnsi="仿宋" w:eastAsia="仿宋" w:cs="仿宋"/>
          <w:b/>
          <w:bCs w:val="0"/>
          <w:i w:val="0"/>
          <w:iCs w:val="0"/>
          <w:sz w:val="28"/>
          <w:szCs w:val="28"/>
          <w:highlight w:val="none"/>
        </w:rPr>
        <w:t xml:space="preserve"> 系统安全要求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i w:val="0"/>
          <w:iCs w:val="0"/>
          <w:sz w:val="28"/>
          <w:szCs w:val="28"/>
          <w:highlight w:val="none"/>
          <w:lang w:val="en-US" w:eastAsia="zh-CN"/>
        </w:rPr>
      </w:pPr>
      <w:r>
        <w:rPr>
          <w:rFonts w:hint="default" w:ascii="仿宋" w:hAnsi="仿宋" w:eastAsia="仿宋" w:cs="仿宋"/>
          <w:b w:val="0"/>
          <w:bCs/>
          <w:i w:val="0"/>
          <w:iCs w:val="0"/>
          <w:sz w:val="28"/>
          <w:szCs w:val="28"/>
          <w:highlight w:val="none"/>
          <w:lang w:val="en-US" w:eastAsia="zh-CN"/>
        </w:rPr>
        <w:t>（1）为了确保系统的安全性，建议对系统进行安全评估，对系统进行针对性的加固，包括但不限于网络隔离、安全漏洞修复、强化认证授权机制、安全日志记录等措施，以提高系统的抗攻击能力和自主安全保护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default" w:ascii="仿宋" w:hAnsi="仿宋" w:eastAsia="仿宋" w:cs="仿宋"/>
          <w:b w:val="0"/>
          <w:bCs/>
          <w:i w:val="0"/>
          <w:iCs w:val="0"/>
          <w:sz w:val="28"/>
          <w:szCs w:val="28"/>
          <w:highlight w:val="none"/>
          <w:lang w:val="en-US" w:eastAsia="zh-CN"/>
        </w:rPr>
      </w:pPr>
      <w:r>
        <w:rPr>
          <w:rFonts w:hint="default" w:ascii="仿宋" w:hAnsi="仿宋" w:eastAsia="仿宋" w:cs="仿宋"/>
          <w:b w:val="0"/>
          <w:bCs/>
          <w:i w:val="0"/>
          <w:iCs w:val="0"/>
          <w:sz w:val="28"/>
          <w:szCs w:val="28"/>
          <w:highlight w:val="none"/>
          <w:lang w:val="en-US" w:eastAsia="zh-CN"/>
        </w:rPr>
        <w:t>（2）建议对系统的应用服务器进行防火墙设置，实现对系统的安全防护。同时，建议采用安全软件，如入侵检测系统、木马查杀系统、防病毒软件等，加强系统的安全性。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default" w:ascii="仿宋" w:hAnsi="仿宋" w:eastAsia="仿宋" w:cs="仿宋"/>
          <w:b w:val="0"/>
          <w:bCs/>
          <w:i w:val="0"/>
          <w:iCs w:val="0"/>
          <w:sz w:val="28"/>
          <w:szCs w:val="28"/>
          <w:highlight w:val="none"/>
          <w:lang w:val="en-US" w:eastAsia="zh-CN"/>
        </w:rPr>
      </w:pPr>
      <w:r>
        <w:rPr>
          <w:rFonts w:hint="default" w:ascii="仿宋" w:hAnsi="仿宋" w:eastAsia="仿宋" w:cs="仿宋"/>
          <w:b w:val="0"/>
          <w:bCs/>
          <w:i w:val="0"/>
          <w:iCs w:val="0"/>
          <w:sz w:val="28"/>
          <w:szCs w:val="28"/>
          <w:highlight w:val="none"/>
          <w:lang w:val="en-US" w:eastAsia="zh-CN"/>
        </w:rPr>
        <w:t>（3）为保证关键数据的安全性，建议采用加密技术对数据进行加密处理，同时合理设置密钥和密文存储策略，保证密钥和密文的安全性。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default" w:ascii="仿宋" w:hAnsi="仿宋" w:eastAsia="仿宋" w:cs="仿宋"/>
          <w:b w:val="0"/>
          <w:bCs/>
          <w:i w:val="0"/>
          <w:iCs w:val="0"/>
          <w:sz w:val="28"/>
          <w:szCs w:val="28"/>
          <w:highlight w:val="none"/>
          <w:lang w:val="en-US" w:eastAsia="zh-CN"/>
        </w:rPr>
      </w:pPr>
      <w:r>
        <w:rPr>
          <w:rFonts w:hint="default" w:ascii="仿宋" w:hAnsi="仿宋" w:eastAsia="仿宋" w:cs="仿宋"/>
          <w:b w:val="0"/>
          <w:bCs/>
          <w:i w:val="0"/>
          <w:iCs w:val="0"/>
          <w:sz w:val="28"/>
          <w:szCs w:val="28"/>
          <w:highlight w:val="none"/>
          <w:lang w:val="en-US" w:eastAsia="zh-CN"/>
        </w:rPr>
        <w:t>（4）为确保系统的可用性和可靠性，建议对系统进行完整的应急措施、自动数据备份和灾难恢复机制的设计和实现。同时，应定期进行数据备份和恢复测试，以确保备份的可靠性和恢复的有效性。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default" w:ascii="仿宋" w:hAnsi="仿宋" w:eastAsia="仿宋" w:cs="仿宋"/>
          <w:b w:val="0"/>
          <w:bCs/>
          <w:i w:val="0"/>
          <w:iCs w:val="0"/>
          <w:sz w:val="28"/>
          <w:szCs w:val="28"/>
          <w:highlight w:val="none"/>
          <w:lang w:val="en-US" w:eastAsia="zh-CN"/>
        </w:rPr>
      </w:pPr>
      <w:r>
        <w:rPr>
          <w:rFonts w:hint="default" w:ascii="仿宋" w:hAnsi="仿宋" w:eastAsia="仿宋" w:cs="仿宋"/>
          <w:b w:val="0"/>
          <w:bCs/>
          <w:i w:val="0"/>
          <w:iCs w:val="0"/>
          <w:sz w:val="28"/>
          <w:szCs w:val="28"/>
          <w:highlight w:val="none"/>
          <w:lang w:val="en-US" w:eastAsia="zh-CN"/>
        </w:rPr>
        <w:t>（5）在系统上线前进行漏洞检测、系统压力测试和系统功能测试，并提供相应报告。根据报告结果，对系统进行优化和修改，以提高系统的性能和安全性。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bCs/>
          <w:color w:val="000000"/>
          <w:kern w:val="0"/>
          <w:sz w:val="32"/>
          <w:szCs w:val="32"/>
          <w:highlight w:val="none"/>
          <w:lang w:val="en-US" w:eastAsia="zh-CN" w:bidi="ar"/>
        </w:rPr>
      </w:pPr>
      <w:r>
        <w:rPr>
          <w:rFonts w:hint="default" w:ascii="仿宋" w:hAnsi="仿宋" w:eastAsia="仿宋" w:cs="仿宋"/>
          <w:b w:val="0"/>
          <w:bCs/>
          <w:i w:val="0"/>
          <w:iCs w:val="0"/>
          <w:sz w:val="28"/>
          <w:szCs w:val="28"/>
          <w:highlight w:val="none"/>
          <w:lang w:val="en-US" w:eastAsia="zh-CN"/>
        </w:rPr>
        <w:t>（</w:t>
      </w:r>
      <w:r>
        <w:rPr>
          <w:rFonts w:hint="eastAsia" w:ascii="仿宋" w:hAnsi="仿宋" w:eastAsia="仿宋" w:cs="仿宋"/>
          <w:b w:val="0"/>
          <w:bCs/>
          <w:i w:val="0"/>
          <w:iCs w:val="0"/>
          <w:sz w:val="28"/>
          <w:szCs w:val="28"/>
          <w:highlight w:val="none"/>
          <w:lang w:val="en-US" w:eastAsia="zh-CN"/>
        </w:rPr>
        <w:t>6</w:t>
      </w:r>
      <w:r>
        <w:rPr>
          <w:rFonts w:hint="default" w:ascii="仿宋" w:hAnsi="仿宋" w:eastAsia="仿宋" w:cs="仿宋"/>
          <w:b w:val="0"/>
          <w:bCs/>
          <w:i w:val="0"/>
          <w:iCs w:val="0"/>
          <w:sz w:val="28"/>
          <w:szCs w:val="28"/>
          <w:highlight w:val="none"/>
          <w:lang w:val="en-US" w:eastAsia="zh-CN"/>
        </w:rPr>
        <w:t>）为保留管理操作日志、用户操作日志、统计报表输出日志等，建议在系统中实现留痕功能。同时，应建立合理的日志管理和审计机制，对系统的日志进行收集、存储和分析，以实现对系统安全的监控和检测。</w:t>
      </w:r>
    </w:p>
    <w:p>
      <w:pPr>
        <w:pStyle w:val="6"/>
        <w:numPr>
          <w:ilvl w:val="0"/>
          <w:numId w:val="0"/>
        </w:numPr>
        <w:rPr>
          <w:rFonts w:ascii="宋体" w:hAnsi="宋体" w:eastAsia="宋体" w:cs="宋体"/>
          <w:sz w:val="24"/>
          <w:szCs w:val="24"/>
          <w:highlight w:val="none"/>
        </w:rPr>
      </w:pPr>
      <w:r>
        <w:rPr>
          <w:rFonts w:hint="eastAsia" w:ascii="仿宋" w:hAnsi="仿宋" w:eastAsia="仿宋" w:cs="仿宋"/>
          <w:b/>
          <w:bCs/>
          <w:color w:val="000000"/>
          <w:kern w:val="0"/>
          <w:sz w:val="32"/>
          <w:szCs w:val="32"/>
          <w:highlight w:val="none"/>
          <w:lang w:val="en-US" w:eastAsia="zh-CN" w:bidi="ar"/>
        </w:rPr>
        <w:t xml:space="preserve">3、建设内容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000000"/>
          <w:kern w:val="0"/>
          <w:sz w:val="28"/>
          <w:szCs w:val="28"/>
          <w:highlight w:val="none"/>
          <w:lang w:val="en-US" w:eastAsia="zh-CN" w:bidi="ar"/>
        </w:rPr>
      </w:pPr>
      <w:r>
        <w:rPr>
          <w:rFonts w:hint="eastAsia" w:ascii="仿宋" w:hAnsi="仿宋" w:eastAsia="仿宋" w:cs="仿宋"/>
          <w:color w:val="000000"/>
          <w:kern w:val="0"/>
          <w:sz w:val="28"/>
          <w:szCs w:val="28"/>
          <w:highlight w:val="none"/>
          <w:lang w:val="en-US" w:eastAsia="zh-CN" w:bidi="ar"/>
        </w:rPr>
        <w:t>本项目通过建设</w:t>
      </w:r>
      <w:r>
        <w:rPr>
          <w:rFonts w:hint="eastAsia" w:ascii="仿宋" w:hAnsi="仿宋" w:eastAsia="仿宋" w:cs="仿宋"/>
          <w:b w:val="0"/>
          <w:bCs/>
          <w:i w:val="0"/>
          <w:iCs w:val="0"/>
          <w:kern w:val="2"/>
          <w:sz w:val="28"/>
          <w:szCs w:val="28"/>
          <w:highlight w:val="none"/>
          <w:lang w:val="en-US" w:eastAsia="zh-CN" w:bidi="ar-SA"/>
        </w:rPr>
        <w:t>铜川市耀州区庙湾镇智慧香菇大数据平台，</w:t>
      </w:r>
      <w:r>
        <w:rPr>
          <w:rFonts w:hint="eastAsia" w:ascii="仿宋" w:hAnsi="仿宋" w:eastAsia="仿宋" w:cs="仿宋"/>
          <w:color w:val="000000"/>
          <w:kern w:val="0"/>
          <w:sz w:val="28"/>
          <w:szCs w:val="28"/>
          <w:highlight w:val="none"/>
          <w:lang w:val="en-US" w:eastAsia="zh-CN" w:bidi="ar"/>
        </w:rPr>
        <w:t>推进庙湾镇香菇智慧化发展与提升，将数字技术成果与香菇生产、销售过程相结合，加速电商销售渠道的打通。通过实现数字化指导向市场应用转化、促进农业结构的调整和转型升级、建设铜川市智慧香菇提升试点等目标，通过项目实施，建设香菇全国重点超市销售价格数字系统、销售价格决策系统，实现“大数据服务销售化、农业管理数字化和可视化、渠道销售电商化。以促进农户生产和销售与大数据相契合，引领耀州区农业现代化建设。</w:t>
      </w:r>
      <w:bookmarkEnd w:id="536"/>
      <w:r>
        <w:rPr>
          <w:rFonts w:hint="eastAsia" w:ascii="仿宋" w:hAnsi="仿宋" w:eastAsia="仿宋" w:cs="仿宋"/>
          <w:color w:val="000000"/>
          <w:kern w:val="0"/>
          <w:sz w:val="28"/>
          <w:szCs w:val="28"/>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color w:val="000000"/>
          <w:kern w:val="0"/>
          <w:sz w:val="28"/>
          <w:szCs w:val="28"/>
          <w:highlight w:val="none"/>
          <w:lang w:bidi="ar"/>
        </w:rPr>
      </w:pPr>
      <w:r>
        <w:rPr>
          <w:rFonts w:hint="eastAsia" w:ascii="仿宋" w:hAnsi="仿宋" w:eastAsia="仿宋" w:cs="仿宋"/>
          <w:b/>
          <w:bCs/>
          <w:color w:val="000000"/>
          <w:kern w:val="0"/>
          <w:sz w:val="28"/>
          <w:szCs w:val="28"/>
          <w:highlight w:val="none"/>
          <w:lang w:val="en-US" w:eastAsia="zh-CN" w:bidi="ar"/>
        </w:rPr>
        <w:t>4</w:t>
      </w:r>
      <w:r>
        <w:rPr>
          <w:rFonts w:hint="eastAsia" w:ascii="仿宋" w:hAnsi="仿宋" w:eastAsia="仿宋" w:cs="仿宋"/>
          <w:b/>
          <w:bCs/>
          <w:color w:val="000000"/>
          <w:kern w:val="0"/>
          <w:sz w:val="28"/>
          <w:szCs w:val="28"/>
          <w:highlight w:val="none"/>
          <w:lang w:bidi="ar"/>
        </w:rPr>
        <w:t>、商务要求：</w:t>
      </w:r>
    </w:p>
    <w:p>
      <w:pPr>
        <w:adjustRightInd w:val="0"/>
        <w:snapToGrid w:val="0"/>
        <w:spacing w:line="560" w:lineRule="exact"/>
        <w:rPr>
          <w:rFonts w:hint="eastAsia" w:ascii="仿宋" w:hAnsi="仿宋" w:eastAsia="仿宋" w:cs="仿宋"/>
          <w:b/>
          <w:sz w:val="28"/>
          <w:szCs w:val="28"/>
          <w:highlight w:val="none"/>
        </w:rPr>
      </w:pPr>
      <w:r>
        <w:rPr>
          <w:rFonts w:hint="eastAsia" w:ascii="仿宋" w:hAnsi="仿宋" w:eastAsia="仿宋" w:cs="仿宋"/>
          <w:b/>
          <w:sz w:val="28"/>
          <w:szCs w:val="28"/>
          <w:highlight w:val="none"/>
          <w:lang w:val="en-US" w:eastAsia="zh-CN"/>
        </w:rPr>
        <w:t>4.1</w:t>
      </w:r>
      <w:r>
        <w:rPr>
          <w:rFonts w:hint="eastAsia" w:ascii="仿宋" w:hAnsi="仿宋" w:eastAsia="仿宋" w:cs="仿宋"/>
          <w:b/>
          <w:sz w:val="28"/>
          <w:szCs w:val="28"/>
          <w:highlight w:val="none"/>
        </w:rPr>
        <w:t>.款项结算</w:t>
      </w:r>
    </w:p>
    <w:p>
      <w:pPr>
        <w:tabs>
          <w:tab w:val="left" w:pos="735"/>
        </w:tabs>
        <w:adjustRightInd w:val="0"/>
        <w:snapToGrid w:val="0"/>
        <w:spacing w:line="56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1、合同签订生效后甲方向乙方支付合同总价款的 50 %；项目完成并通过甲方的验收后支付剩余50%合同总价款。</w:t>
      </w:r>
    </w:p>
    <w:p>
      <w:pPr>
        <w:tabs>
          <w:tab w:val="left" w:pos="735"/>
        </w:tabs>
        <w:adjustRightInd w:val="0"/>
        <w:snapToGrid w:val="0"/>
        <w:spacing w:line="56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2、支付方式：银行转账。</w:t>
      </w:r>
    </w:p>
    <w:p>
      <w:pPr>
        <w:tabs>
          <w:tab w:val="left" w:pos="735"/>
        </w:tabs>
        <w:adjustRightInd w:val="0"/>
        <w:snapToGrid w:val="0"/>
        <w:spacing w:line="56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3、结算方式：乙方持验收书，发票（按合同总金额开给甲方）。</w:t>
      </w:r>
    </w:p>
    <w:p>
      <w:pPr>
        <w:tabs>
          <w:tab w:val="left" w:pos="735"/>
        </w:tabs>
        <w:adjustRightInd w:val="0"/>
        <w:snapToGrid w:val="0"/>
        <w:spacing w:line="56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1.2、结算方式：银行转账。</w:t>
      </w:r>
    </w:p>
    <w:p>
      <w:pPr>
        <w:adjustRightInd w:val="0"/>
        <w:snapToGrid w:val="0"/>
        <w:spacing w:line="56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1.3、结算单位：由</w:t>
      </w:r>
      <w:r>
        <w:rPr>
          <w:rFonts w:hint="eastAsia" w:ascii="仿宋" w:hAnsi="仿宋" w:eastAsia="仿宋" w:cs="仿宋"/>
          <w:sz w:val="28"/>
          <w:szCs w:val="28"/>
          <w:highlight w:val="none"/>
          <w:u w:val="single"/>
        </w:rPr>
        <w:t>采购人</w:t>
      </w:r>
      <w:r>
        <w:rPr>
          <w:rFonts w:hint="eastAsia" w:ascii="仿宋" w:hAnsi="仿宋" w:eastAsia="仿宋" w:cs="仿宋"/>
          <w:sz w:val="28"/>
          <w:szCs w:val="28"/>
          <w:highlight w:val="none"/>
        </w:rPr>
        <w:t>负责结算，乙方开具合同总价数的全额发票交采购人。</w:t>
      </w:r>
    </w:p>
    <w:p>
      <w:pPr>
        <w:adjustRightInd w:val="0"/>
        <w:snapToGrid w:val="0"/>
        <w:spacing w:line="560" w:lineRule="exact"/>
        <w:rPr>
          <w:rFonts w:hint="eastAsia" w:ascii="仿宋" w:hAnsi="仿宋" w:eastAsia="仿宋" w:cs="仿宋"/>
          <w:b/>
          <w:sz w:val="28"/>
          <w:szCs w:val="28"/>
          <w:highlight w:val="none"/>
        </w:rPr>
      </w:pPr>
      <w:r>
        <w:rPr>
          <w:rFonts w:hint="eastAsia" w:ascii="仿宋" w:hAnsi="仿宋" w:eastAsia="仿宋" w:cs="仿宋"/>
          <w:b/>
          <w:sz w:val="28"/>
          <w:szCs w:val="28"/>
          <w:highlight w:val="none"/>
          <w:lang w:val="en-US" w:eastAsia="zh-CN"/>
        </w:rPr>
        <w:t>4.</w:t>
      </w:r>
      <w:r>
        <w:rPr>
          <w:rFonts w:hint="eastAsia" w:ascii="仿宋" w:hAnsi="仿宋" w:eastAsia="仿宋" w:cs="仿宋"/>
          <w:b/>
          <w:sz w:val="28"/>
          <w:szCs w:val="28"/>
          <w:highlight w:val="none"/>
        </w:rPr>
        <w:t>2.履行期限、地点及方式：</w:t>
      </w:r>
    </w:p>
    <w:p>
      <w:pPr>
        <w:adjustRightInd w:val="0"/>
        <w:snapToGrid w:val="0"/>
        <w:spacing w:line="560" w:lineRule="exact"/>
        <w:rPr>
          <w:rFonts w:hint="default"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rPr>
        <w:t>2.1履行期限：合同签订之日起</w:t>
      </w:r>
      <w:r>
        <w:rPr>
          <w:rFonts w:hint="eastAsia" w:ascii="仿宋" w:hAnsi="仿宋" w:eastAsia="仿宋" w:cs="仿宋"/>
          <w:kern w:val="0"/>
          <w:sz w:val="28"/>
          <w:szCs w:val="28"/>
          <w:highlight w:val="none"/>
          <w:lang w:val="en-US" w:eastAsia="zh-CN"/>
        </w:rPr>
        <w:t>60个工作日</w:t>
      </w:r>
    </w:p>
    <w:p>
      <w:pPr>
        <w:adjustRightInd w:val="0"/>
        <w:snapToGrid w:val="0"/>
        <w:spacing w:line="56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2.2方式：采购人指定方式。</w:t>
      </w:r>
    </w:p>
    <w:p>
      <w:pPr>
        <w:pStyle w:val="47"/>
        <w:spacing w:line="360" w:lineRule="auto"/>
        <w:rPr>
          <w:rStyle w:val="206"/>
          <w:rFonts w:hint="eastAsia" w:ascii="仿宋" w:hAnsi="仿宋" w:eastAsia="仿宋" w:cs="仿宋"/>
          <w:sz w:val="36"/>
          <w:szCs w:val="36"/>
          <w:highlight w:val="none"/>
        </w:rPr>
      </w:pPr>
    </w:p>
    <w:p>
      <w:pPr>
        <w:rPr>
          <w:rStyle w:val="206"/>
          <w:rFonts w:hint="eastAsia" w:ascii="仿宋" w:hAnsi="仿宋" w:eastAsia="仿宋" w:cs="仿宋"/>
          <w:sz w:val="36"/>
          <w:szCs w:val="36"/>
          <w:highlight w:val="none"/>
        </w:rPr>
      </w:pPr>
      <w:r>
        <w:rPr>
          <w:rStyle w:val="206"/>
          <w:rFonts w:hint="eastAsia" w:ascii="仿宋" w:hAnsi="仿宋" w:eastAsia="仿宋" w:cs="仿宋"/>
          <w:sz w:val="36"/>
          <w:szCs w:val="36"/>
          <w:highlight w:val="none"/>
        </w:rPr>
        <w:br w:type="page"/>
      </w:r>
    </w:p>
    <w:p>
      <w:pPr>
        <w:pStyle w:val="47"/>
        <w:spacing w:line="360" w:lineRule="auto"/>
        <w:rPr>
          <w:rFonts w:hint="eastAsia" w:ascii="仿宋" w:hAnsi="仿宋" w:eastAsia="仿宋" w:cs="仿宋"/>
          <w:highlight w:val="none"/>
        </w:rPr>
      </w:pPr>
      <w:bookmarkStart w:id="449" w:name="_Toc483"/>
      <w:r>
        <w:rPr>
          <w:rStyle w:val="206"/>
          <w:rFonts w:hint="eastAsia" w:ascii="仿宋" w:hAnsi="仿宋" w:eastAsia="仿宋" w:cs="仿宋"/>
          <w:sz w:val="36"/>
          <w:szCs w:val="36"/>
          <w:highlight w:val="none"/>
        </w:rPr>
        <w:t>第六章  磋商响应文件格式</w:t>
      </w:r>
      <w:bookmarkEnd w:id="444"/>
      <w:bookmarkEnd w:id="445"/>
      <w:bookmarkEnd w:id="446"/>
      <w:bookmarkEnd w:id="447"/>
      <w:bookmarkEnd w:id="448"/>
      <w:bookmarkEnd w:id="449"/>
      <w:r>
        <w:rPr>
          <w:rFonts w:hint="eastAsia" w:ascii="仿宋" w:hAnsi="仿宋" w:eastAsia="仿宋" w:cs="仿宋"/>
          <w:highlight w:val="none"/>
        </w:rPr>
        <w:t xml:space="preserve"> </w:t>
      </w:r>
    </w:p>
    <w:p>
      <w:pPr>
        <w:pStyle w:val="47"/>
        <w:spacing w:line="360" w:lineRule="auto"/>
        <w:rPr>
          <w:rFonts w:hint="eastAsia" w:ascii="仿宋" w:hAnsi="仿宋" w:eastAsia="仿宋" w:cs="仿宋"/>
          <w:highlight w:val="none"/>
        </w:rPr>
      </w:pPr>
      <w:r>
        <w:rPr>
          <w:rFonts w:hint="eastAsia" w:ascii="仿宋" w:hAnsi="仿宋" w:eastAsia="仿宋" w:cs="仿宋"/>
          <w:highlight w:val="none"/>
        </w:rPr>
        <w:t xml:space="preserve">                                </w:t>
      </w:r>
    </w:p>
    <w:p>
      <w:pPr>
        <w:pStyle w:val="161"/>
        <w:ind w:firstLine="6586" w:firstLineChars="2050"/>
        <w:rPr>
          <w:rFonts w:hint="eastAsia" w:ascii="仿宋" w:hAnsi="仿宋" w:eastAsia="仿宋" w:cs="仿宋"/>
          <w:bCs/>
          <w:highlight w:val="none"/>
          <w:lang w:val="zh-CN"/>
        </w:rPr>
      </w:pPr>
      <w:bookmarkStart w:id="450" w:name="_Toc62196433"/>
      <w:r>
        <w:rPr>
          <w:rFonts w:hint="eastAsia" w:ascii="仿宋" w:hAnsi="仿宋" w:eastAsia="仿宋" w:cs="仿宋"/>
          <w:highlight w:val="none"/>
          <w:lang w:val="zh-CN"/>
        </w:rPr>
        <w:t>正本/副本</w:t>
      </w:r>
      <w:bookmarkEnd w:id="450"/>
    </w:p>
    <w:p>
      <w:pPr>
        <w:autoSpaceDE w:val="0"/>
        <w:autoSpaceDN w:val="0"/>
        <w:adjustRightInd w:val="0"/>
        <w:snapToGrid w:val="0"/>
        <w:spacing w:line="360" w:lineRule="auto"/>
        <w:jc w:val="left"/>
        <w:rPr>
          <w:rFonts w:hint="eastAsia" w:ascii="仿宋" w:hAnsi="仿宋" w:eastAsia="仿宋" w:cs="仿宋"/>
          <w:b/>
          <w:bCs/>
          <w:sz w:val="32"/>
          <w:szCs w:val="32"/>
          <w:highlight w:val="none"/>
          <w:lang w:val="zh-CN"/>
        </w:rPr>
      </w:pPr>
    </w:p>
    <w:p>
      <w:pPr>
        <w:autoSpaceDE w:val="0"/>
        <w:autoSpaceDN w:val="0"/>
        <w:adjustRightInd w:val="0"/>
        <w:snapToGrid w:val="0"/>
        <w:spacing w:line="360" w:lineRule="auto"/>
        <w:jc w:val="left"/>
        <w:rPr>
          <w:rFonts w:hint="eastAsia" w:ascii="仿宋" w:hAnsi="仿宋" w:eastAsia="仿宋" w:cs="仿宋"/>
          <w:b/>
          <w:bCs/>
          <w:sz w:val="32"/>
          <w:szCs w:val="32"/>
          <w:highlight w:val="none"/>
          <w:lang w:val="zh-CN" w:eastAsia="zh-CN"/>
        </w:rPr>
      </w:pPr>
      <w:r>
        <w:rPr>
          <w:rFonts w:hint="eastAsia" w:ascii="仿宋" w:hAnsi="仿宋" w:eastAsia="仿宋" w:cs="仿宋"/>
          <w:b/>
          <w:bCs/>
          <w:sz w:val="32"/>
          <w:szCs w:val="32"/>
          <w:highlight w:val="none"/>
          <w:lang w:val="zh-CN"/>
        </w:rPr>
        <w:t>采购项目编号：</w:t>
      </w:r>
      <w:r>
        <w:rPr>
          <w:rFonts w:hint="eastAsia" w:ascii="仿宋" w:hAnsi="仿宋" w:eastAsia="仿宋" w:cs="仿宋"/>
          <w:b/>
          <w:bCs/>
          <w:sz w:val="30"/>
          <w:szCs w:val="30"/>
          <w:highlight w:val="none"/>
          <w:lang w:eastAsia="zh-CN"/>
        </w:rPr>
        <w:t>XHZB2023-CS-003/001</w:t>
      </w:r>
    </w:p>
    <w:p>
      <w:pPr>
        <w:tabs>
          <w:tab w:val="left" w:pos="5670"/>
        </w:tabs>
        <w:autoSpaceDE w:val="0"/>
        <w:autoSpaceDN w:val="0"/>
        <w:adjustRightInd w:val="0"/>
        <w:snapToGrid w:val="0"/>
        <w:spacing w:line="360" w:lineRule="auto"/>
        <w:jc w:val="center"/>
        <w:rPr>
          <w:rFonts w:hint="eastAsia" w:ascii="仿宋" w:hAnsi="仿宋" w:eastAsia="仿宋" w:cs="仿宋"/>
          <w:sz w:val="19"/>
          <w:szCs w:val="19"/>
          <w:highlight w:val="none"/>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highlight w:val="none"/>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highlight w:val="none"/>
        </w:rPr>
      </w:pPr>
    </w:p>
    <w:p>
      <w:pPr>
        <w:autoSpaceDE w:val="0"/>
        <w:autoSpaceDN w:val="0"/>
        <w:adjustRightInd w:val="0"/>
        <w:snapToGrid w:val="0"/>
        <w:spacing w:line="360" w:lineRule="auto"/>
        <w:jc w:val="center"/>
        <w:rPr>
          <w:rFonts w:hint="eastAsia" w:ascii="仿宋" w:hAnsi="仿宋" w:eastAsia="仿宋" w:cs="仿宋"/>
          <w:b/>
          <w:bCs/>
          <w:sz w:val="44"/>
          <w:szCs w:val="44"/>
          <w:highlight w:val="none"/>
        </w:rPr>
      </w:pPr>
    </w:p>
    <w:p>
      <w:pPr>
        <w:tabs>
          <w:tab w:val="left" w:pos="5670"/>
        </w:tabs>
        <w:autoSpaceDE w:val="0"/>
        <w:autoSpaceDN w:val="0"/>
        <w:adjustRightInd w:val="0"/>
        <w:snapToGrid w:val="0"/>
        <w:spacing w:line="360" w:lineRule="auto"/>
        <w:jc w:val="center"/>
        <w:rPr>
          <w:rFonts w:hint="eastAsia" w:ascii="仿宋" w:hAnsi="仿宋" w:eastAsia="仿宋" w:cs="仿宋"/>
          <w:highlight w:val="none"/>
          <w:lang w:val="zh-CN" w:eastAsia="zh-CN"/>
        </w:rPr>
      </w:pPr>
      <w:r>
        <w:rPr>
          <w:rFonts w:hint="eastAsia" w:ascii="仿宋" w:hAnsi="仿宋" w:eastAsia="仿宋" w:cs="仿宋"/>
          <w:b/>
          <w:bCs/>
          <w:sz w:val="44"/>
          <w:szCs w:val="44"/>
          <w:highlight w:val="none"/>
          <w:lang w:eastAsia="zh-CN"/>
        </w:rPr>
        <w:t>铜川市耀州区庙湾镇智慧香菇大数据平台服务项目</w:t>
      </w: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highlight w:val="none"/>
          <w:lang w:val="zh-CN"/>
        </w:rPr>
      </w:pPr>
      <w:r>
        <w:rPr>
          <w:rFonts w:hint="eastAsia" w:ascii="仿宋" w:hAnsi="仿宋" w:eastAsia="仿宋" w:cs="仿宋"/>
          <w:b/>
          <w:bCs/>
          <w:sz w:val="52"/>
          <w:szCs w:val="52"/>
          <w:highlight w:val="none"/>
          <w:lang w:val="zh-CN"/>
        </w:rPr>
        <w:t>磋商响应文件</w:t>
      </w:r>
    </w:p>
    <w:p>
      <w:pPr>
        <w:pStyle w:val="198"/>
        <w:ind w:firstLine="2891" w:firstLineChars="1200"/>
        <w:rPr>
          <w:rFonts w:hint="eastAsia" w:ascii="仿宋" w:hAnsi="仿宋" w:eastAsia="仿宋" w:cs="仿宋"/>
          <w:b/>
          <w:sz w:val="30"/>
          <w:szCs w:val="30"/>
          <w:highlight w:val="none"/>
        </w:rPr>
      </w:pPr>
      <w:r>
        <w:rPr>
          <w:rFonts w:hint="eastAsia" w:ascii="仿宋" w:hAnsi="仿宋" w:eastAsia="仿宋" w:cs="仿宋"/>
          <w:b/>
          <w:bCs/>
          <w:highlight w:val="none"/>
          <w:lang w:val="zh-CN"/>
        </w:rPr>
        <w:t xml:space="preserve"> </w:t>
      </w:r>
      <w:r>
        <w:rPr>
          <w:rFonts w:hint="eastAsia" w:ascii="仿宋" w:hAnsi="仿宋" w:eastAsia="仿宋" w:cs="仿宋"/>
          <w:b/>
          <w:sz w:val="30"/>
          <w:szCs w:val="30"/>
          <w:highlight w:val="none"/>
        </w:rPr>
        <w:t>（资格证明文件）</w:t>
      </w:r>
    </w:p>
    <w:p>
      <w:pPr>
        <w:rPr>
          <w:rFonts w:hint="eastAsia" w:ascii="仿宋" w:hAnsi="仿宋" w:eastAsia="仿宋" w:cs="仿宋"/>
          <w:highlight w:val="none"/>
        </w:rPr>
      </w:pPr>
    </w:p>
    <w:p>
      <w:pPr>
        <w:pStyle w:val="22"/>
        <w:rPr>
          <w:rFonts w:hint="eastAsia" w:ascii="仿宋" w:hAnsi="仿宋" w:eastAsia="仿宋" w:cs="仿宋"/>
          <w:highlight w:val="none"/>
        </w:rPr>
      </w:pPr>
    </w:p>
    <w:p>
      <w:pPr>
        <w:pStyle w:val="22"/>
        <w:rPr>
          <w:rFonts w:hint="eastAsia" w:ascii="仿宋" w:hAnsi="仿宋" w:eastAsia="仿宋" w:cs="仿宋"/>
          <w:highlight w:val="none"/>
        </w:rPr>
      </w:pPr>
    </w:p>
    <w:p>
      <w:pPr>
        <w:autoSpaceDE w:val="0"/>
        <w:autoSpaceDN w:val="0"/>
        <w:adjustRightInd w:val="0"/>
        <w:snapToGrid w:val="0"/>
        <w:spacing w:line="360" w:lineRule="auto"/>
        <w:rPr>
          <w:rFonts w:hint="eastAsia" w:ascii="仿宋" w:hAnsi="仿宋" w:eastAsia="仿宋" w:cs="仿宋"/>
          <w:b/>
          <w:bCs/>
          <w:sz w:val="32"/>
          <w:szCs w:val="32"/>
          <w:highlight w:val="none"/>
          <w:lang w:val="zh-CN"/>
        </w:rPr>
      </w:pPr>
    </w:p>
    <w:p>
      <w:pPr>
        <w:autoSpaceDE w:val="0"/>
        <w:autoSpaceDN w:val="0"/>
        <w:adjustRightInd w:val="0"/>
        <w:snapToGrid w:val="0"/>
        <w:spacing w:line="360" w:lineRule="auto"/>
        <w:rPr>
          <w:rFonts w:hint="eastAsia" w:ascii="仿宋" w:hAnsi="仿宋" w:eastAsia="仿宋" w:cs="仿宋"/>
          <w:sz w:val="30"/>
          <w:szCs w:val="30"/>
          <w:highlight w:val="none"/>
        </w:rPr>
      </w:pPr>
    </w:p>
    <w:p>
      <w:pPr>
        <w:autoSpaceDE w:val="0"/>
        <w:autoSpaceDN w:val="0"/>
        <w:adjustRightInd w:val="0"/>
        <w:snapToGrid w:val="0"/>
        <w:spacing w:line="360" w:lineRule="auto"/>
        <w:ind w:firstLine="1928" w:firstLineChars="600"/>
        <w:rPr>
          <w:rFonts w:hint="eastAsia" w:ascii="仿宋" w:hAnsi="仿宋" w:eastAsia="仿宋" w:cs="仿宋"/>
          <w:b/>
          <w:bCs/>
          <w:sz w:val="32"/>
          <w:szCs w:val="32"/>
          <w:highlight w:val="none"/>
          <w:u w:val="single"/>
        </w:rPr>
      </w:pPr>
      <w:r>
        <w:rPr>
          <w:rFonts w:hint="eastAsia" w:ascii="仿宋" w:hAnsi="仿宋" w:eastAsia="仿宋" w:cs="仿宋"/>
          <w:b/>
          <w:bCs/>
          <w:sz w:val="32"/>
          <w:szCs w:val="32"/>
          <w:highlight w:val="none"/>
          <w:lang w:val="zh-CN"/>
        </w:rPr>
        <w:t>供应商：</w:t>
      </w:r>
      <w:r>
        <w:rPr>
          <w:rFonts w:hint="eastAsia" w:ascii="仿宋" w:hAnsi="仿宋" w:eastAsia="仿宋" w:cs="仿宋"/>
          <w:b/>
          <w:bCs/>
          <w:sz w:val="32"/>
          <w:szCs w:val="32"/>
          <w:highlight w:val="none"/>
          <w:u w:val="single"/>
          <w:lang w:val="zh-CN"/>
        </w:rPr>
        <w:t xml:space="preserve">                  </w:t>
      </w:r>
      <w:r>
        <w:rPr>
          <w:rFonts w:hint="eastAsia" w:ascii="仿宋" w:hAnsi="仿宋" w:eastAsia="仿宋" w:cs="仿宋"/>
          <w:b/>
          <w:bCs/>
          <w:sz w:val="32"/>
          <w:szCs w:val="32"/>
          <w:highlight w:val="none"/>
          <w:u w:val="single"/>
        </w:rPr>
        <w:t xml:space="preserve">    </w:t>
      </w:r>
    </w:p>
    <w:p>
      <w:pPr>
        <w:autoSpaceDE w:val="0"/>
        <w:autoSpaceDN w:val="0"/>
        <w:adjustRightInd w:val="0"/>
        <w:snapToGrid w:val="0"/>
        <w:spacing w:line="360" w:lineRule="auto"/>
        <w:rPr>
          <w:rFonts w:hint="eastAsia" w:ascii="仿宋" w:hAnsi="仿宋" w:eastAsia="仿宋" w:cs="仿宋"/>
          <w:b/>
          <w:bCs/>
          <w:sz w:val="32"/>
          <w:szCs w:val="32"/>
          <w:highlight w:val="none"/>
        </w:rPr>
      </w:pPr>
    </w:p>
    <w:p>
      <w:pPr>
        <w:autoSpaceDE w:val="0"/>
        <w:autoSpaceDN w:val="0"/>
        <w:adjustRightInd w:val="0"/>
        <w:snapToGrid w:val="0"/>
        <w:spacing w:line="360" w:lineRule="auto"/>
        <w:ind w:firstLine="1928" w:firstLineChars="600"/>
        <w:rPr>
          <w:rFonts w:hint="eastAsia" w:ascii="仿宋" w:hAnsi="仿宋" w:eastAsia="仿宋" w:cs="仿宋"/>
          <w:b/>
          <w:bCs/>
          <w:sz w:val="32"/>
          <w:szCs w:val="32"/>
          <w:highlight w:val="none"/>
          <w:u w:val="single"/>
        </w:rPr>
      </w:pPr>
      <w:r>
        <w:rPr>
          <w:rFonts w:hint="eastAsia" w:ascii="仿宋" w:hAnsi="仿宋" w:eastAsia="仿宋" w:cs="仿宋"/>
          <w:b/>
          <w:bCs/>
          <w:sz w:val="32"/>
          <w:szCs w:val="32"/>
          <w:highlight w:val="none"/>
          <w:lang w:val="zh-CN"/>
        </w:rPr>
        <w:t>时</w:t>
      </w:r>
      <w:r>
        <w:rPr>
          <w:rFonts w:hint="eastAsia" w:ascii="仿宋" w:hAnsi="仿宋" w:eastAsia="仿宋" w:cs="仿宋"/>
          <w:b/>
          <w:bCs/>
          <w:sz w:val="32"/>
          <w:szCs w:val="32"/>
          <w:highlight w:val="none"/>
        </w:rPr>
        <w:t xml:space="preserve">  </w:t>
      </w:r>
      <w:r>
        <w:rPr>
          <w:rFonts w:hint="eastAsia" w:ascii="仿宋" w:hAnsi="仿宋" w:eastAsia="仿宋" w:cs="仿宋"/>
          <w:b/>
          <w:bCs/>
          <w:sz w:val="32"/>
          <w:szCs w:val="32"/>
          <w:highlight w:val="none"/>
          <w:lang w:val="zh-CN"/>
        </w:rPr>
        <w:t>间：</w:t>
      </w:r>
      <w:r>
        <w:rPr>
          <w:rFonts w:hint="eastAsia" w:ascii="仿宋" w:hAnsi="仿宋" w:eastAsia="仿宋" w:cs="仿宋"/>
          <w:b/>
          <w:bCs/>
          <w:sz w:val="32"/>
          <w:szCs w:val="32"/>
          <w:highlight w:val="none"/>
          <w:u w:val="single"/>
        </w:rPr>
        <w:t xml:space="preserve">                      </w:t>
      </w:r>
    </w:p>
    <w:p>
      <w:pPr>
        <w:pStyle w:val="22"/>
        <w:rPr>
          <w:rFonts w:hint="eastAsia" w:ascii="仿宋" w:hAnsi="仿宋" w:eastAsia="仿宋" w:cs="仿宋"/>
          <w:highlight w:val="none"/>
        </w:rPr>
      </w:pPr>
      <w:r>
        <w:rPr>
          <w:rFonts w:hint="eastAsia" w:ascii="仿宋" w:hAnsi="仿宋" w:eastAsia="仿宋" w:cs="仿宋"/>
          <w:highlight w:val="none"/>
        </w:rPr>
        <w:br w:type="page"/>
      </w:r>
    </w:p>
    <w:p>
      <w:pPr>
        <w:pStyle w:val="198"/>
        <w:ind w:firstLine="0"/>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第一部分  身份证明文件</w:t>
      </w:r>
    </w:p>
    <w:p>
      <w:pPr>
        <w:spacing w:after="120"/>
        <w:rPr>
          <w:rFonts w:hint="eastAsia" w:ascii="仿宋" w:hAnsi="仿宋" w:eastAsia="仿宋" w:cs="仿宋"/>
          <w:highlight w:val="none"/>
        </w:rPr>
      </w:pPr>
    </w:p>
    <w:p>
      <w:pPr>
        <w:widowControl/>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val="zh-CN"/>
        </w:rPr>
        <w:t>1、法定代表人授权书</w:t>
      </w:r>
    </w:p>
    <w:p>
      <w:pPr>
        <w:autoSpaceDE w:val="0"/>
        <w:autoSpaceDN w:val="0"/>
        <w:adjustRightInd w:val="0"/>
        <w:spacing w:line="348" w:lineRule="auto"/>
        <w:ind w:firstLine="400"/>
        <w:rPr>
          <w:rFonts w:hint="eastAsia" w:ascii="仿宋" w:hAnsi="仿宋" w:eastAsia="仿宋" w:cs="仿宋"/>
          <w:b/>
          <w:bCs/>
          <w:sz w:val="20"/>
          <w:highlight w:val="none"/>
        </w:rPr>
      </w:pPr>
    </w:p>
    <w:p>
      <w:pPr>
        <w:autoSpaceDE w:val="0"/>
        <w:autoSpaceDN w:val="0"/>
        <w:adjustRightInd w:val="0"/>
        <w:spacing w:line="348" w:lineRule="auto"/>
        <w:rPr>
          <w:rFonts w:hint="eastAsia" w:ascii="仿宋" w:hAnsi="仿宋" w:eastAsia="仿宋" w:cs="仿宋"/>
          <w:sz w:val="24"/>
          <w:highlight w:val="none"/>
        </w:rPr>
      </w:pPr>
      <w:r>
        <w:rPr>
          <w:rFonts w:hint="eastAsia" w:ascii="仿宋" w:hAnsi="仿宋" w:eastAsia="仿宋" w:cs="仿宋"/>
          <w:sz w:val="24"/>
          <w:highlight w:val="none"/>
          <w:lang w:val="zh-CN"/>
        </w:rPr>
        <w:t>陕西星火工程管理有限公司：</w:t>
      </w:r>
    </w:p>
    <w:p>
      <w:pPr>
        <w:autoSpaceDE w:val="0"/>
        <w:autoSpaceDN w:val="0"/>
        <w:adjustRightInd w:val="0"/>
        <w:spacing w:line="348" w:lineRule="auto"/>
        <w:ind w:firstLine="640"/>
        <w:rPr>
          <w:rFonts w:hint="eastAsia" w:ascii="仿宋" w:hAnsi="仿宋" w:eastAsia="仿宋" w:cs="仿宋"/>
          <w:sz w:val="24"/>
          <w:highlight w:val="none"/>
        </w:rPr>
      </w:pPr>
      <w:r>
        <w:rPr>
          <w:rFonts w:hint="eastAsia" w:ascii="仿宋" w:hAnsi="仿宋" w:eastAsia="仿宋" w:cs="仿宋"/>
          <w:sz w:val="24"/>
          <w:highlight w:val="none"/>
          <w:lang w:val="zh-CN"/>
        </w:rPr>
        <w:t>注册于</w:t>
      </w:r>
      <w:r>
        <w:rPr>
          <w:rFonts w:hint="eastAsia" w:ascii="仿宋" w:hAnsi="仿宋" w:eastAsia="仿宋" w:cs="仿宋"/>
          <w:sz w:val="24"/>
          <w:highlight w:val="none"/>
          <w:u w:val="single"/>
          <w:lang w:val="zh-CN"/>
        </w:rPr>
        <w:t>（工商行政管理局名称）</w:t>
      </w:r>
      <w:r>
        <w:rPr>
          <w:rFonts w:hint="eastAsia" w:ascii="仿宋" w:hAnsi="仿宋" w:eastAsia="仿宋" w:cs="仿宋"/>
          <w:sz w:val="24"/>
          <w:highlight w:val="none"/>
          <w:lang w:val="zh-CN"/>
        </w:rPr>
        <w:t>之</w:t>
      </w:r>
      <w:r>
        <w:rPr>
          <w:rFonts w:hint="eastAsia" w:ascii="仿宋" w:hAnsi="仿宋" w:eastAsia="仿宋" w:cs="仿宋"/>
          <w:sz w:val="24"/>
          <w:highlight w:val="none"/>
          <w:u w:val="single"/>
          <w:lang w:val="zh-CN"/>
        </w:rPr>
        <w:t>（供应商全称）</w:t>
      </w:r>
      <w:r>
        <w:rPr>
          <w:rFonts w:hint="eastAsia" w:ascii="仿宋" w:hAnsi="仿宋" w:eastAsia="仿宋" w:cs="仿宋"/>
          <w:sz w:val="24"/>
          <w:highlight w:val="none"/>
          <w:lang w:val="zh-CN"/>
        </w:rPr>
        <w:t>法人代表</w:t>
      </w:r>
      <w:r>
        <w:rPr>
          <w:rFonts w:hint="eastAsia" w:ascii="仿宋" w:hAnsi="仿宋" w:eastAsia="仿宋" w:cs="仿宋"/>
          <w:sz w:val="24"/>
          <w:highlight w:val="none"/>
          <w:u w:val="single"/>
          <w:lang w:val="zh-CN"/>
        </w:rPr>
        <w:t>（姓名、职务）</w:t>
      </w:r>
      <w:r>
        <w:rPr>
          <w:rFonts w:hint="eastAsia" w:ascii="仿宋" w:hAnsi="仿宋" w:eastAsia="仿宋" w:cs="仿宋"/>
          <w:sz w:val="24"/>
          <w:highlight w:val="none"/>
          <w:lang w:val="zh-CN"/>
        </w:rPr>
        <w:t>授权</w:t>
      </w:r>
      <w:r>
        <w:rPr>
          <w:rFonts w:hint="eastAsia" w:ascii="仿宋" w:hAnsi="仿宋" w:eastAsia="仿宋" w:cs="仿宋"/>
          <w:sz w:val="24"/>
          <w:highlight w:val="none"/>
          <w:u w:val="single"/>
          <w:lang w:val="zh-CN"/>
        </w:rPr>
        <w:t>（被授权人姓名、职务）</w:t>
      </w:r>
      <w:r>
        <w:rPr>
          <w:rFonts w:hint="eastAsia" w:ascii="仿宋" w:hAnsi="仿宋" w:eastAsia="仿宋" w:cs="仿宋"/>
          <w:sz w:val="24"/>
          <w:highlight w:val="none"/>
          <w:lang w:val="zh-CN"/>
        </w:rPr>
        <w:t>为本公司的合法代理人，就</w:t>
      </w:r>
      <w:r>
        <w:rPr>
          <w:rFonts w:hint="eastAsia" w:ascii="仿宋" w:hAnsi="仿宋" w:eastAsia="仿宋" w:cs="仿宋"/>
          <w:sz w:val="24"/>
          <w:highlight w:val="none"/>
          <w:u w:val="single"/>
          <w:lang w:val="zh-CN"/>
        </w:rPr>
        <w:t>（项目名称）</w:t>
      </w:r>
      <w:r>
        <w:rPr>
          <w:rFonts w:hint="eastAsia" w:ascii="仿宋" w:hAnsi="仿宋" w:eastAsia="仿宋" w:cs="仿宋"/>
          <w:sz w:val="24"/>
          <w:highlight w:val="none"/>
          <w:lang w:val="zh-CN"/>
        </w:rPr>
        <w:t>的磋商及合同的执行和完成，以本公司的名义处理一切与之有关的事宜。</w:t>
      </w:r>
    </w:p>
    <w:p>
      <w:pPr>
        <w:snapToGrid w:val="0"/>
        <w:spacing w:line="360" w:lineRule="auto"/>
        <w:ind w:firstLine="480" w:firstLineChars="200"/>
        <w:rPr>
          <w:rFonts w:hint="default" w:ascii="仿宋" w:hAnsi="仿宋" w:eastAsia="仿宋" w:cs="仿宋"/>
          <w:b/>
          <w:bCs/>
          <w:sz w:val="24"/>
          <w:highlight w:val="none"/>
          <w:lang w:val="en-US" w:eastAsia="zh-CN"/>
        </w:rPr>
      </w:pPr>
      <w:r>
        <w:rPr>
          <w:rFonts w:hint="eastAsia" w:ascii="仿宋" w:hAnsi="仿宋" w:eastAsia="仿宋" w:cs="仿宋"/>
          <w:sz w:val="24"/>
          <w:highlight w:val="none"/>
          <w:lang w:val="zh-CN"/>
        </w:rPr>
        <w:t>本授权</w:t>
      </w:r>
      <w:r>
        <w:rPr>
          <w:rFonts w:hint="eastAsia" w:ascii="仿宋" w:hAnsi="仿宋" w:eastAsia="仿宋" w:cs="仿宋"/>
          <w:sz w:val="24"/>
          <w:highlight w:val="none"/>
          <w:lang w:val="en-US" w:eastAsia="zh-CN"/>
        </w:rPr>
        <w:t>有效期自开标之日起60日历天。</w:t>
      </w:r>
    </w:p>
    <w:p>
      <w:pPr>
        <w:autoSpaceDE w:val="0"/>
        <w:autoSpaceDN w:val="0"/>
        <w:adjustRightInd w:val="0"/>
        <w:spacing w:line="348" w:lineRule="auto"/>
        <w:rPr>
          <w:rFonts w:hint="eastAsia" w:ascii="仿宋" w:hAnsi="仿宋" w:eastAsia="仿宋" w:cs="仿宋"/>
          <w:sz w:val="24"/>
          <w:highlight w:val="none"/>
        </w:rPr>
      </w:pPr>
    </w:p>
    <w:p>
      <w:pPr>
        <w:autoSpaceDE w:val="0"/>
        <w:autoSpaceDN w:val="0"/>
        <w:adjustRightInd w:val="0"/>
        <w:spacing w:line="348" w:lineRule="auto"/>
        <w:rPr>
          <w:rFonts w:hint="eastAsia" w:ascii="仿宋" w:hAnsi="仿宋" w:eastAsia="仿宋" w:cs="仿宋"/>
          <w:sz w:val="24"/>
          <w:highlight w:val="none"/>
          <w:u w:val="single"/>
        </w:rPr>
      </w:pPr>
      <w:r>
        <w:rPr>
          <w:rFonts w:hint="eastAsia" w:ascii="仿宋" w:hAnsi="仿宋" w:eastAsia="仿宋" w:cs="仿宋"/>
          <w:sz w:val="24"/>
          <w:highlight w:val="none"/>
          <w:lang w:val="zh-CN"/>
        </w:rPr>
        <w:t>附：被授权人姓名：</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（签字）</w:t>
      </w:r>
      <w:r>
        <w:rPr>
          <w:rFonts w:hint="eastAsia" w:ascii="仿宋" w:hAnsi="仿宋" w:eastAsia="仿宋" w:cs="仿宋"/>
          <w:sz w:val="24"/>
          <w:highlight w:val="none"/>
          <w:lang w:val="zh-CN"/>
        </w:rPr>
        <w:t>性别：</w:t>
      </w:r>
      <w:r>
        <w:rPr>
          <w:rFonts w:hint="eastAsia" w:ascii="仿宋" w:hAnsi="仿宋" w:eastAsia="仿宋" w:cs="仿宋"/>
          <w:sz w:val="24"/>
          <w:highlight w:val="none"/>
          <w:u w:val="single"/>
        </w:rPr>
        <w:t xml:space="preserve">    </w:t>
      </w:r>
      <w:r>
        <w:rPr>
          <w:rFonts w:hint="eastAsia" w:ascii="仿宋" w:hAnsi="仿宋" w:eastAsia="仿宋" w:cs="仿宋"/>
          <w:sz w:val="24"/>
          <w:highlight w:val="none"/>
          <w:lang w:val="zh-CN"/>
        </w:rPr>
        <w:t>年龄：</w:t>
      </w:r>
      <w:r>
        <w:rPr>
          <w:rFonts w:hint="eastAsia" w:ascii="仿宋" w:hAnsi="仿宋" w:eastAsia="仿宋" w:cs="仿宋"/>
          <w:sz w:val="24"/>
          <w:highlight w:val="none"/>
          <w:u w:val="single"/>
        </w:rPr>
        <w:t xml:space="preserve">        </w:t>
      </w:r>
    </w:p>
    <w:p>
      <w:pPr>
        <w:autoSpaceDE w:val="0"/>
        <w:autoSpaceDN w:val="0"/>
        <w:adjustRightInd w:val="0"/>
        <w:spacing w:line="348" w:lineRule="auto"/>
        <w:ind w:firstLine="630"/>
        <w:rPr>
          <w:rFonts w:hint="eastAsia" w:ascii="仿宋" w:hAnsi="仿宋" w:eastAsia="仿宋" w:cs="仿宋"/>
          <w:sz w:val="24"/>
          <w:highlight w:val="none"/>
        </w:rPr>
      </w:pPr>
      <w:r>
        <w:rPr>
          <w:rFonts w:hint="eastAsia" w:ascii="仿宋" w:hAnsi="仿宋" w:eastAsia="仿宋" w:cs="仿宋"/>
          <w:sz w:val="24"/>
          <w:highlight w:val="none"/>
          <w:lang w:val="zh-CN"/>
        </w:rPr>
        <w:t>职</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务：</w:t>
      </w:r>
      <w:r>
        <w:rPr>
          <w:rFonts w:hint="eastAsia" w:ascii="仿宋" w:hAnsi="仿宋" w:eastAsia="仿宋" w:cs="仿宋"/>
          <w:sz w:val="24"/>
          <w:highlight w:val="none"/>
          <w:u w:val="single"/>
        </w:rPr>
        <w:t xml:space="preserve">             </w:t>
      </w:r>
      <w:r>
        <w:rPr>
          <w:rFonts w:hint="eastAsia" w:ascii="仿宋" w:hAnsi="仿宋" w:eastAsia="仿宋" w:cs="仿宋"/>
          <w:sz w:val="24"/>
          <w:highlight w:val="none"/>
          <w:lang w:val="zh-CN"/>
        </w:rPr>
        <w:t>身份证号码：</w:t>
      </w:r>
      <w:r>
        <w:rPr>
          <w:rFonts w:hint="eastAsia" w:ascii="仿宋" w:hAnsi="仿宋" w:eastAsia="仿宋" w:cs="仿宋"/>
          <w:sz w:val="24"/>
          <w:highlight w:val="none"/>
          <w:u w:val="single"/>
        </w:rPr>
        <w:t xml:space="preserve">             </w:t>
      </w:r>
    </w:p>
    <w:p>
      <w:pPr>
        <w:autoSpaceDE w:val="0"/>
        <w:autoSpaceDN w:val="0"/>
        <w:adjustRightInd w:val="0"/>
        <w:spacing w:line="348" w:lineRule="auto"/>
        <w:ind w:firstLine="630"/>
        <w:rPr>
          <w:rFonts w:hint="eastAsia" w:ascii="仿宋" w:hAnsi="仿宋" w:eastAsia="仿宋" w:cs="仿宋"/>
          <w:sz w:val="24"/>
          <w:highlight w:val="none"/>
          <w:u w:val="single"/>
        </w:rPr>
      </w:pPr>
      <w:r>
        <w:rPr>
          <w:rFonts w:hint="eastAsia" w:ascii="仿宋" w:hAnsi="仿宋" w:eastAsia="仿宋" w:cs="仿宋"/>
          <w:sz w:val="24"/>
          <w:highlight w:val="none"/>
          <w:lang w:val="zh-CN"/>
        </w:rPr>
        <w:t>通讯地址：</w:t>
      </w:r>
      <w:r>
        <w:rPr>
          <w:rFonts w:hint="eastAsia" w:ascii="仿宋" w:hAnsi="仿宋" w:eastAsia="仿宋" w:cs="仿宋"/>
          <w:sz w:val="24"/>
          <w:highlight w:val="none"/>
          <w:u w:val="single"/>
        </w:rPr>
        <w:t xml:space="preserve">                                      </w:t>
      </w:r>
    </w:p>
    <w:p>
      <w:pPr>
        <w:autoSpaceDE w:val="0"/>
        <w:autoSpaceDN w:val="0"/>
        <w:adjustRightInd w:val="0"/>
        <w:spacing w:line="348" w:lineRule="auto"/>
        <w:ind w:firstLine="630"/>
        <w:rPr>
          <w:rFonts w:hint="eastAsia" w:ascii="仿宋" w:hAnsi="仿宋" w:eastAsia="仿宋" w:cs="仿宋"/>
          <w:sz w:val="24"/>
          <w:highlight w:val="none"/>
          <w:u w:val="single"/>
        </w:rPr>
      </w:pPr>
      <w:r>
        <w:rPr>
          <w:rFonts w:hint="eastAsia" w:ascii="仿宋" w:hAnsi="仿宋" w:eastAsia="仿宋" w:cs="仿宋"/>
          <w:sz w:val="24"/>
          <w:highlight w:val="none"/>
          <w:lang w:val="zh-CN"/>
        </w:rPr>
        <w:t>邮政编码：</w:t>
      </w:r>
      <w:r>
        <w:rPr>
          <w:rFonts w:hint="eastAsia" w:ascii="仿宋" w:hAnsi="仿宋" w:eastAsia="仿宋" w:cs="仿宋"/>
          <w:sz w:val="24"/>
          <w:highlight w:val="none"/>
          <w:u w:val="single"/>
        </w:rPr>
        <w:t xml:space="preserve">                                      </w:t>
      </w:r>
    </w:p>
    <w:p>
      <w:pPr>
        <w:autoSpaceDE w:val="0"/>
        <w:autoSpaceDN w:val="0"/>
        <w:adjustRightInd w:val="0"/>
        <w:spacing w:line="348" w:lineRule="auto"/>
        <w:ind w:firstLine="630"/>
        <w:rPr>
          <w:rFonts w:hint="eastAsia" w:ascii="仿宋" w:hAnsi="仿宋" w:eastAsia="仿宋" w:cs="仿宋"/>
          <w:sz w:val="24"/>
          <w:highlight w:val="none"/>
          <w:u w:val="single"/>
        </w:rPr>
      </w:pPr>
      <w:r>
        <w:rPr>
          <w:rFonts w:hint="eastAsia" w:ascii="仿宋" w:hAnsi="仿宋" w:eastAsia="仿宋" w:cs="仿宋"/>
          <w:sz w:val="24"/>
          <w:highlight w:val="none"/>
          <w:lang w:val="zh-CN"/>
        </w:rPr>
        <w:t>电</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话：</w:t>
      </w:r>
      <w:r>
        <w:rPr>
          <w:rFonts w:hint="eastAsia" w:ascii="仿宋" w:hAnsi="仿宋" w:eastAsia="仿宋" w:cs="仿宋"/>
          <w:sz w:val="24"/>
          <w:highlight w:val="none"/>
          <w:u w:val="single"/>
        </w:rPr>
        <w:t xml:space="preserve">                     </w:t>
      </w:r>
      <w:r>
        <w:rPr>
          <w:rFonts w:hint="eastAsia" w:ascii="仿宋" w:hAnsi="仿宋" w:eastAsia="仿宋" w:cs="仿宋"/>
          <w:sz w:val="24"/>
          <w:highlight w:val="none"/>
          <w:lang w:val="zh-CN"/>
        </w:rPr>
        <w:t>传真：</w:t>
      </w:r>
      <w:r>
        <w:rPr>
          <w:rFonts w:hint="eastAsia" w:ascii="仿宋" w:hAnsi="仿宋" w:eastAsia="仿宋" w:cs="仿宋"/>
          <w:sz w:val="24"/>
          <w:highlight w:val="none"/>
          <w:u w:val="single"/>
        </w:rPr>
        <w:t xml:space="preserve">           </w:t>
      </w:r>
    </w:p>
    <w:p>
      <w:pPr>
        <w:autoSpaceDE w:val="0"/>
        <w:autoSpaceDN w:val="0"/>
        <w:adjustRightInd w:val="0"/>
        <w:spacing w:line="348" w:lineRule="auto"/>
        <w:rPr>
          <w:rFonts w:hint="eastAsia" w:ascii="仿宋" w:hAnsi="仿宋" w:eastAsia="仿宋" w:cs="仿宋"/>
          <w:sz w:val="24"/>
          <w:highlight w:val="none"/>
        </w:rPr>
      </w:pPr>
    </w:p>
    <w:p>
      <w:pPr>
        <w:autoSpaceDE w:val="0"/>
        <w:autoSpaceDN w:val="0"/>
        <w:adjustRightInd w:val="0"/>
        <w:spacing w:line="348"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zh-CN"/>
        </w:rPr>
        <w:t>法定代表人</w:t>
      </w:r>
      <w:r>
        <w:rPr>
          <w:rFonts w:hint="eastAsia" w:ascii="仿宋" w:hAnsi="仿宋" w:eastAsia="仿宋" w:cs="仿宋"/>
          <w:sz w:val="24"/>
          <w:highlight w:val="none"/>
        </w:rPr>
        <w:t>及</w:t>
      </w:r>
      <w:r>
        <w:rPr>
          <w:rFonts w:hint="eastAsia" w:ascii="仿宋" w:hAnsi="仿宋" w:eastAsia="仿宋" w:cs="仿宋"/>
          <w:sz w:val="24"/>
          <w:highlight w:val="none"/>
          <w:lang w:val="zh-CN"/>
        </w:rPr>
        <w:t>授权代表身份证复印件</w:t>
      </w:r>
    </w:p>
    <w:tbl>
      <w:tblPr>
        <w:tblStyle w:val="51"/>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法定代表人身份证复印件</w:t>
            </w:r>
          </w:p>
          <w:p>
            <w:pPr>
              <w:autoSpaceDE w:val="0"/>
              <w:autoSpaceDN w:val="0"/>
              <w:adjustRightInd w:val="0"/>
              <w:spacing w:line="348" w:lineRule="auto"/>
              <w:jc w:val="center"/>
              <w:rPr>
                <w:rFonts w:hint="eastAsia" w:ascii="仿宋" w:hAnsi="仿宋" w:eastAsia="仿宋" w:cs="仿宋"/>
                <w:sz w:val="24"/>
                <w:highlight w:val="none"/>
                <w:u w:val="single"/>
              </w:rPr>
            </w:pPr>
            <w:r>
              <w:rPr>
                <w:rFonts w:hint="eastAsia" w:ascii="仿宋" w:hAnsi="仿宋" w:eastAsia="仿宋" w:cs="仿宋"/>
                <w:sz w:val="24"/>
                <w:highlight w:val="none"/>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授权代表身份证复印件</w:t>
            </w:r>
          </w:p>
          <w:p>
            <w:pPr>
              <w:autoSpaceDE w:val="0"/>
              <w:autoSpaceDN w:val="0"/>
              <w:adjustRightInd w:val="0"/>
              <w:spacing w:line="348" w:lineRule="auto"/>
              <w:jc w:val="center"/>
              <w:rPr>
                <w:rFonts w:hint="eastAsia" w:ascii="仿宋" w:hAnsi="仿宋" w:eastAsia="仿宋" w:cs="仿宋"/>
                <w:sz w:val="24"/>
                <w:highlight w:val="none"/>
                <w:u w:val="single"/>
              </w:rPr>
            </w:pPr>
            <w:r>
              <w:rPr>
                <w:rFonts w:hint="eastAsia" w:ascii="仿宋" w:hAnsi="仿宋" w:eastAsia="仿宋" w:cs="仿宋"/>
                <w:sz w:val="24"/>
                <w:highlight w:val="none"/>
                <w:lang w:val="zh-CN"/>
              </w:rPr>
              <w:t>（正反面）</w:t>
            </w:r>
          </w:p>
        </w:tc>
      </w:tr>
    </w:tbl>
    <w:p>
      <w:pPr>
        <w:adjustRightInd w:val="0"/>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w:t>
      </w:r>
    </w:p>
    <w:p>
      <w:pPr>
        <w:adjustRightInd w:val="0"/>
        <w:snapToGrid w:val="0"/>
        <w:spacing w:line="360" w:lineRule="auto"/>
        <w:ind w:firstLine="1320" w:firstLineChars="550"/>
        <w:rPr>
          <w:rFonts w:hint="eastAsia" w:ascii="仿宋" w:hAnsi="仿宋" w:eastAsia="仿宋" w:cs="仿宋"/>
          <w:sz w:val="24"/>
          <w:highlight w:val="none"/>
        </w:rPr>
      </w:pPr>
      <w:r>
        <w:rPr>
          <w:rFonts w:hint="eastAsia" w:ascii="仿宋" w:hAnsi="仿宋" w:eastAsia="仿宋" w:cs="仿宋"/>
          <w:sz w:val="24"/>
          <w:highlight w:val="none"/>
        </w:rPr>
        <w:t>供应商                                 法定代表人</w:t>
      </w:r>
    </w:p>
    <w:p>
      <w:pPr>
        <w:adjustRightInd w:val="0"/>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（公章）：                              （签字）：</w:t>
      </w:r>
    </w:p>
    <w:p>
      <w:pPr>
        <w:spacing w:after="120"/>
        <w:rPr>
          <w:rFonts w:hint="eastAsia" w:ascii="仿宋" w:hAnsi="仿宋" w:eastAsia="仿宋" w:cs="仿宋"/>
          <w:highlight w:val="none"/>
        </w:rPr>
      </w:pPr>
      <w:r>
        <w:rPr>
          <w:rFonts w:hint="eastAsia" w:ascii="仿宋" w:hAnsi="仿宋" w:eastAsia="仿宋" w:cs="仿宋"/>
          <w:highlight w:val="none"/>
        </w:rPr>
        <w:br w:type="page"/>
      </w:r>
    </w:p>
    <w:p>
      <w:pPr>
        <w:autoSpaceDE w:val="0"/>
        <w:autoSpaceDN w:val="0"/>
        <w:adjustRightInd w:val="0"/>
        <w:jc w:val="center"/>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2、法定代表人身份证明</w:t>
      </w:r>
    </w:p>
    <w:p>
      <w:pPr>
        <w:autoSpaceDE w:val="0"/>
        <w:autoSpaceDN w:val="0"/>
        <w:adjustRightInd w:val="0"/>
        <w:spacing w:line="360" w:lineRule="auto"/>
        <w:jc w:val="left"/>
        <w:rPr>
          <w:rFonts w:hint="eastAsia" w:ascii="仿宋" w:hAnsi="仿宋" w:eastAsia="仿宋" w:cs="仿宋"/>
          <w:kern w:val="0"/>
          <w:sz w:val="24"/>
          <w:highlight w:val="none"/>
        </w:rPr>
      </w:pPr>
    </w:p>
    <w:p>
      <w:pPr>
        <w:autoSpaceDE w:val="0"/>
        <w:autoSpaceDN w:val="0"/>
        <w:adjustRightInd w:val="0"/>
        <w:spacing w:line="360" w:lineRule="auto"/>
        <w:jc w:val="left"/>
        <w:rPr>
          <w:rFonts w:hint="eastAsia" w:ascii="仿宋" w:hAnsi="仿宋" w:eastAsia="仿宋" w:cs="仿宋"/>
          <w:kern w:val="0"/>
          <w:sz w:val="24"/>
          <w:highlight w:val="none"/>
        </w:rPr>
      </w:pPr>
    </w:p>
    <w:p>
      <w:pPr>
        <w:autoSpaceDE w:val="0"/>
        <w:autoSpaceDN w:val="0"/>
        <w:adjustRightInd w:val="0"/>
        <w:spacing w:line="36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供应商名称：</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 xml:space="preserve"> </w:t>
      </w:r>
    </w:p>
    <w:p>
      <w:pPr>
        <w:autoSpaceDE w:val="0"/>
        <w:autoSpaceDN w:val="0"/>
        <w:adjustRightInd w:val="0"/>
        <w:spacing w:line="36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单位性质： </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 xml:space="preserve"> </w:t>
      </w:r>
    </w:p>
    <w:p>
      <w:pPr>
        <w:autoSpaceDE w:val="0"/>
        <w:autoSpaceDN w:val="0"/>
        <w:adjustRightInd w:val="0"/>
        <w:spacing w:line="36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地    址： </w:t>
      </w:r>
      <w:r>
        <w:rPr>
          <w:rFonts w:hint="eastAsia" w:ascii="仿宋" w:hAnsi="仿宋" w:eastAsia="仿宋" w:cs="仿宋"/>
          <w:kern w:val="0"/>
          <w:sz w:val="24"/>
          <w:highlight w:val="none"/>
          <w:u w:val="single"/>
        </w:rPr>
        <w:t xml:space="preserve">                       </w:t>
      </w:r>
    </w:p>
    <w:p>
      <w:pPr>
        <w:autoSpaceDE w:val="0"/>
        <w:autoSpaceDN w:val="0"/>
        <w:adjustRightInd w:val="0"/>
        <w:spacing w:line="36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成立时间：</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 xml:space="preserve"> 年</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月</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日</w:t>
      </w:r>
    </w:p>
    <w:p>
      <w:pPr>
        <w:autoSpaceDE w:val="0"/>
        <w:autoSpaceDN w:val="0"/>
        <w:adjustRightInd w:val="0"/>
        <w:spacing w:line="36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经营期限：</w:t>
      </w:r>
    </w:p>
    <w:p>
      <w:pPr>
        <w:autoSpaceDE w:val="0"/>
        <w:autoSpaceDN w:val="0"/>
        <w:adjustRightInd w:val="0"/>
        <w:spacing w:line="360" w:lineRule="auto"/>
        <w:jc w:val="left"/>
        <w:rPr>
          <w:rFonts w:hint="eastAsia" w:ascii="仿宋" w:hAnsi="仿宋" w:eastAsia="仿宋" w:cs="仿宋"/>
          <w:kern w:val="0"/>
          <w:sz w:val="24"/>
          <w:highlight w:val="none"/>
        </w:rPr>
      </w:pPr>
    </w:p>
    <w:p>
      <w:pPr>
        <w:autoSpaceDE w:val="0"/>
        <w:autoSpaceDN w:val="0"/>
        <w:adjustRightInd w:val="0"/>
        <w:spacing w:line="360" w:lineRule="auto"/>
        <w:jc w:val="left"/>
        <w:rPr>
          <w:rFonts w:hint="eastAsia" w:ascii="仿宋" w:hAnsi="仿宋" w:eastAsia="仿宋" w:cs="仿宋"/>
          <w:kern w:val="0"/>
          <w:sz w:val="24"/>
          <w:highlight w:val="none"/>
        </w:rPr>
      </w:pPr>
    </w:p>
    <w:p>
      <w:pPr>
        <w:autoSpaceDE w:val="0"/>
        <w:autoSpaceDN w:val="0"/>
        <w:adjustRightInd w:val="0"/>
        <w:spacing w:line="36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姓名：</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性别：</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年龄：</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 xml:space="preserve"> 职务：</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系</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（供应商名称）的法定代表人。</w:t>
      </w:r>
    </w:p>
    <w:p>
      <w:pPr>
        <w:autoSpaceDE w:val="0"/>
        <w:autoSpaceDN w:val="0"/>
        <w:adjustRightInd w:val="0"/>
        <w:spacing w:line="36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特此证明。</w:t>
      </w:r>
    </w:p>
    <w:p>
      <w:pPr>
        <w:autoSpaceDE w:val="0"/>
        <w:autoSpaceDN w:val="0"/>
        <w:adjustRightInd w:val="0"/>
        <w:spacing w:line="360" w:lineRule="auto"/>
        <w:jc w:val="left"/>
        <w:rPr>
          <w:rFonts w:hint="eastAsia" w:ascii="仿宋" w:hAnsi="仿宋" w:eastAsia="仿宋" w:cs="仿宋"/>
          <w:kern w:val="0"/>
          <w:sz w:val="24"/>
          <w:highlight w:val="none"/>
        </w:rPr>
      </w:pPr>
    </w:p>
    <w:p>
      <w:pPr>
        <w:autoSpaceDE w:val="0"/>
        <w:autoSpaceDN w:val="0"/>
        <w:adjustRightInd w:val="0"/>
        <w:spacing w:line="360" w:lineRule="auto"/>
        <w:jc w:val="left"/>
        <w:rPr>
          <w:rFonts w:hint="eastAsia" w:ascii="仿宋" w:hAnsi="仿宋" w:eastAsia="仿宋" w:cs="仿宋"/>
          <w:kern w:val="0"/>
          <w:sz w:val="24"/>
          <w:highlight w:val="none"/>
        </w:rPr>
      </w:pPr>
    </w:p>
    <w:p>
      <w:pPr>
        <w:autoSpaceDE w:val="0"/>
        <w:autoSpaceDN w:val="0"/>
        <w:adjustRightInd w:val="0"/>
        <w:spacing w:line="360" w:lineRule="auto"/>
        <w:jc w:val="left"/>
        <w:rPr>
          <w:rFonts w:hint="eastAsia" w:ascii="仿宋" w:hAnsi="仿宋" w:eastAsia="仿宋" w:cs="仿宋"/>
          <w:kern w:val="0"/>
          <w:sz w:val="24"/>
          <w:highlight w:val="none"/>
        </w:rPr>
      </w:pPr>
    </w:p>
    <w:p>
      <w:pPr>
        <w:autoSpaceDE w:val="0"/>
        <w:autoSpaceDN w:val="0"/>
        <w:adjustRightInd w:val="0"/>
        <w:spacing w:line="360" w:lineRule="auto"/>
        <w:jc w:val="left"/>
        <w:rPr>
          <w:rFonts w:hint="eastAsia" w:ascii="仿宋" w:hAnsi="仿宋" w:eastAsia="仿宋" w:cs="仿宋"/>
          <w:kern w:val="0"/>
          <w:sz w:val="24"/>
          <w:highlight w:val="none"/>
        </w:rPr>
      </w:pPr>
    </w:p>
    <w:p>
      <w:pPr>
        <w:autoSpaceDE w:val="0"/>
        <w:autoSpaceDN w:val="0"/>
        <w:adjustRightInd w:val="0"/>
        <w:spacing w:line="360" w:lineRule="auto"/>
        <w:ind w:left="5399" w:leftChars="2571"/>
        <w:jc w:val="left"/>
        <w:rPr>
          <w:rFonts w:hint="eastAsia" w:ascii="仿宋" w:hAnsi="仿宋" w:eastAsia="仿宋" w:cs="仿宋"/>
          <w:kern w:val="0"/>
          <w:sz w:val="24"/>
          <w:highlight w:val="none"/>
        </w:rPr>
      </w:pPr>
      <w:r>
        <w:rPr>
          <w:rFonts w:hint="eastAsia" w:ascii="仿宋" w:hAnsi="仿宋" w:eastAsia="仿宋" w:cs="仿宋"/>
          <w:kern w:val="0"/>
          <w:sz w:val="24"/>
          <w:highlight w:val="none"/>
        </w:rPr>
        <w:t>供应商：           （公章）</w:t>
      </w:r>
    </w:p>
    <w:p>
      <w:pPr>
        <w:autoSpaceDE w:val="0"/>
        <w:autoSpaceDN w:val="0"/>
        <w:adjustRightInd w:val="0"/>
        <w:spacing w:line="360" w:lineRule="auto"/>
        <w:ind w:left="5399" w:leftChars="2571"/>
        <w:jc w:val="left"/>
        <w:rPr>
          <w:rFonts w:hint="eastAsia" w:ascii="仿宋" w:hAnsi="仿宋" w:eastAsia="仿宋" w:cs="仿宋"/>
          <w:kern w:val="0"/>
          <w:sz w:val="24"/>
          <w:highlight w:val="none"/>
        </w:rPr>
      </w:pPr>
    </w:p>
    <w:p>
      <w:pPr>
        <w:autoSpaceDE w:val="0"/>
        <w:autoSpaceDN w:val="0"/>
        <w:adjustRightInd w:val="0"/>
        <w:spacing w:line="360" w:lineRule="auto"/>
        <w:ind w:left="6659" w:leftChars="3171"/>
        <w:jc w:val="left"/>
        <w:rPr>
          <w:rFonts w:hint="eastAsia" w:ascii="仿宋" w:hAnsi="仿宋" w:eastAsia="仿宋" w:cs="仿宋"/>
          <w:kern w:val="0"/>
          <w:sz w:val="24"/>
          <w:highlight w:val="none"/>
        </w:rPr>
      </w:pPr>
      <w:r>
        <w:rPr>
          <w:rFonts w:hint="eastAsia" w:ascii="仿宋" w:hAnsi="仿宋" w:eastAsia="仿宋" w:cs="仿宋"/>
          <w:kern w:val="0"/>
          <w:sz w:val="24"/>
          <w:highlight w:val="none"/>
        </w:rPr>
        <w:t>年  月  日</w:t>
      </w:r>
    </w:p>
    <w:p>
      <w:pPr>
        <w:spacing w:after="120"/>
        <w:rPr>
          <w:rFonts w:hint="eastAsia" w:ascii="仿宋" w:hAnsi="仿宋" w:eastAsia="仿宋" w:cs="仿宋"/>
          <w:highlight w:val="none"/>
        </w:rPr>
      </w:pPr>
      <w:r>
        <w:rPr>
          <w:rFonts w:hint="eastAsia" w:ascii="仿宋" w:hAnsi="仿宋" w:eastAsia="仿宋" w:cs="仿宋"/>
          <w:highlight w:val="none"/>
        </w:rPr>
        <w:br w:type="page"/>
      </w:r>
    </w:p>
    <w:p>
      <w:pPr>
        <w:widowControl/>
        <w:ind w:firstLine="141" w:firstLineChars="50"/>
        <w:jc w:val="center"/>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3、授权代表本单位证明</w:t>
      </w:r>
    </w:p>
    <w:p>
      <w:pPr>
        <w:spacing w:after="120"/>
        <w:rPr>
          <w:rFonts w:hint="eastAsia" w:ascii="仿宋" w:hAnsi="仿宋" w:eastAsia="仿宋" w:cs="仿宋"/>
          <w:highlight w:val="none"/>
        </w:rPr>
      </w:pPr>
    </w:p>
    <w:p>
      <w:pPr>
        <w:autoSpaceDE w:val="0"/>
        <w:autoSpaceDN w:val="0"/>
        <w:adjustRightInd w:val="0"/>
        <w:spacing w:line="348" w:lineRule="auto"/>
        <w:jc w:val="center"/>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w:t>
      </w:r>
      <w:r>
        <w:rPr>
          <w:rFonts w:hint="eastAsia" w:ascii="仿宋" w:hAnsi="仿宋" w:eastAsia="仿宋" w:cs="仿宋"/>
          <w:sz w:val="28"/>
          <w:szCs w:val="28"/>
          <w:highlight w:val="none"/>
        </w:rPr>
        <w:t>养老保险缴纳证明或劳动合同复印件</w:t>
      </w:r>
      <w:r>
        <w:rPr>
          <w:rFonts w:hint="eastAsia" w:ascii="仿宋" w:hAnsi="仿宋" w:eastAsia="仿宋" w:cs="仿宋"/>
          <w:sz w:val="28"/>
          <w:szCs w:val="28"/>
          <w:highlight w:val="none"/>
          <w:lang w:val="zh-CN"/>
        </w:rPr>
        <w:t>）</w:t>
      </w:r>
    </w:p>
    <w:p>
      <w:pPr>
        <w:spacing w:after="120"/>
        <w:rPr>
          <w:rFonts w:hint="eastAsia" w:ascii="仿宋" w:hAnsi="仿宋" w:eastAsia="仿宋" w:cs="仿宋"/>
          <w:highlight w:val="none"/>
          <w:lang w:val="zh-CN"/>
        </w:rPr>
      </w:pPr>
    </w:p>
    <w:p>
      <w:pPr>
        <w:spacing w:after="120"/>
        <w:rPr>
          <w:rFonts w:hint="eastAsia" w:ascii="仿宋" w:hAnsi="仿宋" w:eastAsia="仿宋" w:cs="仿宋"/>
          <w:highlight w:val="none"/>
          <w:lang w:val="zh-CN"/>
        </w:rPr>
      </w:pPr>
    </w:p>
    <w:p>
      <w:pPr>
        <w:spacing w:after="120"/>
        <w:rPr>
          <w:rFonts w:hint="eastAsia" w:ascii="仿宋" w:hAnsi="仿宋" w:eastAsia="仿宋" w:cs="仿宋"/>
          <w:highlight w:val="none"/>
          <w:lang w:val="zh-CN"/>
        </w:rPr>
      </w:pPr>
    </w:p>
    <w:p>
      <w:pPr>
        <w:spacing w:after="120"/>
        <w:rPr>
          <w:rFonts w:hint="eastAsia" w:ascii="仿宋" w:hAnsi="仿宋" w:eastAsia="仿宋" w:cs="仿宋"/>
          <w:highlight w:val="none"/>
          <w:lang w:val="zh-CN"/>
        </w:rPr>
      </w:pPr>
    </w:p>
    <w:p>
      <w:pPr>
        <w:spacing w:after="120"/>
        <w:rPr>
          <w:rFonts w:hint="eastAsia" w:ascii="仿宋" w:hAnsi="仿宋" w:eastAsia="仿宋" w:cs="仿宋"/>
          <w:highlight w:val="none"/>
          <w:lang w:val="zh-CN"/>
        </w:rPr>
      </w:pPr>
    </w:p>
    <w:p>
      <w:pPr>
        <w:spacing w:after="120"/>
        <w:rPr>
          <w:rFonts w:hint="eastAsia" w:ascii="仿宋" w:hAnsi="仿宋" w:eastAsia="仿宋" w:cs="仿宋"/>
          <w:highlight w:val="none"/>
          <w:lang w:val="zh-CN"/>
        </w:rPr>
      </w:pPr>
    </w:p>
    <w:p>
      <w:pPr>
        <w:spacing w:after="120"/>
        <w:rPr>
          <w:rFonts w:hint="eastAsia" w:ascii="仿宋" w:hAnsi="仿宋" w:eastAsia="仿宋" w:cs="仿宋"/>
          <w:highlight w:val="none"/>
          <w:lang w:val="zh-CN"/>
        </w:rPr>
      </w:pPr>
    </w:p>
    <w:p>
      <w:pPr>
        <w:spacing w:after="120"/>
        <w:rPr>
          <w:rFonts w:hint="eastAsia" w:ascii="仿宋" w:hAnsi="仿宋" w:eastAsia="仿宋" w:cs="仿宋"/>
          <w:highlight w:val="none"/>
          <w:lang w:val="zh-CN"/>
        </w:rPr>
      </w:pPr>
    </w:p>
    <w:p>
      <w:pPr>
        <w:spacing w:after="120"/>
        <w:rPr>
          <w:rFonts w:hint="eastAsia" w:ascii="仿宋" w:hAnsi="仿宋" w:eastAsia="仿宋" w:cs="仿宋"/>
          <w:highlight w:val="none"/>
          <w:lang w:val="zh-CN"/>
        </w:rPr>
      </w:pPr>
    </w:p>
    <w:p>
      <w:pPr>
        <w:spacing w:after="120"/>
        <w:rPr>
          <w:rFonts w:hint="eastAsia" w:ascii="仿宋" w:hAnsi="仿宋" w:eastAsia="仿宋" w:cs="仿宋"/>
          <w:highlight w:val="none"/>
          <w:lang w:val="zh-CN"/>
        </w:rPr>
      </w:pPr>
    </w:p>
    <w:p>
      <w:pPr>
        <w:spacing w:after="120"/>
        <w:rPr>
          <w:rFonts w:hint="eastAsia" w:ascii="仿宋" w:hAnsi="仿宋" w:eastAsia="仿宋" w:cs="仿宋"/>
          <w:highlight w:val="none"/>
          <w:lang w:val="zh-CN"/>
        </w:rPr>
      </w:pPr>
    </w:p>
    <w:p>
      <w:pPr>
        <w:spacing w:after="120"/>
        <w:rPr>
          <w:rFonts w:hint="eastAsia" w:ascii="仿宋" w:hAnsi="仿宋" w:eastAsia="仿宋" w:cs="仿宋"/>
          <w:highlight w:val="none"/>
          <w:lang w:val="zh-CN"/>
        </w:rPr>
      </w:pPr>
    </w:p>
    <w:p>
      <w:pPr>
        <w:spacing w:after="120"/>
        <w:rPr>
          <w:rFonts w:hint="eastAsia" w:ascii="仿宋" w:hAnsi="仿宋" w:eastAsia="仿宋" w:cs="仿宋"/>
          <w:highlight w:val="none"/>
          <w:lang w:val="zh-CN"/>
        </w:rPr>
      </w:pPr>
    </w:p>
    <w:p>
      <w:pPr>
        <w:spacing w:after="120"/>
        <w:rPr>
          <w:rFonts w:hint="eastAsia" w:ascii="仿宋" w:hAnsi="仿宋" w:eastAsia="仿宋" w:cs="仿宋"/>
          <w:highlight w:val="none"/>
          <w:lang w:val="zh-CN"/>
        </w:rPr>
      </w:pPr>
      <w:r>
        <w:rPr>
          <w:rFonts w:hint="eastAsia" w:ascii="仿宋" w:hAnsi="仿宋" w:eastAsia="仿宋" w:cs="仿宋"/>
          <w:highlight w:val="none"/>
          <w:lang w:val="zh-CN"/>
        </w:rPr>
        <w:br w:type="page"/>
      </w:r>
    </w:p>
    <w:p>
      <w:pPr>
        <w:pStyle w:val="198"/>
        <w:ind w:firstLine="2570" w:firstLineChars="800"/>
        <w:rPr>
          <w:rFonts w:hint="eastAsia" w:ascii="仿宋" w:hAnsi="仿宋" w:eastAsia="仿宋" w:cs="仿宋"/>
          <w:b/>
          <w:sz w:val="32"/>
          <w:szCs w:val="32"/>
          <w:highlight w:val="none"/>
        </w:rPr>
      </w:pPr>
      <w:r>
        <w:rPr>
          <w:rFonts w:hint="eastAsia" w:ascii="仿宋" w:hAnsi="仿宋" w:eastAsia="仿宋" w:cs="仿宋"/>
          <w:b/>
          <w:sz w:val="32"/>
          <w:szCs w:val="32"/>
          <w:highlight w:val="none"/>
        </w:rPr>
        <w:t>第二部分  资格证明文件</w:t>
      </w:r>
    </w:p>
    <w:p>
      <w:pPr>
        <w:spacing w:after="120"/>
        <w:rPr>
          <w:rFonts w:hint="eastAsia" w:ascii="仿宋" w:hAnsi="仿宋" w:eastAsia="仿宋" w:cs="仿宋"/>
          <w:highlight w:val="none"/>
        </w:rPr>
      </w:pPr>
    </w:p>
    <w:p>
      <w:pPr>
        <w:numPr>
          <w:ilvl w:val="1"/>
          <w:numId w:val="19"/>
        </w:numPr>
        <w:tabs>
          <w:tab w:val="left" w:pos="993"/>
          <w:tab w:val="left" w:pos="1030"/>
          <w:tab w:val="left" w:pos="8364"/>
        </w:tabs>
        <w:snapToGrid w:val="0"/>
        <w:spacing w:after="120" w:afterLines="50" w:line="360" w:lineRule="auto"/>
        <w:ind w:right="-57" w:rightChars="-27"/>
        <w:jc w:val="left"/>
        <w:rPr>
          <w:rFonts w:hint="eastAsia" w:ascii="仿宋" w:hAnsi="仿宋" w:eastAsia="仿宋" w:cs="仿宋"/>
          <w:sz w:val="24"/>
          <w:highlight w:val="none"/>
        </w:rPr>
      </w:pPr>
      <w:r>
        <w:rPr>
          <w:rFonts w:hint="eastAsia" w:ascii="仿宋" w:hAnsi="仿宋" w:eastAsia="仿宋" w:cs="仿宋"/>
          <w:sz w:val="24"/>
          <w:highlight w:val="none"/>
        </w:rPr>
        <w:t>供应商的企业法人营业执照副本复印件（格式要求见附件6-1）；</w:t>
      </w:r>
    </w:p>
    <w:p>
      <w:pPr>
        <w:numPr>
          <w:ilvl w:val="1"/>
          <w:numId w:val="19"/>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sz w:val="24"/>
          <w:highlight w:val="none"/>
        </w:rPr>
      </w:pPr>
      <w:r>
        <w:rPr>
          <w:rFonts w:hint="eastAsia" w:ascii="仿宋" w:hAnsi="仿宋" w:eastAsia="仿宋" w:cs="仿宋"/>
          <w:sz w:val="24"/>
          <w:highlight w:val="none"/>
        </w:rPr>
        <w:t>供应商上一年度（2021年度</w:t>
      </w:r>
      <w:r>
        <w:rPr>
          <w:rFonts w:hint="eastAsia" w:ascii="仿宋" w:hAnsi="仿宋" w:eastAsia="仿宋" w:cs="仿宋"/>
          <w:sz w:val="24"/>
          <w:highlight w:val="none"/>
          <w:lang w:val="en-US" w:eastAsia="zh-CN"/>
        </w:rPr>
        <w:t>或2022年度</w:t>
      </w:r>
      <w:r>
        <w:rPr>
          <w:rFonts w:hint="eastAsia" w:ascii="仿宋" w:hAnsi="仿宋" w:eastAsia="仿宋" w:cs="仿宋"/>
          <w:sz w:val="24"/>
          <w:highlight w:val="none"/>
        </w:rPr>
        <w:t>）的经审计的财务报告、或上一年度（202</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年度）任意一个月单位内部财务报表、或本年度基本开户银行出具的资信证明（格式要求见附件6-2）；</w:t>
      </w:r>
    </w:p>
    <w:p>
      <w:pPr>
        <w:numPr>
          <w:ilvl w:val="1"/>
          <w:numId w:val="19"/>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sz w:val="24"/>
          <w:highlight w:val="none"/>
        </w:rPr>
      </w:pPr>
      <w:r>
        <w:rPr>
          <w:rFonts w:hint="eastAsia" w:ascii="仿宋" w:hAnsi="仿宋" w:eastAsia="仿宋" w:cs="仿宋"/>
          <w:sz w:val="24"/>
          <w:highlight w:val="none"/>
          <w:lang w:val="en-US" w:eastAsia="zh-CN"/>
        </w:rPr>
        <w:t>近半年（2022年10月1日至今）</w:t>
      </w:r>
      <w:r>
        <w:rPr>
          <w:rFonts w:hint="eastAsia" w:ascii="仿宋" w:hAnsi="仿宋" w:eastAsia="仿宋" w:cs="仿宋"/>
          <w:sz w:val="24"/>
          <w:highlight w:val="none"/>
        </w:rPr>
        <w:t>任意一个月的依法缴纳税收和社会保障资金的证明材料复印件（格式见附件6-3、6-4）</w:t>
      </w:r>
    </w:p>
    <w:p>
      <w:pPr>
        <w:numPr>
          <w:ilvl w:val="1"/>
          <w:numId w:val="19"/>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sz w:val="24"/>
          <w:highlight w:val="none"/>
        </w:rPr>
      </w:pPr>
      <w:r>
        <w:rPr>
          <w:rFonts w:hint="eastAsia" w:ascii="仿宋" w:hAnsi="仿宋" w:eastAsia="仿宋" w:cs="仿宋"/>
          <w:sz w:val="24"/>
          <w:highlight w:val="none"/>
        </w:rPr>
        <w:t>具备履行合同所必需的设备和专业技术能力的承诺（格式见附件6-5）；</w:t>
      </w:r>
    </w:p>
    <w:p>
      <w:pPr>
        <w:numPr>
          <w:ilvl w:val="1"/>
          <w:numId w:val="19"/>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sz w:val="24"/>
          <w:highlight w:val="none"/>
        </w:rPr>
      </w:pPr>
      <w:r>
        <w:rPr>
          <w:rFonts w:hint="eastAsia" w:ascii="仿宋" w:hAnsi="仿宋" w:eastAsia="仿宋" w:cs="仿宋"/>
          <w:sz w:val="24"/>
          <w:highlight w:val="none"/>
        </w:rPr>
        <w:t>供应商参加政府采购活动前3年内在经营活动中没有重大违法记录的书面声明（格式见附件6-6）</w:t>
      </w:r>
    </w:p>
    <w:p>
      <w:pPr>
        <w:numPr>
          <w:ilvl w:val="1"/>
          <w:numId w:val="19"/>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sz w:val="24"/>
          <w:highlight w:val="none"/>
        </w:rPr>
      </w:pPr>
      <w:r>
        <w:rPr>
          <w:rFonts w:hint="eastAsia" w:ascii="仿宋" w:hAnsi="仿宋" w:eastAsia="仿宋" w:cs="仿宋"/>
          <w:sz w:val="24"/>
          <w:highlight w:val="none"/>
        </w:rPr>
        <w:t>供应商控股股东名称、控股公司的名称和存在管理、被管理关系的单位名称说明（格式见附件6-7)</w:t>
      </w:r>
    </w:p>
    <w:p>
      <w:pPr>
        <w:numPr>
          <w:ilvl w:val="1"/>
          <w:numId w:val="19"/>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sz w:val="24"/>
          <w:highlight w:val="none"/>
        </w:rPr>
      </w:pPr>
      <w:r>
        <w:rPr>
          <w:rFonts w:hint="eastAsia" w:ascii="仿宋" w:hAnsi="仿宋" w:eastAsia="仿宋" w:cs="仿宋"/>
          <w:sz w:val="24"/>
          <w:highlight w:val="none"/>
        </w:rPr>
        <w:t>供应商是否属于为本项目提供整体设计、规范编制或者项目管理、监理、检测等服务的供应商声明（格式见附件6-8)</w:t>
      </w:r>
    </w:p>
    <w:p>
      <w:pPr>
        <w:numPr>
          <w:ilvl w:val="1"/>
          <w:numId w:val="19"/>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sz w:val="24"/>
          <w:highlight w:val="none"/>
        </w:rPr>
      </w:pPr>
      <w:r>
        <w:rPr>
          <w:rFonts w:hint="eastAsia" w:ascii="仿宋" w:hAnsi="仿宋" w:eastAsia="仿宋" w:cs="仿宋"/>
          <w:sz w:val="24"/>
          <w:highlight w:val="none"/>
        </w:rPr>
        <w:t>证明供应商符合特定资格要求的证明材料（格式见附件6-9)</w:t>
      </w:r>
    </w:p>
    <w:p>
      <w:pPr>
        <w:pStyle w:val="64"/>
        <w:rPr>
          <w:rFonts w:hint="eastAsia" w:ascii="仿宋" w:hAnsi="仿宋" w:eastAsia="仿宋" w:cs="仿宋"/>
          <w:highlight w:val="none"/>
        </w:rPr>
      </w:pPr>
    </w:p>
    <w:p>
      <w:pPr>
        <w:pStyle w:val="64"/>
        <w:rPr>
          <w:rFonts w:hint="eastAsia" w:ascii="仿宋" w:hAnsi="仿宋" w:eastAsia="仿宋" w:cs="仿宋"/>
          <w:highlight w:val="none"/>
        </w:rPr>
      </w:pPr>
    </w:p>
    <w:p>
      <w:pPr>
        <w:spacing w:after="120"/>
        <w:ind w:left="780"/>
        <w:rPr>
          <w:rFonts w:hint="eastAsia" w:ascii="仿宋" w:hAnsi="仿宋" w:eastAsia="仿宋" w:cs="仿宋"/>
          <w:highlight w:val="none"/>
        </w:rPr>
      </w:pPr>
    </w:p>
    <w:p>
      <w:pPr>
        <w:adjustRightInd w:val="0"/>
        <w:spacing w:line="360" w:lineRule="auto"/>
        <w:ind w:firstLine="482" w:firstLineChars="200"/>
        <w:jc w:val="left"/>
        <w:textAlignment w:val="baseline"/>
        <w:rPr>
          <w:rFonts w:hint="eastAsia" w:ascii="仿宋" w:hAnsi="仿宋" w:eastAsia="仿宋" w:cs="仿宋"/>
          <w:b/>
          <w:sz w:val="24"/>
          <w:highlight w:val="none"/>
        </w:rPr>
      </w:pPr>
      <w:r>
        <w:rPr>
          <w:rFonts w:hint="eastAsia" w:ascii="仿宋" w:hAnsi="仿宋" w:eastAsia="仿宋" w:cs="仿宋"/>
          <w:b/>
          <w:sz w:val="24"/>
          <w:highlight w:val="none"/>
        </w:rPr>
        <w:t>以上提供的扫描件、复印件必须加盖供应商公章。</w:t>
      </w:r>
    </w:p>
    <w:p>
      <w:pPr>
        <w:spacing w:after="120"/>
        <w:rPr>
          <w:rFonts w:hint="eastAsia" w:ascii="仿宋" w:hAnsi="仿宋" w:eastAsia="仿宋" w:cs="仿宋"/>
          <w:highlight w:val="none"/>
        </w:rPr>
      </w:pPr>
      <w:r>
        <w:rPr>
          <w:rFonts w:hint="eastAsia" w:ascii="仿宋" w:hAnsi="仿宋" w:eastAsia="仿宋" w:cs="仿宋"/>
          <w:highlight w:val="none"/>
        </w:rPr>
        <w:br w:type="page"/>
      </w:r>
    </w:p>
    <w:p>
      <w:pPr>
        <w:jc w:val="left"/>
        <w:outlineLvl w:val="2"/>
        <w:rPr>
          <w:rFonts w:hint="eastAsia" w:ascii="仿宋" w:hAnsi="仿宋" w:eastAsia="仿宋" w:cs="仿宋"/>
          <w:b/>
          <w:sz w:val="24"/>
          <w:highlight w:val="none"/>
        </w:rPr>
      </w:pPr>
      <w:bookmarkStart w:id="451" w:name="_Toc7005120"/>
      <w:r>
        <w:rPr>
          <w:rFonts w:hint="eastAsia" w:ascii="仿宋" w:hAnsi="仿宋" w:eastAsia="仿宋" w:cs="仿宋"/>
          <w:b/>
          <w:sz w:val="24"/>
          <w:highlight w:val="none"/>
        </w:rPr>
        <w:t>6-1  供应商的企业法人营业执照副本复印件（加盖公章）</w:t>
      </w:r>
      <w:bookmarkEnd w:id="451"/>
    </w:p>
    <w:p>
      <w:pPr>
        <w:jc w:val="left"/>
        <w:rPr>
          <w:rFonts w:hint="eastAsia" w:ascii="仿宋" w:hAnsi="仿宋" w:eastAsia="仿宋" w:cs="仿宋"/>
          <w:sz w:val="24"/>
          <w:highlight w:val="none"/>
        </w:rPr>
      </w:pPr>
    </w:p>
    <w:p>
      <w:pPr>
        <w:tabs>
          <w:tab w:val="left" w:pos="993"/>
          <w:tab w:val="left" w:pos="1030"/>
          <w:tab w:val="left" w:pos="8364"/>
        </w:tabs>
        <w:snapToGrid w:val="0"/>
        <w:spacing w:after="120" w:afterLines="50"/>
        <w:ind w:right="-57" w:rightChars="-27"/>
        <w:rPr>
          <w:rFonts w:hint="eastAsia" w:ascii="仿宋" w:hAnsi="仿宋" w:eastAsia="仿宋" w:cs="仿宋"/>
          <w:sz w:val="24"/>
          <w:highlight w:val="none"/>
        </w:rPr>
      </w:pPr>
      <w:r>
        <w:rPr>
          <w:rFonts w:hint="eastAsia" w:ascii="仿宋" w:hAnsi="仿宋" w:eastAsia="仿宋" w:cs="仿宋"/>
          <w:sz w:val="24"/>
          <w:highlight w:val="none"/>
        </w:rPr>
        <w:t>（注：根据项目实际情况，本项内容可能要求提供“事业单位法人证书”、执业许可证、自然人身份证明等证明材料）</w:t>
      </w:r>
    </w:p>
    <w:p>
      <w:pPr>
        <w:adjustRightInd w:val="0"/>
        <w:spacing w:line="360" w:lineRule="atLeast"/>
        <w:jc w:val="left"/>
        <w:textAlignment w:val="baseline"/>
        <w:rPr>
          <w:rFonts w:hint="eastAsia" w:ascii="仿宋" w:hAnsi="仿宋" w:eastAsia="仿宋" w:cs="仿宋"/>
          <w:b/>
          <w:sz w:val="28"/>
          <w:highlight w:val="none"/>
        </w:rPr>
      </w:pPr>
    </w:p>
    <w:p>
      <w:pPr>
        <w:adjustRightInd w:val="0"/>
        <w:spacing w:line="360" w:lineRule="atLeast"/>
        <w:jc w:val="left"/>
        <w:textAlignment w:val="baseline"/>
        <w:rPr>
          <w:rFonts w:hint="eastAsia" w:ascii="仿宋" w:hAnsi="仿宋" w:eastAsia="仿宋" w:cs="仿宋"/>
          <w:b/>
          <w:sz w:val="28"/>
          <w:highlight w:val="none"/>
        </w:rPr>
      </w:pPr>
      <w:r>
        <w:rPr>
          <w:rFonts w:hint="eastAsia" w:ascii="仿宋" w:hAnsi="仿宋" w:eastAsia="仿宋" w:cs="仿宋"/>
          <w:b/>
          <w:sz w:val="28"/>
          <w:highlight w:val="none"/>
        </w:rPr>
        <w:t xml:space="preserve"> </w:t>
      </w:r>
    </w:p>
    <w:p>
      <w:pPr>
        <w:jc w:val="left"/>
        <w:outlineLvl w:val="2"/>
        <w:rPr>
          <w:rFonts w:hint="eastAsia" w:ascii="仿宋" w:hAnsi="仿宋" w:eastAsia="仿宋" w:cs="仿宋"/>
          <w:b/>
          <w:sz w:val="24"/>
          <w:highlight w:val="none"/>
        </w:rPr>
      </w:pPr>
      <w:bookmarkStart w:id="452" w:name="_Toc7005121"/>
      <w:bookmarkStart w:id="453" w:name="_Ref527015333"/>
      <w:r>
        <w:rPr>
          <w:rFonts w:hint="eastAsia" w:ascii="仿宋" w:hAnsi="仿宋" w:eastAsia="仿宋" w:cs="仿宋"/>
          <w:b/>
          <w:sz w:val="24"/>
          <w:highlight w:val="none"/>
        </w:rPr>
        <w:t xml:space="preserve">6-2  </w:t>
      </w:r>
      <w:bookmarkEnd w:id="452"/>
      <w:bookmarkEnd w:id="453"/>
      <w:r>
        <w:rPr>
          <w:rFonts w:hint="eastAsia" w:ascii="仿宋" w:hAnsi="仿宋" w:eastAsia="仿宋" w:cs="仿宋"/>
          <w:b/>
          <w:sz w:val="24"/>
          <w:highlight w:val="none"/>
        </w:rPr>
        <w:t>健全的财务会计制度</w:t>
      </w:r>
    </w:p>
    <w:p>
      <w:pPr>
        <w:spacing w:line="360" w:lineRule="auto"/>
        <w:rPr>
          <w:rFonts w:hint="eastAsia" w:ascii="仿宋" w:hAnsi="仿宋" w:eastAsia="仿宋" w:cs="仿宋"/>
          <w:szCs w:val="21"/>
          <w:highlight w:val="none"/>
        </w:rPr>
      </w:pPr>
    </w:p>
    <w:p>
      <w:pPr>
        <w:tabs>
          <w:tab w:val="left" w:pos="993"/>
          <w:tab w:val="left" w:pos="1030"/>
          <w:tab w:val="left" w:pos="8364"/>
        </w:tabs>
        <w:snapToGrid w:val="0"/>
        <w:spacing w:after="120" w:afterLines="50"/>
        <w:ind w:right="-57" w:rightChars="-27"/>
        <w:rPr>
          <w:rFonts w:hint="eastAsia" w:ascii="仿宋" w:hAnsi="仿宋" w:eastAsia="仿宋" w:cs="仿宋"/>
          <w:szCs w:val="21"/>
          <w:highlight w:val="none"/>
        </w:rPr>
      </w:pPr>
      <w:r>
        <w:rPr>
          <w:rFonts w:hint="eastAsia" w:ascii="仿宋" w:hAnsi="仿宋" w:eastAsia="仿宋" w:cs="仿宋"/>
          <w:sz w:val="24"/>
          <w:highlight w:val="none"/>
        </w:rPr>
        <w:t>提供上一年度（2021年度</w:t>
      </w:r>
      <w:r>
        <w:rPr>
          <w:rFonts w:hint="eastAsia" w:ascii="仿宋" w:hAnsi="仿宋" w:eastAsia="仿宋" w:cs="仿宋"/>
          <w:sz w:val="24"/>
          <w:highlight w:val="none"/>
          <w:lang w:val="en-US" w:eastAsia="zh-CN"/>
        </w:rPr>
        <w:t>或2022年度</w:t>
      </w:r>
      <w:r>
        <w:rPr>
          <w:rFonts w:hint="eastAsia" w:ascii="仿宋" w:hAnsi="仿宋" w:eastAsia="仿宋" w:cs="仿宋"/>
          <w:sz w:val="24"/>
          <w:highlight w:val="none"/>
        </w:rPr>
        <w:t>）的经审计的财务报告、或上一年度（202</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年度）任意一个月单位内部财务报表、或本年度基本开户银行出具的资信证明复印件或扫描件、所有复印件或扫描件需加盖单位公章。</w:t>
      </w:r>
    </w:p>
    <w:p>
      <w:pPr>
        <w:widowControl/>
        <w:jc w:val="left"/>
        <w:rPr>
          <w:rFonts w:hint="eastAsia" w:ascii="仿宋" w:hAnsi="仿宋" w:eastAsia="仿宋" w:cs="仿宋"/>
          <w:b/>
          <w:spacing w:val="20"/>
          <w:sz w:val="24"/>
          <w:highlight w:val="none"/>
        </w:rPr>
      </w:pPr>
    </w:p>
    <w:p>
      <w:pPr>
        <w:tabs>
          <w:tab w:val="left" w:pos="5580"/>
        </w:tabs>
        <w:spacing w:before="120" w:line="360" w:lineRule="auto"/>
        <w:ind w:firstLine="480" w:firstLineChars="200"/>
        <w:rPr>
          <w:rFonts w:hint="eastAsia" w:ascii="仿宋" w:hAnsi="仿宋" w:eastAsia="仿宋" w:cs="仿宋"/>
          <w:sz w:val="24"/>
          <w:highlight w:val="none"/>
        </w:rPr>
      </w:pPr>
    </w:p>
    <w:p>
      <w:pPr>
        <w:jc w:val="left"/>
        <w:outlineLvl w:val="2"/>
        <w:rPr>
          <w:rFonts w:hint="eastAsia" w:ascii="仿宋" w:hAnsi="仿宋" w:eastAsia="仿宋" w:cs="仿宋"/>
          <w:b/>
          <w:sz w:val="24"/>
          <w:highlight w:val="none"/>
        </w:rPr>
      </w:pPr>
      <w:bookmarkStart w:id="454" w:name="_Toc7005123"/>
      <w:r>
        <w:rPr>
          <w:rFonts w:hint="eastAsia" w:ascii="仿宋" w:hAnsi="仿宋" w:eastAsia="仿宋" w:cs="仿宋"/>
          <w:b/>
          <w:sz w:val="24"/>
          <w:highlight w:val="none"/>
        </w:rPr>
        <w:t>6-3 依法缴纳税收的证明</w:t>
      </w:r>
      <w:bookmarkEnd w:id="454"/>
    </w:p>
    <w:p>
      <w:pPr>
        <w:tabs>
          <w:tab w:val="left" w:pos="993"/>
          <w:tab w:val="left" w:pos="1030"/>
          <w:tab w:val="left" w:pos="8364"/>
        </w:tabs>
        <w:snapToGrid w:val="0"/>
        <w:spacing w:after="120" w:afterLines="50"/>
        <w:ind w:left="420" w:right="-57" w:rightChars="-27" w:firstLine="480" w:firstLineChars="200"/>
        <w:jc w:val="left"/>
        <w:rPr>
          <w:rFonts w:hint="eastAsia" w:ascii="仿宋" w:hAnsi="仿宋" w:eastAsia="仿宋" w:cs="仿宋"/>
          <w:sz w:val="24"/>
          <w:highlight w:val="none"/>
        </w:rPr>
      </w:pPr>
    </w:p>
    <w:p>
      <w:pPr>
        <w:tabs>
          <w:tab w:val="left" w:pos="993"/>
          <w:tab w:val="left" w:pos="1030"/>
          <w:tab w:val="left" w:pos="8364"/>
        </w:tabs>
        <w:snapToGrid w:val="0"/>
        <w:spacing w:after="120" w:afterLines="50"/>
        <w:ind w:right="-57" w:rightChars="-27"/>
        <w:jc w:val="left"/>
        <w:rPr>
          <w:rFonts w:hint="eastAsia" w:ascii="仿宋" w:hAnsi="仿宋" w:eastAsia="仿宋" w:cs="仿宋"/>
          <w:sz w:val="24"/>
          <w:highlight w:val="none"/>
        </w:rPr>
      </w:pPr>
      <w:r>
        <w:rPr>
          <w:rFonts w:hint="eastAsia" w:ascii="仿宋" w:hAnsi="仿宋" w:eastAsia="仿宋" w:cs="仿宋"/>
          <w:sz w:val="24"/>
          <w:highlight w:val="none"/>
        </w:rPr>
        <w:t>说明：</w:t>
      </w:r>
    </w:p>
    <w:p>
      <w:pPr>
        <w:tabs>
          <w:tab w:val="left" w:pos="993"/>
          <w:tab w:val="left" w:pos="1030"/>
          <w:tab w:val="left" w:pos="8364"/>
        </w:tabs>
        <w:snapToGrid w:val="0"/>
        <w:spacing w:after="120" w:afterLines="50"/>
        <w:ind w:right="-57" w:rightChars="-27"/>
        <w:jc w:val="left"/>
        <w:rPr>
          <w:rFonts w:hint="eastAsia" w:ascii="仿宋" w:hAnsi="仿宋" w:eastAsia="仿宋" w:cs="仿宋"/>
          <w:sz w:val="24"/>
          <w:highlight w:val="none"/>
        </w:rPr>
      </w:pPr>
      <w:r>
        <w:rPr>
          <w:rFonts w:hint="eastAsia" w:ascii="仿宋" w:hAnsi="仿宋" w:eastAsia="仿宋" w:cs="仿宋"/>
          <w:sz w:val="24"/>
          <w:highlight w:val="none"/>
        </w:rPr>
        <w:t>1、供应商应提供</w:t>
      </w:r>
      <w:r>
        <w:rPr>
          <w:rFonts w:hint="eastAsia" w:ascii="仿宋" w:hAnsi="仿宋" w:eastAsia="仿宋" w:cs="仿宋"/>
          <w:sz w:val="24"/>
          <w:highlight w:val="none"/>
          <w:lang w:val="en-US" w:eastAsia="zh-CN"/>
        </w:rPr>
        <w:t>近半年（2022年10月1日至今）</w:t>
      </w:r>
      <w:r>
        <w:rPr>
          <w:rFonts w:hint="eastAsia" w:ascii="仿宋" w:hAnsi="仿宋" w:eastAsia="仿宋" w:cs="仿宋"/>
          <w:sz w:val="24"/>
          <w:highlight w:val="none"/>
        </w:rPr>
        <w:t>任意一个月缴税的凭证；</w:t>
      </w:r>
    </w:p>
    <w:p>
      <w:pPr>
        <w:tabs>
          <w:tab w:val="left" w:pos="993"/>
          <w:tab w:val="left" w:pos="1030"/>
          <w:tab w:val="left" w:pos="8364"/>
        </w:tabs>
        <w:snapToGrid w:val="0"/>
        <w:spacing w:after="120" w:afterLines="50"/>
        <w:ind w:right="-57" w:rightChars="-27"/>
        <w:jc w:val="left"/>
        <w:rPr>
          <w:rFonts w:hint="eastAsia" w:ascii="仿宋" w:hAnsi="仿宋" w:eastAsia="仿宋" w:cs="仿宋"/>
          <w:sz w:val="24"/>
          <w:highlight w:val="none"/>
        </w:rPr>
      </w:pPr>
      <w:r>
        <w:rPr>
          <w:rFonts w:hint="eastAsia" w:ascii="仿宋" w:hAnsi="仿宋" w:eastAsia="仿宋" w:cs="仿宋"/>
          <w:sz w:val="24"/>
          <w:highlight w:val="none"/>
        </w:rPr>
        <w:t>2、依法免税的供应商，应提供相应文件证明其依法免税。</w:t>
      </w:r>
    </w:p>
    <w:p>
      <w:pPr>
        <w:tabs>
          <w:tab w:val="left" w:pos="993"/>
          <w:tab w:val="left" w:pos="1030"/>
          <w:tab w:val="left" w:pos="8364"/>
        </w:tabs>
        <w:snapToGrid w:val="0"/>
        <w:spacing w:after="120" w:afterLines="50"/>
        <w:ind w:left="420" w:right="-57" w:rightChars="-27" w:firstLine="480" w:firstLineChars="200"/>
        <w:jc w:val="left"/>
        <w:rPr>
          <w:rFonts w:hint="eastAsia" w:ascii="仿宋" w:hAnsi="仿宋" w:eastAsia="仿宋" w:cs="仿宋"/>
          <w:sz w:val="24"/>
          <w:highlight w:val="none"/>
        </w:rPr>
      </w:pPr>
    </w:p>
    <w:p>
      <w:pPr>
        <w:spacing w:after="120"/>
        <w:rPr>
          <w:rFonts w:hint="eastAsia" w:ascii="仿宋" w:hAnsi="仿宋" w:eastAsia="仿宋" w:cs="仿宋"/>
          <w:highlight w:val="none"/>
        </w:rPr>
      </w:pPr>
    </w:p>
    <w:p>
      <w:pPr>
        <w:tabs>
          <w:tab w:val="left" w:pos="993"/>
          <w:tab w:val="left" w:pos="1030"/>
          <w:tab w:val="left" w:pos="8364"/>
        </w:tabs>
        <w:snapToGrid w:val="0"/>
        <w:spacing w:after="120" w:afterLines="50"/>
        <w:ind w:left="420" w:right="-57" w:rightChars="-27" w:firstLine="480" w:firstLineChars="200"/>
        <w:jc w:val="left"/>
        <w:rPr>
          <w:rFonts w:hint="eastAsia" w:ascii="仿宋" w:hAnsi="仿宋" w:eastAsia="仿宋" w:cs="仿宋"/>
          <w:sz w:val="24"/>
          <w:highlight w:val="none"/>
        </w:rPr>
      </w:pPr>
    </w:p>
    <w:p>
      <w:pPr>
        <w:jc w:val="left"/>
        <w:outlineLvl w:val="2"/>
        <w:rPr>
          <w:rFonts w:hint="eastAsia" w:ascii="仿宋" w:hAnsi="仿宋" w:eastAsia="仿宋" w:cs="仿宋"/>
          <w:b/>
          <w:sz w:val="24"/>
          <w:highlight w:val="none"/>
        </w:rPr>
      </w:pPr>
      <w:bookmarkStart w:id="455" w:name="_Toc7005124"/>
      <w:r>
        <w:rPr>
          <w:rFonts w:hint="eastAsia" w:ascii="仿宋" w:hAnsi="仿宋" w:eastAsia="仿宋" w:cs="仿宋"/>
          <w:b/>
          <w:sz w:val="24"/>
          <w:highlight w:val="none"/>
        </w:rPr>
        <w:t>6-4社会保障资金缴纳记录</w:t>
      </w:r>
      <w:bookmarkEnd w:id="455"/>
    </w:p>
    <w:p>
      <w:pPr>
        <w:tabs>
          <w:tab w:val="left" w:pos="993"/>
          <w:tab w:val="left" w:pos="1030"/>
          <w:tab w:val="left" w:pos="8364"/>
        </w:tabs>
        <w:snapToGrid w:val="0"/>
        <w:spacing w:after="120" w:afterLines="50"/>
        <w:ind w:left="420" w:leftChars="200" w:right="-57" w:rightChars="-27"/>
        <w:jc w:val="left"/>
        <w:rPr>
          <w:rFonts w:hint="eastAsia" w:ascii="仿宋" w:hAnsi="仿宋" w:eastAsia="仿宋" w:cs="仿宋"/>
          <w:sz w:val="24"/>
          <w:highlight w:val="none"/>
        </w:rPr>
      </w:pPr>
      <w:r>
        <w:rPr>
          <w:rFonts w:hint="eastAsia" w:ascii="仿宋" w:hAnsi="仿宋" w:eastAsia="仿宋" w:cs="仿宋"/>
          <w:sz w:val="24"/>
          <w:highlight w:val="none"/>
        </w:rPr>
        <w:cr/>
      </w:r>
    </w:p>
    <w:p>
      <w:pPr>
        <w:tabs>
          <w:tab w:val="left" w:pos="993"/>
          <w:tab w:val="left" w:pos="1030"/>
          <w:tab w:val="left" w:pos="8364"/>
        </w:tabs>
        <w:snapToGrid w:val="0"/>
        <w:spacing w:after="120" w:afterLines="50"/>
        <w:ind w:left="420" w:leftChars="200" w:right="-57" w:rightChars="-27"/>
        <w:jc w:val="left"/>
        <w:rPr>
          <w:rFonts w:hint="eastAsia" w:ascii="仿宋" w:hAnsi="仿宋" w:eastAsia="仿宋" w:cs="仿宋"/>
          <w:sz w:val="24"/>
          <w:highlight w:val="none"/>
        </w:rPr>
      </w:pPr>
      <w:r>
        <w:rPr>
          <w:rFonts w:hint="eastAsia" w:ascii="仿宋" w:hAnsi="仿宋" w:eastAsia="仿宋" w:cs="仿宋"/>
          <w:sz w:val="24"/>
          <w:highlight w:val="none"/>
        </w:rPr>
        <w:t>说明：</w:t>
      </w:r>
    </w:p>
    <w:p>
      <w:pPr>
        <w:numPr>
          <w:ilvl w:val="0"/>
          <w:numId w:val="20"/>
        </w:numPr>
        <w:tabs>
          <w:tab w:val="left" w:pos="993"/>
          <w:tab w:val="left" w:pos="1030"/>
          <w:tab w:val="left" w:pos="8364"/>
        </w:tabs>
        <w:snapToGrid w:val="0"/>
        <w:spacing w:after="120" w:afterLines="50"/>
        <w:ind w:left="420" w:leftChars="200" w:right="-57" w:rightChars="-27"/>
        <w:jc w:val="left"/>
        <w:rPr>
          <w:rFonts w:hint="eastAsia" w:ascii="仿宋" w:hAnsi="仿宋" w:eastAsia="仿宋" w:cs="仿宋"/>
          <w:sz w:val="24"/>
          <w:highlight w:val="none"/>
        </w:rPr>
      </w:pPr>
      <w:r>
        <w:rPr>
          <w:rFonts w:hint="eastAsia" w:ascii="仿宋" w:hAnsi="仿宋" w:eastAsia="仿宋" w:cs="仿宋"/>
          <w:sz w:val="24"/>
          <w:highlight w:val="none"/>
        </w:rPr>
        <w:t>供应商应提供</w:t>
      </w:r>
      <w:r>
        <w:rPr>
          <w:rFonts w:hint="eastAsia" w:ascii="仿宋" w:hAnsi="仿宋" w:eastAsia="仿宋" w:cs="仿宋"/>
          <w:sz w:val="24"/>
          <w:highlight w:val="none"/>
          <w:lang w:val="en-US" w:eastAsia="zh-CN"/>
        </w:rPr>
        <w:t>近半年（2022年10月1日至今）</w:t>
      </w:r>
      <w:r>
        <w:rPr>
          <w:rFonts w:hint="eastAsia" w:ascii="仿宋" w:hAnsi="仿宋" w:eastAsia="仿宋" w:cs="仿宋"/>
          <w:sz w:val="24"/>
          <w:highlight w:val="none"/>
        </w:rPr>
        <w:t>任意一个月缴纳社会保险的凭证。</w:t>
      </w:r>
    </w:p>
    <w:p>
      <w:pPr>
        <w:numPr>
          <w:ilvl w:val="0"/>
          <w:numId w:val="20"/>
        </w:numPr>
        <w:tabs>
          <w:tab w:val="left" w:pos="993"/>
          <w:tab w:val="left" w:pos="1030"/>
          <w:tab w:val="left" w:pos="8364"/>
        </w:tabs>
        <w:snapToGrid w:val="0"/>
        <w:spacing w:after="120" w:afterLines="50"/>
        <w:ind w:left="420" w:leftChars="200" w:right="-57" w:rightChars="-27"/>
        <w:jc w:val="left"/>
        <w:rPr>
          <w:rFonts w:hint="eastAsia" w:ascii="仿宋" w:hAnsi="仿宋" w:eastAsia="仿宋" w:cs="仿宋"/>
          <w:sz w:val="24"/>
          <w:highlight w:val="none"/>
        </w:rPr>
      </w:pPr>
      <w:r>
        <w:rPr>
          <w:rFonts w:hint="eastAsia" w:ascii="仿宋" w:hAnsi="仿宋" w:eastAsia="仿宋" w:cs="仿宋"/>
          <w:sz w:val="24"/>
          <w:highlight w:val="none"/>
        </w:rPr>
        <w:t>不需要缴纳社会保障资金的供应商，应提供相应文件证明其不需要缴纳社会保障资金。</w:t>
      </w:r>
    </w:p>
    <w:p>
      <w:pPr>
        <w:tabs>
          <w:tab w:val="left" w:pos="5580"/>
        </w:tabs>
        <w:spacing w:before="120" w:line="360" w:lineRule="auto"/>
        <w:ind w:firstLine="480" w:firstLineChars="200"/>
        <w:rPr>
          <w:rFonts w:hint="eastAsia" w:ascii="仿宋" w:hAnsi="仿宋" w:eastAsia="仿宋" w:cs="仿宋"/>
          <w:sz w:val="24"/>
          <w:highlight w:val="none"/>
        </w:rPr>
      </w:pPr>
    </w:p>
    <w:p>
      <w:pPr>
        <w:tabs>
          <w:tab w:val="left" w:pos="5580"/>
        </w:tabs>
        <w:spacing w:before="120" w:line="360" w:lineRule="auto"/>
        <w:ind w:firstLine="480" w:firstLineChars="200"/>
        <w:rPr>
          <w:rFonts w:hint="eastAsia" w:ascii="仿宋" w:hAnsi="仿宋" w:eastAsia="仿宋" w:cs="仿宋"/>
          <w:sz w:val="24"/>
          <w:highlight w:val="none"/>
        </w:rPr>
      </w:pPr>
    </w:p>
    <w:p>
      <w:pPr>
        <w:tabs>
          <w:tab w:val="left" w:pos="5580"/>
        </w:tabs>
        <w:spacing w:before="120" w:line="360" w:lineRule="auto"/>
        <w:ind w:firstLine="480" w:firstLineChars="200"/>
        <w:rPr>
          <w:rFonts w:hint="eastAsia" w:ascii="仿宋" w:hAnsi="仿宋" w:eastAsia="仿宋" w:cs="仿宋"/>
          <w:sz w:val="24"/>
          <w:highlight w:val="none"/>
        </w:rPr>
      </w:pPr>
    </w:p>
    <w:p>
      <w:pPr>
        <w:pStyle w:val="22"/>
        <w:rPr>
          <w:rFonts w:hint="eastAsia" w:ascii="仿宋" w:hAnsi="仿宋" w:eastAsia="仿宋" w:cs="仿宋"/>
          <w:highlight w:val="none"/>
        </w:rPr>
      </w:pPr>
    </w:p>
    <w:p>
      <w:pPr>
        <w:widowControl/>
        <w:jc w:val="left"/>
        <w:rPr>
          <w:rFonts w:hint="eastAsia" w:ascii="仿宋" w:hAnsi="仿宋" w:eastAsia="仿宋" w:cs="仿宋"/>
          <w:sz w:val="24"/>
          <w:highlight w:val="none"/>
        </w:rPr>
      </w:pPr>
      <w:bookmarkStart w:id="456" w:name="_Toc7005125"/>
      <w:r>
        <w:rPr>
          <w:rFonts w:hint="eastAsia" w:ascii="仿宋" w:hAnsi="仿宋" w:eastAsia="仿宋" w:cs="仿宋"/>
          <w:sz w:val="24"/>
          <w:highlight w:val="none"/>
        </w:rPr>
        <w:br w:type="page"/>
      </w:r>
    </w:p>
    <w:p>
      <w:pPr>
        <w:jc w:val="left"/>
        <w:outlineLvl w:val="2"/>
        <w:rPr>
          <w:rFonts w:hint="eastAsia" w:ascii="仿宋" w:hAnsi="仿宋" w:eastAsia="仿宋" w:cs="仿宋"/>
          <w:b/>
          <w:sz w:val="24"/>
          <w:highlight w:val="none"/>
        </w:rPr>
      </w:pPr>
      <w:r>
        <w:rPr>
          <w:rFonts w:hint="eastAsia" w:ascii="仿宋" w:hAnsi="仿宋" w:eastAsia="仿宋" w:cs="仿宋"/>
          <w:sz w:val="24"/>
          <w:highlight w:val="none"/>
        </w:rPr>
        <w:t xml:space="preserve">6-5 </w:t>
      </w:r>
      <w:r>
        <w:rPr>
          <w:rFonts w:hint="eastAsia" w:ascii="仿宋" w:hAnsi="仿宋" w:eastAsia="仿宋" w:cs="仿宋"/>
          <w:b/>
          <w:sz w:val="24"/>
          <w:highlight w:val="none"/>
        </w:rPr>
        <w:t>具备履行合同所必需的设备和专业技术能力承诺书</w:t>
      </w:r>
      <w:bookmarkEnd w:id="456"/>
      <w:r>
        <w:rPr>
          <w:rFonts w:hint="eastAsia" w:ascii="仿宋" w:hAnsi="仿宋" w:eastAsia="仿宋" w:cs="仿宋"/>
          <w:b/>
          <w:sz w:val="24"/>
          <w:highlight w:val="none"/>
        </w:rPr>
        <w:t xml:space="preserve">                                                                                                                                                                                                                                                                                                                                                                                                                                                                                                                                                                                                                                                                                                      </w:t>
      </w:r>
    </w:p>
    <w:p>
      <w:pPr>
        <w:ind w:firstLine="480"/>
        <w:rPr>
          <w:rFonts w:hint="eastAsia" w:ascii="仿宋" w:hAnsi="仿宋" w:eastAsia="仿宋" w:cs="仿宋"/>
          <w:kern w:val="0"/>
          <w:sz w:val="24"/>
          <w:highlight w:val="none"/>
        </w:rPr>
      </w:pPr>
    </w:p>
    <w:p>
      <w:pPr>
        <w:ind w:firstLine="480"/>
        <w:rPr>
          <w:rFonts w:hint="eastAsia" w:ascii="仿宋" w:hAnsi="仿宋" w:eastAsia="仿宋" w:cs="仿宋"/>
          <w:kern w:val="0"/>
          <w:sz w:val="24"/>
          <w:highlight w:val="none"/>
        </w:rPr>
      </w:pPr>
    </w:p>
    <w:p>
      <w:pPr>
        <w:rPr>
          <w:rFonts w:hint="eastAsia" w:ascii="仿宋" w:hAnsi="仿宋" w:eastAsia="仿宋" w:cs="仿宋"/>
          <w:kern w:val="0"/>
          <w:sz w:val="24"/>
          <w:highlight w:val="none"/>
          <w:u w:val="single"/>
        </w:rPr>
      </w:pPr>
      <w:r>
        <w:rPr>
          <w:rFonts w:hint="eastAsia" w:ascii="仿宋" w:hAnsi="仿宋" w:eastAsia="仿宋" w:cs="仿宋"/>
          <w:kern w:val="0"/>
          <w:sz w:val="24"/>
          <w:highlight w:val="none"/>
          <w:u w:val="single"/>
        </w:rPr>
        <w:t xml:space="preserve">陕西星火工程管理有限公司：   </w:t>
      </w:r>
    </w:p>
    <w:p>
      <w:pPr>
        <w:ind w:firstLine="480"/>
        <w:rPr>
          <w:rFonts w:hint="eastAsia" w:ascii="仿宋" w:hAnsi="仿宋" w:eastAsia="仿宋" w:cs="仿宋"/>
          <w:kern w:val="0"/>
          <w:sz w:val="24"/>
          <w:highlight w:val="none"/>
        </w:rPr>
      </w:pPr>
    </w:p>
    <w:p>
      <w:pPr>
        <w:ind w:firstLine="480"/>
        <w:rPr>
          <w:rFonts w:hint="eastAsia" w:ascii="仿宋" w:hAnsi="仿宋" w:eastAsia="仿宋" w:cs="仿宋"/>
          <w:kern w:val="0"/>
          <w:sz w:val="24"/>
          <w:highlight w:val="none"/>
        </w:rPr>
      </w:pPr>
      <w:r>
        <w:rPr>
          <w:rFonts w:hint="eastAsia" w:ascii="仿宋" w:hAnsi="仿宋" w:eastAsia="仿宋" w:cs="仿宋"/>
          <w:kern w:val="0"/>
          <w:sz w:val="24"/>
          <w:highlight w:val="none"/>
        </w:rPr>
        <w:t>我公司承诺</w:t>
      </w:r>
      <w:r>
        <w:rPr>
          <w:rFonts w:hint="eastAsia" w:ascii="仿宋" w:hAnsi="仿宋" w:eastAsia="仿宋" w:cs="仿宋"/>
          <w:sz w:val="24"/>
          <w:highlight w:val="none"/>
        </w:rPr>
        <w:t>具备履行合同所必需的设备和专业技术能力</w:t>
      </w:r>
      <w:r>
        <w:rPr>
          <w:rFonts w:hint="eastAsia" w:ascii="仿宋" w:hAnsi="仿宋" w:eastAsia="仿宋" w:cs="仿宋"/>
          <w:kern w:val="0"/>
          <w:sz w:val="24"/>
          <w:highlight w:val="none"/>
        </w:rPr>
        <w:t>。</w:t>
      </w:r>
    </w:p>
    <w:p>
      <w:pPr>
        <w:ind w:firstLine="480"/>
        <w:rPr>
          <w:rFonts w:hint="eastAsia" w:ascii="仿宋" w:hAnsi="仿宋" w:eastAsia="仿宋" w:cs="仿宋"/>
          <w:b/>
          <w:sz w:val="24"/>
          <w:highlight w:val="none"/>
        </w:rPr>
      </w:pPr>
    </w:p>
    <w:p>
      <w:pPr>
        <w:ind w:firstLine="480"/>
        <w:rPr>
          <w:rFonts w:hint="eastAsia" w:ascii="仿宋" w:hAnsi="仿宋" w:eastAsia="仿宋" w:cs="仿宋"/>
          <w:b/>
          <w:sz w:val="24"/>
          <w:highlight w:val="none"/>
        </w:rPr>
      </w:pPr>
    </w:p>
    <w:p>
      <w:pPr>
        <w:ind w:firstLine="480"/>
        <w:rPr>
          <w:rFonts w:hint="eastAsia" w:ascii="仿宋" w:hAnsi="仿宋" w:eastAsia="仿宋" w:cs="仿宋"/>
          <w:b/>
          <w:sz w:val="24"/>
          <w:highlight w:val="none"/>
        </w:rPr>
      </w:pPr>
    </w:p>
    <w:p>
      <w:pPr>
        <w:spacing w:before="120" w:after="120" w:line="360" w:lineRule="auto"/>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 xml:space="preserve">供应商名称（公章）： </w:t>
      </w:r>
      <w:r>
        <w:rPr>
          <w:rFonts w:hint="eastAsia" w:ascii="仿宋" w:hAnsi="仿宋" w:eastAsia="仿宋" w:cs="仿宋"/>
          <w:sz w:val="24"/>
          <w:highlight w:val="none"/>
          <w:u w:val="single"/>
        </w:rPr>
        <w:t xml:space="preserve">              </w:t>
      </w:r>
    </w:p>
    <w:p>
      <w:pPr>
        <w:spacing w:before="120" w:after="120" w:line="360" w:lineRule="auto"/>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法定代表人或其授权代表（签字或加盖人名章）：</w:t>
      </w:r>
      <w:r>
        <w:rPr>
          <w:rFonts w:hint="eastAsia" w:ascii="仿宋" w:hAnsi="仿宋" w:eastAsia="仿宋" w:cs="仿宋"/>
          <w:sz w:val="24"/>
          <w:highlight w:val="none"/>
          <w:u w:val="single"/>
        </w:rPr>
        <w:t xml:space="preserve">                  </w:t>
      </w:r>
    </w:p>
    <w:p>
      <w:pPr>
        <w:spacing w:before="120" w:after="120"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日    期：</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ind w:right="280"/>
        <w:rPr>
          <w:rFonts w:hint="eastAsia" w:ascii="仿宋" w:hAnsi="仿宋" w:eastAsia="仿宋" w:cs="仿宋"/>
          <w:sz w:val="24"/>
          <w:highlight w:val="none"/>
        </w:rPr>
      </w:pPr>
    </w:p>
    <w:p>
      <w:pPr>
        <w:tabs>
          <w:tab w:val="left" w:pos="5580"/>
        </w:tabs>
        <w:spacing w:before="120" w:line="360" w:lineRule="auto"/>
        <w:ind w:firstLine="480" w:firstLineChars="200"/>
        <w:rPr>
          <w:rFonts w:hint="eastAsia" w:ascii="仿宋" w:hAnsi="仿宋" w:eastAsia="仿宋" w:cs="仿宋"/>
          <w:sz w:val="24"/>
          <w:highlight w:val="none"/>
        </w:rPr>
      </w:pPr>
    </w:p>
    <w:p>
      <w:pPr>
        <w:widowControl/>
        <w:jc w:val="left"/>
        <w:rPr>
          <w:rFonts w:hint="eastAsia" w:ascii="仿宋" w:hAnsi="仿宋" w:eastAsia="仿宋" w:cs="仿宋"/>
          <w:b/>
          <w:sz w:val="24"/>
          <w:highlight w:val="none"/>
        </w:rPr>
      </w:pPr>
    </w:p>
    <w:p>
      <w:pPr>
        <w:numPr>
          <w:ilvl w:val="1"/>
          <w:numId w:val="21"/>
        </w:numPr>
        <w:jc w:val="left"/>
        <w:outlineLvl w:val="2"/>
        <w:rPr>
          <w:rFonts w:hint="eastAsia" w:ascii="仿宋" w:hAnsi="仿宋" w:eastAsia="仿宋" w:cs="仿宋"/>
          <w:b/>
          <w:sz w:val="24"/>
          <w:szCs w:val="22"/>
          <w:highlight w:val="none"/>
        </w:rPr>
      </w:pPr>
      <w:bookmarkStart w:id="457" w:name="_Toc7005126"/>
      <w:r>
        <w:rPr>
          <w:rFonts w:hint="eastAsia" w:ascii="仿宋" w:hAnsi="仿宋" w:eastAsia="仿宋" w:cs="仿宋"/>
          <w:b/>
          <w:sz w:val="24"/>
          <w:szCs w:val="22"/>
          <w:highlight w:val="none"/>
        </w:rPr>
        <w:t>供应商参加政府采购活动前3年内在经营活动中没有重大违法记录的书面声明（格式）</w:t>
      </w:r>
      <w:bookmarkEnd w:id="457"/>
    </w:p>
    <w:p>
      <w:pPr>
        <w:jc w:val="center"/>
        <w:rPr>
          <w:rFonts w:hint="eastAsia" w:ascii="仿宋" w:hAnsi="仿宋" w:eastAsia="仿宋" w:cs="仿宋"/>
          <w:sz w:val="24"/>
          <w:highlight w:val="none"/>
        </w:rPr>
      </w:pPr>
    </w:p>
    <w:p>
      <w:pPr>
        <w:jc w:val="center"/>
        <w:rPr>
          <w:rFonts w:hint="eastAsia" w:ascii="仿宋" w:hAnsi="仿宋" w:eastAsia="仿宋" w:cs="仿宋"/>
          <w:b/>
          <w:sz w:val="24"/>
          <w:highlight w:val="none"/>
        </w:rPr>
      </w:pPr>
      <w:r>
        <w:rPr>
          <w:rFonts w:hint="eastAsia" w:ascii="仿宋" w:hAnsi="仿宋" w:eastAsia="仿宋" w:cs="仿宋"/>
          <w:b/>
          <w:sz w:val="24"/>
          <w:highlight w:val="none"/>
        </w:rPr>
        <w:t>声明函</w:t>
      </w:r>
    </w:p>
    <w:p>
      <w:pPr>
        <w:jc w:val="center"/>
        <w:rPr>
          <w:rFonts w:hint="eastAsia" w:ascii="仿宋" w:hAnsi="仿宋" w:eastAsia="仿宋" w:cs="仿宋"/>
          <w:sz w:val="24"/>
          <w:highlight w:val="none"/>
        </w:rPr>
      </w:pPr>
    </w:p>
    <w:p>
      <w:pPr>
        <w:tabs>
          <w:tab w:val="left" w:pos="5580"/>
        </w:tabs>
        <w:spacing w:before="120" w:line="360" w:lineRule="auto"/>
        <w:rPr>
          <w:rFonts w:hint="eastAsia" w:ascii="仿宋" w:hAnsi="仿宋" w:eastAsia="仿宋" w:cs="仿宋"/>
          <w:sz w:val="24"/>
          <w:highlight w:val="none"/>
        </w:rPr>
      </w:pPr>
      <w:r>
        <w:rPr>
          <w:rFonts w:hint="eastAsia" w:ascii="仿宋" w:hAnsi="仿宋" w:eastAsia="仿宋" w:cs="仿宋"/>
          <w:sz w:val="24"/>
          <w:highlight w:val="none"/>
        </w:rPr>
        <w:t>至：</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u w:val="single"/>
        </w:rPr>
        <w:t>陕西星火工程管理有限公司</w:t>
      </w:r>
      <w:r>
        <w:rPr>
          <w:rFonts w:hint="eastAsia" w:ascii="仿宋" w:hAnsi="仿宋" w:eastAsia="仿宋" w:cs="仿宋"/>
          <w:sz w:val="24"/>
          <w:highlight w:val="none"/>
          <w:u w:val="single"/>
        </w:rPr>
        <w:t xml:space="preserve">  </w:t>
      </w:r>
    </w:p>
    <w:p>
      <w:pPr>
        <w:tabs>
          <w:tab w:val="left" w:pos="5580"/>
        </w:tabs>
        <w:spacing w:before="120" w:line="360" w:lineRule="auto"/>
        <w:ind w:firstLine="480" w:firstLineChars="200"/>
        <w:rPr>
          <w:rFonts w:hint="eastAsia" w:ascii="仿宋" w:hAnsi="仿宋" w:eastAsia="仿宋" w:cs="仿宋"/>
          <w:sz w:val="24"/>
          <w:highlight w:val="none"/>
        </w:rPr>
      </w:pPr>
    </w:p>
    <w:p>
      <w:pPr>
        <w:tabs>
          <w:tab w:val="left" w:pos="5580"/>
        </w:tabs>
        <w:spacing w:before="120"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特此声明。</w:t>
      </w:r>
    </w:p>
    <w:p>
      <w:pPr>
        <w:tabs>
          <w:tab w:val="left" w:pos="5580"/>
        </w:tabs>
        <w:spacing w:before="120" w:line="360" w:lineRule="auto"/>
        <w:ind w:firstLine="480" w:firstLineChars="200"/>
        <w:rPr>
          <w:rFonts w:hint="eastAsia" w:ascii="仿宋" w:hAnsi="仿宋" w:eastAsia="仿宋" w:cs="仿宋"/>
          <w:sz w:val="24"/>
          <w:highlight w:val="none"/>
        </w:rPr>
      </w:pPr>
    </w:p>
    <w:p>
      <w:pPr>
        <w:spacing w:before="120" w:after="120" w:line="360" w:lineRule="auto"/>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 xml:space="preserve">供应商名称（公章）： </w:t>
      </w:r>
      <w:r>
        <w:rPr>
          <w:rFonts w:hint="eastAsia" w:ascii="仿宋" w:hAnsi="仿宋" w:eastAsia="仿宋" w:cs="仿宋"/>
          <w:sz w:val="24"/>
          <w:highlight w:val="none"/>
          <w:u w:val="single"/>
        </w:rPr>
        <w:t xml:space="preserve">              </w:t>
      </w:r>
    </w:p>
    <w:p>
      <w:pPr>
        <w:spacing w:before="120" w:after="120" w:line="360" w:lineRule="auto"/>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法定代表人或其授权代表（签字或加盖人名章）：</w:t>
      </w:r>
      <w:r>
        <w:rPr>
          <w:rFonts w:hint="eastAsia" w:ascii="仿宋" w:hAnsi="仿宋" w:eastAsia="仿宋" w:cs="仿宋"/>
          <w:sz w:val="24"/>
          <w:highlight w:val="none"/>
          <w:u w:val="single"/>
        </w:rPr>
        <w:t xml:space="preserve">                  </w:t>
      </w:r>
    </w:p>
    <w:p>
      <w:pPr>
        <w:spacing w:before="120" w:after="120"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日    期：</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spacing w:after="120"/>
        <w:rPr>
          <w:rFonts w:hint="eastAsia" w:ascii="仿宋" w:hAnsi="仿宋" w:eastAsia="仿宋" w:cs="仿宋"/>
          <w:highlight w:val="none"/>
        </w:rPr>
      </w:pPr>
    </w:p>
    <w:p>
      <w:pPr>
        <w:spacing w:after="120"/>
        <w:rPr>
          <w:rFonts w:hint="eastAsia" w:ascii="仿宋" w:hAnsi="仿宋" w:eastAsia="仿宋" w:cs="仿宋"/>
          <w:highlight w:val="none"/>
        </w:rPr>
      </w:pPr>
    </w:p>
    <w:p>
      <w:pPr>
        <w:numPr>
          <w:ilvl w:val="1"/>
          <w:numId w:val="22"/>
        </w:numPr>
        <w:jc w:val="left"/>
        <w:outlineLvl w:val="2"/>
        <w:rPr>
          <w:rFonts w:hint="eastAsia" w:ascii="仿宋" w:hAnsi="仿宋" w:eastAsia="仿宋" w:cs="仿宋"/>
          <w:b/>
          <w:sz w:val="24"/>
          <w:szCs w:val="22"/>
          <w:highlight w:val="none"/>
        </w:rPr>
      </w:pPr>
      <w:bookmarkStart w:id="458" w:name="_Toc7005127"/>
      <w:r>
        <w:rPr>
          <w:rFonts w:hint="eastAsia" w:ascii="仿宋" w:hAnsi="仿宋" w:eastAsia="仿宋" w:cs="仿宋"/>
          <w:b/>
          <w:sz w:val="24"/>
          <w:szCs w:val="22"/>
          <w:highlight w:val="none"/>
        </w:rPr>
        <w:t>供应商控股股东名称、控股公司的名称和存在管理、被管理关系的单位名称说明</w:t>
      </w:r>
      <w:bookmarkEnd w:id="458"/>
    </w:p>
    <w:p>
      <w:pPr>
        <w:ind w:firstLine="420"/>
        <w:rPr>
          <w:rFonts w:hint="eastAsia" w:ascii="仿宋" w:hAnsi="仿宋" w:eastAsia="仿宋" w:cs="仿宋"/>
          <w:szCs w:val="21"/>
          <w:highlight w:val="none"/>
        </w:rPr>
      </w:pPr>
    </w:p>
    <w:p>
      <w:pPr>
        <w:rPr>
          <w:rFonts w:hint="eastAsia" w:ascii="仿宋" w:hAnsi="仿宋" w:eastAsia="仿宋" w:cs="仿宋"/>
          <w:sz w:val="24"/>
          <w:highlight w:val="none"/>
        </w:rPr>
      </w:pPr>
      <w:r>
        <w:rPr>
          <w:rFonts w:hint="eastAsia" w:ascii="仿宋" w:hAnsi="仿宋" w:eastAsia="仿宋" w:cs="仿宋"/>
          <w:sz w:val="24"/>
          <w:highlight w:val="none"/>
        </w:rPr>
        <w:t>致：陕西星火工程管理有限公司</w:t>
      </w:r>
    </w:p>
    <w:p>
      <w:pPr>
        <w:spacing w:after="120"/>
        <w:rPr>
          <w:rFonts w:hint="eastAsia" w:ascii="仿宋" w:hAnsi="仿宋" w:eastAsia="仿宋" w:cs="仿宋"/>
          <w:highlight w:val="none"/>
        </w:rPr>
      </w:pPr>
    </w:p>
    <w:p>
      <w:pPr>
        <w:ind w:firstLine="426"/>
        <w:rPr>
          <w:rFonts w:hint="eastAsia" w:ascii="仿宋" w:hAnsi="仿宋" w:eastAsia="仿宋" w:cs="仿宋"/>
          <w:sz w:val="24"/>
          <w:highlight w:val="none"/>
        </w:rPr>
      </w:pPr>
      <w:r>
        <w:rPr>
          <w:rFonts w:hint="eastAsia" w:ascii="仿宋" w:hAnsi="仿宋" w:eastAsia="仿宋" w:cs="仿宋"/>
          <w:sz w:val="24"/>
          <w:highlight w:val="none"/>
        </w:rPr>
        <w:t>与我方的法定代表人（单位负责人）为同一人的企业如下：</w:t>
      </w:r>
    </w:p>
    <w:p>
      <w:pPr>
        <w:ind w:firstLine="426"/>
        <w:rPr>
          <w:rFonts w:hint="eastAsia" w:ascii="仿宋" w:hAnsi="仿宋" w:eastAsia="仿宋" w:cs="仿宋"/>
          <w:sz w:val="24"/>
          <w:highlight w:val="none"/>
        </w:rPr>
      </w:pPr>
    </w:p>
    <w:p>
      <w:pPr>
        <w:ind w:firstLine="426"/>
        <w:rPr>
          <w:rFonts w:hint="eastAsia" w:ascii="仿宋" w:hAnsi="仿宋" w:eastAsia="仿宋" w:cs="仿宋"/>
          <w:sz w:val="24"/>
          <w:highlight w:val="none"/>
        </w:rPr>
      </w:pPr>
      <w:r>
        <w:rPr>
          <w:rFonts w:hint="eastAsia" w:ascii="仿宋" w:hAnsi="仿宋" w:eastAsia="仿宋" w:cs="仿宋"/>
          <w:sz w:val="24"/>
          <w:highlight w:val="none"/>
        </w:rPr>
        <w:t>我方的控股股东如下：</w:t>
      </w:r>
    </w:p>
    <w:p>
      <w:pPr>
        <w:ind w:firstLine="426"/>
        <w:rPr>
          <w:rFonts w:hint="eastAsia" w:ascii="仿宋" w:hAnsi="仿宋" w:eastAsia="仿宋" w:cs="仿宋"/>
          <w:sz w:val="24"/>
          <w:highlight w:val="none"/>
        </w:rPr>
      </w:pPr>
    </w:p>
    <w:p>
      <w:pPr>
        <w:ind w:firstLine="426"/>
        <w:rPr>
          <w:rFonts w:hint="eastAsia" w:ascii="仿宋" w:hAnsi="仿宋" w:eastAsia="仿宋" w:cs="仿宋"/>
          <w:sz w:val="24"/>
          <w:highlight w:val="none"/>
        </w:rPr>
      </w:pPr>
      <w:r>
        <w:rPr>
          <w:rFonts w:hint="eastAsia" w:ascii="仿宋" w:hAnsi="仿宋" w:eastAsia="仿宋" w:cs="仿宋"/>
          <w:sz w:val="24"/>
          <w:highlight w:val="none"/>
        </w:rPr>
        <w:t>我方直接控股的企业如下：</w:t>
      </w:r>
    </w:p>
    <w:p>
      <w:pPr>
        <w:ind w:firstLine="426"/>
        <w:rPr>
          <w:rFonts w:hint="eastAsia" w:ascii="仿宋" w:hAnsi="仿宋" w:eastAsia="仿宋" w:cs="仿宋"/>
          <w:sz w:val="24"/>
          <w:highlight w:val="none"/>
        </w:rPr>
      </w:pPr>
    </w:p>
    <w:p>
      <w:pPr>
        <w:ind w:firstLine="426"/>
        <w:rPr>
          <w:rFonts w:hint="eastAsia" w:ascii="仿宋" w:hAnsi="仿宋" w:eastAsia="仿宋" w:cs="仿宋"/>
          <w:sz w:val="24"/>
          <w:highlight w:val="none"/>
        </w:rPr>
      </w:pPr>
      <w:r>
        <w:rPr>
          <w:rFonts w:hint="eastAsia" w:ascii="仿宋" w:hAnsi="仿宋" w:eastAsia="仿宋" w:cs="仿宋"/>
          <w:sz w:val="24"/>
          <w:highlight w:val="none"/>
        </w:rPr>
        <w:t>与我方存在管理、被管理关系的单位名称如下：</w:t>
      </w:r>
    </w:p>
    <w:p>
      <w:pPr>
        <w:ind w:firstLine="426"/>
        <w:rPr>
          <w:rFonts w:hint="eastAsia" w:ascii="仿宋" w:hAnsi="仿宋" w:eastAsia="仿宋" w:cs="仿宋"/>
          <w:sz w:val="24"/>
          <w:highlight w:val="none"/>
        </w:rPr>
      </w:pPr>
    </w:p>
    <w:p>
      <w:pPr>
        <w:ind w:firstLine="426"/>
        <w:rPr>
          <w:rFonts w:hint="eastAsia" w:ascii="仿宋" w:hAnsi="仿宋" w:eastAsia="仿宋" w:cs="仿宋"/>
          <w:szCs w:val="21"/>
          <w:highlight w:val="none"/>
        </w:rPr>
      </w:pPr>
    </w:p>
    <w:p>
      <w:pPr>
        <w:spacing w:before="120" w:after="120" w:line="360" w:lineRule="auto"/>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 xml:space="preserve">供应商名称（公章）： </w:t>
      </w:r>
      <w:r>
        <w:rPr>
          <w:rFonts w:hint="eastAsia" w:ascii="仿宋" w:hAnsi="仿宋" w:eastAsia="仿宋" w:cs="仿宋"/>
          <w:sz w:val="24"/>
          <w:highlight w:val="none"/>
          <w:u w:val="single"/>
        </w:rPr>
        <w:t xml:space="preserve">              </w:t>
      </w:r>
    </w:p>
    <w:p>
      <w:pPr>
        <w:spacing w:before="120" w:after="120" w:line="360" w:lineRule="auto"/>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法定代表人或其授权代表（签字或加盖人名章）：</w:t>
      </w:r>
      <w:r>
        <w:rPr>
          <w:rFonts w:hint="eastAsia" w:ascii="仿宋" w:hAnsi="仿宋" w:eastAsia="仿宋" w:cs="仿宋"/>
          <w:sz w:val="24"/>
          <w:highlight w:val="none"/>
          <w:u w:val="single"/>
        </w:rPr>
        <w:t xml:space="preserve">                  </w:t>
      </w:r>
    </w:p>
    <w:p>
      <w:pPr>
        <w:spacing w:before="120" w:after="120"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日    期：</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ind w:firstLine="420" w:firstLineChars="200"/>
        <w:rPr>
          <w:rFonts w:hint="eastAsia" w:ascii="仿宋" w:hAnsi="仿宋" w:eastAsia="仿宋" w:cs="仿宋"/>
          <w:szCs w:val="21"/>
          <w:highlight w:val="none"/>
        </w:rPr>
      </w:pPr>
    </w:p>
    <w:p>
      <w:pPr>
        <w:ind w:firstLine="420" w:firstLineChars="200"/>
        <w:rPr>
          <w:rFonts w:hint="eastAsia" w:ascii="仿宋" w:hAnsi="仿宋" w:eastAsia="仿宋" w:cs="仿宋"/>
          <w:szCs w:val="21"/>
          <w:highlight w:val="none"/>
        </w:rPr>
      </w:pPr>
    </w:p>
    <w:p>
      <w:pPr>
        <w:ind w:firstLine="420" w:firstLineChars="200"/>
        <w:rPr>
          <w:rFonts w:hint="eastAsia" w:ascii="仿宋" w:hAnsi="仿宋" w:eastAsia="仿宋" w:cs="仿宋"/>
          <w:szCs w:val="21"/>
          <w:highlight w:val="none"/>
        </w:rPr>
      </w:pPr>
    </w:p>
    <w:p>
      <w:pPr>
        <w:ind w:firstLine="420" w:firstLineChars="200"/>
        <w:rPr>
          <w:rFonts w:hint="eastAsia" w:ascii="仿宋" w:hAnsi="仿宋" w:eastAsia="仿宋" w:cs="仿宋"/>
          <w:szCs w:val="21"/>
          <w:highlight w:val="none"/>
        </w:rPr>
      </w:pPr>
    </w:p>
    <w:p>
      <w:pPr>
        <w:numPr>
          <w:ilvl w:val="1"/>
          <w:numId w:val="22"/>
        </w:numPr>
        <w:jc w:val="left"/>
        <w:outlineLvl w:val="2"/>
        <w:rPr>
          <w:rFonts w:hint="eastAsia" w:ascii="仿宋" w:hAnsi="仿宋" w:eastAsia="仿宋" w:cs="仿宋"/>
          <w:b/>
          <w:sz w:val="24"/>
          <w:szCs w:val="22"/>
          <w:highlight w:val="none"/>
        </w:rPr>
      </w:pPr>
      <w:bookmarkStart w:id="459" w:name="_Toc7005128"/>
      <w:r>
        <w:rPr>
          <w:rFonts w:hint="eastAsia" w:ascii="仿宋" w:hAnsi="仿宋" w:eastAsia="仿宋" w:cs="仿宋"/>
          <w:b/>
          <w:sz w:val="24"/>
          <w:szCs w:val="22"/>
          <w:highlight w:val="none"/>
        </w:rPr>
        <w:t>供应商是否属于为本项目提供整体设计、规范编制或者项目管理、监理、检测等服务的供应商声明</w:t>
      </w:r>
      <w:bookmarkEnd w:id="459"/>
    </w:p>
    <w:p>
      <w:pPr>
        <w:ind w:firstLine="420"/>
        <w:rPr>
          <w:rFonts w:hint="eastAsia" w:ascii="仿宋" w:hAnsi="仿宋" w:eastAsia="仿宋" w:cs="仿宋"/>
          <w:szCs w:val="21"/>
          <w:highlight w:val="none"/>
        </w:rPr>
      </w:pPr>
    </w:p>
    <w:p>
      <w:pPr>
        <w:spacing w:line="360" w:lineRule="auto"/>
        <w:rPr>
          <w:rFonts w:hint="eastAsia" w:ascii="仿宋" w:hAnsi="仿宋" w:eastAsia="仿宋" w:cs="仿宋"/>
          <w:szCs w:val="21"/>
          <w:highlight w:val="none"/>
        </w:rPr>
      </w:pPr>
    </w:p>
    <w:p>
      <w:pPr>
        <w:spacing w:line="360" w:lineRule="auto"/>
        <w:rPr>
          <w:rFonts w:hint="eastAsia" w:ascii="仿宋" w:hAnsi="仿宋" w:eastAsia="仿宋" w:cs="仿宋"/>
          <w:szCs w:val="21"/>
          <w:highlight w:val="none"/>
        </w:rPr>
      </w:pPr>
      <w:r>
        <w:rPr>
          <w:rFonts w:hint="eastAsia" w:ascii="仿宋" w:hAnsi="仿宋" w:eastAsia="仿宋" w:cs="仿宋"/>
          <w:szCs w:val="21"/>
          <w:highlight w:val="none"/>
        </w:rPr>
        <w:t>致：陕西星火工程管理有限公司</w:t>
      </w:r>
    </w:p>
    <w:p>
      <w:pPr>
        <w:ind w:firstLine="426"/>
        <w:rPr>
          <w:rFonts w:hint="eastAsia" w:ascii="仿宋" w:hAnsi="仿宋" w:eastAsia="仿宋" w:cs="仿宋"/>
          <w:sz w:val="24"/>
          <w:highlight w:val="none"/>
        </w:rPr>
      </w:pPr>
      <w:r>
        <w:rPr>
          <w:rFonts w:hint="eastAsia" w:ascii="仿宋" w:hAnsi="仿宋" w:eastAsia="仿宋" w:cs="仿宋"/>
          <w:sz w:val="24"/>
          <w:highlight w:val="none"/>
        </w:rPr>
        <w:t xml:space="preserve">我方 </w:t>
      </w:r>
      <w:r>
        <w:rPr>
          <w:rFonts w:hint="eastAsia" w:ascii="仿宋" w:hAnsi="仿宋" w:eastAsia="仿宋" w:cs="仿宋"/>
          <w:i/>
          <w:iCs/>
          <w:sz w:val="24"/>
          <w:highlight w:val="none"/>
        </w:rPr>
        <w:t>属于/不属于</w:t>
      </w:r>
      <w:r>
        <w:rPr>
          <w:rFonts w:hint="eastAsia" w:ascii="仿宋" w:hAnsi="仿宋" w:eastAsia="仿宋" w:cs="仿宋"/>
          <w:sz w:val="24"/>
          <w:highlight w:val="none"/>
        </w:rPr>
        <w:t xml:space="preserve"> 为本项目提供整体设计、规范编制或者项目管理、监理、检测等服务的供应商。</w:t>
      </w:r>
    </w:p>
    <w:p>
      <w:pPr>
        <w:ind w:firstLine="426"/>
        <w:rPr>
          <w:rFonts w:hint="eastAsia" w:ascii="仿宋" w:hAnsi="仿宋" w:eastAsia="仿宋" w:cs="仿宋"/>
          <w:sz w:val="24"/>
          <w:highlight w:val="none"/>
        </w:rPr>
      </w:pPr>
    </w:p>
    <w:p>
      <w:pPr>
        <w:ind w:firstLine="426"/>
        <w:rPr>
          <w:rFonts w:hint="eastAsia" w:ascii="仿宋" w:hAnsi="仿宋" w:eastAsia="仿宋" w:cs="仿宋"/>
          <w:szCs w:val="21"/>
          <w:highlight w:val="none"/>
        </w:rPr>
      </w:pPr>
    </w:p>
    <w:p>
      <w:pPr>
        <w:spacing w:before="120" w:after="120" w:line="360" w:lineRule="auto"/>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 xml:space="preserve">供应商名称（公章）： </w:t>
      </w:r>
      <w:r>
        <w:rPr>
          <w:rFonts w:hint="eastAsia" w:ascii="仿宋" w:hAnsi="仿宋" w:eastAsia="仿宋" w:cs="仿宋"/>
          <w:sz w:val="24"/>
          <w:highlight w:val="none"/>
          <w:u w:val="single"/>
        </w:rPr>
        <w:t xml:space="preserve">              </w:t>
      </w:r>
    </w:p>
    <w:p>
      <w:pPr>
        <w:spacing w:before="120" w:after="120" w:line="360" w:lineRule="auto"/>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法定代表人或其授权代表（签字或加盖人名章）：</w:t>
      </w:r>
      <w:r>
        <w:rPr>
          <w:rFonts w:hint="eastAsia" w:ascii="仿宋" w:hAnsi="仿宋" w:eastAsia="仿宋" w:cs="仿宋"/>
          <w:sz w:val="24"/>
          <w:highlight w:val="none"/>
          <w:u w:val="single"/>
        </w:rPr>
        <w:t xml:space="preserve">                  </w:t>
      </w:r>
    </w:p>
    <w:p>
      <w:pPr>
        <w:spacing w:before="120" w:after="120"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日    期：</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spacing w:after="120"/>
        <w:rPr>
          <w:rFonts w:hint="eastAsia" w:ascii="仿宋" w:hAnsi="仿宋" w:eastAsia="仿宋" w:cs="仿宋"/>
          <w:highlight w:val="none"/>
        </w:rPr>
      </w:pPr>
    </w:p>
    <w:p>
      <w:pPr>
        <w:spacing w:after="120" w:line="480" w:lineRule="auto"/>
        <w:rPr>
          <w:rFonts w:hint="eastAsia" w:ascii="仿宋" w:hAnsi="仿宋" w:eastAsia="仿宋" w:cs="仿宋"/>
          <w:b/>
          <w:sz w:val="24"/>
          <w:highlight w:val="none"/>
        </w:rPr>
      </w:pPr>
      <w:bookmarkStart w:id="460" w:name="_Toc7005129"/>
      <w:r>
        <w:rPr>
          <w:rFonts w:hint="eastAsia" w:ascii="仿宋" w:hAnsi="仿宋" w:eastAsia="仿宋" w:cs="仿宋"/>
          <w:b/>
          <w:sz w:val="24"/>
          <w:highlight w:val="none"/>
        </w:rPr>
        <w:t>6-9证明供应商符合特定资格条件的证明材料</w:t>
      </w:r>
      <w:bookmarkEnd w:id="460"/>
      <w:r>
        <w:rPr>
          <w:rFonts w:hint="eastAsia" w:ascii="仿宋" w:hAnsi="仿宋" w:eastAsia="仿宋" w:cs="仿宋"/>
          <w:b/>
          <w:sz w:val="24"/>
          <w:highlight w:val="none"/>
        </w:rPr>
        <w:t>（根据磋商文件要求，自行提供）：</w:t>
      </w:r>
    </w:p>
    <w:p>
      <w:pPr>
        <w:spacing w:line="480" w:lineRule="auto"/>
        <w:ind w:firstLine="425"/>
        <w:rPr>
          <w:rFonts w:hint="eastAsia" w:ascii="仿宋" w:hAnsi="仿宋" w:eastAsia="仿宋" w:cs="仿宋"/>
          <w:sz w:val="24"/>
          <w:highlight w:val="none"/>
        </w:rPr>
      </w:pPr>
      <w:r>
        <w:rPr>
          <w:rFonts w:hint="eastAsia" w:ascii="仿宋" w:hAnsi="仿宋" w:eastAsia="仿宋" w:cs="仿宋"/>
          <w:sz w:val="24"/>
          <w:highlight w:val="none"/>
          <w:lang w:val="en-US" w:eastAsia="zh-CN"/>
        </w:rPr>
        <w:t>1</w:t>
      </w:r>
      <w:r>
        <w:rPr>
          <w:rFonts w:hint="eastAsia" w:ascii="仿宋" w:hAnsi="仿宋" w:eastAsia="仿宋" w:cs="仿宋"/>
          <w:sz w:val="24"/>
          <w:highlight w:val="none"/>
        </w:rPr>
        <w:t xml:space="preserve">、供应商在递交响应文件截止时间前被信用中国网站（www.creditchina.gov.cn）和中国政府采购网（www.ccgp.gov.cn）上被列入失信被执行人、重大税收违法案件当事人名单、政府采购严重违法失信行为记录名单的，不得参加磋商；  </w:t>
      </w:r>
    </w:p>
    <w:p>
      <w:pPr>
        <w:spacing w:line="480" w:lineRule="auto"/>
        <w:ind w:firstLine="425"/>
        <w:rPr>
          <w:rFonts w:hint="eastAsia" w:ascii="仿宋" w:hAnsi="仿宋" w:eastAsia="仿宋" w:cs="仿宋"/>
          <w:color w:val="222222"/>
          <w:sz w:val="24"/>
          <w:highlight w:val="none"/>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w:t>
      </w:r>
      <w:r>
        <w:rPr>
          <w:rFonts w:hint="eastAsia" w:ascii="仿宋" w:hAnsi="仿宋" w:eastAsia="仿宋" w:cs="仿宋"/>
          <w:color w:val="222222"/>
          <w:sz w:val="24"/>
          <w:highlight w:val="none"/>
        </w:rPr>
        <w:t>属于专门面向中小企业采购的项目，供应商应为中小微企业、监狱企业、残疾人福利性单位。</w:t>
      </w:r>
    </w:p>
    <w:p>
      <w:pPr>
        <w:rPr>
          <w:rFonts w:hint="eastAsia" w:ascii="仿宋" w:hAnsi="仿宋" w:eastAsia="仿宋" w:cs="仿宋"/>
          <w:color w:val="222222"/>
          <w:sz w:val="24"/>
          <w:highlight w:val="none"/>
        </w:rPr>
      </w:pPr>
      <w:r>
        <w:rPr>
          <w:rFonts w:hint="eastAsia" w:ascii="仿宋" w:hAnsi="仿宋" w:eastAsia="仿宋" w:cs="仿宋"/>
          <w:color w:val="222222"/>
          <w:sz w:val="24"/>
          <w:highlight w:val="none"/>
        </w:rPr>
        <w:br w:type="page"/>
      </w:r>
    </w:p>
    <w:p>
      <w:pPr>
        <w:pStyle w:val="5"/>
        <w:jc w:val="center"/>
        <w:rPr>
          <w:rFonts w:hint="eastAsia" w:ascii="仿宋" w:hAnsi="仿宋" w:eastAsia="仿宋" w:cs="仿宋"/>
          <w:sz w:val="32"/>
          <w:szCs w:val="32"/>
          <w:highlight w:val="none"/>
        </w:rPr>
      </w:pPr>
      <w:bookmarkStart w:id="461" w:name="_Toc28421"/>
      <w:bookmarkStart w:id="462" w:name="_Toc62194355"/>
    </w:p>
    <w:p>
      <w:pPr>
        <w:pStyle w:val="5"/>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中小企业声明函(</w:t>
      </w:r>
      <w:r>
        <w:rPr>
          <w:rFonts w:hint="eastAsia" w:ascii="仿宋" w:hAnsi="仿宋" w:eastAsia="仿宋" w:cs="仿宋"/>
          <w:sz w:val="32"/>
          <w:szCs w:val="32"/>
          <w:highlight w:val="none"/>
          <w:lang w:val="en-US" w:eastAsia="zh-CN"/>
        </w:rPr>
        <w:t>工程、</w:t>
      </w:r>
      <w:r>
        <w:rPr>
          <w:rFonts w:hint="eastAsia" w:ascii="仿宋" w:hAnsi="仿宋" w:eastAsia="仿宋" w:cs="仿宋"/>
          <w:sz w:val="32"/>
          <w:szCs w:val="32"/>
          <w:highlight w:val="none"/>
        </w:rPr>
        <w:t>服务)</w:t>
      </w:r>
      <w:bookmarkEnd w:id="461"/>
      <w:bookmarkEnd w:id="462"/>
    </w:p>
    <w:p>
      <w:pPr>
        <w:rPr>
          <w:rFonts w:hint="eastAsia" w:ascii="仿宋" w:hAnsi="仿宋" w:eastAsia="仿宋" w:cs="仿宋"/>
          <w:color w:val="333333"/>
          <w:kern w:val="0"/>
          <w:sz w:val="30"/>
          <w:szCs w:val="30"/>
          <w:highlight w:val="none"/>
        </w:rPr>
      </w:pPr>
    </w:p>
    <w:p>
      <w:pPr>
        <w:spacing w:line="560" w:lineRule="exact"/>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本公司(联合体)郑重声明，根据《政府采购促进中小企业发展管理办法》(财库(2020)46号)的规定，本公司(联合体)参加</w:t>
      </w:r>
      <w:r>
        <w:rPr>
          <w:rFonts w:hint="eastAsia" w:ascii="仿宋" w:hAnsi="仿宋" w:eastAsia="仿宋" w:cs="仿宋"/>
          <w:kern w:val="0"/>
          <w:sz w:val="24"/>
          <w:highlight w:val="none"/>
          <w:u w:val="single"/>
        </w:rPr>
        <w:t xml:space="preserve">  </w:t>
      </w:r>
      <w:r>
        <w:rPr>
          <w:rFonts w:hint="eastAsia" w:ascii="仿宋" w:hAnsi="仿宋" w:eastAsia="仿宋" w:cs="仿宋"/>
          <w:i/>
          <w:kern w:val="0"/>
          <w:sz w:val="24"/>
          <w:highlight w:val="none"/>
          <w:u w:val="single"/>
        </w:rPr>
        <w:t>(单位名称)</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 xml:space="preserve"> 的</w:t>
      </w:r>
      <w:r>
        <w:rPr>
          <w:rFonts w:hint="eastAsia" w:ascii="仿宋" w:hAnsi="仿宋" w:eastAsia="仿宋" w:cs="仿宋"/>
          <w:kern w:val="0"/>
          <w:sz w:val="24"/>
          <w:highlight w:val="none"/>
          <w:u w:val="single"/>
        </w:rPr>
        <w:t xml:space="preserve"> </w:t>
      </w:r>
      <w:r>
        <w:rPr>
          <w:rFonts w:hint="eastAsia" w:ascii="仿宋" w:hAnsi="仿宋" w:eastAsia="仿宋" w:cs="仿宋"/>
          <w:i/>
          <w:kern w:val="0"/>
          <w:sz w:val="24"/>
          <w:highlight w:val="none"/>
          <w:u w:val="single"/>
        </w:rPr>
        <w:t>(项目名称)</w:t>
      </w:r>
      <w:r>
        <w:rPr>
          <w:rFonts w:hint="eastAsia" w:ascii="仿宋" w:hAnsi="仿宋" w:eastAsia="仿宋" w:cs="仿宋"/>
          <w:kern w:val="0"/>
          <w:sz w:val="24"/>
          <w:highlight w:val="none"/>
          <w:u w:val="single"/>
        </w:rPr>
        <w:t xml:space="preserve"> 采购</w:t>
      </w:r>
      <w:r>
        <w:rPr>
          <w:rFonts w:hint="eastAsia" w:ascii="仿宋" w:hAnsi="仿宋" w:eastAsia="仿宋" w:cs="仿宋"/>
          <w:kern w:val="0"/>
          <w:sz w:val="24"/>
          <w:highlight w:val="none"/>
        </w:rPr>
        <w:t>活动，工程的施工单位全部为符合政策要求的中小企业(或者:服务全部由符合政策要求的中小企业承接)。相关企业(含联合体中的中小企业、签订分包意向协议的中小企业)的具体情况如下：</w:t>
      </w:r>
    </w:p>
    <w:p>
      <w:pPr>
        <w:numPr>
          <w:ilvl w:val="0"/>
          <w:numId w:val="23"/>
        </w:numPr>
        <w:spacing w:line="560" w:lineRule="exact"/>
        <w:rPr>
          <w:rFonts w:hint="eastAsia" w:ascii="仿宋" w:hAnsi="仿宋" w:eastAsia="仿宋" w:cs="仿宋"/>
          <w:color w:val="333333"/>
          <w:kern w:val="0"/>
          <w:sz w:val="24"/>
          <w:highlight w:val="none"/>
        </w:rPr>
      </w:pPr>
      <w:r>
        <w:rPr>
          <w:rFonts w:hint="eastAsia" w:ascii="仿宋" w:hAnsi="仿宋" w:eastAsia="仿宋" w:cs="仿宋"/>
          <w:i/>
          <w:color w:val="333333"/>
          <w:kern w:val="0"/>
          <w:sz w:val="24"/>
          <w:highlight w:val="none"/>
          <w:u w:val="single"/>
        </w:rPr>
        <w:t xml:space="preserve"> (标的名称) </w:t>
      </w:r>
      <w:r>
        <w:rPr>
          <w:rFonts w:hint="eastAsia" w:ascii="仿宋" w:hAnsi="仿宋" w:eastAsia="仿宋" w:cs="仿宋"/>
          <w:color w:val="333333"/>
          <w:kern w:val="0"/>
          <w:sz w:val="24"/>
          <w:highlight w:val="none"/>
        </w:rPr>
        <w:t>，属于</w:t>
      </w:r>
      <w:r>
        <w:rPr>
          <w:rFonts w:hint="eastAsia" w:ascii="仿宋" w:hAnsi="仿宋" w:eastAsia="仿宋" w:cs="仿宋"/>
          <w:color w:val="333333"/>
          <w:kern w:val="0"/>
          <w:sz w:val="24"/>
          <w:highlight w:val="none"/>
          <w:u w:val="single"/>
        </w:rPr>
        <w:t xml:space="preserve"> 软件和信息技术服务业 </w:t>
      </w:r>
      <w:r>
        <w:rPr>
          <w:rFonts w:hint="eastAsia" w:ascii="仿宋" w:hAnsi="仿宋" w:eastAsia="仿宋" w:cs="仿宋"/>
          <w:color w:val="333333"/>
          <w:kern w:val="0"/>
          <w:sz w:val="24"/>
          <w:highlight w:val="none"/>
        </w:rPr>
        <w:t>；承建(承接)企业为</w:t>
      </w:r>
      <w:r>
        <w:rPr>
          <w:rFonts w:hint="eastAsia" w:ascii="仿宋" w:hAnsi="仿宋" w:eastAsia="仿宋" w:cs="仿宋"/>
          <w:i/>
          <w:color w:val="333333"/>
          <w:kern w:val="0"/>
          <w:sz w:val="24"/>
          <w:highlight w:val="none"/>
          <w:u w:val="single"/>
        </w:rPr>
        <w:t xml:space="preserve"> (企业名称) </w:t>
      </w:r>
      <w:r>
        <w:rPr>
          <w:rFonts w:hint="eastAsia" w:ascii="仿宋" w:hAnsi="仿宋" w:eastAsia="仿宋" w:cs="仿宋"/>
          <w:color w:val="333333"/>
          <w:kern w:val="0"/>
          <w:sz w:val="24"/>
          <w:highlight w:val="none"/>
        </w:rPr>
        <w:t>，从业人员</w:t>
      </w:r>
      <w:r>
        <w:rPr>
          <w:rFonts w:hint="eastAsia" w:ascii="仿宋" w:hAnsi="仿宋" w:eastAsia="仿宋" w:cs="仿宋"/>
          <w:color w:val="333333"/>
          <w:kern w:val="0"/>
          <w:sz w:val="24"/>
          <w:highlight w:val="none"/>
          <w:u w:val="single"/>
        </w:rPr>
        <w:t xml:space="preserve">   </w:t>
      </w:r>
      <w:r>
        <w:rPr>
          <w:rFonts w:hint="eastAsia" w:ascii="仿宋" w:hAnsi="仿宋" w:eastAsia="仿宋" w:cs="仿宋"/>
          <w:color w:val="333333"/>
          <w:kern w:val="0"/>
          <w:sz w:val="24"/>
          <w:highlight w:val="none"/>
        </w:rPr>
        <w:t>人，营业收入为</w:t>
      </w:r>
      <w:r>
        <w:rPr>
          <w:rFonts w:hint="eastAsia" w:ascii="仿宋" w:hAnsi="仿宋" w:eastAsia="仿宋" w:cs="仿宋"/>
          <w:color w:val="333333"/>
          <w:kern w:val="0"/>
          <w:sz w:val="24"/>
          <w:highlight w:val="none"/>
          <w:u w:val="single"/>
        </w:rPr>
        <w:t xml:space="preserve">   </w:t>
      </w:r>
      <w:r>
        <w:rPr>
          <w:rFonts w:hint="eastAsia" w:ascii="仿宋" w:hAnsi="仿宋" w:eastAsia="仿宋" w:cs="仿宋"/>
          <w:color w:val="333333"/>
          <w:kern w:val="0"/>
          <w:sz w:val="24"/>
          <w:highlight w:val="none"/>
        </w:rPr>
        <w:t>万元，资产总额为</w:t>
      </w:r>
      <w:r>
        <w:rPr>
          <w:rFonts w:hint="eastAsia" w:ascii="仿宋" w:hAnsi="仿宋" w:eastAsia="仿宋" w:cs="仿宋"/>
          <w:color w:val="333333"/>
          <w:kern w:val="0"/>
          <w:sz w:val="24"/>
          <w:highlight w:val="none"/>
          <w:u w:val="single"/>
        </w:rPr>
        <w:t xml:space="preserve">    </w:t>
      </w:r>
      <w:r>
        <w:rPr>
          <w:rFonts w:hint="eastAsia" w:ascii="仿宋" w:hAnsi="仿宋" w:eastAsia="仿宋" w:cs="仿宋"/>
          <w:color w:val="333333"/>
          <w:kern w:val="0"/>
          <w:sz w:val="24"/>
          <w:highlight w:val="none"/>
        </w:rPr>
        <w:t>万元，属于</w:t>
      </w:r>
      <w:r>
        <w:rPr>
          <w:rFonts w:hint="eastAsia" w:ascii="仿宋" w:hAnsi="仿宋" w:eastAsia="仿宋" w:cs="仿宋"/>
          <w:i/>
          <w:color w:val="333333"/>
          <w:kern w:val="0"/>
          <w:sz w:val="24"/>
          <w:highlight w:val="none"/>
          <w:u w:val="single"/>
        </w:rPr>
        <w:t xml:space="preserve"> (中型企必、小型企业、微型企业) </w:t>
      </w:r>
      <w:r>
        <w:rPr>
          <w:rFonts w:hint="eastAsia" w:ascii="仿宋" w:hAnsi="仿宋" w:eastAsia="仿宋" w:cs="仿宋"/>
          <w:color w:val="333333"/>
          <w:kern w:val="0"/>
          <w:sz w:val="24"/>
          <w:highlight w:val="none"/>
        </w:rPr>
        <w:t>；</w:t>
      </w:r>
    </w:p>
    <w:p>
      <w:pPr>
        <w:spacing w:line="560" w:lineRule="exact"/>
        <w:ind w:firstLine="480" w:firstLineChars="200"/>
        <w:rPr>
          <w:rFonts w:hint="eastAsia" w:ascii="仿宋" w:hAnsi="仿宋" w:eastAsia="仿宋" w:cs="仿宋"/>
          <w:color w:val="333333"/>
          <w:kern w:val="0"/>
          <w:sz w:val="24"/>
          <w:highlight w:val="none"/>
        </w:rPr>
      </w:pPr>
      <w:r>
        <w:rPr>
          <w:rFonts w:hint="eastAsia" w:ascii="仿宋" w:hAnsi="仿宋" w:eastAsia="仿宋" w:cs="仿宋"/>
          <w:color w:val="333333"/>
          <w:kern w:val="0"/>
          <w:sz w:val="24"/>
          <w:highlight w:val="none"/>
        </w:rPr>
        <w:t xml:space="preserve">2. </w:t>
      </w:r>
      <w:r>
        <w:rPr>
          <w:rFonts w:hint="eastAsia" w:ascii="仿宋" w:hAnsi="仿宋" w:eastAsia="仿宋" w:cs="仿宋"/>
          <w:color w:val="333333"/>
          <w:kern w:val="0"/>
          <w:sz w:val="24"/>
          <w:highlight w:val="none"/>
          <w:u w:val="single"/>
        </w:rPr>
        <w:t xml:space="preserve"> </w:t>
      </w:r>
      <w:r>
        <w:rPr>
          <w:rFonts w:hint="eastAsia" w:ascii="仿宋" w:hAnsi="仿宋" w:eastAsia="仿宋" w:cs="仿宋"/>
          <w:i/>
          <w:color w:val="333333"/>
          <w:kern w:val="0"/>
          <w:sz w:val="24"/>
          <w:highlight w:val="none"/>
          <w:u w:val="single"/>
        </w:rPr>
        <w:t xml:space="preserve">(标的名称) </w:t>
      </w:r>
      <w:r>
        <w:rPr>
          <w:rFonts w:hint="eastAsia" w:ascii="仿宋" w:hAnsi="仿宋" w:eastAsia="仿宋" w:cs="仿宋"/>
          <w:color w:val="333333"/>
          <w:kern w:val="0"/>
          <w:sz w:val="24"/>
          <w:highlight w:val="none"/>
        </w:rPr>
        <w:t>，属于</w:t>
      </w:r>
      <w:r>
        <w:rPr>
          <w:rFonts w:hint="eastAsia" w:ascii="仿宋" w:hAnsi="仿宋" w:eastAsia="仿宋" w:cs="仿宋"/>
          <w:color w:val="333333"/>
          <w:kern w:val="0"/>
          <w:sz w:val="24"/>
          <w:highlight w:val="none"/>
          <w:u w:val="single"/>
        </w:rPr>
        <w:t xml:space="preserve"> 软件和信息技术服务业 </w:t>
      </w:r>
      <w:r>
        <w:rPr>
          <w:rFonts w:hint="eastAsia" w:ascii="仿宋" w:hAnsi="仿宋" w:eastAsia="仿宋" w:cs="仿宋"/>
          <w:color w:val="333333"/>
          <w:kern w:val="0"/>
          <w:sz w:val="24"/>
          <w:highlight w:val="none"/>
        </w:rPr>
        <w:t>；承建(承接)企业为</w:t>
      </w:r>
      <w:r>
        <w:rPr>
          <w:rFonts w:hint="eastAsia" w:ascii="仿宋" w:hAnsi="仿宋" w:eastAsia="仿宋" w:cs="仿宋"/>
          <w:i/>
          <w:color w:val="333333"/>
          <w:kern w:val="0"/>
          <w:sz w:val="24"/>
          <w:highlight w:val="none"/>
          <w:u w:val="single"/>
        </w:rPr>
        <w:t xml:space="preserve"> (企业名称) </w:t>
      </w:r>
      <w:r>
        <w:rPr>
          <w:rFonts w:hint="eastAsia" w:ascii="仿宋" w:hAnsi="仿宋" w:eastAsia="仿宋" w:cs="仿宋"/>
          <w:color w:val="333333"/>
          <w:kern w:val="0"/>
          <w:sz w:val="24"/>
          <w:highlight w:val="none"/>
        </w:rPr>
        <w:t>，从业人员</w:t>
      </w:r>
      <w:r>
        <w:rPr>
          <w:rFonts w:hint="eastAsia" w:ascii="仿宋" w:hAnsi="仿宋" w:eastAsia="仿宋" w:cs="仿宋"/>
          <w:color w:val="333333"/>
          <w:kern w:val="0"/>
          <w:sz w:val="24"/>
          <w:highlight w:val="none"/>
          <w:u w:val="single"/>
        </w:rPr>
        <w:t xml:space="preserve">   </w:t>
      </w:r>
      <w:r>
        <w:rPr>
          <w:rFonts w:hint="eastAsia" w:ascii="仿宋" w:hAnsi="仿宋" w:eastAsia="仿宋" w:cs="仿宋"/>
          <w:color w:val="333333"/>
          <w:kern w:val="0"/>
          <w:sz w:val="24"/>
          <w:highlight w:val="none"/>
        </w:rPr>
        <w:t>人，营业收入为</w:t>
      </w:r>
      <w:r>
        <w:rPr>
          <w:rFonts w:hint="eastAsia" w:ascii="仿宋" w:hAnsi="仿宋" w:eastAsia="仿宋" w:cs="仿宋"/>
          <w:color w:val="333333"/>
          <w:kern w:val="0"/>
          <w:sz w:val="24"/>
          <w:highlight w:val="none"/>
          <w:u w:val="single"/>
        </w:rPr>
        <w:t xml:space="preserve">   </w:t>
      </w:r>
      <w:r>
        <w:rPr>
          <w:rFonts w:hint="eastAsia" w:ascii="仿宋" w:hAnsi="仿宋" w:eastAsia="仿宋" w:cs="仿宋"/>
          <w:color w:val="333333"/>
          <w:kern w:val="0"/>
          <w:sz w:val="24"/>
          <w:highlight w:val="none"/>
        </w:rPr>
        <w:t>万元，资产总额为</w:t>
      </w:r>
      <w:r>
        <w:rPr>
          <w:rFonts w:hint="eastAsia" w:ascii="仿宋" w:hAnsi="仿宋" w:eastAsia="仿宋" w:cs="仿宋"/>
          <w:color w:val="333333"/>
          <w:kern w:val="0"/>
          <w:sz w:val="24"/>
          <w:highlight w:val="none"/>
          <w:u w:val="single"/>
        </w:rPr>
        <w:t xml:space="preserve">    </w:t>
      </w:r>
      <w:r>
        <w:rPr>
          <w:rFonts w:hint="eastAsia" w:ascii="仿宋" w:hAnsi="仿宋" w:eastAsia="仿宋" w:cs="仿宋"/>
          <w:color w:val="333333"/>
          <w:kern w:val="0"/>
          <w:sz w:val="24"/>
          <w:highlight w:val="none"/>
        </w:rPr>
        <w:t>万元，属于</w:t>
      </w:r>
      <w:r>
        <w:rPr>
          <w:rFonts w:hint="eastAsia" w:ascii="仿宋" w:hAnsi="仿宋" w:eastAsia="仿宋" w:cs="仿宋"/>
          <w:i/>
          <w:color w:val="333333"/>
          <w:kern w:val="0"/>
          <w:sz w:val="24"/>
          <w:highlight w:val="none"/>
          <w:u w:val="single"/>
        </w:rPr>
        <w:t xml:space="preserve"> (中型企必、小型企业、微型企业) </w:t>
      </w:r>
      <w:r>
        <w:rPr>
          <w:rFonts w:hint="eastAsia" w:ascii="仿宋" w:hAnsi="仿宋" w:eastAsia="仿宋" w:cs="仿宋"/>
          <w:color w:val="333333"/>
          <w:kern w:val="0"/>
          <w:sz w:val="24"/>
          <w:highlight w:val="none"/>
        </w:rPr>
        <w:t>；</w:t>
      </w:r>
    </w:p>
    <w:p>
      <w:pPr>
        <w:spacing w:line="560" w:lineRule="exact"/>
        <w:ind w:firstLine="480" w:firstLineChars="200"/>
        <w:rPr>
          <w:rFonts w:hint="eastAsia" w:ascii="仿宋" w:hAnsi="仿宋" w:eastAsia="仿宋" w:cs="仿宋"/>
          <w:color w:val="333333"/>
          <w:kern w:val="0"/>
          <w:sz w:val="24"/>
          <w:highlight w:val="none"/>
        </w:rPr>
      </w:pPr>
      <w:r>
        <w:rPr>
          <w:rFonts w:hint="eastAsia" w:ascii="仿宋" w:hAnsi="仿宋" w:eastAsia="仿宋" w:cs="仿宋"/>
          <w:color w:val="333333"/>
          <w:kern w:val="0"/>
          <w:sz w:val="24"/>
          <w:highlight w:val="none"/>
        </w:rPr>
        <w:t>……</w:t>
      </w:r>
    </w:p>
    <w:p>
      <w:pPr>
        <w:spacing w:line="560" w:lineRule="exact"/>
        <w:ind w:firstLine="480" w:firstLineChars="200"/>
        <w:rPr>
          <w:rFonts w:hint="eastAsia" w:ascii="仿宋" w:hAnsi="仿宋" w:eastAsia="仿宋" w:cs="仿宋"/>
          <w:color w:val="333333"/>
          <w:kern w:val="0"/>
          <w:sz w:val="24"/>
          <w:highlight w:val="none"/>
        </w:rPr>
      </w:pPr>
      <w:r>
        <w:rPr>
          <w:rFonts w:hint="eastAsia" w:ascii="仿宋" w:hAnsi="仿宋" w:eastAsia="仿宋" w:cs="仿宋"/>
          <w:color w:val="333333"/>
          <w:kern w:val="0"/>
          <w:sz w:val="24"/>
          <w:highlight w:val="none"/>
        </w:rPr>
        <w:t>以上企业，不属于大企业的分支机构，不存在控股股东为大企业的情形，也不存在与大企业的负责人为同一人的情形。</w:t>
      </w:r>
    </w:p>
    <w:p>
      <w:pPr>
        <w:spacing w:line="560" w:lineRule="exact"/>
        <w:ind w:firstLine="480" w:firstLineChars="200"/>
        <w:rPr>
          <w:rFonts w:hint="eastAsia" w:ascii="仿宋" w:hAnsi="仿宋" w:eastAsia="仿宋" w:cs="仿宋"/>
          <w:color w:val="333333"/>
          <w:kern w:val="0"/>
          <w:sz w:val="24"/>
          <w:highlight w:val="none"/>
        </w:rPr>
      </w:pPr>
      <w:r>
        <w:rPr>
          <w:rFonts w:hint="eastAsia" w:ascii="仿宋" w:hAnsi="仿宋" w:eastAsia="仿宋" w:cs="仿宋"/>
          <w:color w:val="333333"/>
          <w:kern w:val="0"/>
          <w:sz w:val="24"/>
          <w:highlight w:val="none"/>
        </w:rPr>
        <w:t>本企业对上述声明内容的真实性负责。如有虚假，将依法承担相应责任。</w:t>
      </w:r>
    </w:p>
    <w:p>
      <w:pPr>
        <w:spacing w:line="560" w:lineRule="exact"/>
        <w:rPr>
          <w:rFonts w:hint="eastAsia" w:ascii="仿宋" w:hAnsi="仿宋" w:eastAsia="仿宋" w:cs="仿宋"/>
          <w:color w:val="333333"/>
          <w:kern w:val="0"/>
          <w:sz w:val="24"/>
          <w:highlight w:val="none"/>
        </w:rPr>
      </w:pPr>
      <w:r>
        <w:rPr>
          <w:rFonts w:hint="eastAsia" w:ascii="仿宋" w:hAnsi="仿宋" w:eastAsia="仿宋" w:cs="仿宋"/>
          <w:color w:val="333333"/>
          <w:kern w:val="0"/>
          <w:sz w:val="24"/>
          <w:highlight w:val="none"/>
        </w:rPr>
        <w:t xml:space="preserve">                                  </w:t>
      </w:r>
    </w:p>
    <w:p>
      <w:pPr>
        <w:spacing w:line="560" w:lineRule="exact"/>
        <w:ind w:firstLine="4200" w:firstLineChars="1750"/>
        <w:rPr>
          <w:rFonts w:hint="eastAsia" w:ascii="仿宋" w:hAnsi="仿宋" w:eastAsia="仿宋" w:cs="仿宋"/>
          <w:color w:val="333333"/>
          <w:kern w:val="0"/>
          <w:sz w:val="24"/>
          <w:highlight w:val="none"/>
        </w:rPr>
      </w:pPr>
      <w:r>
        <w:rPr>
          <w:rFonts w:hint="eastAsia" w:ascii="仿宋" w:hAnsi="仿宋" w:eastAsia="仿宋" w:cs="仿宋"/>
          <w:color w:val="333333"/>
          <w:kern w:val="0"/>
          <w:sz w:val="24"/>
          <w:highlight w:val="none"/>
        </w:rPr>
        <w:t>企业名称(盖章):</w:t>
      </w:r>
    </w:p>
    <w:p>
      <w:pPr>
        <w:spacing w:line="560" w:lineRule="exact"/>
        <w:ind w:firstLine="4320" w:firstLineChars="1800"/>
        <w:rPr>
          <w:rFonts w:hint="eastAsia" w:ascii="仿宋" w:hAnsi="仿宋" w:eastAsia="仿宋" w:cs="仿宋"/>
          <w:color w:val="333333"/>
          <w:kern w:val="0"/>
          <w:sz w:val="24"/>
          <w:highlight w:val="none"/>
        </w:rPr>
      </w:pPr>
      <w:r>
        <w:rPr>
          <w:rFonts w:hint="eastAsia" w:ascii="仿宋" w:hAnsi="仿宋" w:eastAsia="仿宋" w:cs="仿宋"/>
          <w:color w:val="333333"/>
          <w:kern w:val="0"/>
          <w:sz w:val="24"/>
          <w:highlight w:val="none"/>
        </w:rPr>
        <w:t>日期：</w:t>
      </w:r>
    </w:p>
    <w:p>
      <w:pPr>
        <w:spacing w:line="560" w:lineRule="exact"/>
        <w:ind w:firstLine="5400" w:firstLineChars="1800"/>
        <w:rPr>
          <w:rFonts w:hint="eastAsia" w:ascii="仿宋" w:hAnsi="仿宋" w:eastAsia="仿宋" w:cs="仿宋"/>
          <w:color w:val="333333"/>
          <w:kern w:val="0"/>
          <w:sz w:val="30"/>
          <w:szCs w:val="30"/>
          <w:highlight w:val="none"/>
        </w:rPr>
      </w:pPr>
    </w:p>
    <w:p>
      <w:pPr>
        <w:rPr>
          <w:rFonts w:hint="eastAsia" w:ascii="仿宋" w:hAnsi="仿宋" w:eastAsia="仿宋" w:cs="仿宋"/>
          <w:color w:val="333333"/>
          <w:kern w:val="0"/>
          <w:sz w:val="30"/>
          <w:szCs w:val="30"/>
          <w:highlight w:val="none"/>
          <w:u w:val="single"/>
        </w:rPr>
      </w:pPr>
      <w:r>
        <w:rPr>
          <w:rFonts w:hint="eastAsia" w:ascii="仿宋" w:hAnsi="仿宋" w:eastAsia="仿宋" w:cs="仿宋"/>
          <w:color w:val="333333"/>
          <w:kern w:val="0"/>
          <w:sz w:val="30"/>
          <w:szCs w:val="30"/>
          <w:highlight w:val="none"/>
        </w:rPr>
        <w:t xml:space="preserve"> </w:t>
      </w:r>
      <w:r>
        <w:rPr>
          <w:rFonts w:hint="eastAsia" w:ascii="仿宋" w:hAnsi="仿宋" w:eastAsia="仿宋" w:cs="仿宋"/>
          <w:color w:val="333333"/>
          <w:kern w:val="0"/>
          <w:sz w:val="30"/>
          <w:szCs w:val="30"/>
          <w:highlight w:val="none"/>
          <w:u w:val="single"/>
        </w:rPr>
        <w:t xml:space="preserve">                                                    </w:t>
      </w:r>
    </w:p>
    <w:p>
      <w:pPr>
        <w:ind w:firstLine="90" w:firstLineChars="50"/>
        <w:rPr>
          <w:rFonts w:hint="eastAsia" w:ascii="仿宋" w:hAnsi="仿宋" w:eastAsia="仿宋" w:cs="仿宋"/>
          <w:color w:val="333333"/>
          <w:kern w:val="0"/>
          <w:sz w:val="18"/>
          <w:szCs w:val="18"/>
          <w:highlight w:val="none"/>
        </w:rPr>
      </w:pPr>
      <w:r>
        <w:rPr>
          <w:rFonts w:hint="eastAsia" w:ascii="仿宋" w:hAnsi="仿宋" w:eastAsia="仿宋" w:cs="仿宋"/>
          <w:color w:val="333333"/>
          <w:kern w:val="0"/>
          <w:sz w:val="18"/>
          <w:szCs w:val="18"/>
          <w:highlight w:val="none"/>
        </w:rPr>
        <w:t xml:space="preserve">（从业人员、营业收入、资产总额填报上一年度数据，无上一年度数据的新成立企业可不填报）  </w:t>
      </w:r>
    </w:p>
    <w:p>
      <w:pPr>
        <w:pStyle w:val="6"/>
        <w:ind w:firstLine="480"/>
        <w:rPr>
          <w:rFonts w:hint="eastAsia" w:ascii="仿宋" w:hAnsi="仿宋" w:eastAsia="仿宋" w:cs="仿宋"/>
          <w:highlight w:val="none"/>
        </w:rPr>
      </w:pPr>
    </w:p>
    <w:p>
      <w:pPr>
        <w:pStyle w:val="6"/>
        <w:ind w:firstLine="480"/>
        <w:rPr>
          <w:rFonts w:hint="eastAsia" w:ascii="仿宋" w:hAnsi="仿宋" w:eastAsia="仿宋" w:cs="仿宋"/>
          <w:highlight w:val="none"/>
        </w:rPr>
      </w:pPr>
    </w:p>
    <w:p>
      <w:pPr>
        <w:pStyle w:val="6"/>
        <w:ind w:firstLine="480"/>
        <w:rPr>
          <w:rFonts w:hint="eastAsia" w:ascii="仿宋" w:hAnsi="仿宋" w:eastAsia="仿宋" w:cs="仿宋"/>
          <w:highlight w:val="none"/>
        </w:rPr>
      </w:pPr>
    </w:p>
    <w:p>
      <w:pPr>
        <w:pStyle w:val="5"/>
        <w:jc w:val="center"/>
        <w:rPr>
          <w:rFonts w:hint="eastAsia" w:ascii="仿宋" w:hAnsi="仿宋" w:eastAsia="仿宋" w:cs="仿宋"/>
          <w:b/>
          <w:sz w:val="32"/>
          <w:szCs w:val="32"/>
          <w:highlight w:val="none"/>
        </w:rPr>
      </w:pPr>
      <w:bookmarkStart w:id="463" w:name="_Toc11670"/>
      <w:bookmarkStart w:id="464" w:name="_Toc11940"/>
      <w:bookmarkStart w:id="465" w:name="_Toc60928911"/>
      <w:bookmarkStart w:id="466" w:name="_Toc60929143"/>
      <w:bookmarkStart w:id="467" w:name="_Toc532473512"/>
    </w:p>
    <w:p>
      <w:pPr>
        <w:pStyle w:val="5"/>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投标人监狱企业声明函</w:t>
      </w:r>
      <w:bookmarkEnd w:id="463"/>
      <w:bookmarkEnd w:id="464"/>
      <w:bookmarkEnd w:id="465"/>
      <w:bookmarkEnd w:id="466"/>
    </w:p>
    <w:bookmarkEnd w:id="467"/>
    <w:p>
      <w:pPr>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（注：符合监狱企业的企业请提供本函，不符合的不提供本函）</w:t>
      </w:r>
    </w:p>
    <w:p>
      <w:pPr>
        <w:spacing w:line="360" w:lineRule="auto"/>
        <w:ind w:left="1080" w:leftChars="257" w:hanging="540"/>
        <w:jc w:val="center"/>
        <w:rPr>
          <w:rFonts w:hint="eastAsia" w:ascii="仿宋" w:hAnsi="仿宋" w:eastAsia="仿宋" w:cs="仿宋"/>
          <w:b/>
          <w:kern w:val="0"/>
          <w:sz w:val="24"/>
          <w:szCs w:val="20"/>
          <w:highlight w:val="none"/>
        </w:rPr>
      </w:pPr>
    </w:p>
    <w:p>
      <w:pPr>
        <w:widowControl/>
        <w:spacing w:before="100" w:beforeAutospacing="1" w:after="100" w:afterAutospacing="1"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本单位郑重声明下列事项（按照实际情况勾选或填空）：</w:t>
      </w:r>
    </w:p>
    <w:p>
      <w:pPr>
        <w:widowControl/>
        <w:spacing w:before="100" w:beforeAutospacing="1" w:after="100" w:afterAutospacing="1"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本单位为直接投标人提供本单位制造的货物。</w:t>
      </w:r>
    </w:p>
    <w:p>
      <w:pPr>
        <w:widowControl/>
        <w:spacing w:before="100" w:beforeAutospacing="1" w:after="100" w:afterAutospacing="1" w:line="360" w:lineRule="auto"/>
        <w:ind w:firstLine="360" w:firstLineChars="150"/>
        <w:jc w:val="left"/>
        <w:rPr>
          <w:rFonts w:hint="eastAsia" w:ascii="仿宋" w:hAnsi="仿宋" w:eastAsia="仿宋" w:cs="仿宋"/>
          <w:kern w:val="0"/>
          <w:sz w:val="24"/>
          <w:highlight w:val="none"/>
        </w:rPr>
      </w:pPr>
      <w:r>
        <w:rPr>
          <w:rFonts w:hint="eastAsia" w:ascii="仿宋" w:hAnsi="仿宋" w:eastAsia="仿宋" w:cs="仿宋"/>
          <w:kern w:val="0"/>
          <w:sz w:val="24"/>
          <w:highlight w:val="none"/>
        </w:rPr>
        <w:t>（1）本企业（单位）</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hint="eastAsia" w:ascii="仿宋" w:hAnsi="仿宋" w:eastAsia="仿宋" w:cs="仿宋"/>
          <w:kern w:val="0"/>
          <w:sz w:val="24"/>
          <w:highlight w:val="none"/>
        </w:rPr>
      </w:pPr>
      <w:r>
        <w:rPr>
          <w:rFonts w:hint="eastAsia" w:ascii="仿宋" w:hAnsi="仿宋" w:eastAsia="仿宋" w:cs="仿宋"/>
          <w:kern w:val="0"/>
          <w:sz w:val="24"/>
          <w:highlight w:val="none"/>
        </w:rPr>
        <w:t>（2）本企业（单位）</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（请填写：是、不是）为联合体一方，提供本企业（单位）制造的货物，由本企业（单位）承担工程、提供服务。本企业（单位）提供协议合同金额占到共同投标协议合同总金额的比例为</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w:t>
      </w:r>
    </w:p>
    <w:p>
      <w:pPr>
        <w:widowControl/>
        <w:spacing w:before="100" w:beforeAutospacing="1" w:after="100" w:afterAutospacing="1" w:line="36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　　本企业（单位）对上述声明的真实性负责。如有虚假，将依法承担相应责任。</w:t>
      </w:r>
    </w:p>
    <w:p>
      <w:pPr>
        <w:widowControl/>
        <w:spacing w:before="100" w:beforeAutospacing="1" w:after="100" w:afterAutospacing="1" w:line="36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　　</w:t>
      </w:r>
    </w:p>
    <w:p>
      <w:pPr>
        <w:spacing w:line="360" w:lineRule="auto"/>
        <w:ind w:left="1080" w:leftChars="257" w:hanging="540"/>
        <w:jc w:val="center"/>
        <w:rPr>
          <w:rFonts w:hint="eastAsia" w:ascii="仿宋" w:hAnsi="仿宋" w:eastAsia="仿宋" w:cs="仿宋"/>
          <w:b/>
          <w:kern w:val="0"/>
          <w:sz w:val="24"/>
          <w:szCs w:val="20"/>
          <w:highlight w:val="none"/>
        </w:rPr>
      </w:pPr>
      <w:r>
        <w:rPr>
          <w:rFonts w:hint="eastAsia" w:ascii="仿宋" w:hAnsi="仿宋" w:eastAsia="仿宋" w:cs="仿宋"/>
          <w:b/>
          <w:kern w:val="0"/>
          <w:sz w:val="24"/>
          <w:szCs w:val="20"/>
          <w:highlight w:val="none"/>
        </w:rPr>
        <w:t>　</w:t>
      </w:r>
    </w:p>
    <w:p>
      <w:pPr>
        <w:widowControl/>
        <w:spacing w:before="100" w:beforeAutospacing="1" w:after="100" w:afterAutospacing="1" w:line="360" w:lineRule="auto"/>
        <w:ind w:firstLine="360" w:firstLineChars="150"/>
        <w:jc w:val="left"/>
        <w:rPr>
          <w:rFonts w:hint="eastAsia" w:ascii="仿宋" w:hAnsi="仿宋" w:eastAsia="仿宋" w:cs="仿宋"/>
          <w:kern w:val="0"/>
          <w:sz w:val="24"/>
          <w:highlight w:val="none"/>
        </w:rPr>
      </w:pPr>
      <w:r>
        <w:rPr>
          <w:rFonts w:hint="eastAsia" w:ascii="仿宋" w:hAnsi="仿宋" w:eastAsia="仿宋" w:cs="仿宋"/>
          <w:kern w:val="0"/>
          <w:sz w:val="24"/>
          <w:highlight w:val="none"/>
        </w:rPr>
        <w:t>投标人（盖公章）：</w:t>
      </w:r>
      <w:r>
        <w:rPr>
          <w:rFonts w:hint="eastAsia" w:ascii="仿宋" w:hAnsi="仿宋" w:eastAsia="仿宋" w:cs="仿宋"/>
          <w:kern w:val="0"/>
          <w:sz w:val="24"/>
          <w:highlight w:val="none"/>
          <w:u w:val="single"/>
        </w:rPr>
        <w:t xml:space="preserve">             </w:t>
      </w:r>
    </w:p>
    <w:p>
      <w:pPr>
        <w:widowControl/>
        <w:spacing w:before="100" w:beforeAutospacing="1" w:after="100" w:afterAutospacing="1" w:line="36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法定代表人或授权代表（签字</w:t>
      </w:r>
      <w:r>
        <w:rPr>
          <w:rFonts w:hint="eastAsia" w:ascii="仿宋" w:hAnsi="仿宋" w:eastAsia="仿宋" w:cs="仿宋"/>
          <w:sz w:val="24"/>
          <w:highlight w:val="none"/>
        </w:rPr>
        <w:t>或盖章</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 xml:space="preserve">           </w:t>
      </w:r>
    </w:p>
    <w:p>
      <w:pPr>
        <w:widowControl/>
        <w:spacing w:before="100" w:beforeAutospacing="1" w:after="100" w:afterAutospacing="1" w:line="360" w:lineRule="auto"/>
        <w:ind w:firstLine="240" w:firstLineChars="100"/>
        <w:jc w:val="left"/>
        <w:rPr>
          <w:rFonts w:hint="eastAsia" w:ascii="仿宋" w:hAnsi="仿宋" w:eastAsia="仿宋" w:cs="仿宋"/>
          <w:kern w:val="0"/>
          <w:sz w:val="24"/>
          <w:highlight w:val="none"/>
          <w:u w:val="single"/>
        </w:rPr>
      </w:pPr>
      <w:r>
        <w:rPr>
          <w:rFonts w:hint="eastAsia" w:ascii="仿宋" w:hAnsi="仿宋" w:eastAsia="仿宋" w:cs="仿宋"/>
          <w:kern w:val="0"/>
          <w:sz w:val="24"/>
          <w:highlight w:val="none"/>
        </w:rPr>
        <w:t>日　期：</w:t>
      </w:r>
      <w:r>
        <w:rPr>
          <w:rFonts w:hint="eastAsia" w:ascii="仿宋" w:hAnsi="仿宋" w:eastAsia="仿宋" w:cs="仿宋"/>
          <w:kern w:val="0"/>
          <w:sz w:val="24"/>
          <w:highlight w:val="none"/>
          <w:u w:val="single"/>
        </w:rPr>
        <w:t xml:space="preserve">             </w:t>
      </w:r>
    </w:p>
    <w:p>
      <w:pPr>
        <w:widowControl/>
        <w:spacing w:before="100" w:beforeAutospacing="1" w:after="100" w:afterAutospacing="1" w:line="360" w:lineRule="auto"/>
        <w:jc w:val="left"/>
        <w:rPr>
          <w:rFonts w:hint="eastAsia" w:ascii="仿宋" w:hAnsi="仿宋" w:eastAsia="仿宋" w:cs="仿宋"/>
          <w:kern w:val="0"/>
          <w:sz w:val="24"/>
          <w:highlight w:val="none"/>
          <w:u w:val="single"/>
        </w:rPr>
      </w:pPr>
      <w:r>
        <w:rPr>
          <w:rFonts w:hint="eastAsia" w:ascii="仿宋" w:hAnsi="仿宋" w:eastAsia="仿宋" w:cs="仿宋"/>
          <w:kern w:val="0"/>
          <w:sz w:val="24"/>
          <w:highlight w:val="none"/>
          <w:u w:val="single"/>
        </w:rPr>
        <w:t>注：符合《关于政府采购支持监狱企业发展有关问题的通知》价格扣减条件的供应商须提交。</w:t>
      </w:r>
    </w:p>
    <w:p>
      <w:pPr>
        <w:spacing w:line="360" w:lineRule="auto"/>
        <w:rPr>
          <w:rFonts w:hint="eastAsia" w:ascii="仿宋" w:hAnsi="仿宋" w:eastAsia="仿宋" w:cs="仿宋"/>
          <w:kern w:val="0"/>
          <w:sz w:val="24"/>
          <w:szCs w:val="20"/>
          <w:highlight w:val="none"/>
        </w:rPr>
      </w:pPr>
      <w:r>
        <w:rPr>
          <w:rFonts w:hint="eastAsia" w:ascii="仿宋" w:hAnsi="仿宋" w:eastAsia="仿宋" w:cs="仿宋"/>
          <w:sz w:val="24"/>
          <w:highlight w:val="none"/>
        </w:rPr>
        <w:br w:type="page"/>
      </w:r>
    </w:p>
    <w:p>
      <w:pPr>
        <w:pStyle w:val="5"/>
        <w:jc w:val="center"/>
        <w:rPr>
          <w:rFonts w:hint="eastAsia" w:ascii="仿宋" w:hAnsi="仿宋" w:eastAsia="仿宋" w:cs="仿宋"/>
          <w:b/>
          <w:sz w:val="32"/>
          <w:szCs w:val="32"/>
          <w:highlight w:val="none"/>
        </w:rPr>
      </w:pPr>
      <w:bookmarkStart w:id="468" w:name="_Toc6409"/>
      <w:bookmarkStart w:id="469" w:name="_Toc9828"/>
      <w:bookmarkStart w:id="470" w:name="_Toc60929144"/>
      <w:bookmarkStart w:id="471" w:name="_Toc60928912"/>
      <w:bookmarkStart w:id="472" w:name="_Toc532473513"/>
    </w:p>
    <w:p>
      <w:pPr>
        <w:pStyle w:val="5"/>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残疾人福利性单位声明函</w:t>
      </w:r>
      <w:bookmarkEnd w:id="468"/>
      <w:bookmarkEnd w:id="469"/>
      <w:bookmarkEnd w:id="470"/>
      <w:bookmarkEnd w:id="471"/>
    </w:p>
    <w:bookmarkEnd w:id="472"/>
    <w:p>
      <w:pPr>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（注：符合残疾人福利性单位的企业请提供本函，不符合的不提供本函）</w:t>
      </w:r>
    </w:p>
    <w:p>
      <w:pPr>
        <w:spacing w:line="360" w:lineRule="auto"/>
        <w:ind w:left="1080" w:leftChars="257" w:hanging="540"/>
        <w:jc w:val="center"/>
        <w:rPr>
          <w:rFonts w:hint="eastAsia" w:ascii="仿宋" w:hAnsi="仿宋" w:eastAsia="仿宋" w:cs="仿宋"/>
          <w:kern w:val="0"/>
          <w:sz w:val="24"/>
          <w:szCs w:val="20"/>
          <w:highlight w:val="none"/>
        </w:rPr>
      </w:pPr>
    </w:p>
    <w:p>
      <w:pPr>
        <w:spacing w:line="360" w:lineRule="auto"/>
        <w:ind w:firstLine="567"/>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w:t>
      </w:r>
      <w:r>
        <w:rPr>
          <w:rFonts w:hint="eastAsia" w:ascii="仿宋" w:hAnsi="仿宋" w:eastAsia="仿宋" w:cs="仿宋"/>
          <w:kern w:val="0"/>
          <w:sz w:val="24"/>
          <w:highlight w:val="none"/>
        </w:rPr>
        <w:t>（由本单位承担提供服务）</w:t>
      </w:r>
      <w:r>
        <w:rPr>
          <w:rFonts w:hint="eastAsia" w:ascii="仿宋" w:hAnsi="仿宋" w:eastAsia="仿宋" w:cs="仿宋"/>
          <w:kern w:val="0"/>
          <w:sz w:val="24"/>
          <w:szCs w:val="20"/>
          <w:highlight w:val="none"/>
        </w:rPr>
        <w:t>，或者提供其他残疾人福利性单位制造的货物（不包括使用非残疾人福利性单位注册商标的货物）。</w:t>
      </w:r>
    </w:p>
    <w:p>
      <w:pPr>
        <w:spacing w:line="360" w:lineRule="auto"/>
        <w:ind w:left="1080" w:leftChars="257" w:hanging="540"/>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本单位对上述声明的真实性负责。如有虚假，将依法承担相应责任。</w:t>
      </w:r>
    </w:p>
    <w:p>
      <w:pPr>
        <w:spacing w:line="360" w:lineRule="auto"/>
        <w:ind w:left="1080" w:leftChars="257" w:hanging="540"/>
        <w:jc w:val="center"/>
        <w:rPr>
          <w:rFonts w:hint="eastAsia" w:ascii="仿宋" w:hAnsi="仿宋" w:eastAsia="仿宋" w:cs="仿宋"/>
          <w:kern w:val="0"/>
          <w:sz w:val="24"/>
          <w:szCs w:val="20"/>
          <w:highlight w:val="none"/>
        </w:rPr>
      </w:pPr>
    </w:p>
    <w:p>
      <w:pPr>
        <w:spacing w:line="360" w:lineRule="auto"/>
        <w:ind w:left="1080" w:leftChars="257" w:hanging="540"/>
        <w:jc w:val="center"/>
        <w:rPr>
          <w:rFonts w:hint="eastAsia" w:ascii="仿宋" w:hAnsi="仿宋" w:eastAsia="仿宋" w:cs="仿宋"/>
          <w:kern w:val="0"/>
          <w:sz w:val="24"/>
          <w:szCs w:val="20"/>
          <w:highlight w:val="none"/>
        </w:rPr>
      </w:pPr>
    </w:p>
    <w:p>
      <w:pPr>
        <w:spacing w:line="360" w:lineRule="auto"/>
        <w:ind w:left="1080" w:leftChars="257" w:hanging="540"/>
        <w:rPr>
          <w:rFonts w:hint="eastAsia" w:ascii="仿宋" w:hAnsi="仿宋" w:eastAsia="仿宋" w:cs="仿宋"/>
          <w:kern w:val="0"/>
          <w:sz w:val="24"/>
          <w:szCs w:val="20"/>
          <w:highlight w:val="none"/>
          <w:u w:val="single"/>
        </w:rPr>
      </w:pPr>
      <w:r>
        <w:rPr>
          <w:rFonts w:hint="eastAsia" w:ascii="仿宋" w:hAnsi="仿宋" w:eastAsia="仿宋" w:cs="仿宋"/>
          <w:kern w:val="0"/>
          <w:sz w:val="24"/>
          <w:szCs w:val="20"/>
          <w:highlight w:val="none"/>
        </w:rPr>
        <w:t>残疾人福利性单位（盖公章）：</w:t>
      </w:r>
      <w:r>
        <w:rPr>
          <w:rFonts w:hint="eastAsia" w:ascii="仿宋" w:hAnsi="仿宋" w:eastAsia="仿宋" w:cs="仿宋"/>
          <w:kern w:val="0"/>
          <w:sz w:val="24"/>
          <w:szCs w:val="20"/>
          <w:highlight w:val="none"/>
          <w:u w:val="single"/>
        </w:rPr>
        <w:t xml:space="preserve">                  </w:t>
      </w:r>
    </w:p>
    <w:p>
      <w:pPr>
        <w:spacing w:line="360" w:lineRule="auto"/>
        <w:ind w:left="1080" w:leftChars="257" w:hanging="540"/>
        <w:rPr>
          <w:rFonts w:hint="eastAsia" w:ascii="仿宋" w:hAnsi="仿宋" w:eastAsia="仿宋" w:cs="仿宋"/>
          <w:kern w:val="0"/>
          <w:sz w:val="24"/>
          <w:szCs w:val="20"/>
          <w:highlight w:val="none"/>
        </w:rPr>
      </w:pPr>
      <w:r>
        <w:rPr>
          <w:rFonts w:hint="eastAsia" w:ascii="仿宋" w:hAnsi="仿宋" w:eastAsia="仿宋" w:cs="仿宋"/>
          <w:kern w:val="0"/>
          <w:sz w:val="24"/>
          <w:highlight w:val="none"/>
        </w:rPr>
        <w:t>法定代表人或授权代表（签字</w:t>
      </w:r>
      <w:r>
        <w:rPr>
          <w:rFonts w:hint="eastAsia" w:ascii="仿宋" w:hAnsi="仿宋" w:eastAsia="仿宋" w:cs="仿宋"/>
          <w:sz w:val="24"/>
          <w:highlight w:val="none"/>
        </w:rPr>
        <w:t>或盖章</w:t>
      </w:r>
      <w:r>
        <w:rPr>
          <w:rFonts w:hint="eastAsia" w:ascii="仿宋" w:hAnsi="仿宋" w:eastAsia="仿宋" w:cs="仿宋"/>
          <w:kern w:val="0"/>
          <w:sz w:val="24"/>
          <w:highlight w:val="none"/>
        </w:rPr>
        <w:t xml:space="preserve">）:  </w:t>
      </w:r>
      <w:r>
        <w:rPr>
          <w:rFonts w:hint="eastAsia" w:ascii="仿宋" w:hAnsi="仿宋" w:eastAsia="仿宋" w:cs="仿宋"/>
          <w:kern w:val="0"/>
          <w:sz w:val="24"/>
          <w:szCs w:val="20"/>
          <w:highlight w:val="none"/>
          <w:u w:val="single"/>
        </w:rPr>
        <w:t xml:space="preserve">             </w:t>
      </w:r>
      <w:r>
        <w:rPr>
          <w:rFonts w:hint="eastAsia" w:ascii="仿宋" w:hAnsi="仿宋" w:eastAsia="仿宋" w:cs="仿宋"/>
          <w:kern w:val="0"/>
          <w:sz w:val="24"/>
          <w:highlight w:val="none"/>
        </w:rPr>
        <w:t xml:space="preserve">         </w:t>
      </w:r>
    </w:p>
    <w:p>
      <w:pPr>
        <w:spacing w:line="360" w:lineRule="auto"/>
        <w:ind w:firstLine="600" w:firstLineChars="250"/>
        <w:rPr>
          <w:rFonts w:hint="eastAsia" w:ascii="仿宋" w:hAnsi="仿宋" w:eastAsia="仿宋" w:cs="仿宋"/>
          <w:kern w:val="0"/>
          <w:sz w:val="24"/>
          <w:szCs w:val="20"/>
          <w:highlight w:val="none"/>
          <w:u w:val="single"/>
        </w:rPr>
      </w:pPr>
      <w:r>
        <w:rPr>
          <w:rFonts w:hint="eastAsia" w:ascii="仿宋" w:hAnsi="仿宋" w:eastAsia="仿宋" w:cs="仿宋"/>
          <w:kern w:val="0"/>
          <w:sz w:val="24"/>
          <w:szCs w:val="20"/>
          <w:highlight w:val="none"/>
        </w:rPr>
        <w:t>日  期：</w:t>
      </w:r>
      <w:r>
        <w:rPr>
          <w:rFonts w:hint="eastAsia" w:ascii="仿宋" w:hAnsi="仿宋" w:eastAsia="仿宋" w:cs="仿宋"/>
          <w:kern w:val="0"/>
          <w:sz w:val="24"/>
          <w:szCs w:val="20"/>
          <w:highlight w:val="none"/>
          <w:u w:val="single"/>
        </w:rPr>
        <w:t xml:space="preserve">                             </w:t>
      </w:r>
    </w:p>
    <w:p>
      <w:pPr>
        <w:spacing w:line="360" w:lineRule="auto"/>
        <w:ind w:firstLine="600" w:firstLineChars="250"/>
        <w:rPr>
          <w:rFonts w:hint="eastAsia" w:ascii="仿宋" w:hAnsi="仿宋" w:eastAsia="仿宋" w:cs="仿宋"/>
          <w:kern w:val="0"/>
          <w:sz w:val="24"/>
          <w:szCs w:val="20"/>
          <w:highlight w:val="none"/>
          <w:u w:val="single"/>
        </w:rPr>
      </w:pPr>
    </w:p>
    <w:p>
      <w:pPr>
        <w:spacing w:line="360" w:lineRule="auto"/>
        <w:ind w:firstLine="600" w:firstLineChars="250"/>
        <w:rPr>
          <w:rFonts w:hint="eastAsia" w:ascii="仿宋" w:hAnsi="仿宋" w:eastAsia="仿宋" w:cs="仿宋"/>
          <w:kern w:val="0"/>
          <w:sz w:val="24"/>
          <w:szCs w:val="20"/>
          <w:highlight w:val="none"/>
          <w:u w:val="single"/>
        </w:rPr>
      </w:pPr>
    </w:p>
    <w:p>
      <w:pPr>
        <w:spacing w:line="360" w:lineRule="auto"/>
        <w:ind w:firstLine="600" w:firstLineChars="250"/>
        <w:rPr>
          <w:rFonts w:hint="eastAsia" w:ascii="仿宋" w:hAnsi="仿宋" w:eastAsia="仿宋" w:cs="仿宋"/>
          <w:kern w:val="0"/>
          <w:sz w:val="24"/>
          <w:szCs w:val="20"/>
          <w:highlight w:val="none"/>
          <w:u w:val="single"/>
        </w:rPr>
      </w:pPr>
    </w:p>
    <w:p>
      <w:pPr>
        <w:spacing w:line="360" w:lineRule="auto"/>
        <w:ind w:firstLine="600" w:firstLineChars="250"/>
        <w:rPr>
          <w:rFonts w:hint="eastAsia" w:ascii="仿宋" w:hAnsi="仿宋" w:eastAsia="仿宋" w:cs="仿宋"/>
          <w:kern w:val="0"/>
          <w:sz w:val="24"/>
          <w:szCs w:val="20"/>
          <w:highlight w:val="none"/>
          <w:u w:val="single"/>
        </w:rPr>
      </w:pPr>
    </w:p>
    <w:p>
      <w:pPr>
        <w:spacing w:line="360" w:lineRule="auto"/>
        <w:ind w:firstLine="600" w:firstLineChars="250"/>
        <w:rPr>
          <w:rFonts w:hint="eastAsia" w:ascii="仿宋" w:hAnsi="仿宋" w:eastAsia="仿宋" w:cs="仿宋"/>
          <w:kern w:val="0"/>
          <w:sz w:val="24"/>
          <w:szCs w:val="20"/>
          <w:highlight w:val="none"/>
          <w:u w:val="single"/>
        </w:rPr>
      </w:pPr>
    </w:p>
    <w:p>
      <w:pPr>
        <w:spacing w:line="360" w:lineRule="auto"/>
        <w:ind w:firstLine="600" w:firstLineChars="250"/>
        <w:rPr>
          <w:rFonts w:hint="eastAsia" w:ascii="仿宋" w:hAnsi="仿宋" w:eastAsia="仿宋" w:cs="仿宋"/>
          <w:kern w:val="0"/>
          <w:sz w:val="24"/>
          <w:szCs w:val="20"/>
          <w:highlight w:val="none"/>
          <w:u w:val="single"/>
        </w:rPr>
      </w:pPr>
    </w:p>
    <w:p>
      <w:pPr>
        <w:spacing w:line="480" w:lineRule="auto"/>
        <w:ind w:firstLine="425"/>
        <w:rPr>
          <w:rFonts w:hint="eastAsia" w:ascii="仿宋" w:hAnsi="仿宋" w:eastAsia="仿宋" w:cs="仿宋"/>
          <w:sz w:val="24"/>
          <w:highlight w:val="none"/>
        </w:rPr>
      </w:pPr>
      <w:r>
        <w:rPr>
          <w:rFonts w:hint="eastAsia" w:ascii="仿宋" w:hAnsi="仿宋" w:eastAsia="仿宋" w:cs="仿宋"/>
          <w:kern w:val="0"/>
          <w:sz w:val="24"/>
          <w:szCs w:val="20"/>
          <w:highlight w:val="none"/>
          <w:u w:val="single"/>
        </w:rPr>
        <w:t>注：符合《三部门联合发布关于促进残疾人就业政府采购政策的通知》价格扣减条件的供应商须提交。</w:t>
      </w:r>
      <w:r>
        <w:rPr>
          <w:rFonts w:hint="eastAsia" w:ascii="仿宋" w:hAnsi="仿宋" w:eastAsia="仿宋" w:cs="仿宋"/>
          <w:sz w:val="24"/>
          <w:highlight w:val="none"/>
        </w:rPr>
        <w:br w:type="textWrapping"/>
      </w:r>
    </w:p>
    <w:p>
      <w:pPr>
        <w:rPr>
          <w:rFonts w:hint="eastAsia" w:ascii="仿宋" w:hAnsi="仿宋" w:eastAsia="仿宋" w:cs="仿宋"/>
          <w:b/>
          <w:sz w:val="30"/>
          <w:szCs w:val="30"/>
          <w:highlight w:val="none"/>
          <w:lang w:val="zh-CN"/>
        </w:rPr>
      </w:pPr>
      <w:r>
        <w:rPr>
          <w:rFonts w:hint="eastAsia" w:ascii="仿宋" w:hAnsi="仿宋" w:eastAsia="仿宋" w:cs="仿宋"/>
          <w:b/>
          <w:sz w:val="30"/>
          <w:szCs w:val="30"/>
          <w:highlight w:val="none"/>
          <w:lang w:val="zh-CN"/>
        </w:rPr>
        <w:br w:type="page"/>
      </w:r>
    </w:p>
    <w:p>
      <w:pPr>
        <w:pStyle w:val="198"/>
        <w:ind w:firstLine="6927" w:firstLineChars="2300"/>
        <w:rPr>
          <w:rFonts w:hint="eastAsia" w:ascii="仿宋" w:hAnsi="仿宋" w:eastAsia="仿宋" w:cs="仿宋"/>
          <w:b/>
          <w:sz w:val="30"/>
          <w:szCs w:val="30"/>
          <w:highlight w:val="none"/>
          <w:lang w:val="zh-CN"/>
        </w:rPr>
      </w:pPr>
      <w:r>
        <w:rPr>
          <w:rFonts w:hint="eastAsia" w:ascii="仿宋" w:hAnsi="仿宋" w:eastAsia="仿宋" w:cs="仿宋"/>
          <w:b/>
          <w:sz w:val="30"/>
          <w:szCs w:val="30"/>
          <w:highlight w:val="none"/>
          <w:lang w:val="zh-CN"/>
        </w:rPr>
        <w:t>正本/副本</w:t>
      </w:r>
    </w:p>
    <w:p>
      <w:pPr>
        <w:autoSpaceDE w:val="0"/>
        <w:autoSpaceDN w:val="0"/>
        <w:adjustRightInd w:val="0"/>
        <w:snapToGrid w:val="0"/>
        <w:spacing w:line="360" w:lineRule="auto"/>
        <w:jc w:val="left"/>
        <w:rPr>
          <w:rFonts w:hint="eastAsia" w:ascii="仿宋" w:hAnsi="仿宋" w:eastAsia="仿宋" w:cs="仿宋"/>
          <w:b/>
          <w:bCs/>
          <w:sz w:val="32"/>
          <w:szCs w:val="32"/>
          <w:highlight w:val="none"/>
          <w:lang w:val="zh-CN"/>
        </w:rPr>
      </w:pPr>
    </w:p>
    <w:p>
      <w:pPr>
        <w:autoSpaceDE w:val="0"/>
        <w:autoSpaceDN w:val="0"/>
        <w:adjustRightInd w:val="0"/>
        <w:snapToGrid w:val="0"/>
        <w:spacing w:line="360" w:lineRule="auto"/>
        <w:jc w:val="left"/>
        <w:rPr>
          <w:rFonts w:hint="eastAsia" w:ascii="仿宋" w:hAnsi="仿宋" w:eastAsia="仿宋" w:cs="仿宋"/>
          <w:b/>
          <w:bCs/>
          <w:sz w:val="32"/>
          <w:szCs w:val="32"/>
          <w:highlight w:val="none"/>
          <w:lang w:val="zh-CN" w:eastAsia="zh-CN"/>
        </w:rPr>
      </w:pPr>
      <w:r>
        <w:rPr>
          <w:rFonts w:hint="eastAsia" w:ascii="仿宋" w:hAnsi="仿宋" w:eastAsia="仿宋" w:cs="仿宋"/>
          <w:b/>
          <w:bCs/>
          <w:sz w:val="32"/>
          <w:szCs w:val="32"/>
          <w:highlight w:val="none"/>
          <w:lang w:val="zh-CN"/>
        </w:rPr>
        <w:t>采购项目编号：</w:t>
      </w:r>
      <w:r>
        <w:rPr>
          <w:rFonts w:hint="eastAsia" w:ascii="仿宋" w:hAnsi="仿宋" w:eastAsia="仿宋" w:cs="仿宋"/>
          <w:b/>
          <w:bCs/>
          <w:sz w:val="30"/>
          <w:szCs w:val="30"/>
          <w:highlight w:val="none"/>
          <w:lang w:eastAsia="zh-CN"/>
        </w:rPr>
        <w:t>XHZB2023-CS-003/001</w:t>
      </w:r>
    </w:p>
    <w:p>
      <w:pPr>
        <w:tabs>
          <w:tab w:val="left" w:pos="5670"/>
        </w:tabs>
        <w:autoSpaceDE w:val="0"/>
        <w:autoSpaceDN w:val="0"/>
        <w:adjustRightInd w:val="0"/>
        <w:snapToGrid w:val="0"/>
        <w:spacing w:line="360" w:lineRule="auto"/>
        <w:jc w:val="center"/>
        <w:rPr>
          <w:rFonts w:hint="eastAsia" w:ascii="仿宋" w:hAnsi="仿宋" w:eastAsia="仿宋" w:cs="仿宋"/>
          <w:sz w:val="19"/>
          <w:szCs w:val="19"/>
          <w:highlight w:val="none"/>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highlight w:val="none"/>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highlight w:val="none"/>
        </w:rPr>
      </w:pPr>
    </w:p>
    <w:p>
      <w:pPr>
        <w:autoSpaceDE w:val="0"/>
        <w:autoSpaceDN w:val="0"/>
        <w:adjustRightInd w:val="0"/>
        <w:snapToGrid w:val="0"/>
        <w:spacing w:line="360" w:lineRule="auto"/>
        <w:jc w:val="center"/>
        <w:rPr>
          <w:rFonts w:hint="eastAsia" w:ascii="仿宋" w:hAnsi="仿宋" w:eastAsia="仿宋" w:cs="仿宋"/>
          <w:b/>
          <w:bCs/>
          <w:sz w:val="44"/>
          <w:szCs w:val="44"/>
          <w:highlight w:val="none"/>
        </w:rPr>
      </w:pPr>
    </w:p>
    <w:p>
      <w:pPr>
        <w:tabs>
          <w:tab w:val="left" w:pos="5670"/>
        </w:tabs>
        <w:autoSpaceDE w:val="0"/>
        <w:autoSpaceDN w:val="0"/>
        <w:adjustRightInd w:val="0"/>
        <w:snapToGrid w:val="0"/>
        <w:spacing w:line="360" w:lineRule="auto"/>
        <w:jc w:val="center"/>
        <w:rPr>
          <w:rFonts w:hint="eastAsia" w:ascii="仿宋" w:hAnsi="仿宋" w:eastAsia="仿宋" w:cs="仿宋"/>
          <w:b/>
          <w:bCs/>
          <w:sz w:val="36"/>
          <w:szCs w:val="36"/>
          <w:highlight w:val="none"/>
          <w:lang w:val="zh-CN" w:eastAsia="zh-CN"/>
        </w:rPr>
      </w:pPr>
      <w:r>
        <w:rPr>
          <w:rFonts w:hint="eastAsia" w:ascii="仿宋" w:hAnsi="仿宋" w:eastAsia="仿宋" w:cs="仿宋"/>
          <w:b/>
          <w:bCs/>
          <w:sz w:val="44"/>
          <w:szCs w:val="44"/>
          <w:highlight w:val="none"/>
          <w:lang w:eastAsia="zh-CN"/>
        </w:rPr>
        <w:t>铜川市耀州区庙湾镇智慧香菇大数据平台服务项目</w:t>
      </w: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highlight w:val="none"/>
          <w:lang w:val="zh-CN"/>
        </w:rPr>
      </w:pPr>
      <w:r>
        <w:rPr>
          <w:rFonts w:hint="eastAsia" w:ascii="仿宋" w:hAnsi="仿宋" w:eastAsia="仿宋" w:cs="仿宋"/>
          <w:b/>
          <w:bCs/>
          <w:sz w:val="52"/>
          <w:szCs w:val="52"/>
          <w:highlight w:val="none"/>
          <w:lang w:val="zh-CN"/>
        </w:rPr>
        <w:t>磋商响应文件</w:t>
      </w:r>
    </w:p>
    <w:p>
      <w:pPr>
        <w:autoSpaceDE w:val="0"/>
        <w:autoSpaceDN w:val="0"/>
        <w:adjustRightInd w:val="0"/>
        <w:snapToGrid w:val="0"/>
        <w:spacing w:line="360" w:lineRule="auto"/>
        <w:rPr>
          <w:rFonts w:hint="eastAsia" w:ascii="仿宋" w:hAnsi="仿宋" w:eastAsia="仿宋" w:cs="仿宋"/>
          <w:b/>
          <w:bCs/>
          <w:sz w:val="32"/>
          <w:szCs w:val="32"/>
          <w:highlight w:val="none"/>
          <w:lang w:val="zh-CN"/>
        </w:rPr>
      </w:pPr>
      <w:r>
        <w:rPr>
          <w:rFonts w:hint="eastAsia" w:ascii="仿宋" w:hAnsi="仿宋" w:eastAsia="仿宋" w:cs="仿宋"/>
          <w:b/>
          <w:bCs/>
          <w:sz w:val="32"/>
          <w:szCs w:val="32"/>
          <w:highlight w:val="none"/>
          <w:lang w:val="zh-CN"/>
        </w:rPr>
        <w:t xml:space="preserve">                    （</w:t>
      </w:r>
      <w:r>
        <w:rPr>
          <w:rStyle w:val="97"/>
          <w:rFonts w:hint="eastAsia" w:ascii="仿宋" w:hAnsi="仿宋" w:eastAsia="仿宋" w:cs="仿宋"/>
          <w:highlight w:val="none"/>
        </w:rPr>
        <w:t>商务及技术文件</w:t>
      </w:r>
      <w:r>
        <w:rPr>
          <w:rFonts w:hint="eastAsia" w:ascii="仿宋" w:hAnsi="仿宋" w:eastAsia="仿宋" w:cs="仿宋"/>
          <w:b/>
          <w:bCs/>
          <w:sz w:val="32"/>
          <w:szCs w:val="32"/>
          <w:highlight w:val="none"/>
          <w:lang w:val="zh-CN"/>
        </w:rPr>
        <w:t>）</w:t>
      </w:r>
    </w:p>
    <w:p>
      <w:pPr>
        <w:autoSpaceDE w:val="0"/>
        <w:autoSpaceDN w:val="0"/>
        <w:adjustRightInd w:val="0"/>
        <w:snapToGrid w:val="0"/>
        <w:spacing w:line="360" w:lineRule="auto"/>
        <w:rPr>
          <w:rFonts w:hint="eastAsia" w:ascii="仿宋" w:hAnsi="仿宋" w:eastAsia="仿宋" w:cs="仿宋"/>
          <w:b/>
          <w:bCs/>
          <w:sz w:val="32"/>
          <w:szCs w:val="32"/>
          <w:highlight w:val="none"/>
          <w:lang w:val="zh-CN"/>
        </w:rPr>
      </w:pPr>
    </w:p>
    <w:p>
      <w:pPr>
        <w:autoSpaceDE w:val="0"/>
        <w:autoSpaceDN w:val="0"/>
        <w:adjustRightInd w:val="0"/>
        <w:snapToGrid w:val="0"/>
        <w:spacing w:line="360" w:lineRule="auto"/>
        <w:rPr>
          <w:rFonts w:hint="eastAsia" w:ascii="仿宋" w:hAnsi="仿宋" w:eastAsia="仿宋" w:cs="仿宋"/>
          <w:b/>
          <w:bCs/>
          <w:sz w:val="32"/>
          <w:szCs w:val="32"/>
          <w:highlight w:val="none"/>
          <w:lang w:val="zh-CN"/>
        </w:rPr>
      </w:pPr>
    </w:p>
    <w:p>
      <w:pPr>
        <w:autoSpaceDE w:val="0"/>
        <w:autoSpaceDN w:val="0"/>
        <w:adjustRightInd w:val="0"/>
        <w:snapToGrid w:val="0"/>
        <w:spacing w:line="360" w:lineRule="auto"/>
        <w:rPr>
          <w:rFonts w:hint="eastAsia" w:ascii="仿宋" w:hAnsi="仿宋" w:eastAsia="仿宋" w:cs="仿宋"/>
          <w:b/>
          <w:bCs/>
          <w:sz w:val="32"/>
          <w:szCs w:val="32"/>
          <w:highlight w:val="none"/>
          <w:lang w:val="zh-CN"/>
        </w:rPr>
      </w:pPr>
    </w:p>
    <w:p>
      <w:pPr>
        <w:autoSpaceDE w:val="0"/>
        <w:autoSpaceDN w:val="0"/>
        <w:adjustRightInd w:val="0"/>
        <w:snapToGrid w:val="0"/>
        <w:spacing w:line="360" w:lineRule="auto"/>
        <w:rPr>
          <w:rFonts w:hint="eastAsia" w:ascii="仿宋" w:hAnsi="仿宋" w:eastAsia="仿宋" w:cs="仿宋"/>
          <w:sz w:val="30"/>
          <w:szCs w:val="30"/>
          <w:highlight w:val="none"/>
        </w:rPr>
      </w:pPr>
    </w:p>
    <w:p>
      <w:pPr>
        <w:pStyle w:val="22"/>
        <w:rPr>
          <w:rFonts w:hint="eastAsia" w:ascii="仿宋" w:hAnsi="仿宋" w:eastAsia="仿宋" w:cs="仿宋"/>
          <w:highlight w:val="none"/>
        </w:rPr>
      </w:pPr>
    </w:p>
    <w:p>
      <w:pPr>
        <w:rPr>
          <w:rFonts w:hint="eastAsia" w:ascii="仿宋" w:hAnsi="仿宋" w:eastAsia="仿宋" w:cs="仿宋"/>
          <w:highlight w:val="none"/>
        </w:rPr>
      </w:pPr>
    </w:p>
    <w:p>
      <w:pPr>
        <w:pStyle w:val="2"/>
        <w:rPr>
          <w:rFonts w:hint="eastAsia" w:ascii="仿宋" w:hAnsi="仿宋" w:eastAsia="仿宋" w:cs="仿宋"/>
          <w:highlight w:val="none"/>
        </w:rPr>
      </w:pPr>
    </w:p>
    <w:p>
      <w:pPr>
        <w:rPr>
          <w:rFonts w:hint="eastAsia" w:ascii="仿宋" w:hAnsi="仿宋" w:eastAsia="仿宋" w:cs="仿宋"/>
          <w:highlight w:val="none"/>
        </w:rPr>
      </w:pPr>
    </w:p>
    <w:p>
      <w:pPr>
        <w:pStyle w:val="22"/>
        <w:rPr>
          <w:rFonts w:hint="eastAsia" w:ascii="仿宋" w:hAnsi="仿宋" w:eastAsia="仿宋" w:cs="仿宋"/>
          <w:highlight w:val="none"/>
        </w:rPr>
      </w:pPr>
    </w:p>
    <w:p>
      <w:pPr>
        <w:autoSpaceDE w:val="0"/>
        <w:autoSpaceDN w:val="0"/>
        <w:adjustRightInd w:val="0"/>
        <w:snapToGrid w:val="0"/>
        <w:spacing w:line="360" w:lineRule="auto"/>
        <w:ind w:firstLine="1800" w:firstLineChars="600"/>
        <w:rPr>
          <w:rFonts w:hint="eastAsia" w:ascii="仿宋" w:hAnsi="仿宋" w:eastAsia="仿宋" w:cs="仿宋"/>
          <w:b/>
          <w:bCs/>
          <w:sz w:val="32"/>
          <w:szCs w:val="32"/>
          <w:highlight w:val="none"/>
          <w:u w:val="single"/>
        </w:rPr>
      </w:pPr>
      <w:r>
        <w:rPr>
          <w:rFonts w:hint="eastAsia" w:ascii="仿宋" w:hAnsi="仿宋" w:eastAsia="仿宋" w:cs="仿宋"/>
          <w:sz w:val="30"/>
          <w:szCs w:val="30"/>
          <w:highlight w:val="none"/>
        </w:rPr>
        <w:t xml:space="preserve"> </w:t>
      </w:r>
      <w:r>
        <w:rPr>
          <w:rFonts w:hint="eastAsia" w:ascii="仿宋" w:hAnsi="仿宋" w:eastAsia="仿宋" w:cs="仿宋"/>
          <w:b/>
          <w:bCs/>
          <w:sz w:val="32"/>
          <w:szCs w:val="32"/>
          <w:highlight w:val="none"/>
          <w:lang w:val="zh-CN"/>
        </w:rPr>
        <w:t>供应商：</w:t>
      </w:r>
      <w:r>
        <w:rPr>
          <w:rFonts w:hint="eastAsia" w:ascii="仿宋" w:hAnsi="仿宋" w:eastAsia="仿宋" w:cs="仿宋"/>
          <w:b/>
          <w:bCs/>
          <w:sz w:val="32"/>
          <w:szCs w:val="32"/>
          <w:highlight w:val="none"/>
          <w:u w:val="single"/>
          <w:lang w:val="zh-CN"/>
        </w:rPr>
        <w:t xml:space="preserve">                  </w:t>
      </w:r>
      <w:r>
        <w:rPr>
          <w:rFonts w:hint="eastAsia" w:ascii="仿宋" w:hAnsi="仿宋" w:eastAsia="仿宋" w:cs="仿宋"/>
          <w:b/>
          <w:bCs/>
          <w:sz w:val="32"/>
          <w:szCs w:val="32"/>
          <w:highlight w:val="none"/>
          <w:u w:val="single"/>
        </w:rPr>
        <w:t xml:space="preserve">    </w:t>
      </w:r>
    </w:p>
    <w:p>
      <w:pPr>
        <w:autoSpaceDE w:val="0"/>
        <w:autoSpaceDN w:val="0"/>
        <w:adjustRightInd w:val="0"/>
        <w:snapToGrid w:val="0"/>
        <w:spacing w:line="360" w:lineRule="auto"/>
        <w:rPr>
          <w:rFonts w:hint="eastAsia" w:ascii="仿宋" w:hAnsi="仿宋" w:eastAsia="仿宋" w:cs="仿宋"/>
          <w:b/>
          <w:bCs/>
          <w:sz w:val="32"/>
          <w:szCs w:val="32"/>
          <w:highlight w:val="none"/>
        </w:rPr>
      </w:pPr>
    </w:p>
    <w:p>
      <w:pPr>
        <w:autoSpaceDE w:val="0"/>
        <w:autoSpaceDN w:val="0"/>
        <w:adjustRightInd w:val="0"/>
        <w:snapToGrid w:val="0"/>
        <w:spacing w:line="360" w:lineRule="auto"/>
        <w:ind w:firstLine="1928" w:firstLineChars="600"/>
        <w:rPr>
          <w:rFonts w:hint="eastAsia" w:ascii="仿宋" w:hAnsi="仿宋" w:eastAsia="仿宋" w:cs="仿宋"/>
          <w:b/>
          <w:bCs/>
          <w:sz w:val="32"/>
          <w:szCs w:val="32"/>
          <w:highlight w:val="none"/>
          <w:u w:val="single"/>
        </w:rPr>
      </w:pPr>
      <w:r>
        <w:rPr>
          <w:rFonts w:hint="eastAsia" w:ascii="仿宋" w:hAnsi="仿宋" w:eastAsia="仿宋" w:cs="仿宋"/>
          <w:b/>
          <w:bCs/>
          <w:sz w:val="32"/>
          <w:szCs w:val="32"/>
          <w:highlight w:val="none"/>
          <w:lang w:val="zh-CN"/>
        </w:rPr>
        <w:t>时</w:t>
      </w:r>
      <w:r>
        <w:rPr>
          <w:rFonts w:hint="eastAsia" w:ascii="仿宋" w:hAnsi="仿宋" w:eastAsia="仿宋" w:cs="仿宋"/>
          <w:b/>
          <w:bCs/>
          <w:sz w:val="32"/>
          <w:szCs w:val="32"/>
          <w:highlight w:val="none"/>
        </w:rPr>
        <w:t xml:space="preserve">  </w:t>
      </w:r>
      <w:r>
        <w:rPr>
          <w:rFonts w:hint="eastAsia" w:ascii="仿宋" w:hAnsi="仿宋" w:eastAsia="仿宋" w:cs="仿宋"/>
          <w:b/>
          <w:bCs/>
          <w:sz w:val="32"/>
          <w:szCs w:val="32"/>
          <w:highlight w:val="none"/>
          <w:lang w:val="zh-CN"/>
        </w:rPr>
        <w:t>间：</w:t>
      </w:r>
      <w:r>
        <w:rPr>
          <w:rFonts w:hint="eastAsia" w:ascii="仿宋" w:hAnsi="仿宋" w:eastAsia="仿宋" w:cs="仿宋"/>
          <w:b/>
          <w:bCs/>
          <w:sz w:val="32"/>
          <w:szCs w:val="32"/>
          <w:highlight w:val="none"/>
          <w:u w:val="single"/>
        </w:rPr>
        <w:t xml:space="preserve">                      </w:t>
      </w:r>
    </w:p>
    <w:p>
      <w:pPr>
        <w:autoSpaceDE w:val="0"/>
        <w:autoSpaceDN w:val="0"/>
        <w:adjustRightInd w:val="0"/>
        <w:snapToGrid w:val="0"/>
        <w:spacing w:line="360" w:lineRule="auto"/>
        <w:ind w:firstLine="2088" w:firstLineChars="650"/>
        <w:rPr>
          <w:rFonts w:hint="eastAsia" w:ascii="仿宋" w:hAnsi="仿宋" w:eastAsia="仿宋" w:cs="仿宋"/>
          <w:b/>
          <w:bCs/>
          <w:sz w:val="32"/>
          <w:szCs w:val="32"/>
          <w:highlight w:val="none"/>
          <w:u w:val="single"/>
        </w:rPr>
      </w:pPr>
    </w:p>
    <w:p>
      <w:pPr>
        <w:pStyle w:val="22"/>
        <w:rPr>
          <w:rFonts w:hint="eastAsia" w:ascii="仿宋" w:hAnsi="仿宋" w:eastAsia="仿宋" w:cs="仿宋"/>
          <w:highlight w:val="none"/>
        </w:rPr>
      </w:pPr>
    </w:p>
    <w:p>
      <w:pPr>
        <w:autoSpaceDE w:val="0"/>
        <w:autoSpaceDN w:val="0"/>
        <w:adjustRightInd w:val="0"/>
        <w:snapToGrid w:val="0"/>
        <w:spacing w:line="360" w:lineRule="auto"/>
        <w:ind w:firstLine="964" w:firstLineChars="300"/>
        <w:rPr>
          <w:rFonts w:hint="eastAsia" w:ascii="仿宋" w:hAnsi="仿宋" w:eastAsia="仿宋" w:cs="仿宋"/>
          <w:b/>
          <w:bCs/>
          <w:sz w:val="32"/>
          <w:szCs w:val="32"/>
          <w:highlight w:val="none"/>
          <w:u w:val="single"/>
        </w:rPr>
      </w:pPr>
    </w:p>
    <w:p>
      <w:pPr>
        <w:pStyle w:val="22"/>
        <w:rPr>
          <w:rFonts w:hint="eastAsia" w:ascii="仿宋" w:hAnsi="仿宋" w:eastAsia="仿宋" w:cs="仿宋"/>
          <w:highlight w:val="none"/>
        </w:rPr>
      </w:pPr>
    </w:p>
    <w:p>
      <w:pPr>
        <w:autoSpaceDE w:val="0"/>
        <w:autoSpaceDN w:val="0"/>
        <w:adjustRightInd w:val="0"/>
        <w:snapToGrid w:val="0"/>
        <w:spacing w:line="360" w:lineRule="auto"/>
        <w:ind w:firstLine="3534" w:firstLineChars="11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目  录</w:t>
      </w:r>
    </w:p>
    <w:p>
      <w:pPr>
        <w:spacing w:after="120"/>
        <w:ind w:firstLine="315" w:firstLineChars="150"/>
        <w:rPr>
          <w:rFonts w:hint="eastAsia" w:ascii="仿宋" w:hAnsi="仿宋" w:eastAsia="仿宋" w:cs="仿宋"/>
          <w:highlight w:val="none"/>
        </w:rPr>
      </w:pPr>
    </w:p>
    <w:p>
      <w:pPr>
        <w:spacing w:after="120" w:line="360" w:lineRule="auto"/>
        <w:ind w:firstLine="1120" w:firstLineChars="400"/>
        <w:rPr>
          <w:rFonts w:hint="eastAsia" w:ascii="仿宋" w:hAnsi="仿宋" w:eastAsia="仿宋" w:cs="仿宋"/>
          <w:sz w:val="28"/>
          <w:szCs w:val="28"/>
          <w:highlight w:val="none"/>
        </w:rPr>
      </w:pPr>
      <w:r>
        <w:rPr>
          <w:rFonts w:hint="eastAsia" w:ascii="仿宋" w:hAnsi="仿宋" w:eastAsia="仿宋" w:cs="仿宋"/>
          <w:sz w:val="28"/>
          <w:szCs w:val="28"/>
          <w:highlight w:val="none"/>
        </w:rPr>
        <w:t>第一部分   磋商响应函</w:t>
      </w:r>
    </w:p>
    <w:p>
      <w:pPr>
        <w:spacing w:after="120" w:line="360" w:lineRule="auto"/>
        <w:ind w:firstLine="1120" w:firstLineChars="40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第二部分   磋商响应报价表 </w:t>
      </w:r>
    </w:p>
    <w:p>
      <w:pPr>
        <w:spacing w:after="120" w:line="360" w:lineRule="auto"/>
        <w:ind w:firstLine="1120" w:firstLineChars="400"/>
        <w:rPr>
          <w:rFonts w:hint="eastAsia" w:ascii="仿宋" w:hAnsi="仿宋" w:eastAsia="仿宋" w:cs="仿宋"/>
          <w:sz w:val="28"/>
          <w:szCs w:val="28"/>
          <w:highlight w:val="none"/>
        </w:rPr>
      </w:pPr>
      <w:r>
        <w:rPr>
          <w:rFonts w:hint="eastAsia" w:ascii="仿宋" w:hAnsi="仿宋" w:eastAsia="仿宋" w:cs="仿宋"/>
          <w:sz w:val="28"/>
          <w:szCs w:val="28"/>
          <w:highlight w:val="none"/>
        </w:rPr>
        <w:t>第三部分   偏离表</w:t>
      </w:r>
    </w:p>
    <w:p>
      <w:pPr>
        <w:spacing w:after="120" w:line="360" w:lineRule="auto"/>
        <w:ind w:firstLine="1120" w:firstLineChars="400"/>
        <w:rPr>
          <w:rFonts w:hint="eastAsia" w:ascii="仿宋" w:hAnsi="仿宋" w:eastAsia="仿宋" w:cs="仿宋"/>
          <w:sz w:val="28"/>
          <w:szCs w:val="28"/>
          <w:highlight w:val="none"/>
        </w:rPr>
      </w:pPr>
      <w:r>
        <w:rPr>
          <w:rFonts w:hint="eastAsia" w:ascii="仿宋" w:hAnsi="仿宋" w:eastAsia="仿宋" w:cs="仿宋"/>
          <w:sz w:val="28"/>
          <w:szCs w:val="28"/>
          <w:highlight w:val="none"/>
        </w:rPr>
        <w:t>第四部分   响应方案说明</w:t>
      </w:r>
    </w:p>
    <w:p>
      <w:pPr>
        <w:spacing w:after="120" w:line="360" w:lineRule="auto"/>
        <w:ind w:firstLine="1120" w:firstLineChars="400"/>
        <w:rPr>
          <w:rFonts w:hint="eastAsia" w:ascii="仿宋" w:hAnsi="仿宋" w:eastAsia="仿宋" w:cs="仿宋"/>
          <w:sz w:val="28"/>
          <w:szCs w:val="28"/>
          <w:highlight w:val="none"/>
        </w:rPr>
      </w:pPr>
      <w:r>
        <w:rPr>
          <w:rFonts w:hint="eastAsia" w:ascii="仿宋" w:hAnsi="仿宋" w:eastAsia="仿宋" w:cs="仿宋"/>
          <w:sz w:val="28"/>
          <w:szCs w:val="28"/>
          <w:highlight w:val="none"/>
        </w:rPr>
        <w:t>第五部分   小微企业、监狱企业、残疾人福利单位声明函或证明</w:t>
      </w:r>
    </w:p>
    <w:p>
      <w:pPr>
        <w:spacing w:after="120" w:line="360" w:lineRule="auto"/>
        <w:ind w:firstLine="1120" w:firstLineChars="400"/>
        <w:rPr>
          <w:rFonts w:hint="eastAsia" w:ascii="仿宋" w:hAnsi="仿宋" w:eastAsia="仿宋" w:cs="仿宋"/>
          <w:sz w:val="28"/>
          <w:szCs w:val="28"/>
          <w:highlight w:val="none"/>
        </w:rPr>
      </w:pPr>
      <w:r>
        <w:rPr>
          <w:rFonts w:hint="eastAsia" w:ascii="仿宋" w:hAnsi="仿宋" w:eastAsia="仿宋" w:cs="仿宋"/>
          <w:sz w:val="28"/>
          <w:szCs w:val="28"/>
          <w:highlight w:val="none"/>
        </w:rPr>
        <w:t>第六部分   保证金支付凭证或担保函（复印件）</w:t>
      </w:r>
    </w:p>
    <w:p>
      <w:pPr>
        <w:pStyle w:val="22"/>
        <w:ind w:firstLine="480"/>
        <w:rPr>
          <w:rFonts w:hint="eastAsia" w:ascii="仿宋" w:hAnsi="仿宋" w:eastAsia="仿宋" w:cs="仿宋"/>
          <w:sz w:val="24"/>
          <w:highlight w:val="none"/>
        </w:rPr>
      </w:pPr>
    </w:p>
    <w:p>
      <w:pPr>
        <w:pStyle w:val="22"/>
        <w:ind w:firstLine="480"/>
        <w:rPr>
          <w:rFonts w:hint="eastAsia" w:ascii="仿宋" w:hAnsi="仿宋" w:eastAsia="仿宋" w:cs="仿宋"/>
          <w:sz w:val="24"/>
          <w:highlight w:val="none"/>
        </w:rPr>
      </w:pPr>
    </w:p>
    <w:p>
      <w:pPr>
        <w:widowControl/>
        <w:jc w:val="left"/>
        <w:rPr>
          <w:rFonts w:hint="eastAsia" w:ascii="仿宋" w:hAnsi="仿宋" w:eastAsia="仿宋" w:cs="仿宋"/>
          <w:highlight w:val="none"/>
        </w:rPr>
      </w:pPr>
      <w:r>
        <w:rPr>
          <w:rFonts w:hint="eastAsia" w:ascii="仿宋" w:hAnsi="仿宋" w:eastAsia="仿宋" w:cs="仿宋"/>
          <w:highlight w:val="none"/>
        </w:rPr>
        <w:br w:type="page"/>
      </w:r>
    </w:p>
    <w:p>
      <w:pPr>
        <w:pStyle w:val="198"/>
        <w:ind w:firstLine="2731" w:firstLineChars="850"/>
        <w:rPr>
          <w:rFonts w:hint="eastAsia" w:ascii="仿宋" w:hAnsi="仿宋" w:eastAsia="仿宋" w:cs="仿宋"/>
          <w:b/>
          <w:sz w:val="32"/>
          <w:szCs w:val="32"/>
          <w:highlight w:val="none"/>
        </w:rPr>
      </w:pPr>
      <w:r>
        <w:rPr>
          <w:rFonts w:hint="eastAsia" w:ascii="仿宋" w:hAnsi="仿宋" w:eastAsia="仿宋" w:cs="仿宋"/>
          <w:b/>
          <w:sz w:val="32"/>
          <w:szCs w:val="32"/>
          <w:highlight w:val="none"/>
          <w:lang w:val="zh-CN"/>
        </w:rPr>
        <w:t>第一部分</w:t>
      </w:r>
      <w:r>
        <w:rPr>
          <w:rFonts w:hint="eastAsia" w:ascii="仿宋" w:hAnsi="仿宋" w:eastAsia="仿宋" w:cs="仿宋"/>
          <w:b/>
          <w:sz w:val="32"/>
          <w:szCs w:val="32"/>
          <w:highlight w:val="none"/>
        </w:rPr>
        <w:t xml:space="preserve">  </w:t>
      </w:r>
      <w:r>
        <w:rPr>
          <w:rFonts w:hint="eastAsia" w:ascii="仿宋" w:hAnsi="仿宋" w:eastAsia="仿宋" w:cs="仿宋"/>
          <w:b/>
          <w:sz w:val="32"/>
          <w:szCs w:val="32"/>
          <w:highlight w:val="none"/>
          <w:lang w:val="zh-CN"/>
        </w:rPr>
        <w:t>磋商响应函</w:t>
      </w:r>
    </w:p>
    <w:p>
      <w:pPr>
        <w:autoSpaceDE w:val="0"/>
        <w:autoSpaceDN w:val="0"/>
        <w:adjustRightInd w:val="0"/>
        <w:snapToGrid w:val="0"/>
        <w:spacing w:line="312" w:lineRule="auto"/>
        <w:rPr>
          <w:rFonts w:hint="eastAsia" w:ascii="仿宋" w:hAnsi="仿宋" w:eastAsia="仿宋" w:cs="仿宋"/>
          <w:b/>
          <w:bCs/>
          <w:sz w:val="24"/>
          <w:highlight w:val="none"/>
          <w:lang w:val="zh-CN"/>
        </w:rPr>
      </w:pPr>
    </w:p>
    <w:p>
      <w:pPr>
        <w:autoSpaceDE w:val="0"/>
        <w:autoSpaceDN w:val="0"/>
        <w:adjustRightInd w:val="0"/>
        <w:snapToGrid w:val="0"/>
        <w:spacing w:line="312" w:lineRule="auto"/>
        <w:rPr>
          <w:rFonts w:hint="eastAsia" w:ascii="仿宋" w:hAnsi="仿宋" w:eastAsia="仿宋" w:cs="仿宋"/>
          <w:b/>
          <w:bCs/>
          <w:sz w:val="24"/>
          <w:highlight w:val="none"/>
        </w:rPr>
      </w:pPr>
      <w:r>
        <w:rPr>
          <w:rFonts w:hint="eastAsia" w:ascii="仿宋" w:hAnsi="仿宋" w:eastAsia="仿宋" w:cs="仿宋"/>
          <w:b/>
          <w:bCs/>
          <w:sz w:val="24"/>
          <w:highlight w:val="none"/>
          <w:lang w:val="zh-CN"/>
        </w:rPr>
        <w:t>陕西星火工程管理有限公司：</w:t>
      </w:r>
    </w:p>
    <w:p>
      <w:pPr>
        <w:autoSpaceDE w:val="0"/>
        <w:autoSpaceDN w:val="0"/>
        <w:adjustRightInd w:val="0"/>
        <w:snapToGrid w:val="0"/>
        <w:spacing w:line="312" w:lineRule="auto"/>
        <w:ind w:firstLine="630"/>
        <w:rPr>
          <w:rFonts w:hint="eastAsia" w:ascii="仿宋" w:hAnsi="仿宋" w:eastAsia="仿宋" w:cs="仿宋"/>
          <w:sz w:val="24"/>
          <w:highlight w:val="none"/>
        </w:rPr>
      </w:pPr>
      <w:r>
        <w:rPr>
          <w:rFonts w:hint="eastAsia" w:ascii="仿宋" w:hAnsi="仿宋" w:eastAsia="仿宋" w:cs="仿宋"/>
          <w:sz w:val="24"/>
          <w:highlight w:val="none"/>
          <w:lang w:val="zh-CN"/>
        </w:rPr>
        <w:t>我单位收到贵公司</w:t>
      </w:r>
      <w:r>
        <w:rPr>
          <w:rFonts w:hint="eastAsia" w:ascii="仿宋" w:hAnsi="仿宋" w:eastAsia="仿宋" w:cs="仿宋"/>
          <w:sz w:val="24"/>
          <w:highlight w:val="none"/>
          <w:u w:val="single"/>
          <w:lang w:val="zh-CN"/>
        </w:rPr>
        <w:t>（项目名称）</w:t>
      </w:r>
      <w:r>
        <w:rPr>
          <w:rFonts w:hint="eastAsia" w:ascii="仿宋" w:hAnsi="仿宋" w:eastAsia="仿宋" w:cs="仿宋"/>
          <w:sz w:val="24"/>
          <w:highlight w:val="none"/>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hint="eastAsia" w:ascii="仿宋" w:hAnsi="仿宋" w:eastAsia="仿宋" w:cs="仿宋"/>
          <w:sz w:val="24"/>
          <w:highlight w:val="none"/>
        </w:rPr>
      </w:pPr>
      <w:r>
        <w:rPr>
          <w:rFonts w:hint="eastAsia" w:ascii="仿宋" w:hAnsi="仿宋" w:eastAsia="仿宋" w:cs="仿宋"/>
          <w:sz w:val="24"/>
          <w:highlight w:val="none"/>
        </w:rPr>
        <w:t>一</w:t>
      </w:r>
      <w:r>
        <w:rPr>
          <w:rFonts w:hint="eastAsia" w:ascii="仿宋" w:hAnsi="仿宋" w:eastAsia="仿宋" w:cs="仿宋"/>
          <w:sz w:val="24"/>
          <w:highlight w:val="none"/>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hint="eastAsia" w:ascii="仿宋" w:hAnsi="仿宋" w:eastAsia="仿宋" w:cs="仿宋"/>
          <w:sz w:val="24"/>
          <w:highlight w:val="none"/>
        </w:rPr>
      </w:pPr>
      <w:r>
        <w:rPr>
          <w:rFonts w:hint="eastAsia" w:ascii="仿宋" w:hAnsi="仿宋" w:eastAsia="仿宋" w:cs="仿宋"/>
          <w:sz w:val="24"/>
          <w:highlight w:val="none"/>
        </w:rPr>
        <w:t>二</w:t>
      </w:r>
      <w:r>
        <w:rPr>
          <w:rFonts w:hint="eastAsia" w:ascii="仿宋" w:hAnsi="仿宋" w:eastAsia="仿宋" w:cs="仿宋"/>
          <w:sz w:val="24"/>
          <w:highlight w:val="none"/>
          <w:lang w:val="zh-CN"/>
        </w:rPr>
        <w:t>、按竞争性磋商文件的规定，我公司的首次磋商响应合计报价为人民币（大写：</w:t>
      </w:r>
      <w:r>
        <w:rPr>
          <w:rFonts w:hint="eastAsia" w:ascii="仿宋" w:hAnsi="仿宋" w:eastAsia="仿宋" w:cs="仿宋"/>
          <w:sz w:val="24"/>
          <w:highlight w:val="none"/>
          <w:u w:val="single"/>
          <w:lang w:val="zh-CN"/>
        </w:rPr>
        <w:t xml:space="preserve">     </w:t>
      </w:r>
      <w:r>
        <w:rPr>
          <w:rFonts w:hint="eastAsia" w:ascii="仿宋" w:hAnsi="仿宋" w:eastAsia="仿宋" w:cs="仿宋"/>
          <w:sz w:val="24"/>
          <w:highlight w:val="none"/>
          <w:lang w:val="zh-CN"/>
        </w:rPr>
        <w:t>）、</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lang w:val="zh-CN"/>
        </w:rPr>
        <w:t>），并对其后的磋商报价负法律责任。</w:t>
      </w:r>
    </w:p>
    <w:p>
      <w:pPr>
        <w:autoSpaceDE w:val="0"/>
        <w:autoSpaceDN w:val="0"/>
        <w:adjustRightInd w:val="0"/>
        <w:snapToGrid w:val="0"/>
        <w:spacing w:line="312" w:lineRule="auto"/>
        <w:ind w:firstLine="630"/>
        <w:rPr>
          <w:rFonts w:hint="eastAsia" w:ascii="仿宋" w:hAnsi="仿宋" w:eastAsia="仿宋" w:cs="仿宋"/>
          <w:sz w:val="24"/>
          <w:highlight w:val="none"/>
        </w:rPr>
      </w:pPr>
      <w:r>
        <w:rPr>
          <w:rFonts w:hint="eastAsia" w:ascii="仿宋" w:hAnsi="仿宋" w:eastAsia="仿宋" w:cs="仿宋"/>
          <w:sz w:val="24"/>
          <w:highlight w:val="none"/>
        </w:rPr>
        <w:t>三</w:t>
      </w:r>
      <w:r>
        <w:rPr>
          <w:rFonts w:hint="eastAsia" w:ascii="仿宋" w:hAnsi="仿宋" w:eastAsia="仿宋" w:cs="仿宋"/>
          <w:sz w:val="24"/>
          <w:highlight w:val="none"/>
          <w:lang w:val="zh-CN"/>
        </w:rPr>
        <w:t>、我方提交的响应文件正本</w:t>
      </w:r>
      <w:r>
        <w:rPr>
          <w:rFonts w:hint="eastAsia" w:ascii="仿宋" w:hAnsi="仿宋" w:eastAsia="仿宋" w:cs="仿宋"/>
          <w:sz w:val="24"/>
          <w:highlight w:val="none"/>
          <w:u w:val="single"/>
          <w:lang w:val="zh-CN"/>
        </w:rPr>
        <w:t xml:space="preserve">    </w:t>
      </w:r>
      <w:r>
        <w:rPr>
          <w:rFonts w:hint="eastAsia" w:ascii="仿宋" w:hAnsi="仿宋" w:eastAsia="仿宋" w:cs="仿宋"/>
          <w:sz w:val="24"/>
          <w:highlight w:val="none"/>
          <w:lang w:val="zh-CN"/>
        </w:rPr>
        <w:t>份、副本</w:t>
      </w:r>
      <w:r>
        <w:rPr>
          <w:rFonts w:hint="eastAsia" w:ascii="仿宋" w:hAnsi="仿宋" w:eastAsia="仿宋" w:cs="仿宋"/>
          <w:sz w:val="24"/>
          <w:highlight w:val="none"/>
          <w:u w:val="single"/>
          <w:lang w:val="zh-CN"/>
        </w:rPr>
        <w:t xml:space="preserve">    </w:t>
      </w:r>
      <w:r>
        <w:rPr>
          <w:rFonts w:hint="eastAsia" w:ascii="仿宋" w:hAnsi="仿宋" w:eastAsia="仿宋" w:cs="仿宋"/>
          <w:sz w:val="24"/>
          <w:highlight w:val="none"/>
          <w:lang w:val="zh-CN"/>
        </w:rPr>
        <w:t>份</w:t>
      </w:r>
    </w:p>
    <w:p>
      <w:pPr>
        <w:autoSpaceDE w:val="0"/>
        <w:autoSpaceDN w:val="0"/>
        <w:adjustRightInd w:val="0"/>
        <w:snapToGrid w:val="0"/>
        <w:spacing w:line="312" w:lineRule="auto"/>
        <w:ind w:firstLine="630"/>
        <w:rPr>
          <w:rFonts w:hint="eastAsia" w:ascii="仿宋" w:hAnsi="仿宋" w:eastAsia="仿宋" w:cs="仿宋"/>
          <w:sz w:val="24"/>
          <w:highlight w:val="none"/>
          <w:lang w:val="zh-CN"/>
        </w:rPr>
      </w:pPr>
      <w:r>
        <w:rPr>
          <w:rFonts w:hint="eastAsia" w:ascii="仿宋" w:hAnsi="仿宋" w:eastAsia="仿宋" w:cs="仿宋"/>
          <w:sz w:val="24"/>
          <w:highlight w:val="none"/>
        </w:rPr>
        <w:t>四</w:t>
      </w:r>
      <w:r>
        <w:rPr>
          <w:rFonts w:hint="eastAsia" w:ascii="仿宋" w:hAnsi="仿宋" w:eastAsia="仿宋" w:cs="仿宋"/>
          <w:sz w:val="24"/>
          <w:highlight w:val="none"/>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hint="eastAsia" w:ascii="仿宋" w:hAnsi="仿宋" w:eastAsia="仿宋" w:cs="仿宋"/>
          <w:sz w:val="24"/>
          <w:highlight w:val="none"/>
        </w:rPr>
      </w:pPr>
      <w:r>
        <w:rPr>
          <w:rFonts w:hint="eastAsia" w:ascii="仿宋" w:hAnsi="仿宋" w:eastAsia="仿宋" w:cs="仿宋"/>
          <w:sz w:val="24"/>
          <w:highlight w:val="none"/>
          <w:lang w:val="zh-CN"/>
        </w:rPr>
        <w:t>五、如果我方在磋商有效期内撤销响应文件，则响应保证金将被贵方不予退还。</w:t>
      </w:r>
    </w:p>
    <w:p>
      <w:pPr>
        <w:autoSpaceDE w:val="0"/>
        <w:autoSpaceDN w:val="0"/>
        <w:adjustRightInd w:val="0"/>
        <w:snapToGrid w:val="0"/>
        <w:spacing w:line="312" w:lineRule="auto"/>
        <w:ind w:firstLine="630"/>
        <w:rPr>
          <w:rFonts w:hint="eastAsia" w:ascii="仿宋" w:hAnsi="仿宋" w:eastAsia="仿宋" w:cs="仿宋"/>
          <w:sz w:val="24"/>
          <w:highlight w:val="none"/>
          <w:lang w:val="zh-CN"/>
        </w:rPr>
      </w:pPr>
      <w:r>
        <w:rPr>
          <w:rFonts w:hint="eastAsia" w:ascii="仿宋" w:hAnsi="仿宋" w:eastAsia="仿宋" w:cs="仿宋"/>
          <w:sz w:val="24"/>
          <w:highlight w:val="none"/>
        </w:rPr>
        <w:t>六</w:t>
      </w:r>
      <w:r>
        <w:rPr>
          <w:rFonts w:hint="eastAsia" w:ascii="仿宋" w:hAnsi="仿宋" w:eastAsia="仿宋" w:cs="仿宋"/>
          <w:sz w:val="24"/>
          <w:highlight w:val="none"/>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hint="eastAsia" w:ascii="仿宋" w:hAnsi="仿宋" w:eastAsia="仿宋" w:cs="仿宋"/>
          <w:sz w:val="24"/>
          <w:highlight w:val="none"/>
        </w:rPr>
      </w:pPr>
      <w:r>
        <w:rPr>
          <w:rFonts w:hint="eastAsia" w:ascii="仿宋" w:hAnsi="仿宋" w:eastAsia="仿宋" w:cs="仿宋"/>
          <w:sz w:val="24"/>
          <w:highlight w:val="none"/>
          <w:lang w:val="zh-CN"/>
        </w:rPr>
        <w:t>七、我方的响应文件有效期为自磋商之日起</w:t>
      </w:r>
      <w:r>
        <w:rPr>
          <w:rFonts w:hint="eastAsia" w:ascii="仿宋" w:hAnsi="仿宋" w:eastAsia="仿宋" w:cs="仿宋"/>
          <w:sz w:val="24"/>
          <w:highlight w:val="none"/>
          <w:u w:val="single"/>
          <w:lang w:val="zh-CN"/>
        </w:rPr>
        <w:t xml:space="preserve"> </w:t>
      </w:r>
      <w:r>
        <w:rPr>
          <w:rFonts w:hint="eastAsia" w:ascii="仿宋" w:hAnsi="仿宋" w:eastAsia="仿宋" w:cs="仿宋"/>
          <w:sz w:val="24"/>
          <w:highlight w:val="none"/>
          <w:u w:val="single"/>
        </w:rPr>
        <w:t xml:space="preserve">60 </w:t>
      </w:r>
      <w:r>
        <w:rPr>
          <w:rFonts w:hint="eastAsia" w:ascii="仿宋" w:hAnsi="仿宋" w:eastAsia="仿宋" w:cs="仿宋"/>
          <w:sz w:val="24"/>
          <w:highlight w:val="none"/>
          <w:lang w:val="zh-CN"/>
        </w:rPr>
        <w:t>个日历天。若我方成交，响应文件有效期延长至合同执行完毕。</w:t>
      </w:r>
    </w:p>
    <w:p>
      <w:pPr>
        <w:autoSpaceDE w:val="0"/>
        <w:autoSpaceDN w:val="0"/>
        <w:adjustRightInd w:val="0"/>
        <w:snapToGrid w:val="0"/>
        <w:spacing w:line="312" w:lineRule="auto"/>
        <w:ind w:firstLine="630"/>
        <w:rPr>
          <w:rFonts w:hint="eastAsia" w:ascii="仿宋" w:hAnsi="仿宋" w:eastAsia="仿宋" w:cs="仿宋"/>
          <w:sz w:val="24"/>
          <w:highlight w:val="none"/>
          <w:lang w:val="zh-CN"/>
        </w:rPr>
      </w:pPr>
      <w:r>
        <w:rPr>
          <w:rFonts w:hint="eastAsia" w:ascii="仿宋" w:hAnsi="仿宋" w:eastAsia="仿宋" w:cs="仿宋"/>
          <w:sz w:val="24"/>
          <w:highlight w:val="none"/>
        </w:rPr>
        <w:t>八</w:t>
      </w:r>
      <w:r>
        <w:rPr>
          <w:rFonts w:hint="eastAsia" w:ascii="仿宋" w:hAnsi="仿宋" w:eastAsia="仿宋" w:cs="仿宋"/>
          <w:sz w:val="24"/>
          <w:highlight w:val="none"/>
          <w:lang w:val="zh-CN"/>
        </w:rPr>
        <w:t>、如我方成交：</w:t>
      </w:r>
    </w:p>
    <w:p>
      <w:pPr>
        <w:autoSpaceDE w:val="0"/>
        <w:autoSpaceDN w:val="0"/>
        <w:adjustRightInd w:val="0"/>
        <w:snapToGrid w:val="0"/>
        <w:spacing w:line="312" w:lineRule="auto"/>
        <w:ind w:firstLine="630"/>
        <w:rPr>
          <w:rFonts w:hint="eastAsia" w:ascii="仿宋" w:hAnsi="仿宋" w:eastAsia="仿宋" w:cs="仿宋"/>
          <w:sz w:val="24"/>
          <w:highlight w:val="none"/>
          <w:lang w:val="zh-CN"/>
        </w:rPr>
      </w:pPr>
      <w:r>
        <w:rPr>
          <w:rFonts w:hint="eastAsia" w:ascii="仿宋" w:hAnsi="仿宋" w:eastAsia="仿宋" w:cs="仿宋"/>
          <w:sz w:val="24"/>
          <w:highlight w:val="none"/>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hint="eastAsia" w:ascii="仿宋" w:hAnsi="仿宋" w:eastAsia="仿宋" w:cs="仿宋"/>
          <w:sz w:val="24"/>
          <w:highlight w:val="none"/>
          <w:lang w:val="zh-CN"/>
        </w:rPr>
      </w:pPr>
      <w:r>
        <w:rPr>
          <w:rFonts w:hint="eastAsia" w:ascii="仿宋" w:hAnsi="仿宋" w:eastAsia="仿宋" w:cs="仿宋"/>
          <w:sz w:val="24"/>
          <w:highlight w:val="none"/>
          <w:lang w:val="zh-CN"/>
        </w:rPr>
        <w:t>（2）我方承诺按照磋商文件规定向你方递交履约保证金。作为履行合同的担保。</w:t>
      </w:r>
    </w:p>
    <w:p>
      <w:pPr>
        <w:autoSpaceDE w:val="0"/>
        <w:autoSpaceDN w:val="0"/>
        <w:adjustRightInd w:val="0"/>
        <w:snapToGrid w:val="0"/>
        <w:spacing w:line="312" w:lineRule="auto"/>
        <w:ind w:firstLine="630"/>
        <w:rPr>
          <w:rFonts w:hint="eastAsia" w:ascii="仿宋" w:hAnsi="仿宋" w:eastAsia="仿宋" w:cs="仿宋"/>
          <w:sz w:val="24"/>
          <w:highlight w:val="none"/>
          <w:lang w:val="zh-CN"/>
        </w:rPr>
      </w:pPr>
      <w:r>
        <w:rPr>
          <w:rFonts w:hint="eastAsia" w:ascii="仿宋" w:hAnsi="仿宋" w:eastAsia="仿宋" w:cs="仿宋"/>
          <w:sz w:val="24"/>
          <w:highlight w:val="none"/>
          <w:lang w:val="zh-CN"/>
        </w:rPr>
        <w:t>（3）我方承诺按合同约定的期限和地点，提供符合磋商文件要求的全部的货物和服务。</w:t>
      </w:r>
    </w:p>
    <w:p>
      <w:pPr>
        <w:autoSpaceDE w:val="0"/>
        <w:autoSpaceDN w:val="0"/>
        <w:adjustRightInd w:val="0"/>
        <w:snapToGrid w:val="0"/>
        <w:spacing w:line="312" w:lineRule="auto"/>
        <w:ind w:firstLine="630"/>
        <w:rPr>
          <w:rFonts w:hint="eastAsia" w:ascii="仿宋" w:hAnsi="仿宋" w:eastAsia="仿宋" w:cs="仿宋"/>
          <w:sz w:val="24"/>
          <w:highlight w:val="none"/>
          <w:lang w:val="zh-CN"/>
        </w:rPr>
      </w:pPr>
      <w:r>
        <w:rPr>
          <w:rFonts w:hint="eastAsia" w:ascii="仿宋" w:hAnsi="仿宋" w:eastAsia="仿宋" w:cs="仿宋"/>
          <w:sz w:val="24"/>
          <w:highlight w:val="none"/>
          <w:lang w:val="zh-CN"/>
        </w:rPr>
        <w:t>（4）我方保证在领取成交通知书前按要求支付成交服务费。</w:t>
      </w:r>
    </w:p>
    <w:p>
      <w:pPr>
        <w:autoSpaceDE w:val="0"/>
        <w:autoSpaceDN w:val="0"/>
        <w:adjustRightInd w:val="0"/>
        <w:snapToGrid w:val="0"/>
        <w:spacing w:line="312" w:lineRule="auto"/>
        <w:ind w:firstLine="630"/>
        <w:rPr>
          <w:rFonts w:hint="eastAsia" w:ascii="仿宋" w:hAnsi="仿宋" w:eastAsia="仿宋" w:cs="仿宋"/>
          <w:sz w:val="24"/>
          <w:highlight w:val="none"/>
          <w:lang w:val="zh-CN"/>
        </w:rPr>
      </w:pPr>
      <w:r>
        <w:rPr>
          <w:rFonts w:hint="eastAsia" w:ascii="仿宋" w:hAnsi="仿宋" w:eastAsia="仿宋" w:cs="仿宋"/>
          <w:sz w:val="24"/>
          <w:highlight w:val="none"/>
          <w:lang w:val="zh-CN"/>
        </w:rPr>
        <w:t>九、有关于本响应文件的函电，请按下列地址联系。</w:t>
      </w:r>
    </w:p>
    <w:p>
      <w:pPr>
        <w:autoSpaceDE w:val="0"/>
        <w:autoSpaceDN w:val="0"/>
        <w:adjustRightInd w:val="0"/>
        <w:snapToGrid w:val="0"/>
        <w:spacing w:line="312" w:lineRule="auto"/>
        <w:rPr>
          <w:rFonts w:hint="eastAsia" w:ascii="仿宋" w:hAnsi="仿宋" w:eastAsia="仿宋" w:cs="仿宋"/>
          <w:sz w:val="24"/>
          <w:highlight w:val="none"/>
        </w:rPr>
      </w:pPr>
      <w:r>
        <w:rPr>
          <w:rFonts w:hint="eastAsia" w:ascii="仿宋" w:hAnsi="仿宋" w:eastAsia="仿宋" w:cs="仿宋"/>
          <w:sz w:val="24"/>
          <w:highlight w:val="none"/>
          <w:lang w:val="zh-CN"/>
        </w:rPr>
        <w:t>地</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址：</w:t>
      </w:r>
      <w:r>
        <w:rPr>
          <w:rFonts w:hint="eastAsia" w:ascii="仿宋" w:hAnsi="仿宋" w:eastAsia="仿宋" w:cs="仿宋"/>
          <w:sz w:val="24"/>
          <w:highlight w:val="none"/>
        </w:rPr>
        <w:t>__________________________________________</w:t>
      </w:r>
    </w:p>
    <w:p>
      <w:pPr>
        <w:autoSpaceDE w:val="0"/>
        <w:autoSpaceDN w:val="0"/>
        <w:adjustRightInd w:val="0"/>
        <w:snapToGrid w:val="0"/>
        <w:spacing w:line="312" w:lineRule="auto"/>
        <w:rPr>
          <w:rFonts w:hint="eastAsia" w:ascii="仿宋" w:hAnsi="仿宋" w:eastAsia="仿宋" w:cs="仿宋"/>
          <w:sz w:val="24"/>
          <w:highlight w:val="none"/>
        </w:rPr>
      </w:pPr>
      <w:r>
        <w:rPr>
          <w:rFonts w:hint="eastAsia" w:ascii="仿宋" w:hAnsi="仿宋" w:eastAsia="仿宋" w:cs="仿宋"/>
          <w:sz w:val="24"/>
          <w:highlight w:val="none"/>
          <w:lang w:val="zh-CN"/>
        </w:rPr>
        <w:t>开户银行：</w:t>
      </w:r>
      <w:r>
        <w:rPr>
          <w:rFonts w:hint="eastAsia" w:ascii="仿宋" w:hAnsi="仿宋" w:eastAsia="仿宋" w:cs="仿宋"/>
          <w:sz w:val="24"/>
          <w:highlight w:val="none"/>
        </w:rPr>
        <w:t>__________________________________________</w:t>
      </w:r>
    </w:p>
    <w:p>
      <w:pPr>
        <w:autoSpaceDE w:val="0"/>
        <w:autoSpaceDN w:val="0"/>
        <w:adjustRightInd w:val="0"/>
        <w:snapToGrid w:val="0"/>
        <w:spacing w:line="312" w:lineRule="auto"/>
        <w:rPr>
          <w:rFonts w:hint="eastAsia" w:ascii="仿宋" w:hAnsi="仿宋" w:eastAsia="仿宋" w:cs="仿宋"/>
          <w:sz w:val="24"/>
          <w:highlight w:val="none"/>
        </w:rPr>
      </w:pPr>
      <w:r>
        <w:rPr>
          <w:rFonts w:hint="eastAsia" w:ascii="仿宋" w:hAnsi="仿宋" w:eastAsia="仿宋" w:cs="仿宋"/>
          <w:sz w:val="24"/>
          <w:highlight w:val="none"/>
          <w:lang w:val="zh-CN"/>
        </w:rPr>
        <w:t>帐</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号：</w:t>
      </w:r>
      <w:r>
        <w:rPr>
          <w:rFonts w:hint="eastAsia" w:ascii="仿宋" w:hAnsi="仿宋" w:eastAsia="仿宋" w:cs="仿宋"/>
          <w:sz w:val="24"/>
          <w:highlight w:val="none"/>
        </w:rPr>
        <w:t>__________________________________________</w:t>
      </w:r>
    </w:p>
    <w:p>
      <w:pPr>
        <w:autoSpaceDE w:val="0"/>
        <w:autoSpaceDN w:val="0"/>
        <w:adjustRightInd w:val="0"/>
        <w:snapToGrid w:val="0"/>
        <w:spacing w:line="312" w:lineRule="auto"/>
        <w:rPr>
          <w:rFonts w:hint="eastAsia" w:ascii="仿宋" w:hAnsi="仿宋" w:eastAsia="仿宋" w:cs="仿宋"/>
          <w:sz w:val="24"/>
          <w:highlight w:val="none"/>
        </w:rPr>
      </w:pPr>
      <w:r>
        <w:rPr>
          <w:rFonts w:hint="eastAsia" w:ascii="仿宋" w:hAnsi="仿宋" w:eastAsia="仿宋" w:cs="仿宋"/>
          <w:sz w:val="24"/>
          <w:highlight w:val="none"/>
          <w:lang w:val="zh-CN"/>
        </w:rPr>
        <w:t>电</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话：</w:t>
      </w:r>
      <w:r>
        <w:rPr>
          <w:rFonts w:hint="eastAsia" w:ascii="仿宋" w:hAnsi="仿宋" w:eastAsia="仿宋" w:cs="仿宋"/>
          <w:sz w:val="24"/>
          <w:highlight w:val="none"/>
        </w:rPr>
        <w:t>_____________________</w:t>
      </w:r>
      <w:r>
        <w:rPr>
          <w:rFonts w:hint="eastAsia" w:ascii="仿宋" w:hAnsi="仿宋" w:eastAsia="仿宋" w:cs="仿宋"/>
          <w:sz w:val="24"/>
          <w:highlight w:val="none"/>
          <w:lang w:val="zh-CN"/>
        </w:rPr>
        <w:t>传</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真：</w:t>
      </w:r>
      <w:r>
        <w:rPr>
          <w:rFonts w:hint="eastAsia" w:ascii="仿宋" w:hAnsi="仿宋" w:eastAsia="仿宋" w:cs="仿宋"/>
          <w:sz w:val="24"/>
          <w:highlight w:val="none"/>
        </w:rPr>
        <w:t>________________</w:t>
      </w:r>
    </w:p>
    <w:p>
      <w:pPr>
        <w:pStyle w:val="22"/>
        <w:rPr>
          <w:rFonts w:hint="eastAsia" w:ascii="仿宋" w:hAnsi="仿宋" w:eastAsia="仿宋" w:cs="仿宋"/>
          <w:highlight w:val="none"/>
        </w:rPr>
      </w:pPr>
    </w:p>
    <w:p>
      <w:pPr>
        <w:autoSpaceDE w:val="0"/>
        <w:autoSpaceDN w:val="0"/>
        <w:adjustRightInd w:val="0"/>
        <w:snapToGrid w:val="0"/>
        <w:spacing w:line="312" w:lineRule="auto"/>
        <w:rPr>
          <w:rFonts w:hint="eastAsia" w:ascii="仿宋" w:hAnsi="仿宋" w:eastAsia="仿宋" w:cs="仿宋"/>
          <w:sz w:val="24"/>
          <w:highlight w:val="none"/>
          <w:lang w:val="zh-CN"/>
        </w:rPr>
      </w:pPr>
      <w:r>
        <w:rPr>
          <w:rFonts w:hint="eastAsia" w:ascii="仿宋" w:hAnsi="仿宋" w:eastAsia="仿宋" w:cs="仿宋"/>
          <w:sz w:val="24"/>
          <w:highlight w:val="none"/>
          <w:lang w:val="zh-CN"/>
        </w:rPr>
        <w:t>供应商全称（公章）：</w:t>
      </w:r>
    </w:p>
    <w:p>
      <w:pPr>
        <w:pStyle w:val="22"/>
        <w:rPr>
          <w:rFonts w:hint="eastAsia" w:ascii="仿宋" w:hAnsi="仿宋" w:eastAsia="仿宋" w:cs="仿宋"/>
          <w:highlight w:val="none"/>
          <w:lang w:val="zh-CN"/>
        </w:rPr>
      </w:pPr>
    </w:p>
    <w:p>
      <w:pPr>
        <w:autoSpaceDE w:val="0"/>
        <w:autoSpaceDN w:val="0"/>
        <w:adjustRightInd w:val="0"/>
        <w:snapToGrid w:val="0"/>
        <w:spacing w:line="312" w:lineRule="auto"/>
        <w:rPr>
          <w:rFonts w:hint="eastAsia" w:ascii="仿宋" w:hAnsi="仿宋" w:eastAsia="仿宋" w:cs="仿宋"/>
          <w:sz w:val="24"/>
          <w:highlight w:val="none"/>
        </w:rPr>
      </w:pPr>
      <w:r>
        <w:rPr>
          <w:rFonts w:hint="eastAsia" w:ascii="仿宋" w:hAnsi="仿宋" w:eastAsia="仿宋" w:cs="仿宋"/>
          <w:sz w:val="24"/>
          <w:highlight w:val="none"/>
          <w:lang w:val="zh-CN"/>
        </w:rPr>
        <w:t>法定代表人或授权代表（签字）：</w:t>
      </w:r>
      <w:r>
        <w:rPr>
          <w:rFonts w:hint="eastAsia" w:ascii="仿宋" w:hAnsi="仿宋" w:eastAsia="仿宋" w:cs="仿宋"/>
          <w:sz w:val="24"/>
          <w:highlight w:val="none"/>
        </w:rPr>
        <w:t>______________________________</w:t>
      </w:r>
    </w:p>
    <w:p>
      <w:pPr>
        <w:pStyle w:val="22"/>
        <w:rPr>
          <w:rFonts w:hint="eastAsia" w:ascii="仿宋" w:hAnsi="仿宋" w:eastAsia="仿宋" w:cs="仿宋"/>
          <w:sz w:val="24"/>
          <w:highlight w:val="none"/>
        </w:rPr>
      </w:pPr>
      <w:r>
        <w:rPr>
          <w:rFonts w:hint="eastAsia" w:ascii="仿宋" w:hAnsi="仿宋" w:eastAsia="仿宋" w:cs="仿宋"/>
          <w:sz w:val="24"/>
          <w:highlight w:val="none"/>
        </w:rPr>
        <w:t xml:space="preserve">                 _____</w:t>
      </w:r>
      <w:r>
        <w:rPr>
          <w:rFonts w:hint="eastAsia" w:ascii="仿宋" w:hAnsi="仿宋" w:eastAsia="仿宋" w:cs="仿宋"/>
          <w:sz w:val="24"/>
          <w:highlight w:val="none"/>
          <w:lang w:val="zh-CN"/>
        </w:rPr>
        <w:t>年</w:t>
      </w:r>
      <w:r>
        <w:rPr>
          <w:rFonts w:hint="eastAsia" w:ascii="仿宋" w:hAnsi="仿宋" w:eastAsia="仿宋" w:cs="仿宋"/>
          <w:sz w:val="24"/>
          <w:highlight w:val="none"/>
        </w:rPr>
        <w:t>_____</w:t>
      </w:r>
      <w:r>
        <w:rPr>
          <w:rFonts w:hint="eastAsia" w:ascii="仿宋" w:hAnsi="仿宋" w:eastAsia="仿宋" w:cs="仿宋"/>
          <w:sz w:val="24"/>
          <w:highlight w:val="none"/>
          <w:lang w:val="zh-CN"/>
        </w:rPr>
        <w:t>月</w:t>
      </w:r>
      <w:r>
        <w:rPr>
          <w:rFonts w:hint="eastAsia" w:ascii="仿宋" w:hAnsi="仿宋" w:eastAsia="仿宋" w:cs="仿宋"/>
          <w:sz w:val="24"/>
          <w:highlight w:val="none"/>
        </w:rPr>
        <w:t>_____</w:t>
      </w:r>
      <w:r>
        <w:rPr>
          <w:rFonts w:hint="eastAsia" w:ascii="仿宋" w:hAnsi="仿宋" w:eastAsia="仿宋" w:cs="仿宋"/>
          <w:sz w:val="24"/>
          <w:highlight w:val="none"/>
          <w:lang w:val="zh-CN"/>
        </w:rPr>
        <w:t>日</w:t>
      </w:r>
    </w:p>
    <w:p>
      <w:pPr>
        <w:pStyle w:val="22"/>
        <w:rPr>
          <w:rFonts w:hint="eastAsia" w:ascii="仿宋" w:hAnsi="仿宋" w:eastAsia="仿宋" w:cs="仿宋"/>
          <w:highlight w:val="none"/>
        </w:rPr>
      </w:pPr>
    </w:p>
    <w:p>
      <w:pPr>
        <w:pStyle w:val="198"/>
        <w:ind w:firstLine="2640" w:firstLineChars="1100"/>
        <w:rPr>
          <w:rFonts w:hint="eastAsia" w:ascii="仿宋" w:hAnsi="仿宋" w:eastAsia="仿宋" w:cs="仿宋"/>
          <w:b/>
          <w:bCs/>
          <w:sz w:val="32"/>
          <w:szCs w:val="32"/>
          <w:highlight w:val="none"/>
        </w:rPr>
      </w:pPr>
      <w:bookmarkStart w:id="473" w:name="_Hlt520356241"/>
      <w:bookmarkEnd w:id="473"/>
      <w:r>
        <w:rPr>
          <w:rFonts w:hint="eastAsia" w:ascii="仿宋" w:hAnsi="仿宋" w:eastAsia="仿宋" w:cs="仿宋"/>
          <w:highlight w:val="none"/>
        </w:rPr>
        <w:br w:type="page"/>
      </w:r>
      <w:bookmarkStart w:id="474" w:name="_Toc249525252"/>
      <w:bookmarkStart w:id="475" w:name="_Toc230583554"/>
      <w:bookmarkStart w:id="476" w:name="_Toc256342154"/>
      <w:bookmarkStart w:id="477" w:name="_Toc230099805"/>
      <w:bookmarkStart w:id="478" w:name="_Toc232395224"/>
      <w:bookmarkStart w:id="479" w:name="_Toc249515371"/>
      <w:bookmarkStart w:id="480" w:name="_Toc230013640"/>
      <w:bookmarkStart w:id="481" w:name="_Toc8496"/>
      <w:bookmarkStart w:id="482" w:name="_Toc232176284"/>
      <w:bookmarkStart w:id="483" w:name="_Toc415499901"/>
      <w:r>
        <w:rPr>
          <w:rFonts w:hint="eastAsia" w:ascii="仿宋" w:hAnsi="仿宋" w:eastAsia="仿宋" w:cs="仿宋"/>
          <w:b/>
          <w:sz w:val="32"/>
          <w:szCs w:val="32"/>
          <w:highlight w:val="none"/>
          <w:lang w:val="zh-CN"/>
        </w:rPr>
        <w:t>第二部分  磋商响应报价表</w:t>
      </w:r>
    </w:p>
    <w:p>
      <w:pPr>
        <w:autoSpaceDE w:val="0"/>
        <w:autoSpaceDN w:val="0"/>
        <w:adjustRightInd w:val="0"/>
        <w:snapToGrid w:val="0"/>
        <w:spacing w:line="360" w:lineRule="auto"/>
        <w:jc w:val="center"/>
        <w:rPr>
          <w:rFonts w:hint="eastAsia" w:ascii="仿宋" w:hAnsi="仿宋" w:eastAsia="仿宋" w:cs="仿宋"/>
          <w:b/>
          <w:bCs/>
          <w:sz w:val="32"/>
          <w:szCs w:val="32"/>
          <w:highlight w:val="none"/>
        </w:rPr>
      </w:pPr>
    </w:p>
    <w:p>
      <w:pPr>
        <w:autoSpaceDE w:val="0"/>
        <w:autoSpaceDN w:val="0"/>
        <w:adjustRightInd w:val="0"/>
        <w:snapToGrid w:val="0"/>
        <w:spacing w:line="360" w:lineRule="auto"/>
        <w:jc w:val="center"/>
        <w:rPr>
          <w:rFonts w:hint="eastAsia" w:ascii="仿宋" w:hAnsi="仿宋" w:eastAsia="仿宋" w:cs="仿宋"/>
          <w:sz w:val="28"/>
          <w:szCs w:val="28"/>
          <w:highlight w:val="none"/>
        </w:rPr>
      </w:pPr>
      <w:r>
        <w:rPr>
          <w:rFonts w:hint="eastAsia" w:ascii="仿宋" w:hAnsi="仿宋" w:eastAsia="仿宋" w:cs="仿宋"/>
          <w:b/>
          <w:bCs/>
          <w:sz w:val="28"/>
          <w:szCs w:val="28"/>
          <w:highlight w:val="none"/>
        </w:rPr>
        <w:t>首次响应</w:t>
      </w:r>
      <w:r>
        <w:rPr>
          <w:rFonts w:hint="eastAsia" w:ascii="仿宋" w:hAnsi="仿宋" w:eastAsia="仿宋" w:cs="仿宋"/>
          <w:b/>
          <w:bCs/>
          <w:sz w:val="28"/>
          <w:szCs w:val="28"/>
          <w:highlight w:val="none"/>
          <w:lang w:val="zh-CN"/>
        </w:rPr>
        <w:t>报价表</w:t>
      </w:r>
    </w:p>
    <w:p>
      <w:pPr>
        <w:autoSpaceDE w:val="0"/>
        <w:autoSpaceDN w:val="0"/>
        <w:adjustRightInd w:val="0"/>
        <w:snapToGrid w:val="0"/>
        <w:spacing w:line="360" w:lineRule="auto"/>
        <w:jc w:val="right"/>
        <w:rPr>
          <w:rFonts w:hint="eastAsia" w:ascii="仿宋" w:hAnsi="仿宋" w:eastAsia="仿宋" w:cs="仿宋"/>
          <w:sz w:val="24"/>
          <w:highlight w:val="none"/>
          <w:lang w:val="zh-CN"/>
        </w:rPr>
      </w:pPr>
      <w:r>
        <w:rPr>
          <w:rFonts w:hint="eastAsia" w:ascii="仿宋" w:hAnsi="仿宋" w:eastAsia="仿宋" w:cs="仿宋"/>
          <w:sz w:val="32"/>
          <w:szCs w:val="32"/>
          <w:highlight w:val="none"/>
        </w:rPr>
        <w:t xml:space="preserve">    </w:t>
      </w:r>
    </w:p>
    <w:tbl>
      <w:tblPr>
        <w:tblStyle w:val="51"/>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23"/>
        <w:gridCol w:w="6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0" w:hRule="atLeast"/>
          <w:jc w:val="center"/>
        </w:trPr>
        <w:tc>
          <w:tcPr>
            <w:tcW w:w="1823" w:type="dxa"/>
            <w:vAlign w:val="center"/>
          </w:tcPr>
          <w:p>
            <w:pPr>
              <w:pStyle w:val="22"/>
              <w:jc w:val="center"/>
              <w:rPr>
                <w:rFonts w:hint="eastAsia" w:ascii="仿宋" w:hAnsi="仿宋" w:eastAsia="仿宋" w:cs="仿宋"/>
                <w:b/>
                <w:sz w:val="24"/>
                <w:highlight w:val="none"/>
              </w:rPr>
            </w:pPr>
            <w:r>
              <w:rPr>
                <w:rFonts w:hint="eastAsia" w:ascii="仿宋" w:hAnsi="仿宋" w:eastAsia="仿宋" w:cs="仿宋"/>
                <w:sz w:val="24"/>
                <w:highlight w:val="none"/>
                <w:lang w:val="zh-CN"/>
              </w:rPr>
              <w:br w:type="page"/>
            </w:r>
            <w:r>
              <w:rPr>
                <w:rFonts w:hint="eastAsia" w:ascii="仿宋" w:hAnsi="仿宋" w:eastAsia="仿宋" w:cs="仿宋"/>
                <w:b/>
                <w:sz w:val="24"/>
                <w:highlight w:val="none"/>
              </w:rPr>
              <w:t>项目编号</w:t>
            </w:r>
          </w:p>
          <w:p>
            <w:pPr>
              <w:pStyle w:val="22"/>
              <w:jc w:val="center"/>
              <w:rPr>
                <w:rFonts w:hint="eastAsia" w:ascii="仿宋" w:hAnsi="仿宋" w:eastAsia="仿宋" w:cs="仿宋"/>
                <w:b/>
                <w:sz w:val="24"/>
                <w:highlight w:val="none"/>
              </w:rPr>
            </w:pPr>
            <w:r>
              <w:rPr>
                <w:rFonts w:hint="eastAsia" w:ascii="仿宋" w:hAnsi="仿宋" w:eastAsia="仿宋" w:cs="仿宋"/>
                <w:b/>
                <w:sz w:val="24"/>
                <w:highlight w:val="none"/>
              </w:rPr>
              <w:t>项目名称</w:t>
            </w:r>
          </w:p>
        </w:tc>
        <w:tc>
          <w:tcPr>
            <w:tcW w:w="6756" w:type="dxa"/>
            <w:vAlign w:val="center"/>
          </w:tcPr>
          <w:p>
            <w:pPr>
              <w:pStyle w:val="22"/>
              <w:ind w:firstLine="720" w:firstLineChars="300"/>
              <w:rPr>
                <w:rFonts w:hint="eastAsia" w:ascii="仿宋" w:hAnsi="仿宋" w:eastAsia="仿宋" w:cs="仿宋"/>
                <w:sz w:val="24"/>
                <w:highlight w:val="none"/>
                <w:u w:val="single"/>
              </w:rPr>
            </w:pPr>
            <w:r>
              <w:rPr>
                <w:rFonts w:hint="eastAsia" w:ascii="仿宋" w:hAnsi="仿宋" w:eastAsia="仿宋" w:cs="仿宋"/>
                <w:sz w:val="24"/>
                <w:highlight w:val="none"/>
              </w:rPr>
              <w:t>项目编号：</w:t>
            </w:r>
            <w:r>
              <w:rPr>
                <w:rFonts w:hint="eastAsia" w:ascii="仿宋" w:hAnsi="仿宋" w:eastAsia="仿宋" w:cs="仿宋"/>
                <w:sz w:val="24"/>
                <w:highlight w:val="none"/>
                <w:u w:val="single"/>
              </w:rPr>
              <w:t xml:space="preserve">              </w:t>
            </w:r>
          </w:p>
          <w:p>
            <w:pPr>
              <w:pStyle w:val="22"/>
              <w:ind w:firstLine="720" w:firstLineChars="300"/>
              <w:rPr>
                <w:rFonts w:hint="eastAsia" w:ascii="仿宋" w:hAnsi="仿宋" w:eastAsia="仿宋" w:cs="仿宋"/>
                <w:sz w:val="24"/>
                <w:highlight w:val="none"/>
                <w:u w:val="single"/>
              </w:rPr>
            </w:pPr>
            <w:r>
              <w:rPr>
                <w:rFonts w:hint="eastAsia" w:ascii="仿宋" w:hAnsi="仿宋" w:eastAsia="仿宋" w:cs="仿宋"/>
                <w:sz w:val="24"/>
                <w:highlight w:val="none"/>
              </w:rPr>
              <w:t>项目名称：</w:t>
            </w:r>
            <w:r>
              <w:rPr>
                <w:rFonts w:hint="eastAsia" w:ascii="仿宋" w:hAnsi="仿宋" w:eastAsia="仿宋" w:cs="仿宋"/>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23" w:type="dxa"/>
            <w:vAlign w:val="center"/>
          </w:tcPr>
          <w:p>
            <w:pPr>
              <w:pStyle w:val="22"/>
              <w:jc w:val="center"/>
              <w:rPr>
                <w:rFonts w:hint="eastAsia" w:ascii="仿宋" w:hAnsi="仿宋" w:eastAsia="仿宋" w:cs="仿宋"/>
                <w:b/>
                <w:sz w:val="24"/>
                <w:highlight w:val="none"/>
              </w:rPr>
            </w:pPr>
            <w:r>
              <w:rPr>
                <w:rFonts w:hint="eastAsia" w:ascii="仿宋" w:hAnsi="仿宋" w:eastAsia="仿宋" w:cs="仿宋"/>
                <w:b/>
                <w:color w:val="auto"/>
                <w:sz w:val="24"/>
                <w:highlight w:val="none"/>
              </w:rPr>
              <w:t>响应</w:t>
            </w:r>
            <w:r>
              <w:rPr>
                <w:rFonts w:hint="eastAsia" w:ascii="仿宋" w:hAnsi="仿宋" w:eastAsia="仿宋" w:cs="仿宋"/>
                <w:b/>
                <w:color w:val="auto"/>
                <w:sz w:val="24"/>
                <w:highlight w:val="none"/>
                <w:lang w:eastAsia="zh-CN"/>
              </w:rPr>
              <w:t>合计报价</w:t>
            </w:r>
          </w:p>
        </w:tc>
        <w:tc>
          <w:tcPr>
            <w:tcW w:w="6756" w:type="dxa"/>
            <w:vAlign w:val="center"/>
          </w:tcPr>
          <w:p>
            <w:pPr>
              <w:pStyle w:val="22"/>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大写：</w:t>
            </w:r>
            <w:r>
              <w:rPr>
                <w:rFonts w:hint="eastAsia" w:ascii="仿宋" w:hAnsi="仿宋" w:eastAsia="仿宋" w:cs="仿宋"/>
                <w:color w:val="auto"/>
                <w:sz w:val="24"/>
                <w:highlight w:val="none"/>
                <w:u w:val="single"/>
              </w:rPr>
              <w:t xml:space="preserve">人民币        </w:t>
            </w:r>
            <w:r>
              <w:rPr>
                <w:rFonts w:hint="eastAsia" w:ascii="仿宋" w:hAnsi="仿宋" w:eastAsia="仿宋" w:cs="仿宋"/>
                <w:color w:val="auto"/>
                <w:sz w:val="24"/>
                <w:highlight w:val="none"/>
                <w:u w:val="single"/>
                <w:lang w:eastAsia="zh-CN"/>
              </w:rPr>
              <w:t>元</w:t>
            </w:r>
            <w:r>
              <w:rPr>
                <w:rFonts w:hint="eastAsia" w:ascii="仿宋" w:hAnsi="仿宋" w:eastAsia="仿宋" w:cs="仿宋"/>
                <w:color w:val="auto"/>
                <w:sz w:val="24"/>
                <w:highlight w:val="none"/>
              </w:rPr>
              <w:t xml:space="preserve"> </w:t>
            </w:r>
          </w:p>
          <w:p>
            <w:pPr>
              <w:pStyle w:val="22"/>
              <w:ind w:firstLine="720" w:firstLineChars="300"/>
              <w:rPr>
                <w:rFonts w:hint="eastAsia" w:ascii="仿宋" w:hAnsi="仿宋" w:eastAsia="仿宋" w:cs="仿宋"/>
                <w:i/>
                <w:sz w:val="24"/>
                <w:highlight w:val="none"/>
              </w:rPr>
            </w:pPr>
            <w:r>
              <w:rPr>
                <w:rFonts w:hint="eastAsia" w:ascii="仿宋" w:hAnsi="仿宋" w:eastAsia="仿宋" w:cs="仿宋"/>
                <w:color w:val="auto"/>
                <w:sz w:val="24"/>
                <w:highlight w:val="none"/>
              </w:rPr>
              <w:t>小写：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23" w:type="dxa"/>
            <w:vAlign w:val="center"/>
          </w:tcPr>
          <w:p>
            <w:pPr>
              <w:pStyle w:val="22"/>
              <w:jc w:val="center"/>
              <w:rPr>
                <w:rFonts w:hint="eastAsia" w:ascii="仿宋" w:hAnsi="仿宋" w:eastAsia="仿宋" w:cs="仿宋"/>
                <w:b/>
                <w:sz w:val="24"/>
                <w:highlight w:val="none"/>
              </w:rPr>
            </w:pPr>
            <w:r>
              <w:rPr>
                <w:rFonts w:hint="eastAsia" w:ascii="仿宋" w:hAnsi="仿宋" w:eastAsia="仿宋" w:cs="仿宋"/>
                <w:b/>
                <w:color w:val="auto"/>
                <w:sz w:val="24"/>
                <w:highlight w:val="none"/>
              </w:rPr>
              <w:t>服务</w:t>
            </w:r>
            <w:r>
              <w:rPr>
                <w:rFonts w:hint="eastAsia" w:ascii="仿宋" w:hAnsi="仿宋" w:eastAsia="仿宋" w:cs="仿宋"/>
                <w:b/>
                <w:color w:val="auto"/>
                <w:sz w:val="24"/>
                <w:highlight w:val="none"/>
                <w:lang w:eastAsia="zh-CN"/>
              </w:rPr>
              <w:t>期限</w:t>
            </w:r>
          </w:p>
        </w:tc>
        <w:tc>
          <w:tcPr>
            <w:tcW w:w="6756" w:type="dxa"/>
            <w:vAlign w:val="center"/>
          </w:tcPr>
          <w:p>
            <w:pPr>
              <w:pStyle w:val="22"/>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23" w:type="dxa"/>
            <w:vAlign w:val="center"/>
          </w:tcPr>
          <w:p>
            <w:pPr>
              <w:pStyle w:val="22"/>
              <w:jc w:val="center"/>
              <w:rPr>
                <w:rFonts w:hint="default" w:ascii="仿宋" w:hAnsi="仿宋" w:eastAsia="仿宋" w:cs="仿宋"/>
                <w:b/>
                <w:sz w:val="24"/>
                <w:highlight w:val="none"/>
                <w:lang w:val="en-US" w:eastAsia="zh-CN"/>
              </w:rPr>
            </w:pPr>
            <w:r>
              <w:rPr>
                <w:rFonts w:hint="eastAsia" w:ascii="仿宋" w:hAnsi="仿宋" w:eastAsia="仿宋" w:cs="仿宋"/>
                <w:b/>
                <w:sz w:val="24"/>
                <w:highlight w:val="none"/>
                <w:lang w:val="en-US" w:eastAsia="zh-CN"/>
              </w:rPr>
              <w:t>服务地点</w:t>
            </w:r>
          </w:p>
        </w:tc>
        <w:tc>
          <w:tcPr>
            <w:tcW w:w="6756" w:type="dxa"/>
            <w:vAlign w:val="center"/>
          </w:tcPr>
          <w:p>
            <w:pPr>
              <w:pStyle w:val="22"/>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823" w:type="dxa"/>
            <w:vAlign w:val="center"/>
          </w:tcPr>
          <w:p>
            <w:pPr>
              <w:pStyle w:val="22"/>
              <w:jc w:val="center"/>
              <w:rPr>
                <w:rFonts w:hint="eastAsia" w:ascii="仿宋" w:hAnsi="仿宋" w:eastAsia="仿宋" w:cs="仿宋"/>
                <w:b/>
                <w:sz w:val="24"/>
                <w:highlight w:val="none"/>
              </w:rPr>
            </w:pPr>
            <w:r>
              <w:rPr>
                <w:rFonts w:hint="eastAsia" w:ascii="仿宋" w:hAnsi="仿宋" w:eastAsia="仿宋" w:cs="仿宋"/>
                <w:b/>
                <w:sz w:val="24"/>
                <w:highlight w:val="none"/>
              </w:rPr>
              <w:t>备注</w:t>
            </w:r>
          </w:p>
        </w:tc>
        <w:tc>
          <w:tcPr>
            <w:tcW w:w="6756" w:type="dxa"/>
            <w:vAlign w:val="center"/>
          </w:tcPr>
          <w:p>
            <w:pPr>
              <w:pStyle w:val="22"/>
              <w:rPr>
                <w:rFonts w:hint="eastAsia" w:ascii="仿宋" w:hAnsi="仿宋" w:eastAsia="仿宋" w:cs="仿宋"/>
                <w:sz w:val="24"/>
                <w:highlight w:val="none"/>
              </w:rPr>
            </w:pPr>
          </w:p>
        </w:tc>
      </w:tr>
    </w:tbl>
    <w:p>
      <w:pPr>
        <w:pStyle w:val="22"/>
        <w:rPr>
          <w:rFonts w:hint="eastAsia" w:ascii="仿宋" w:hAnsi="仿宋" w:eastAsia="仿宋" w:cs="仿宋"/>
          <w:highlight w:val="none"/>
          <w:lang w:val="zh-CN"/>
        </w:rPr>
      </w:pPr>
    </w:p>
    <w:p>
      <w:pPr>
        <w:autoSpaceDE w:val="0"/>
        <w:autoSpaceDN w:val="0"/>
        <w:adjustRightInd w:val="0"/>
        <w:snapToGrid w:val="0"/>
        <w:spacing w:line="360" w:lineRule="auto"/>
        <w:ind w:firstLine="1080" w:firstLineChars="450"/>
        <w:rPr>
          <w:rFonts w:hint="eastAsia" w:ascii="仿宋" w:hAnsi="仿宋" w:eastAsia="仿宋" w:cs="仿宋"/>
          <w:sz w:val="24"/>
          <w:highlight w:val="none"/>
          <w:lang w:val="zh-CN"/>
        </w:rPr>
      </w:pPr>
      <w:r>
        <w:rPr>
          <w:rFonts w:hint="eastAsia" w:ascii="仿宋" w:hAnsi="仿宋" w:eastAsia="仿宋" w:cs="仿宋"/>
          <w:sz w:val="24"/>
          <w:highlight w:val="none"/>
          <w:lang w:val="zh-CN"/>
        </w:rPr>
        <w:t>供应商</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法定代表人</w:t>
      </w:r>
      <w:r>
        <w:rPr>
          <w:rFonts w:hint="eastAsia" w:ascii="仿宋" w:hAnsi="仿宋" w:eastAsia="仿宋" w:cs="仿宋"/>
          <w:sz w:val="24"/>
          <w:highlight w:val="none"/>
        </w:rPr>
        <w:t>或</w:t>
      </w:r>
      <w:r>
        <w:rPr>
          <w:rFonts w:hint="eastAsia" w:ascii="仿宋" w:hAnsi="仿宋" w:eastAsia="仿宋" w:cs="仿宋"/>
          <w:sz w:val="24"/>
          <w:highlight w:val="none"/>
          <w:lang w:val="zh-CN"/>
        </w:rPr>
        <w:t>授权代表</w:t>
      </w:r>
    </w:p>
    <w:p>
      <w:pPr>
        <w:autoSpaceDE w:val="0"/>
        <w:autoSpaceDN w:val="0"/>
        <w:adjustRightInd w:val="0"/>
        <w:snapToGrid w:val="0"/>
        <w:spacing w:line="360" w:lineRule="auto"/>
        <w:ind w:firstLine="960" w:firstLineChars="400"/>
        <w:rPr>
          <w:rFonts w:hint="eastAsia" w:ascii="仿宋" w:hAnsi="仿宋" w:eastAsia="仿宋" w:cs="仿宋"/>
          <w:sz w:val="24"/>
          <w:highlight w:val="none"/>
          <w:lang w:val="zh-CN"/>
        </w:rPr>
      </w:pPr>
      <w:r>
        <w:rPr>
          <w:rFonts w:hint="eastAsia" w:ascii="仿宋" w:hAnsi="仿宋" w:eastAsia="仿宋" w:cs="仿宋"/>
          <w:sz w:val="24"/>
          <w:highlight w:val="none"/>
          <w:lang w:val="zh-CN"/>
        </w:rPr>
        <w:t>（公章）：                            （</w:t>
      </w:r>
      <w:r>
        <w:rPr>
          <w:rFonts w:hint="eastAsia" w:ascii="仿宋" w:hAnsi="仿宋" w:eastAsia="仿宋" w:cs="仿宋"/>
          <w:b/>
          <w:sz w:val="24"/>
          <w:highlight w:val="none"/>
          <w:lang w:val="zh-CN"/>
        </w:rPr>
        <w:t>签字</w:t>
      </w:r>
      <w:r>
        <w:rPr>
          <w:rFonts w:hint="eastAsia" w:ascii="仿宋" w:hAnsi="仿宋" w:eastAsia="仿宋" w:cs="仿宋"/>
          <w:sz w:val="24"/>
          <w:highlight w:val="none"/>
          <w:lang w:val="zh-CN"/>
        </w:rPr>
        <w:t>）：</w:t>
      </w:r>
    </w:p>
    <w:p>
      <w:pPr>
        <w:autoSpaceDE w:val="0"/>
        <w:autoSpaceDN w:val="0"/>
        <w:adjustRightInd w:val="0"/>
        <w:snapToGrid w:val="0"/>
        <w:spacing w:line="360" w:lineRule="auto"/>
        <w:rPr>
          <w:rFonts w:hint="eastAsia" w:ascii="仿宋" w:hAnsi="仿宋" w:eastAsia="仿宋" w:cs="仿宋"/>
          <w:sz w:val="24"/>
          <w:highlight w:val="none"/>
          <w:lang w:val="zh-CN"/>
        </w:rPr>
      </w:pPr>
    </w:p>
    <w:p>
      <w:pPr>
        <w:autoSpaceDE w:val="0"/>
        <w:autoSpaceDN w:val="0"/>
        <w:adjustRightInd w:val="0"/>
        <w:snapToGrid w:val="0"/>
        <w:spacing w:line="360" w:lineRule="auto"/>
        <w:ind w:firstLine="240" w:firstLineChars="100"/>
        <w:rPr>
          <w:rFonts w:hint="eastAsia" w:ascii="仿宋" w:hAnsi="仿宋" w:eastAsia="仿宋" w:cs="仿宋"/>
          <w:sz w:val="24"/>
          <w:highlight w:val="none"/>
          <w:lang w:val="zh-CN"/>
        </w:rPr>
      </w:pPr>
      <w:r>
        <w:rPr>
          <w:rFonts w:hint="eastAsia" w:ascii="仿宋" w:hAnsi="仿宋" w:eastAsia="仿宋" w:cs="仿宋"/>
          <w:sz w:val="24"/>
          <w:highlight w:val="none"/>
          <w:lang w:val="zh-CN"/>
        </w:rPr>
        <w:t xml:space="preserve">                                              </w:t>
      </w:r>
      <w:r>
        <w:rPr>
          <w:rFonts w:hint="eastAsia" w:ascii="仿宋" w:hAnsi="仿宋" w:eastAsia="仿宋" w:cs="仿宋"/>
          <w:sz w:val="24"/>
          <w:highlight w:val="none"/>
          <w:u w:val="single"/>
          <w:lang w:val="zh-CN"/>
        </w:rPr>
        <w:t xml:space="preserve">      </w:t>
      </w:r>
      <w:r>
        <w:rPr>
          <w:rFonts w:hint="eastAsia" w:ascii="仿宋" w:hAnsi="仿宋" w:eastAsia="仿宋" w:cs="仿宋"/>
          <w:sz w:val="24"/>
          <w:highlight w:val="none"/>
          <w:lang w:val="zh-CN"/>
        </w:rPr>
        <w:t xml:space="preserve">年 </w:t>
      </w:r>
      <w:r>
        <w:rPr>
          <w:rFonts w:hint="eastAsia" w:ascii="仿宋" w:hAnsi="仿宋" w:eastAsia="仿宋" w:cs="仿宋"/>
          <w:sz w:val="24"/>
          <w:highlight w:val="none"/>
          <w:u w:val="single"/>
          <w:lang w:val="zh-CN"/>
        </w:rPr>
        <w:t xml:space="preserve">      </w:t>
      </w:r>
      <w:r>
        <w:rPr>
          <w:rFonts w:hint="eastAsia" w:ascii="仿宋" w:hAnsi="仿宋" w:eastAsia="仿宋" w:cs="仿宋"/>
          <w:sz w:val="24"/>
          <w:highlight w:val="none"/>
          <w:lang w:val="zh-CN"/>
        </w:rPr>
        <w:t>月</w:t>
      </w:r>
      <w:r>
        <w:rPr>
          <w:rFonts w:hint="eastAsia" w:ascii="仿宋" w:hAnsi="仿宋" w:eastAsia="仿宋" w:cs="仿宋"/>
          <w:sz w:val="24"/>
          <w:highlight w:val="none"/>
          <w:u w:val="single"/>
          <w:lang w:val="zh-CN"/>
        </w:rPr>
        <w:t xml:space="preserve">      </w:t>
      </w:r>
      <w:r>
        <w:rPr>
          <w:rFonts w:hint="eastAsia" w:ascii="仿宋" w:hAnsi="仿宋" w:eastAsia="仿宋" w:cs="仿宋"/>
          <w:sz w:val="24"/>
          <w:highlight w:val="none"/>
          <w:lang w:val="zh-CN"/>
        </w:rPr>
        <w:t>日</w:t>
      </w:r>
    </w:p>
    <w:p>
      <w:pPr>
        <w:adjustRightInd w:val="0"/>
        <w:snapToGrid w:val="0"/>
        <w:spacing w:line="360" w:lineRule="auto"/>
        <w:jc w:val="center"/>
        <w:rPr>
          <w:rFonts w:hint="eastAsia" w:ascii="仿宋" w:hAnsi="仿宋" w:eastAsia="仿宋" w:cs="仿宋"/>
          <w:b/>
          <w:sz w:val="42"/>
          <w:highlight w:val="none"/>
        </w:rPr>
      </w:pPr>
    </w:p>
    <w:p>
      <w:pPr>
        <w:adjustRightInd w:val="0"/>
        <w:snapToGrid w:val="0"/>
        <w:spacing w:line="360" w:lineRule="auto"/>
        <w:jc w:val="center"/>
        <w:rPr>
          <w:rFonts w:hint="eastAsia" w:ascii="仿宋" w:hAnsi="仿宋" w:eastAsia="仿宋" w:cs="仿宋"/>
          <w:b/>
          <w:sz w:val="42"/>
          <w:highlight w:val="none"/>
        </w:rPr>
      </w:pPr>
    </w:p>
    <w:p>
      <w:pPr>
        <w:adjustRightInd w:val="0"/>
        <w:snapToGrid w:val="0"/>
        <w:spacing w:line="360" w:lineRule="auto"/>
        <w:jc w:val="center"/>
        <w:rPr>
          <w:rFonts w:hint="eastAsia" w:ascii="仿宋" w:hAnsi="仿宋" w:eastAsia="仿宋" w:cs="仿宋"/>
          <w:b/>
          <w:sz w:val="42"/>
          <w:highlight w:val="none"/>
        </w:rPr>
        <w:sectPr>
          <w:pgSz w:w="11906" w:h="16838"/>
          <w:pgMar w:top="1418" w:right="1418" w:bottom="1418" w:left="1418" w:header="851" w:footer="992" w:gutter="0"/>
          <w:pgNumType w:fmt="decimal"/>
          <w:cols w:space="720" w:num="1"/>
          <w:docGrid w:linePitch="312" w:charSpace="0"/>
        </w:sectPr>
      </w:pPr>
    </w:p>
    <w:p>
      <w:pPr>
        <w:keepNext/>
        <w:keepLines/>
        <w:autoSpaceDE w:val="0"/>
        <w:autoSpaceDN w:val="0"/>
        <w:adjustRightInd w:val="0"/>
        <w:spacing w:line="360" w:lineRule="auto"/>
        <w:jc w:val="center"/>
        <w:outlineLvl w:val="2"/>
        <w:rPr>
          <w:rFonts w:hint="eastAsia" w:ascii="仿宋" w:hAnsi="仿宋" w:eastAsia="仿宋" w:cs="仿宋"/>
          <w:b/>
          <w:kern w:val="0"/>
          <w:sz w:val="32"/>
          <w:szCs w:val="32"/>
          <w:highlight w:val="none"/>
          <w:shd w:val="clear" w:color="auto" w:fill="FFFFFF"/>
        </w:rPr>
      </w:pPr>
      <w:r>
        <w:rPr>
          <w:rFonts w:hint="eastAsia" w:ascii="仿宋" w:hAnsi="仿宋" w:eastAsia="仿宋" w:cs="仿宋"/>
          <w:b/>
          <w:kern w:val="0"/>
          <w:sz w:val="32"/>
          <w:szCs w:val="32"/>
          <w:highlight w:val="none"/>
          <w:shd w:val="clear" w:color="auto" w:fill="FFFFFF"/>
        </w:rPr>
        <w:t>（首次）分项报价表</w:t>
      </w:r>
    </w:p>
    <w:p>
      <w:pPr>
        <w:pStyle w:val="22"/>
        <w:rPr>
          <w:rFonts w:hint="eastAsia" w:ascii="仿宋" w:hAnsi="仿宋" w:eastAsia="仿宋" w:cs="仿宋"/>
          <w:highlight w:val="none"/>
        </w:rPr>
      </w:pPr>
    </w:p>
    <w:tbl>
      <w:tblPr>
        <w:tblStyle w:val="51"/>
        <w:tblpPr w:leftFromText="180" w:rightFromText="180" w:vertAnchor="text" w:horzAnchor="page" w:tblpX="1548" w:tblpY="356"/>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716"/>
        <w:gridCol w:w="1812"/>
        <w:gridCol w:w="1800"/>
        <w:gridCol w:w="20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36" w:type="dxa"/>
            <w:noWrap w:val="0"/>
            <w:vAlign w:val="center"/>
          </w:tcPr>
          <w:p>
            <w:pPr>
              <w:adjustRightInd w:val="0"/>
              <w:snapToGrid w:val="0"/>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序号</w:t>
            </w:r>
          </w:p>
        </w:tc>
        <w:tc>
          <w:tcPr>
            <w:tcW w:w="2716" w:type="dxa"/>
            <w:noWrap w:val="0"/>
            <w:vAlign w:val="center"/>
          </w:tcPr>
          <w:p>
            <w:pPr>
              <w:adjustRightInd w:val="0"/>
              <w:snapToGrid w:val="0"/>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服务名称</w:t>
            </w:r>
          </w:p>
        </w:tc>
        <w:tc>
          <w:tcPr>
            <w:tcW w:w="1812" w:type="dxa"/>
            <w:noWrap w:val="0"/>
            <w:vAlign w:val="center"/>
          </w:tcPr>
          <w:p>
            <w:pPr>
              <w:adjustRightInd w:val="0"/>
              <w:snapToGrid w:val="0"/>
              <w:spacing w:line="360" w:lineRule="auto"/>
              <w:jc w:val="center"/>
              <w:rPr>
                <w:rFonts w:hint="default"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服务内容</w:t>
            </w:r>
          </w:p>
        </w:tc>
        <w:tc>
          <w:tcPr>
            <w:tcW w:w="1800" w:type="dxa"/>
            <w:noWrap w:val="0"/>
            <w:vAlign w:val="center"/>
          </w:tcPr>
          <w:p>
            <w:pPr>
              <w:adjustRightInd w:val="0"/>
              <w:snapToGrid w:val="0"/>
              <w:spacing w:line="360" w:lineRule="auto"/>
              <w:jc w:val="center"/>
              <w:rPr>
                <w:rFonts w:hint="eastAsia" w:ascii="仿宋" w:hAnsi="仿宋" w:eastAsia="仿宋" w:cs="仿宋"/>
                <w:b/>
                <w:sz w:val="24"/>
                <w:szCs w:val="24"/>
                <w:highlight w:val="none"/>
                <w:lang w:val="en-US" w:eastAsia="zh-CN"/>
              </w:rPr>
            </w:pPr>
          </w:p>
          <w:p>
            <w:pPr>
              <w:adjustRightInd w:val="0"/>
              <w:snapToGrid w:val="0"/>
              <w:spacing w:line="360" w:lineRule="auto"/>
              <w:jc w:val="center"/>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价格 （元）</w:t>
            </w:r>
          </w:p>
          <w:p>
            <w:pPr>
              <w:pStyle w:val="22"/>
              <w:rPr>
                <w:rFonts w:hint="eastAsia" w:ascii="仿宋" w:hAnsi="仿宋" w:eastAsia="仿宋" w:cs="仿宋"/>
                <w:highlight w:val="none"/>
                <w:lang w:val="en-US" w:eastAsia="zh-CN"/>
              </w:rPr>
            </w:pPr>
          </w:p>
        </w:tc>
        <w:tc>
          <w:tcPr>
            <w:tcW w:w="2004" w:type="dxa"/>
            <w:noWrap w:val="0"/>
            <w:vAlign w:val="center"/>
          </w:tcPr>
          <w:p>
            <w:pPr>
              <w:adjustRightInd w:val="0"/>
              <w:snapToGrid w:val="0"/>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36" w:type="dxa"/>
            <w:noWrap w:val="0"/>
            <w:vAlign w:val="center"/>
          </w:tcPr>
          <w:p>
            <w:pPr>
              <w:adjustRightInd w:val="0"/>
              <w:snapToGrid w:val="0"/>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2716" w:type="dxa"/>
            <w:noWrap w:val="0"/>
            <w:vAlign w:val="center"/>
          </w:tcPr>
          <w:p>
            <w:pPr>
              <w:widowControl/>
              <w:spacing w:line="360" w:lineRule="auto"/>
              <w:jc w:val="both"/>
              <w:rPr>
                <w:rFonts w:hint="eastAsia" w:ascii="仿宋" w:hAnsi="仿宋" w:eastAsia="仿宋" w:cs="仿宋"/>
                <w:sz w:val="24"/>
                <w:szCs w:val="24"/>
                <w:highlight w:val="none"/>
                <w:lang w:val="en-US" w:eastAsia="zh-CN"/>
              </w:rPr>
            </w:pPr>
          </w:p>
        </w:tc>
        <w:tc>
          <w:tcPr>
            <w:tcW w:w="1812" w:type="dxa"/>
            <w:noWrap w:val="0"/>
            <w:vAlign w:val="center"/>
          </w:tcPr>
          <w:p>
            <w:pPr>
              <w:widowControl/>
              <w:spacing w:line="360" w:lineRule="auto"/>
              <w:jc w:val="center"/>
              <w:rPr>
                <w:rFonts w:hint="eastAsia" w:ascii="仿宋" w:hAnsi="仿宋" w:eastAsia="仿宋" w:cs="仿宋"/>
                <w:sz w:val="24"/>
                <w:szCs w:val="24"/>
                <w:highlight w:val="none"/>
              </w:rPr>
            </w:pPr>
          </w:p>
        </w:tc>
        <w:tc>
          <w:tcPr>
            <w:tcW w:w="1800" w:type="dxa"/>
            <w:noWrap w:val="0"/>
            <w:vAlign w:val="center"/>
          </w:tcPr>
          <w:p>
            <w:pPr>
              <w:widowControl/>
              <w:spacing w:line="360" w:lineRule="auto"/>
              <w:jc w:val="center"/>
              <w:rPr>
                <w:rFonts w:hint="eastAsia" w:ascii="仿宋" w:hAnsi="仿宋" w:eastAsia="仿宋" w:cs="仿宋"/>
                <w:sz w:val="24"/>
                <w:szCs w:val="24"/>
                <w:highlight w:val="none"/>
              </w:rPr>
            </w:pPr>
          </w:p>
        </w:tc>
        <w:tc>
          <w:tcPr>
            <w:tcW w:w="2004" w:type="dxa"/>
            <w:noWrap w:val="0"/>
            <w:vAlign w:val="center"/>
          </w:tcPr>
          <w:p>
            <w:pPr>
              <w:adjustRightInd w:val="0"/>
              <w:snapToGrid w:val="0"/>
              <w:spacing w:line="360" w:lineRule="auto"/>
              <w:jc w:val="center"/>
              <w:rPr>
                <w:rFonts w:hint="eastAsia" w:ascii="仿宋" w:hAnsi="仿宋" w:eastAsia="仿宋" w:cs="仿宋"/>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6" w:type="dxa"/>
            <w:noWrap w:val="0"/>
            <w:vAlign w:val="center"/>
          </w:tcPr>
          <w:p>
            <w:pPr>
              <w:adjustRightInd w:val="0"/>
              <w:snapToGrid w:val="0"/>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2716" w:type="dxa"/>
            <w:noWrap w:val="0"/>
            <w:vAlign w:val="center"/>
          </w:tcPr>
          <w:p>
            <w:pPr>
              <w:widowControl/>
              <w:spacing w:line="360" w:lineRule="auto"/>
              <w:jc w:val="both"/>
              <w:rPr>
                <w:rFonts w:hint="eastAsia" w:ascii="仿宋" w:hAnsi="仿宋" w:eastAsia="仿宋" w:cs="仿宋"/>
                <w:sz w:val="24"/>
                <w:szCs w:val="24"/>
                <w:highlight w:val="none"/>
                <w:lang w:val="en-US" w:eastAsia="zh-CN"/>
              </w:rPr>
            </w:pPr>
          </w:p>
        </w:tc>
        <w:tc>
          <w:tcPr>
            <w:tcW w:w="1812" w:type="dxa"/>
            <w:noWrap w:val="0"/>
            <w:vAlign w:val="center"/>
          </w:tcPr>
          <w:p>
            <w:pPr>
              <w:widowControl/>
              <w:spacing w:line="360" w:lineRule="auto"/>
              <w:jc w:val="center"/>
              <w:rPr>
                <w:rFonts w:hint="eastAsia" w:ascii="仿宋" w:hAnsi="仿宋" w:eastAsia="仿宋" w:cs="仿宋"/>
                <w:sz w:val="24"/>
                <w:szCs w:val="24"/>
                <w:highlight w:val="none"/>
              </w:rPr>
            </w:pPr>
          </w:p>
        </w:tc>
        <w:tc>
          <w:tcPr>
            <w:tcW w:w="1800" w:type="dxa"/>
            <w:noWrap w:val="0"/>
            <w:vAlign w:val="center"/>
          </w:tcPr>
          <w:p>
            <w:pPr>
              <w:widowControl/>
              <w:spacing w:line="360" w:lineRule="auto"/>
              <w:jc w:val="center"/>
              <w:rPr>
                <w:rFonts w:hint="eastAsia" w:ascii="仿宋" w:hAnsi="仿宋" w:eastAsia="仿宋" w:cs="仿宋"/>
                <w:sz w:val="24"/>
                <w:szCs w:val="24"/>
                <w:highlight w:val="none"/>
              </w:rPr>
            </w:pPr>
          </w:p>
        </w:tc>
        <w:tc>
          <w:tcPr>
            <w:tcW w:w="2004" w:type="dxa"/>
            <w:noWrap w:val="0"/>
            <w:vAlign w:val="center"/>
          </w:tcPr>
          <w:p>
            <w:pPr>
              <w:adjustRightInd w:val="0"/>
              <w:snapToGrid w:val="0"/>
              <w:spacing w:line="360" w:lineRule="auto"/>
              <w:jc w:val="center"/>
              <w:rPr>
                <w:rFonts w:hint="eastAsia" w:ascii="仿宋" w:hAnsi="仿宋" w:eastAsia="仿宋" w:cs="仿宋"/>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6" w:type="dxa"/>
            <w:noWrap w:val="0"/>
            <w:vAlign w:val="center"/>
          </w:tcPr>
          <w:p>
            <w:pPr>
              <w:adjustRightInd w:val="0"/>
              <w:snapToGrid w:val="0"/>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p>
        </w:tc>
        <w:tc>
          <w:tcPr>
            <w:tcW w:w="2716" w:type="dxa"/>
            <w:noWrap w:val="0"/>
            <w:vAlign w:val="center"/>
          </w:tcPr>
          <w:p>
            <w:pPr>
              <w:widowControl/>
              <w:spacing w:line="360" w:lineRule="auto"/>
              <w:jc w:val="center"/>
              <w:rPr>
                <w:rFonts w:hint="eastAsia" w:ascii="仿宋" w:hAnsi="仿宋" w:eastAsia="仿宋" w:cs="仿宋"/>
                <w:sz w:val="24"/>
                <w:szCs w:val="24"/>
                <w:highlight w:val="none"/>
              </w:rPr>
            </w:pPr>
          </w:p>
        </w:tc>
        <w:tc>
          <w:tcPr>
            <w:tcW w:w="1812" w:type="dxa"/>
            <w:noWrap w:val="0"/>
            <w:vAlign w:val="center"/>
          </w:tcPr>
          <w:p>
            <w:pPr>
              <w:widowControl/>
              <w:spacing w:line="360" w:lineRule="auto"/>
              <w:jc w:val="center"/>
              <w:rPr>
                <w:rFonts w:hint="eastAsia" w:ascii="仿宋" w:hAnsi="仿宋" w:eastAsia="仿宋" w:cs="仿宋"/>
                <w:sz w:val="24"/>
                <w:szCs w:val="24"/>
                <w:highlight w:val="none"/>
              </w:rPr>
            </w:pPr>
          </w:p>
        </w:tc>
        <w:tc>
          <w:tcPr>
            <w:tcW w:w="1800" w:type="dxa"/>
            <w:noWrap w:val="0"/>
            <w:vAlign w:val="center"/>
          </w:tcPr>
          <w:p>
            <w:pPr>
              <w:widowControl/>
              <w:spacing w:line="360" w:lineRule="auto"/>
              <w:jc w:val="center"/>
              <w:rPr>
                <w:rFonts w:hint="eastAsia" w:ascii="仿宋" w:hAnsi="仿宋" w:eastAsia="仿宋" w:cs="仿宋"/>
                <w:sz w:val="24"/>
                <w:szCs w:val="24"/>
                <w:highlight w:val="none"/>
              </w:rPr>
            </w:pPr>
          </w:p>
        </w:tc>
        <w:tc>
          <w:tcPr>
            <w:tcW w:w="2004" w:type="dxa"/>
            <w:noWrap w:val="0"/>
            <w:vAlign w:val="center"/>
          </w:tcPr>
          <w:p>
            <w:pPr>
              <w:adjustRightInd w:val="0"/>
              <w:snapToGrid w:val="0"/>
              <w:spacing w:line="360" w:lineRule="auto"/>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6" w:type="dxa"/>
            <w:noWrap w:val="0"/>
            <w:vAlign w:val="center"/>
          </w:tcPr>
          <w:p>
            <w:pPr>
              <w:adjustRightInd w:val="0"/>
              <w:snapToGrid w:val="0"/>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p>
        </w:tc>
        <w:tc>
          <w:tcPr>
            <w:tcW w:w="2716" w:type="dxa"/>
            <w:noWrap w:val="0"/>
            <w:vAlign w:val="center"/>
          </w:tcPr>
          <w:p>
            <w:pPr>
              <w:widowControl/>
              <w:spacing w:line="360" w:lineRule="auto"/>
              <w:jc w:val="center"/>
              <w:rPr>
                <w:rFonts w:hint="eastAsia" w:ascii="仿宋" w:hAnsi="仿宋" w:eastAsia="仿宋" w:cs="仿宋"/>
                <w:sz w:val="24"/>
                <w:szCs w:val="24"/>
                <w:highlight w:val="none"/>
              </w:rPr>
            </w:pPr>
          </w:p>
        </w:tc>
        <w:tc>
          <w:tcPr>
            <w:tcW w:w="1812" w:type="dxa"/>
            <w:noWrap w:val="0"/>
            <w:vAlign w:val="center"/>
          </w:tcPr>
          <w:p>
            <w:pPr>
              <w:widowControl/>
              <w:spacing w:line="360" w:lineRule="auto"/>
              <w:jc w:val="center"/>
              <w:rPr>
                <w:rFonts w:hint="eastAsia" w:ascii="仿宋" w:hAnsi="仿宋" w:eastAsia="仿宋" w:cs="仿宋"/>
                <w:sz w:val="24"/>
                <w:szCs w:val="24"/>
                <w:highlight w:val="none"/>
              </w:rPr>
            </w:pPr>
          </w:p>
        </w:tc>
        <w:tc>
          <w:tcPr>
            <w:tcW w:w="1800" w:type="dxa"/>
            <w:noWrap w:val="0"/>
            <w:vAlign w:val="center"/>
          </w:tcPr>
          <w:p>
            <w:pPr>
              <w:widowControl/>
              <w:spacing w:line="360" w:lineRule="auto"/>
              <w:jc w:val="center"/>
              <w:rPr>
                <w:rFonts w:hint="eastAsia" w:ascii="仿宋" w:hAnsi="仿宋" w:eastAsia="仿宋" w:cs="仿宋"/>
                <w:sz w:val="24"/>
                <w:szCs w:val="24"/>
                <w:highlight w:val="none"/>
              </w:rPr>
            </w:pPr>
          </w:p>
        </w:tc>
        <w:tc>
          <w:tcPr>
            <w:tcW w:w="2004" w:type="dxa"/>
            <w:noWrap w:val="0"/>
            <w:vAlign w:val="center"/>
          </w:tcPr>
          <w:p>
            <w:pPr>
              <w:adjustRightInd w:val="0"/>
              <w:snapToGrid w:val="0"/>
              <w:spacing w:line="360" w:lineRule="auto"/>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6" w:type="dxa"/>
            <w:noWrap w:val="0"/>
            <w:vAlign w:val="center"/>
          </w:tcPr>
          <w:p>
            <w:pPr>
              <w:adjustRightInd w:val="0"/>
              <w:snapToGrid w:val="0"/>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p>
        </w:tc>
        <w:tc>
          <w:tcPr>
            <w:tcW w:w="2716" w:type="dxa"/>
            <w:noWrap w:val="0"/>
            <w:vAlign w:val="center"/>
          </w:tcPr>
          <w:p>
            <w:pPr>
              <w:widowControl/>
              <w:spacing w:line="360" w:lineRule="auto"/>
              <w:jc w:val="center"/>
              <w:rPr>
                <w:rFonts w:hint="eastAsia" w:ascii="仿宋" w:hAnsi="仿宋" w:eastAsia="仿宋" w:cs="仿宋"/>
                <w:sz w:val="24"/>
                <w:szCs w:val="24"/>
                <w:highlight w:val="none"/>
              </w:rPr>
            </w:pPr>
          </w:p>
        </w:tc>
        <w:tc>
          <w:tcPr>
            <w:tcW w:w="1812" w:type="dxa"/>
            <w:noWrap w:val="0"/>
            <w:vAlign w:val="center"/>
          </w:tcPr>
          <w:p>
            <w:pPr>
              <w:widowControl/>
              <w:spacing w:line="360" w:lineRule="auto"/>
              <w:jc w:val="center"/>
              <w:rPr>
                <w:rFonts w:hint="eastAsia" w:ascii="仿宋" w:hAnsi="仿宋" w:eastAsia="仿宋" w:cs="仿宋"/>
                <w:sz w:val="24"/>
                <w:szCs w:val="24"/>
                <w:highlight w:val="none"/>
              </w:rPr>
            </w:pPr>
          </w:p>
        </w:tc>
        <w:tc>
          <w:tcPr>
            <w:tcW w:w="1800" w:type="dxa"/>
            <w:noWrap w:val="0"/>
            <w:vAlign w:val="center"/>
          </w:tcPr>
          <w:p>
            <w:pPr>
              <w:widowControl/>
              <w:spacing w:line="360" w:lineRule="auto"/>
              <w:jc w:val="center"/>
              <w:rPr>
                <w:rFonts w:hint="eastAsia" w:ascii="仿宋" w:hAnsi="仿宋" w:eastAsia="仿宋" w:cs="仿宋"/>
                <w:sz w:val="24"/>
                <w:szCs w:val="24"/>
                <w:highlight w:val="none"/>
              </w:rPr>
            </w:pPr>
          </w:p>
        </w:tc>
        <w:tc>
          <w:tcPr>
            <w:tcW w:w="2004" w:type="dxa"/>
            <w:noWrap w:val="0"/>
            <w:vAlign w:val="center"/>
          </w:tcPr>
          <w:p>
            <w:pPr>
              <w:adjustRightInd w:val="0"/>
              <w:snapToGrid w:val="0"/>
              <w:spacing w:line="360" w:lineRule="auto"/>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64" w:type="dxa"/>
            <w:gridSpan w:val="4"/>
            <w:noWrap w:val="0"/>
            <w:vAlign w:val="center"/>
          </w:tcPr>
          <w:p>
            <w:pPr>
              <w:widowControl/>
              <w:spacing w:line="360" w:lineRule="auto"/>
              <w:ind w:firstLine="1440" w:firstLineChars="600"/>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合计</w:t>
            </w:r>
          </w:p>
        </w:tc>
        <w:tc>
          <w:tcPr>
            <w:tcW w:w="2004" w:type="dxa"/>
            <w:noWrap w:val="0"/>
            <w:vAlign w:val="center"/>
          </w:tcPr>
          <w:p>
            <w:pPr>
              <w:adjustRightInd w:val="0"/>
              <w:snapToGrid w:val="0"/>
              <w:spacing w:line="360" w:lineRule="auto"/>
              <w:jc w:val="center"/>
              <w:rPr>
                <w:rFonts w:hint="eastAsia" w:ascii="仿宋" w:hAnsi="仿宋" w:eastAsia="仿宋" w:cs="仿宋"/>
                <w:sz w:val="24"/>
                <w:szCs w:val="24"/>
                <w:highlight w:val="none"/>
                <w:lang w:val="en-US" w:eastAsia="zh-CN"/>
              </w:rPr>
            </w:pPr>
          </w:p>
        </w:tc>
      </w:tr>
    </w:tbl>
    <w:p>
      <w:pPr>
        <w:adjustRightInd w:val="0"/>
        <w:snapToGrid w:val="0"/>
        <w:spacing w:before="175" w:beforeLines="50" w:line="360" w:lineRule="auto"/>
        <w:ind w:left="-88" w:leftChars="-42" w:firstLine="240" w:firstLineChars="100"/>
        <w:rPr>
          <w:rFonts w:hint="eastAsia" w:ascii="仿宋" w:hAnsi="仿宋" w:eastAsia="仿宋" w:cs="仿宋"/>
          <w:sz w:val="24"/>
          <w:szCs w:val="24"/>
          <w:highlight w:val="none"/>
        </w:rPr>
      </w:pPr>
      <w:r>
        <w:rPr>
          <w:rFonts w:hint="eastAsia" w:ascii="仿宋" w:hAnsi="仿宋" w:eastAsia="仿宋" w:cs="仿宋"/>
          <w:sz w:val="24"/>
          <w:szCs w:val="24"/>
          <w:highlight w:val="none"/>
        </w:rPr>
        <w:t>说明：</w:t>
      </w:r>
    </w:p>
    <w:p>
      <w:pPr>
        <w:adjustRightInd w:val="0"/>
        <w:snapToGrid w:val="0"/>
        <w:spacing w:line="360" w:lineRule="auto"/>
        <w:ind w:left="-88" w:leftChars="-42"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1、供应商必须按本</w:t>
      </w:r>
      <w:r>
        <w:rPr>
          <w:rFonts w:hint="eastAsia" w:ascii="仿宋" w:hAnsi="仿宋" w:eastAsia="仿宋" w:cs="仿宋"/>
          <w:bCs/>
          <w:sz w:val="24"/>
          <w:szCs w:val="24"/>
          <w:highlight w:val="none"/>
        </w:rPr>
        <w:t>表的格式</w:t>
      </w:r>
      <w:r>
        <w:rPr>
          <w:rFonts w:hint="eastAsia" w:ascii="仿宋" w:hAnsi="仿宋" w:eastAsia="仿宋" w:cs="仿宋"/>
          <w:sz w:val="24"/>
          <w:szCs w:val="24"/>
          <w:highlight w:val="none"/>
        </w:rPr>
        <w:t>详细报出总报价的各个组成部分的报价，否则作无效响应文件处理；报价精确到小数点后两位；</w:t>
      </w:r>
    </w:p>
    <w:p>
      <w:pPr>
        <w:adjustRightInd w:val="0"/>
        <w:snapToGrid w:val="0"/>
        <w:spacing w:line="360" w:lineRule="auto"/>
        <w:ind w:left="-88" w:leftChars="-42"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2、本</w:t>
      </w:r>
      <w:r>
        <w:rPr>
          <w:rFonts w:hint="eastAsia" w:ascii="仿宋" w:hAnsi="仿宋" w:eastAsia="仿宋" w:cs="仿宋"/>
          <w:bCs/>
          <w:sz w:val="24"/>
          <w:szCs w:val="24"/>
          <w:highlight w:val="none"/>
        </w:rPr>
        <w:t>表各分项报价合计应当与“磋商响应函”</w:t>
      </w:r>
      <w:r>
        <w:rPr>
          <w:rFonts w:hint="eastAsia" w:ascii="仿宋" w:hAnsi="仿宋" w:eastAsia="仿宋" w:cs="仿宋"/>
          <w:bCs/>
          <w:sz w:val="24"/>
          <w:szCs w:val="24"/>
          <w:highlight w:val="none"/>
          <w:lang w:eastAsia="zh-CN"/>
        </w:rPr>
        <w:t>及“首次响应报价表”</w:t>
      </w:r>
      <w:r>
        <w:rPr>
          <w:rFonts w:hint="eastAsia" w:ascii="仿宋" w:hAnsi="仿宋" w:eastAsia="仿宋" w:cs="仿宋"/>
          <w:bCs/>
          <w:sz w:val="24"/>
          <w:szCs w:val="24"/>
          <w:highlight w:val="none"/>
        </w:rPr>
        <w:t>报价相等；</w:t>
      </w:r>
      <w:r>
        <w:rPr>
          <w:rFonts w:hint="eastAsia" w:ascii="仿宋" w:hAnsi="仿宋" w:eastAsia="仿宋" w:cs="仿宋"/>
          <w:sz w:val="24"/>
          <w:szCs w:val="24"/>
          <w:highlight w:val="none"/>
        </w:rPr>
        <w:t>如果按单价计算的结果与报价不一致时，以单价为准修正报价与合计报价；</w:t>
      </w:r>
    </w:p>
    <w:p>
      <w:pPr>
        <w:adjustRightInd w:val="0"/>
        <w:snapToGrid w:val="0"/>
        <w:spacing w:line="360" w:lineRule="auto"/>
        <w:ind w:left="0" w:leftChars="0" w:right="0" w:rightChars="0"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 xml:space="preserve">                                   </w:t>
      </w:r>
      <w:bookmarkStart w:id="484" w:name="_Toc29396_WPSOffice_Level2"/>
      <w:bookmarkStart w:id="485" w:name="_Toc1898_WPSOffice_Level2"/>
      <w:bookmarkStart w:id="486" w:name="_Toc1556_WPSOffice_Level2"/>
      <w:r>
        <w:rPr>
          <w:rFonts w:hint="eastAsia" w:ascii="仿宋" w:hAnsi="仿宋" w:eastAsia="仿宋" w:cs="仿宋"/>
          <w:sz w:val="24"/>
          <w:szCs w:val="24"/>
          <w:highlight w:val="none"/>
        </w:rPr>
        <w:t>供 应 商：</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b w:val="0"/>
          <w:bCs w:val="0"/>
          <w:sz w:val="24"/>
          <w:szCs w:val="24"/>
          <w:highlight w:val="none"/>
          <w:u w:val="single"/>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（盖章）</w:t>
      </w:r>
      <w:bookmarkEnd w:id="484"/>
      <w:bookmarkEnd w:id="485"/>
      <w:bookmarkEnd w:id="486"/>
    </w:p>
    <w:p>
      <w:pPr>
        <w:adjustRightInd w:val="0"/>
        <w:snapToGrid w:val="0"/>
        <w:spacing w:line="360" w:lineRule="auto"/>
        <w:ind w:left="0" w:leftChars="0" w:right="0" w:rightChars="0"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 xml:space="preserve">                                   </w:t>
      </w:r>
      <w:bookmarkStart w:id="487" w:name="_Toc28742_WPSOffice_Level2"/>
      <w:bookmarkStart w:id="488" w:name="_Toc7507_WPSOffice_Level2"/>
      <w:bookmarkStart w:id="489" w:name="_Toc23101_WPSOffice_Level2"/>
      <w:r>
        <w:rPr>
          <w:rFonts w:hint="eastAsia" w:ascii="仿宋" w:hAnsi="仿宋" w:eastAsia="仿宋" w:cs="仿宋"/>
          <w:sz w:val="24"/>
          <w:szCs w:val="24"/>
          <w:highlight w:val="none"/>
        </w:rPr>
        <w:t>法定代表人或授权代表:</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（签字）</w:t>
      </w:r>
      <w:bookmarkEnd w:id="487"/>
      <w:bookmarkEnd w:id="488"/>
      <w:bookmarkEnd w:id="489"/>
    </w:p>
    <w:p>
      <w:pPr>
        <w:pStyle w:val="22"/>
        <w:rPr>
          <w:rFonts w:hint="eastAsia" w:ascii="仿宋" w:hAnsi="仿宋" w:eastAsia="仿宋" w:cs="仿宋"/>
          <w:highlight w:val="none"/>
        </w:rPr>
      </w:pPr>
      <w:r>
        <w:rPr>
          <w:rFonts w:hint="eastAsia" w:ascii="仿宋" w:hAnsi="仿宋" w:eastAsia="仿宋" w:cs="仿宋"/>
          <w:sz w:val="24"/>
          <w:szCs w:val="24"/>
          <w:highlight w:val="none"/>
          <w:lang w:val="en-US" w:eastAsia="zh-CN"/>
        </w:rPr>
        <w:t xml:space="preserve">                                  </w:t>
      </w:r>
      <w:bookmarkStart w:id="490" w:name="_Toc20998_WPSOffice_Level2"/>
      <w:bookmarkStart w:id="491" w:name="_Toc5341_WPSOffice_Level2"/>
      <w:bookmarkStart w:id="492" w:name="_Toc435_WPSOffice_Level2"/>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期：</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年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月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日</w:t>
      </w:r>
      <w:bookmarkEnd w:id="490"/>
      <w:bookmarkEnd w:id="491"/>
      <w:bookmarkEnd w:id="492"/>
    </w:p>
    <w:p>
      <w:pPr>
        <w:pStyle w:val="22"/>
        <w:rPr>
          <w:rFonts w:hint="eastAsia" w:ascii="仿宋" w:hAnsi="仿宋" w:eastAsia="仿宋" w:cs="仿宋"/>
          <w:highlight w:val="none"/>
        </w:rPr>
      </w:pPr>
    </w:p>
    <w:p>
      <w:pPr>
        <w:pStyle w:val="22"/>
        <w:rPr>
          <w:rFonts w:hint="eastAsia" w:ascii="仿宋" w:hAnsi="仿宋" w:eastAsia="仿宋" w:cs="仿宋"/>
          <w:highlight w:val="none"/>
        </w:rPr>
      </w:pPr>
    </w:p>
    <w:p>
      <w:pPr>
        <w:pStyle w:val="22"/>
        <w:rPr>
          <w:rFonts w:hint="eastAsia" w:ascii="仿宋" w:hAnsi="仿宋" w:eastAsia="仿宋" w:cs="仿宋"/>
          <w:highlight w:val="none"/>
        </w:rPr>
      </w:pPr>
    </w:p>
    <w:p>
      <w:pPr>
        <w:pStyle w:val="22"/>
        <w:rPr>
          <w:rFonts w:hint="eastAsia" w:ascii="仿宋" w:hAnsi="仿宋" w:eastAsia="仿宋" w:cs="仿宋"/>
          <w:highlight w:val="none"/>
        </w:rPr>
      </w:pPr>
    </w:p>
    <w:p>
      <w:pPr>
        <w:pStyle w:val="22"/>
        <w:rPr>
          <w:rFonts w:hint="eastAsia" w:ascii="仿宋" w:hAnsi="仿宋" w:eastAsia="仿宋" w:cs="仿宋"/>
          <w:highlight w:val="none"/>
        </w:rPr>
      </w:pPr>
    </w:p>
    <w:p>
      <w:pPr>
        <w:pStyle w:val="22"/>
        <w:rPr>
          <w:rFonts w:hint="eastAsia" w:ascii="仿宋" w:hAnsi="仿宋" w:eastAsia="仿宋" w:cs="仿宋"/>
          <w:highlight w:val="none"/>
        </w:rPr>
      </w:pPr>
    </w:p>
    <w:p>
      <w:pPr>
        <w:pStyle w:val="22"/>
        <w:rPr>
          <w:rFonts w:hint="eastAsia" w:ascii="仿宋" w:hAnsi="仿宋" w:eastAsia="仿宋" w:cs="仿宋"/>
          <w:highlight w:val="none"/>
        </w:rPr>
      </w:pPr>
    </w:p>
    <w:p>
      <w:pPr>
        <w:pStyle w:val="22"/>
        <w:rPr>
          <w:rFonts w:hint="eastAsia" w:ascii="仿宋" w:hAnsi="仿宋" w:eastAsia="仿宋" w:cs="仿宋"/>
          <w:highlight w:val="none"/>
        </w:rPr>
      </w:pPr>
    </w:p>
    <w:p>
      <w:pPr>
        <w:pStyle w:val="22"/>
        <w:rPr>
          <w:rFonts w:hint="eastAsia" w:ascii="仿宋" w:hAnsi="仿宋" w:eastAsia="仿宋" w:cs="仿宋"/>
          <w:highlight w:val="none"/>
        </w:rPr>
      </w:pPr>
    </w:p>
    <w:p>
      <w:pPr>
        <w:spacing w:line="288" w:lineRule="auto"/>
        <w:ind w:left="424" w:leftChars="202"/>
        <w:rPr>
          <w:rFonts w:hint="eastAsia" w:ascii="仿宋" w:hAnsi="仿宋" w:eastAsia="仿宋" w:cs="仿宋"/>
          <w:bCs/>
          <w:sz w:val="24"/>
          <w:highlight w:val="none"/>
        </w:rPr>
      </w:pPr>
    </w:p>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74"/>
    <w:bookmarkEnd w:id="475"/>
    <w:bookmarkEnd w:id="476"/>
    <w:bookmarkEnd w:id="477"/>
    <w:bookmarkEnd w:id="478"/>
    <w:bookmarkEnd w:id="479"/>
    <w:bookmarkEnd w:id="480"/>
    <w:bookmarkEnd w:id="481"/>
    <w:bookmarkEnd w:id="482"/>
    <w:bookmarkEnd w:id="483"/>
    <w:p>
      <w:pPr>
        <w:pStyle w:val="198"/>
        <w:ind w:firstLine="3052" w:firstLineChars="950"/>
        <w:rPr>
          <w:rFonts w:hint="eastAsia" w:ascii="仿宋" w:hAnsi="仿宋" w:eastAsia="仿宋" w:cs="仿宋"/>
          <w:b/>
          <w:sz w:val="32"/>
          <w:szCs w:val="32"/>
          <w:highlight w:val="none"/>
        </w:rPr>
      </w:pPr>
      <w:bookmarkStart w:id="493" w:name="_Toc70687203"/>
      <w:bookmarkStart w:id="494" w:name="_Toc256342155"/>
      <w:bookmarkStart w:id="495" w:name="_Toc500747234"/>
      <w:bookmarkStart w:id="496" w:name="_Toc249525253"/>
      <w:bookmarkStart w:id="497" w:name="_Toc496324624"/>
      <w:bookmarkStart w:id="498" w:name="_Toc503063459"/>
      <w:bookmarkStart w:id="499" w:name="_Toc83547687"/>
      <w:bookmarkStart w:id="500" w:name="_Toc225933091"/>
      <w:bookmarkStart w:id="501" w:name="_Toc385992402"/>
      <w:bookmarkStart w:id="502" w:name="_Toc177995484"/>
      <w:bookmarkStart w:id="503" w:name="_Toc389620242"/>
      <w:bookmarkStart w:id="504" w:name="_Toc230013641"/>
      <w:bookmarkStart w:id="505" w:name="_Toc177189246"/>
      <w:bookmarkStart w:id="506" w:name="_Toc176882553"/>
      <w:bookmarkStart w:id="507" w:name="_Toc53722866"/>
      <w:bookmarkStart w:id="508" w:name="_Toc499711929"/>
      <w:bookmarkStart w:id="509" w:name="_Toc230099806"/>
      <w:bookmarkStart w:id="510" w:name="_Toc230583555"/>
      <w:bookmarkStart w:id="511" w:name="_Toc492955460"/>
      <w:bookmarkStart w:id="512" w:name="_Toc184043059"/>
      <w:bookmarkStart w:id="513" w:name="_Toc500747107"/>
      <w:bookmarkStart w:id="514" w:name="_Toc232395225"/>
      <w:bookmarkStart w:id="515" w:name="_Toc499711088"/>
      <w:bookmarkStart w:id="516" w:name="_Toc232176285"/>
      <w:bookmarkStart w:id="517" w:name="_Toc249515372"/>
      <w:bookmarkStart w:id="518" w:name="_Toc500747011"/>
      <w:bookmarkStart w:id="519" w:name="_Toc415499902"/>
      <w:bookmarkStart w:id="520" w:name="_Toc177817345"/>
      <w:r>
        <w:rPr>
          <w:rFonts w:hint="eastAsia" w:ascii="仿宋" w:hAnsi="仿宋" w:eastAsia="仿宋" w:cs="仿宋"/>
          <w:b/>
          <w:sz w:val="32"/>
          <w:szCs w:val="32"/>
          <w:highlight w:val="none"/>
        </w:rPr>
        <w:t>第三部分  偏离表</w:t>
      </w:r>
    </w:p>
    <w:p>
      <w:pPr>
        <w:rPr>
          <w:rFonts w:hint="eastAsia" w:ascii="仿宋" w:hAnsi="仿宋" w:eastAsia="仿宋" w:cs="仿宋"/>
          <w:highlight w:val="none"/>
        </w:rPr>
      </w:pPr>
    </w:p>
    <w:p>
      <w:pPr>
        <w:autoSpaceDE w:val="0"/>
        <w:autoSpaceDN w:val="0"/>
        <w:adjustRightInd w:val="0"/>
        <w:snapToGrid w:val="0"/>
        <w:spacing w:line="360" w:lineRule="auto"/>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一、商务、合同条款偏离表</w:t>
      </w:r>
    </w:p>
    <w:p>
      <w:pPr>
        <w:pStyle w:val="29"/>
        <w:ind w:left="645" w:leftChars="307" w:right="560" w:firstLine="120" w:firstLineChars="50"/>
        <w:rPr>
          <w:rFonts w:hint="eastAsia" w:ascii="仿宋" w:hAnsi="仿宋" w:eastAsia="仿宋" w:cs="仿宋"/>
          <w:sz w:val="24"/>
          <w:szCs w:val="24"/>
          <w:highlight w:val="none"/>
        </w:rPr>
      </w:pPr>
      <w:r>
        <w:rPr>
          <w:rFonts w:hint="eastAsia" w:ascii="仿宋" w:hAnsi="仿宋" w:eastAsia="仿宋" w:cs="仿宋"/>
          <w:sz w:val="24"/>
          <w:szCs w:val="24"/>
          <w:highlight w:val="none"/>
        </w:rPr>
        <w:t>项目编号:</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29"/>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2835" w:type="dxa"/>
          </w:tcPr>
          <w:p>
            <w:pPr>
              <w:pStyle w:val="29"/>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磋商文件商务、合同条款</w:t>
            </w:r>
          </w:p>
        </w:tc>
        <w:tc>
          <w:tcPr>
            <w:tcW w:w="1701" w:type="dxa"/>
          </w:tcPr>
          <w:p>
            <w:pPr>
              <w:pStyle w:val="29"/>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完全响应</w:t>
            </w:r>
          </w:p>
        </w:tc>
        <w:tc>
          <w:tcPr>
            <w:tcW w:w="1417" w:type="dxa"/>
          </w:tcPr>
          <w:p>
            <w:pPr>
              <w:pStyle w:val="29"/>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有偏离</w:t>
            </w:r>
          </w:p>
        </w:tc>
        <w:tc>
          <w:tcPr>
            <w:tcW w:w="2195" w:type="dxa"/>
          </w:tcPr>
          <w:p>
            <w:pPr>
              <w:pStyle w:val="29"/>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jc w:val="center"/>
              <w:rPr>
                <w:rFonts w:hint="eastAsia" w:ascii="仿宋" w:hAnsi="仿宋" w:eastAsia="仿宋" w:cs="仿宋"/>
                <w:sz w:val="24"/>
                <w:szCs w:val="24"/>
                <w:highlight w:val="none"/>
              </w:rPr>
            </w:pPr>
          </w:p>
        </w:tc>
        <w:tc>
          <w:tcPr>
            <w:tcW w:w="2835" w:type="dxa"/>
          </w:tcPr>
          <w:p>
            <w:pPr>
              <w:pStyle w:val="29"/>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(交货/服务地点)</w:t>
            </w:r>
          </w:p>
        </w:tc>
        <w:tc>
          <w:tcPr>
            <w:tcW w:w="1701" w:type="dxa"/>
          </w:tcPr>
          <w:p>
            <w:pPr>
              <w:pStyle w:val="29"/>
              <w:jc w:val="center"/>
              <w:rPr>
                <w:rFonts w:hint="eastAsia" w:ascii="仿宋" w:hAnsi="仿宋" w:eastAsia="仿宋" w:cs="仿宋"/>
                <w:sz w:val="24"/>
                <w:szCs w:val="24"/>
                <w:highlight w:val="none"/>
              </w:rPr>
            </w:pPr>
          </w:p>
        </w:tc>
        <w:tc>
          <w:tcPr>
            <w:tcW w:w="1417" w:type="dxa"/>
          </w:tcPr>
          <w:p>
            <w:pPr>
              <w:pStyle w:val="29"/>
              <w:jc w:val="center"/>
              <w:rPr>
                <w:rFonts w:hint="eastAsia" w:ascii="仿宋" w:hAnsi="仿宋" w:eastAsia="仿宋" w:cs="仿宋"/>
                <w:sz w:val="24"/>
                <w:szCs w:val="24"/>
                <w:highlight w:val="none"/>
              </w:rPr>
            </w:pPr>
          </w:p>
        </w:tc>
        <w:tc>
          <w:tcPr>
            <w:tcW w:w="2195" w:type="dxa"/>
          </w:tcPr>
          <w:p>
            <w:pPr>
              <w:pStyle w:val="29"/>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hint="eastAsia" w:ascii="仿宋" w:hAnsi="仿宋" w:eastAsia="仿宋" w:cs="仿宋"/>
                <w:sz w:val="24"/>
                <w:szCs w:val="24"/>
                <w:highlight w:val="none"/>
              </w:rPr>
            </w:pPr>
          </w:p>
        </w:tc>
        <w:tc>
          <w:tcPr>
            <w:tcW w:w="2835" w:type="dxa"/>
            <w:vAlign w:val="center"/>
          </w:tcPr>
          <w:p>
            <w:pPr>
              <w:spacing w:line="360" w:lineRule="auto"/>
              <w:jc w:val="center"/>
              <w:rPr>
                <w:rFonts w:hint="eastAsia" w:ascii="仿宋" w:hAnsi="仿宋" w:eastAsia="仿宋" w:cs="仿宋"/>
                <w:bCs/>
                <w:sz w:val="24"/>
                <w:highlight w:val="none"/>
              </w:rPr>
            </w:pPr>
            <w:r>
              <w:rPr>
                <w:rFonts w:hint="eastAsia" w:ascii="仿宋" w:hAnsi="仿宋" w:eastAsia="仿宋" w:cs="仿宋"/>
                <w:bCs/>
                <w:sz w:val="24"/>
                <w:highlight w:val="none"/>
              </w:rPr>
              <w:t>(</w:t>
            </w:r>
            <w:r>
              <w:rPr>
                <w:rFonts w:hint="eastAsia" w:ascii="仿宋" w:hAnsi="仿宋" w:eastAsia="仿宋" w:cs="仿宋"/>
                <w:sz w:val="24"/>
                <w:highlight w:val="none"/>
              </w:rPr>
              <w:t>交货/服务</w:t>
            </w:r>
            <w:r>
              <w:rPr>
                <w:rFonts w:hint="eastAsia" w:ascii="仿宋" w:hAnsi="仿宋" w:eastAsia="仿宋" w:cs="仿宋"/>
                <w:bCs/>
                <w:sz w:val="24"/>
                <w:highlight w:val="none"/>
              </w:rPr>
              <w:t>期)</w:t>
            </w:r>
          </w:p>
        </w:tc>
        <w:tc>
          <w:tcPr>
            <w:tcW w:w="1701" w:type="dxa"/>
          </w:tcPr>
          <w:p>
            <w:pPr>
              <w:pStyle w:val="29"/>
              <w:ind w:left="1080" w:leftChars="257" w:hanging="540"/>
              <w:jc w:val="center"/>
              <w:rPr>
                <w:rFonts w:hint="eastAsia" w:ascii="仿宋" w:hAnsi="仿宋" w:eastAsia="仿宋" w:cs="仿宋"/>
                <w:sz w:val="24"/>
                <w:szCs w:val="24"/>
                <w:highlight w:val="none"/>
              </w:rPr>
            </w:pPr>
          </w:p>
        </w:tc>
        <w:tc>
          <w:tcPr>
            <w:tcW w:w="1417" w:type="dxa"/>
          </w:tcPr>
          <w:p>
            <w:pPr>
              <w:pStyle w:val="29"/>
              <w:ind w:left="1080" w:leftChars="257" w:hanging="540"/>
              <w:jc w:val="center"/>
              <w:rPr>
                <w:rFonts w:hint="eastAsia" w:ascii="仿宋" w:hAnsi="仿宋" w:eastAsia="仿宋" w:cs="仿宋"/>
                <w:sz w:val="24"/>
                <w:szCs w:val="24"/>
                <w:highlight w:val="none"/>
              </w:rPr>
            </w:pPr>
          </w:p>
        </w:tc>
        <w:tc>
          <w:tcPr>
            <w:tcW w:w="2195" w:type="dxa"/>
          </w:tcPr>
          <w:p>
            <w:pPr>
              <w:pStyle w:val="29"/>
              <w:ind w:left="1080" w:leftChars="257" w:hanging="54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hint="eastAsia" w:ascii="仿宋" w:hAnsi="仿宋" w:eastAsia="仿宋" w:cs="仿宋"/>
                <w:sz w:val="24"/>
                <w:szCs w:val="24"/>
                <w:highlight w:val="none"/>
              </w:rPr>
            </w:pPr>
          </w:p>
        </w:tc>
        <w:tc>
          <w:tcPr>
            <w:tcW w:w="2835" w:type="dxa"/>
            <w:vAlign w:val="center"/>
          </w:tcPr>
          <w:p>
            <w:pPr>
              <w:spacing w:line="360" w:lineRule="auto"/>
              <w:jc w:val="center"/>
              <w:rPr>
                <w:rFonts w:hint="eastAsia" w:ascii="仿宋" w:hAnsi="仿宋" w:eastAsia="仿宋" w:cs="仿宋"/>
                <w:bCs/>
                <w:sz w:val="24"/>
                <w:highlight w:val="none"/>
              </w:rPr>
            </w:pPr>
            <w:r>
              <w:rPr>
                <w:rFonts w:hint="eastAsia" w:ascii="仿宋" w:hAnsi="仿宋" w:eastAsia="仿宋" w:cs="仿宋"/>
                <w:bCs/>
                <w:sz w:val="24"/>
                <w:highlight w:val="none"/>
              </w:rPr>
              <w:t>(付款方式)</w:t>
            </w:r>
          </w:p>
        </w:tc>
        <w:tc>
          <w:tcPr>
            <w:tcW w:w="1701" w:type="dxa"/>
          </w:tcPr>
          <w:p>
            <w:pPr>
              <w:pStyle w:val="29"/>
              <w:ind w:left="1080" w:leftChars="257" w:hanging="540"/>
              <w:rPr>
                <w:rFonts w:hint="eastAsia" w:ascii="仿宋" w:hAnsi="仿宋" w:eastAsia="仿宋" w:cs="仿宋"/>
                <w:sz w:val="24"/>
                <w:szCs w:val="24"/>
                <w:highlight w:val="none"/>
              </w:rPr>
            </w:pPr>
          </w:p>
        </w:tc>
        <w:tc>
          <w:tcPr>
            <w:tcW w:w="1417" w:type="dxa"/>
          </w:tcPr>
          <w:p>
            <w:pPr>
              <w:pStyle w:val="29"/>
              <w:ind w:left="1080" w:leftChars="257" w:hanging="540"/>
              <w:rPr>
                <w:rFonts w:hint="eastAsia" w:ascii="仿宋" w:hAnsi="仿宋" w:eastAsia="仿宋" w:cs="仿宋"/>
                <w:sz w:val="24"/>
                <w:szCs w:val="24"/>
                <w:highlight w:val="none"/>
              </w:rPr>
            </w:pPr>
          </w:p>
        </w:tc>
        <w:tc>
          <w:tcPr>
            <w:tcW w:w="2195" w:type="dxa"/>
          </w:tcPr>
          <w:p>
            <w:pPr>
              <w:pStyle w:val="29"/>
              <w:ind w:left="1080" w:leftChars="257" w:hanging="54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hint="eastAsia" w:ascii="仿宋" w:hAnsi="仿宋" w:eastAsia="仿宋" w:cs="仿宋"/>
                <w:sz w:val="24"/>
                <w:szCs w:val="24"/>
                <w:highlight w:val="none"/>
              </w:rPr>
            </w:pPr>
          </w:p>
        </w:tc>
        <w:tc>
          <w:tcPr>
            <w:tcW w:w="2835" w:type="dxa"/>
            <w:vAlign w:val="center"/>
          </w:tcPr>
          <w:p>
            <w:pPr>
              <w:spacing w:line="360" w:lineRule="auto"/>
              <w:jc w:val="center"/>
              <w:rPr>
                <w:rFonts w:hint="eastAsia" w:ascii="仿宋" w:hAnsi="仿宋" w:eastAsia="仿宋" w:cs="仿宋"/>
                <w:bCs/>
                <w:sz w:val="24"/>
                <w:highlight w:val="none"/>
              </w:rPr>
            </w:pPr>
            <w:r>
              <w:rPr>
                <w:rFonts w:hint="eastAsia" w:ascii="仿宋" w:hAnsi="仿宋" w:eastAsia="仿宋" w:cs="仿宋"/>
                <w:sz w:val="24"/>
                <w:highlight w:val="none"/>
              </w:rPr>
              <w:t>…</w:t>
            </w:r>
          </w:p>
        </w:tc>
        <w:tc>
          <w:tcPr>
            <w:tcW w:w="1701" w:type="dxa"/>
          </w:tcPr>
          <w:p>
            <w:pPr>
              <w:pStyle w:val="29"/>
              <w:ind w:left="1080" w:leftChars="257" w:hanging="540"/>
              <w:rPr>
                <w:rFonts w:hint="eastAsia" w:ascii="仿宋" w:hAnsi="仿宋" w:eastAsia="仿宋" w:cs="仿宋"/>
                <w:sz w:val="24"/>
                <w:szCs w:val="24"/>
                <w:highlight w:val="none"/>
              </w:rPr>
            </w:pPr>
          </w:p>
        </w:tc>
        <w:tc>
          <w:tcPr>
            <w:tcW w:w="1417" w:type="dxa"/>
          </w:tcPr>
          <w:p>
            <w:pPr>
              <w:pStyle w:val="29"/>
              <w:ind w:left="1080" w:leftChars="257" w:hanging="540"/>
              <w:rPr>
                <w:rFonts w:hint="eastAsia" w:ascii="仿宋" w:hAnsi="仿宋" w:eastAsia="仿宋" w:cs="仿宋"/>
                <w:sz w:val="24"/>
                <w:szCs w:val="24"/>
                <w:highlight w:val="none"/>
              </w:rPr>
            </w:pPr>
          </w:p>
        </w:tc>
        <w:tc>
          <w:tcPr>
            <w:tcW w:w="2195" w:type="dxa"/>
          </w:tcPr>
          <w:p>
            <w:pPr>
              <w:pStyle w:val="29"/>
              <w:ind w:left="1080" w:leftChars="257" w:hanging="54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hint="eastAsia" w:ascii="仿宋" w:hAnsi="仿宋" w:eastAsia="仿宋" w:cs="仿宋"/>
                <w:sz w:val="24"/>
                <w:szCs w:val="24"/>
                <w:highlight w:val="none"/>
              </w:rPr>
            </w:pPr>
          </w:p>
        </w:tc>
        <w:tc>
          <w:tcPr>
            <w:tcW w:w="2835" w:type="dxa"/>
            <w:vAlign w:val="center"/>
          </w:tcPr>
          <w:p>
            <w:pPr>
              <w:spacing w:line="360" w:lineRule="auto"/>
              <w:jc w:val="center"/>
              <w:rPr>
                <w:rFonts w:hint="eastAsia" w:ascii="仿宋" w:hAnsi="仿宋" w:eastAsia="仿宋" w:cs="仿宋"/>
                <w:bCs/>
                <w:sz w:val="24"/>
                <w:highlight w:val="none"/>
              </w:rPr>
            </w:pPr>
          </w:p>
        </w:tc>
        <w:tc>
          <w:tcPr>
            <w:tcW w:w="1701" w:type="dxa"/>
          </w:tcPr>
          <w:p>
            <w:pPr>
              <w:pStyle w:val="29"/>
              <w:ind w:left="1080" w:leftChars="257" w:hanging="540"/>
              <w:rPr>
                <w:rFonts w:hint="eastAsia" w:ascii="仿宋" w:hAnsi="仿宋" w:eastAsia="仿宋" w:cs="仿宋"/>
                <w:sz w:val="24"/>
                <w:szCs w:val="24"/>
                <w:highlight w:val="none"/>
              </w:rPr>
            </w:pPr>
          </w:p>
        </w:tc>
        <w:tc>
          <w:tcPr>
            <w:tcW w:w="1417" w:type="dxa"/>
          </w:tcPr>
          <w:p>
            <w:pPr>
              <w:pStyle w:val="29"/>
              <w:ind w:left="1080" w:leftChars="257" w:hanging="540"/>
              <w:rPr>
                <w:rFonts w:hint="eastAsia" w:ascii="仿宋" w:hAnsi="仿宋" w:eastAsia="仿宋" w:cs="仿宋"/>
                <w:sz w:val="24"/>
                <w:szCs w:val="24"/>
                <w:highlight w:val="none"/>
              </w:rPr>
            </w:pPr>
          </w:p>
        </w:tc>
        <w:tc>
          <w:tcPr>
            <w:tcW w:w="2195" w:type="dxa"/>
          </w:tcPr>
          <w:p>
            <w:pPr>
              <w:pStyle w:val="29"/>
              <w:ind w:left="1080" w:leftChars="257" w:hanging="54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hint="eastAsia" w:ascii="仿宋" w:hAnsi="仿宋" w:eastAsia="仿宋" w:cs="仿宋"/>
                <w:sz w:val="24"/>
                <w:szCs w:val="24"/>
                <w:highlight w:val="none"/>
              </w:rPr>
            </w:pPr>
          </w:p>
        </w:tc>
        <w:tc>
          <w:tcPr>
            <w:tcW w:w="2835" w:type="dxa"/>
            <w:vAlign w:val="center"/>
          </w:tcPr>
          <w:p>
            <w:pPr>
              <w:spacing w:line="360" w:lineRule="auto"/>
              <w:jc w:val="center"/>
              <w:rPr>
                <w:rFonts w:hint="eastAsia" w:ascii="仿宋" w:hAnsi="仿宋" w:eastAsia="仿宋" w:cs="仿宋"/>
                <w:bCs/>
                <w:sz w:val="24"/>
                <w:highlight w:val="none"/>
              </w:rPr>
            </w:pPr>
          </w:p>
        </w:tc>
        <w:tc>
          <w:tcPr>
            <w:tcW w:w="1701" w:type="dxa"/>
          </w:tcPr>
          <w:p>
            <w:pPr>
              <w:pStyle w:val="29"/>
              <w:ind w:left="1080" w:leftChars="257" w:hanging="540"/>
              <w:rPr>
                <w:rFonts w:hint="eastAsia" w:ascii="仿宋" w:hAnsi="仿宋" w:eastAsia="仿宋" w:cs="仿宋"/>
                <w:sz w:val="24"/>
                <w:szCs w:val="24"/>
                <w:highlight w:val="none"/>
              </w:rPr>
            </w:pPr>
          </w:p>
        </w:tc>
        <w:tc>
          <w:tcPr>
            <w:tcW w:w="1417" w:type="dxa"/>
          </w:tcPr>
          <w:p>
            <w:pPr>
              <w:pStyle w:val="29"/>
              <w:ind w:left="1080" w:leftChars="257" w:hanging="540"/>
              <w:rPr>
                <w:rFonts w:hint="eastAsia" w:ascii="仿宋" w:hAnsi="仿宋" w:eastAsia="仿宋" w:cs="仿宋"/>
                <w:sz w:val="24"/>
                <w:szCs w:val="24"/>
                <w:highlight w:val="none"/>
              </w:rPr>
            </w:pPr>
          </w:p>
        </w:tc>
        <w:tc>
          <w:tcPr>
            <w:tcW w:w="2195" w:type="dxa"/>
          </w:tcPr>
          <w:p>
            <w:pPr>
              <w:pStyle w:val="29"/>
              <w:ind w:left="1080" w:leftChars="257" w:hanging="54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hint="eastAsia" w:ascii="仿宋" w:hAnsi="仿宋" w:eastAsia="仿宋" w:cs="仿宋"/>
                <w:sz w:val="24"/>
                <w:szCs w:val="24"/>
                <w:highlight w:val="none"/>
              </w:rPr>
            </w:pPr>
          </w:p>
        </w:tc>
        <w:tc>
          <w:tcPr>
            <w:tcW w:w="2835" w:type="dxa"/>
            <w:vAlign w:val="center"/>
          </w:tcPr>
          <w:p>
            <w:pPr>
              <w:spacing w:line="360" w:lineRule="auto"/>
              <w:jc w:val="center"/>
              <w:rPr>
                <w:rFonts w:hint="eastAsia" w:ascii="仿宋" w:hAnsi="仿宋" w:eastAsia="仿宋" w:cs="仿宋"/>
                <w:bCs/>
                <w:sz w:val="24"/>
                <w:highlight w:val="none"/>
              </w:rPr>
            </w:pPr>
          </w:p>
        </w:tc>
        <w:tc>
          <w:tcPr>
            <w:tcW w:w="1701" w:type="dxa"/>
          </w:tcPr>
          <w:p>
            <w:pPr>
              <w:pStyle w:val="29"/>
              <w:ind w:left="1080" w:leftChars="257" w:hanging="540"/>
              <w:rPr>
                <w:rFonts w:hint="eastAsia" w:ascii="仿宋" w:hAnsi="仿宋" w:eastAsia="仿宋" w:cs="仿宋"/>
                <w:sz w:val="24"/>
                <w:szCs w:val="24"/>
                <w:highlight w:val="none"/>
              </w:rPr>
            </w:pPr>
          </w:p>
        </w:tc>
        <w:tc>
          <w:tcPr>
            <w:tcW w:w="1417" w:type="dxa"/>
          </w:tcPr>
          <w:p>
            <w:pPr>
              <w:pStyle w:val="29"/>
              <w:ind w:left="1080" w:leftChars="257" w:hanging="540"/>
              <w:rPr>
                <w:rFonts w:hint="eastAsia" w:ascii="仿宋" w:hAnsi="仿宋" w:eastAsia="仿宋" w:cs="仿宋"/>
                <w:sz w:val="24"/>
                <w:szCs w:val="24"/>
                <w:highlight w:val="none"/>
              </w:rPr>
            </w:pPr>
          </w:p>
        </w:tc>
        <w:tc>
          <w:tcPr>
            <w:tcW w:w="2195" w:type="dxa"/>
          </w:tcPr>
          <w:p>
            <w:pPr>
              <w:pStyle w:val="29"/>
              <w:ind w:left="1080" w:leftChars="257" w:hanging="54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hint="eastAsia" w:ascii="仿宋" w:hAnsi="仿宋" w:eastAsia="仿宋" w:cs="仿宋"/>
                <w:sz w:val="24"/>
                <w:szCs w:val="24"/>
                <w:highlight w:val="none"/>
              </w:rPr>
            </w:pPr>
          </w:p>
        </w:tc>
        <w:tc>
          <w:tcPr>
            <w:tcW w:w="2835" w:type="dxa"/>
          </w:tcPr>
          <w:p>
            <w:pPr>
              <w:pStyle w:val="29"/>
              <w:ind w:left="1080" w:leftChars="257" w:hanging="540"/>
              <w:rPr>
                <w:rFonts w:hint="eastAsia" w:ascii="仿宋" w:hAnsi="仿宋" w:eastAsia="仿宋" w:cs="仿宋"/>
                <w:sz w:val="24"/>
                <w:szCs w:val="24"/>
                <w:highlight w:val="none"/>
              </w:rPr>
            </w:pPr>
          </w:p>
        </w:tc>
        <w:tc>
          <w:tcPr>
            <w:tcW w:w="1701" w:type="dxa"/>
          </w:tcPr>
          <w:p>
            <w:pPr>
              <w:pStyle w:val="29"/>
              <w:ind w:left="1080" w:leftChars="257" w:hanging="540"/>
              <w:rPr>
                <w:rFonts w:hint="eastAsia" w:ascii="仿宋" w:hAnsi="仿宋" w:eastAsia="仿宋" w:cs="仿宋"/>
                <w:sz w:val="24"/>
                <w:szCs w:val="24"/>
                <w:highlight w:val="none"/>
              </w:rPr>
            </w:pPr>
          </w:p>
        </w:tc>
        <w:tc>
          <w:tcPr>
            <w:tcW w:w="1417" w:type="dxa"/>
          </w:tcPr>
          <w:p>
            <w:pPr>
              <w:pStyle w:val="29"/>
              <w:ind w:left="1080" w:leftChars="257" w:hanging="540"/>
              <w:rPr>
                <w:rFonts w:hint="eastAsia" w:ascii="仿宋" w:hAnsi="仿宋" w:eastAsia="仿宋" w:cs="仿宋"/>
                <w:sz w:val="24"/>
                <w:szCs w:val="24"/>
                <w:highlight w:val="none"/>
              </w:rPr>
            </w:pPr>
          </w:p>
        </w:tc>
        <w:tc>
          <w:tcPr>
            <w:tcW w:w="2195" w:type="dxa"/>
          </w:tcPr>
          <w:p>
            <w:pPr>
              <w:pStyle w:val="29"/>
              <w:ind w:left="1080" w:leftChars="257" w:hanging="54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hint="eastAsia" w:ascii="仿宋" w:hAnsi="仿宋" w:eastAsia="仿宋" w:cs="仿宋"/>
                <w:sz w:val="24"/>
                <w:szCs w:val="24"/>
                <w:highlight w:val="none"/>
              </w:rPr>
            </w:pPr>
          </w:p>
        </w:tc>
        <w:tc>
          <w:tcPr>
            <w:tcW w:w="2835" w:type="dxa"/>
          </w:tcPr>
          <w:p>
            <w:pPr>
              <w:pStyle w:val="29"/>
              <w:ind w:left="1080" w:leftChars="257" w:hanging="540"/>
              <w:rPr>
                <w:rFonts w:hint="eastAsia" w:ascii="仿宋" w:hAnsi="仿宋" w:eastAsia="仿宋" w:cs="仿宋"/>
                <w:sz w:val="24"/>
                <w:szCs w:val="24"/>
                <w:highlight w:val="none"/>
              </w:rPr>
            </w:pPr>
          </w:p>
        </w:tc>
        <w:tc>
          <w:tcPr>
            <w:tcW w:w="1701" w:type="dxa"/>
          </w:tcPr>
          <w:p>
            <w:pPr>
              <w:pStyle w:val="29"/>
              <w:ind w:left="1080" w:leftChars="257" w:hanging="540"/>
              <w:rPr>
                <w:rFonts w:hint="eastAsia" w:ascii="仿宋" w:hAnsi="仿宋" w:eastAsia="仿宋" w:cs="仿宋"/>
                <w:sz w:val="24"/>
                <w:szCs w:val="24"/>
                <w:highlight w:val="none"/>
              </w:rPr>
            </w:pPr>
          </w:p>
        </w:tc>
        <w:tc>
          <w:tcPr>
            <w:tcW w:w="1417" w:type="dxa"/>
          </w:tcPr>
          <w:p>
            <w:pPr>
              <w:pStyle w:val="29"/>
              <w:ind w:left="1080" w:leftChars="257" w:hanging="540"/>
              <w:rPr>
                <w:rFonts w:hint="eastAsia" w:ascii="仿宋" w:hAnsi="仿宋" w:eastAsia="仿宋" w:cs="仿宋"/>
                <w:sz w:val="24"/>
                <w:szCs w:val="24"/>
                <w:highlight w:val="none"/>
              </w:rPr>
            </w:pPr>
          </w:p>
        </w:tc>
        <w:tc>
          <w:tcPr>
            <w:tcW w:w="2195" w:type="dxa"/>
          </w:tcPr>
          <w:p>
            <w:pPr>
              <w:pStyle w:val="29"/>
              <w:ind w:left="1080" w:leftChars="257" w:hanging="54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hint="eastAsia" w:ascii="仿宋" w:hAnsi="仿宋" w:eastAsia="仿宋" w:cs="仿宋"/>
                <w:sz w:val="24"/>
                <w:szCs w:val="24"/>
                <w:highlight w:val="none"/>
              </w:rPr>
            </w:pPr>
          </w:p>
        </w:tc>
        <w:tc>
          <w:tcPr>
            <w:tcW w:w="2835" w:type="dxa"/>
          </w:tcPr>
          <w:p>
            <w:pPr>
              <w:pStyle w:val="29"/>
              <w:ind w:left="1080" w:leftChars="257" w:hanging="540"/>
              <w:rPr>
                <w:rFonts w:hint="eastAsia" w:ascii="仿宋" w:hAnsi="仿宋" w:eastAsia="仿宋" w:cs="仿宋"/>
                <w:sz w:val="24"/>
                <w:szCs w:val="24"/>
                <w:highlight w:val="none"/>
              </w:rPr>
            </w:pPr>
          </w:p>
        </w:tc>
        <w:tc>
          <w:tcPr>
            <w:tcW w:w="1701" w:type="dxa"/>
          </w:tcPr>
          <w:p>
            <w:pPr>
              <w:pStyle w:val="29"/>
              <w:ind w:left="1080" w:leftChars="257" w:hanging="540"/>
              <w:rPr>
                <w:rFonts w:hint="eastAsia" w:ascii="仿宋" w:hAnsi="仿宋" w:eastAsia="仿宋" w:cs="仿宋"/>
                <w:sz w:val="24"/>
                <w:szCs w:val="24"/>
                <w:highlight w:val="none"/>
              </w:rPr>
            </w:pPr>
          </w:p>
        </w:tc>
        <w:tc>
          <w:tcPr>
            <w:tcW w:w="1417" w:type="dxa"/>
          </w:tcPr>
          <w:p>
            <w:pPr>
              <w:pStyle w:val="29"/>
              <w:ind w:left="1080" w:leftChars="257" w:hanging="540"/>
              <w:rPr>
                <w:rFonts w:hint="eastAsia" w:ascii="仿宋" w:hAnsi="仿宋" w:eastAsia="仿宋" w:cs="仿宋"/>
                <w:sz w:val="24"/>
                <w:szCs w:val="24"/>
                <w:highlight w:val="none"/>
              </w:rPr>
            </w:pPr>
          </w:p>
        </w:tc>
        <w:tc>
          <w:tcPr>
            <w:tcW w:w="2195" w:type="dxa"/>
          </w:tcPr>
          <w:p>
            <w:pPr>
              <w:pStyle w:val="29"/>
              <w:ind w:left="1080" w:leftChars="257" w:hanging="54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hint="eastAsia" w:ascii="仿宋" w:hAnsi="仿宋" w:eastAsia="仿宋" w:cs="仿宋"/>
                <w:sz w:val="24"/>
                <w:szCs w:val="24"/>
                <w:highlight w:val="none"/>
              </w:rPr>
            </w:pPr>
          </w:p>
        </w:tc>
        <w:tc>
          <w:tcPr>
            <w:tcW w:w="2835" w:type="dxa"/>
          </w:tcPr>
          <w:p>
            <w:pPr>
              <w:pStyle w:val="29"/>
              <w:ind w:left="1080" w:leftChars="257" w:hanging="540"/>
              <w:rPr>
                <w:rFonts w:hint="eastAsia" w:ascii="仿宋" w:hAnsi="仿宋" w:eastAsia="仿宋" w:cs="仿宋"/>
                <w:sz w:val="24"/>
                <w:szCs w:val="24"/>
                <w:highlight w:val="none"/>
              </w:rPr>
            </w:pPr>
          </w:p>
        </w:tc>
        <w:tc>
          <w:tcPr>
            <w:tcW w:w="1701" w:type="dxa"/>
          </w:tcPr>
          <w:p>
            <w:pPr>
              <w:pStyle w:val="29"/>
              <w:ind w:left="1080" w:leftChars="257" w:hanging="540"/>
              <w:rPr>
                <w:rFonts w:hint="eastAsia" w:ascii="仿宋" w:hAnsi="仿宋" w:eastAsia="仿宋" w:cs="仿宋"/>
                <w:sz w:val="24"/>
                <w:szCs w:val="24"/>
                <w:highlight w:val="none"/>
              </w:rPr>
            </w:pPr>
          </w:p>
        </w:tc>
        <w:tc>
          <w:tcPr>
            <w:tcW w:w="1417" w:type="dxa"/>
          </w:tcPr>
          <w:p>
            <w:pPr>
              <w:pStyle w:val="29"/>
              <w:ind w:left="1080" w:leftChars="257" w:hanging="540"/>
              <w:rPr>
                <w:rFonts w:hint="eastAsia" w:ascii="仿宋" w:hAnsi="仿宋" w:eastAsia="仿宋" w:cs="仿宋"/>
                <w:sz w:val="24"/>
                <w:szCs w:val="24"/>
                <w:highlight w:val="none"/>
              </w:rPr>
            </w:pPr>
          </w:p>
        </w:tc>
        <w:tc>
          <w:tcPr>
            <w:tcW w:w="2195" w:type="dxa"/>
          </w:tcPr>
          <w:p>
            <w:pPr>
              <w:pStyle w:val="29"/>
              <w:ind w:left="1080" w:leftChars="257" w:hanging="540"/>
              <w:rPr>
                <w:rFonts w:hint="eastAsia" w:ascii="仿宋" w:hAnsi="仿宋" w:eastAsia="仿宋" w:cs="仿宋"/>
                <w:sz w:val="24"/>
                <w:szCs w:val="24"/>
                <w:highlight w:val="none"/>
              </w:rPr>
            </w:pPr>
          </w:p>
        </w:tc>
      </w:tr>
    </w:tbl>
    <w:p>
      <w:pPr>
        <w:pStyle w:val="29"/>
        <w:ind w:left="1080" w:leftChars="257" w:hanging="540"/>
        <w:rPr>
          <w:rFonts w:hint="eastAsia" w:ascii="仿宋" w:hAnsi="仿宋" w:eastAsia="仿宋" w:cs="仿宋"/>
          <w:sz w:val="24"/>
          <w:szCs w:val="24"/>
          <w:highlight w:val="none"/>
        </w:rPr>
      </w:pPr>
    </w:p>
    <w:p>
      <w:pPr>
        <w:spacing w:before="120" w:after="120" w:line="360" w:lineRule="auto"/>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 xml:space="preserve">供应商（公章）：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法定代表人或其授权代表（签字或盖章）：</w:t>
      </w:r>
      <w:r>
        <w:rPr>
          <w:rFonts w:hint="eastAsia" w:ascii="仿宋" w:hAnsi="仿宋" w:eastAsia="仿宋" w:cs="仿宋"/>
          <w:sz w:val="24"/>
          <w:highlight w:val="none"/>
          <w:u w:val="single"/>
        </w:rPr>
        <w:t xml:space="preserve">                  </w:t>
      </w:r>
    </w:p>
    <w:p>
      <w:pPr>
        <w:spacing w:before="120" w:after="120" w:line="360" w:lineRule="auto"/>
        <w:ind w:firstLine="4320" w:firstLineChars="1800"/>
        <w:rPr>
          <w:rFonts w:hint="eastAsia" w:ascii="仿宋" w:hAnsi="仿宋" w:eastAsia="仿宋" w:cs="仿宋"/>
          <w:sz w:val="24"/>
          <w:highlight w:val="none"/>
        </w:rPr>
      </w:pPr>
      <w:r>
        <w:rPr>
          <w:rFonts w:hint="eastAsia" w:ascii="仿宋" w:hAnsi="仿宋" w:eastAsia="仿宋" w:cs="仿宋"/>
          <w:sz w:val="24"/>
          <w:highlight w:val="none"/>
        </w:rPr>
        <w:t>日    期：</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snapToGrid w:val="0"/>
        <w:spacing w:after="120" w:afterLines="50"/>
        <w:ind w:left="910" w:leftChars="203" w:hanging="484" w:hangingChars="202"/>
        <w:rPr>
          <w:rFonts w:hint="eastAsia" w:ascii="仿宋" w:hAnsi="仿宋" w:eastAsia="仿宋" w:cs="仿宋"/>
          <w:highlight w:val="none"/>
        </w:rPr>
      </w:pPr>
      <w:r>
        <w:rPr>
          <w:rFonts w:hint="eastAsia" w:ascii="仿宋" w:hAnsi="仿宋" w:eastAsia="仿宋" w:cs="仿宋"/>
          <w:sz w:val="24"/>
          <w:highlight w:val="none"/>
        </w:rPr>
        <w:t>注：</w:t>
      </w:r>
      <w:r>
        <w:rPr>
          <w:rFonts w:hint="eastAsia" w:ascii="仿宋" w:hAnsi="仿宋" w:eastAsia="仿宋" w:cs="仿宋"/>
          <w:highlight w:val="none"/>
        </w:rPr>
        <w:tab/>
      </w:r>
      <w:r>
        <w:rPr>
          <w:rFonts w:hint="eastAsia" w:ascii="仿宋" w:hAnsi="仿宋" w:eastAsia="仿宋" w:cs="仿宋"/>
          <w:highlight w:val="none"/>
        </w:rPr>
        <w:t>1、对完全响应的，在下表相应列中标注“√”。对有偏离的条目在本表相应列中标注“正偏离”或“负偏离”，并在“偏离简述”栏中加以说明。</w:t>
      </w:r>
    </w:p>
    <w:p>
      <w:pPr>
        <w:snapToGrid w:val="0"/>
        <w:spacing w:after="120" w:afterLines="50"/>
        <w:ind w:left="850" w:leftChars="203" w:hanging="424" w:hangingChars="202"/>
        <w:rPr>
          <w:rFonts w:hint="eastAsia" w:ascii="仿宋" w:hAnsi="仿宋" w:eastAsia="仿宋" w:cs="仿宋"/>
          <w:highlight w:val="none"/>
        </w:rPr>
      </w:pPr>
      <w:r>
        <w:rPr>
          <w:rFonts w:hint="eastAsia" w:ascii="仿宋" w:hAnsi="仿宋" w:eastAsia="仿宋" w:cs="仿宋"/>
          <w:highlight w:val="none"/>
        </w:rPr>
        <w:t>2、</w:t>
      </w:r>
      <w:r>
        <w:rPr>
          <w:rFonts w:hint="eastAsia" w:ascii="仿宋" w:hAnsi="仿宋" w:eastAsia="仿宋" w:cs="仿宋"/>
          <w:highlight w:val="none"/>
        </w:rPr>
        <w:tab/>
      </w:r>
      <w:r>
        <w:rPr>
          <w:rFonts w:hint="eastAsia" w:ascii="仿宋" w:hAnsi="仿宋" w:eastAsia="仿宋" w:cs="仿宋"/>
          <w:highlight w:val="none"/>
        </w:rPr>
        <w:t>正偏离是指应答的条件高于磋商文件要求，负偏离是指应答的条件低于磋商文件要求，正偏离项目不作扣分处理。</w:t>
      </w:r>
    </w:p>
    <w:p>
      <w:pPr>
        <w:snapToGrid w:val="0"/>
        <w:spacing w:after="120" w:afterLines="50"/>
        <w:ind w:left="850" w:leftChars="203" w:hanging="424" w:hangingChars="202"/>
        <w:rPr>
          <w:rFonts w:hint="eastAsia" w:ascii="仿宋" w:hAnsi="仿宋" w:eastAsia="仿宋" w:cs="仿宋"/>
          <w:highlight w:val="none"/>
        </w:rPr>
      </w:pPr>
      <w:r>
        <w:rPr>
          <w:rFonts w:hint="eastAsia" w:ascii="仿宋" w:hAnsi="仿宋" w:eastAsia="仿宋" w:cs="仿宋"/>
          <w:highlight w:val="none"/>
        </w:rPr>
        <w:t>3、</w:t>
      </w:r>
      <w:r>
        <w:rPr>
          <w:rFonts w:hint="eastAsia" w:ascii="仿宋" w:hAnsi="仿宋" w:eastAsia="仿宋" w:cs="仿宋"/>
          <w:highlight w:val="none"/>
        </w:rPr>
        <w:tab/>
      </w:r>
      <w:r>
        <w:rPr>
          <w:rFonts w:hint="eastAsia" w:ascii="仿宋" w:hAnsi="仿宋" w:eastAsia="仿宋" w:cs="仿宋"/>
          <w:highlight w:val="none"/>
        </w:rPr>
        <w:t>供应商须完整填写响应表。如果未完整填写本表的各项内容则视作供应商已经对磋商文件相关要求和内容完全理解并同意，其报价为在此基础上的完全价格。</w:t>
      </w:r>
    </w:p>
    <w:p>
      <w:pPr>
        <w:snapToGrid w:val="0"/>
        <w:spacing w:after="120" w:afterLines="50"/>
        <w:ind w:left="850" w:leftChars="203" w:hanging="424" w:hangingChars="202"/>
        <w:rPr>
          <w:rFonts w:hint="eastAsia" w:ascii="仿宋" w:hAnsi="仿宋" w:eastAsia="仿宋" w:cs="仿宋"/>
          <w:highlight w:val="none"/>
        </w:rPr>
      </w:pPr>
      <w:r>
        <w:rPr>
          <w:rFonts w:hint="eastAsia" w:ascii="仿宋" w:hAnsi="仿宋" w:eastAsia="仿宋" w:cs="仿宋"/>
          <w:highlight w:val="none"/>
        </w:rPr>
        <w:t>4、</w:t>
      </w:r>
      <w:r>
        <w:rPr>
          <w:rFonts w:hint="eastAsia" w:ascii="仿宋" w:hAnsi="仿宋" w:eastAsia="仿宋" w:cs="仿宋"/>
          <w:highlight w:val="none"/>
        </w:rPr>
        <w:tab/>
      </w:r>
      <w:r>
        <w:rPr>
          <w:rFonts w:hint="eastAsia" w:ascii="仿宋" w:hAnsi="仿宋" w:eastAsia="仿宋" w:cs="仿宋"/>
          <w:highlight w:val="none"/>
        </w:rPr>
        <w:t>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29"/>
        <w:ind w:left="1080" w:leftChars="257" w:hanging="540"/>
        <w:rPr>
          <w:rFonts w:hint="eastAsia" w:ascii="仿宋" w:hAnsi="仿宋" w:eastAsia="仿宋" w:cs="仿宋"/>
          <w:sz w:val="24"/>
          <w:szCs w:val="24"/>
          <w:highlight w:val="none"/>
        </w:rPr>
      </w:pPr>
    </w:p>
    <w:p>
      <w:pPr>
        <w:rPr>
          <w:rFonts w:hint="eastAsia" w:ascii="仿宋" w:hAnsi="仿宋" w:eastAsia="仿宋" w:cs="仿宋"/>
          <w:b/>
          <w:sz w:val="28"/>
          <w:szCs w:val="28"/>
          <w:highlight w:val="none"/>
        </w:rPr>
      </w:pPr>
      <w:bookmarkStart w:id="521" w:name="_Toc7005136"/>
      <w:bookmarkStart w:id="522" w:name="_Toc414445775"/>
      <w:bookmarkStart w:id="523" w:name="_Toc410631184"/>
      <w:bookmarkStart w:id="524" w:name="_Toc416103825"/>
      <w:r>
        <w:rPr>
          <w:rFonts w:hint="eastAsia" w:ascii="仿宋" w:hAnsi="仿宋" w:eastAsia="仿宋" w:cs="仿宋"/>
          <w:b/>
          <w:sz w:val="28"/>
          <w:szCs w:val="28"/>
          <w:highlight w:val="none"/>
        </w:rPr>
        <w:br w:type="page"/>
      </w:r>
    </w:p>
    <w:p>
      <w:pPr>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二、技术偏离表</w:t>
      </w:r>
      <w:bookmarkEnd w:id="521"/>
      <w:bookmarkEnd w:id="522"/>
      <w:bookmarkEnd w:id="523"/>
      <w:bookmarkEnd w:id="524"/>
    </w:p>
    <w:p>
      <w:pPr>
        <w:spacing w:after="240"/>
        <w:ind w:hanging="119"/>
        <w:rPr>
          <w:rFonts w:hint="eastAsia" w:ascii="仿宋" w:hAnsi="仿宋" w:eastAsia="仿宋" w:cs="仿宋"/>
          <w:highlight w:val="none"/>
        </w:rPr>
      </w:pPr>
    </w:p>
    <w:p>
      <w:pPr>
        <w:spacing w:after="240"/>
        <w:ind w:left="105" w:leftChars="50" w:firstLine="360" w:firstLineChars="150"/>
        <w:rPr>
          <w:rFonts w:hint="eastAsia" w:ascii="仿宋" w:hAnsi="仿宋" w:eastAsia="仿宋" w:cs="仿宋"/>
          <w:sz w:val="24"/>
          <w:highlight w:val="none"/>
        </w:rPr>
      </w:pPr>
      <w:r>
        <w:rPr>
          <w:rFonts w:hint="eastAsia" w:ascii="仿宋" w:hAnsi="仿宋" w:eastAsia="仿宋" w:cs="仿宋"/>
          <w:sz w:val="24"/>
          <w:highlight w:val="none"/>
        </w:rPr>
        <w:t>项目编号:</w:t>
      </w:r>
    </w:p>
    <w:tbl>
      <w:tblPr>
        <w:tblStyle w:val="51"/>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hint="eastAsia" w:ascii="仿宋" w:hAnsi="仿宋" w:eastAsia="仿宋" w:cs="仿宋"/>
                <w:sz w:val="24"/>
                <w:highlight w:val="none"/>
              </w:rPr>
            </w:pPr>
            <w:r>
              <w:rPr>
                <w:rFonts w:hint="eastAsia" w:ascii="仿宋" w:hAnsi="仿宋" w:eastAsia="仿宋" w:cs="仿宋"/>
                <w:sz w:val="24"/>
                <w:highlight w:val="none"/>
              </w:rPr>
              <w:t>磋商文件条目号</w:t>
            </w:r>
          </w:p>
        </w:tc>
        <w:tc>
          <w:tcPr>
            <w:tcW w:w="1932" w:type="dxa"/>
          </w:tcPr>
          <w:p>
            <w:pPr>
              <w:spacing w:line="400" w:lineRule="exact"/>
              <w:jc w:val="center"/>
              <w:rPr>
                <w:rFonts w:hint="eastAsia" w:ascii="仿宋" w:hAnsi="仿宋" w:eastAsia="仿宋" w:cs="仿宋"/>
                <w:sz w:val="24"/>
                <w:highlight w:val="none"/>
              </w:rPr>
            </w:pPr>
            <w:r>
              <w:rPr>
                <w:rFonts w:hint="eastAsia" w:ascii="仿宋" w:hAnsi="仿宋" w:eastAsia="仿宋" w:cs="仿宋"/>
                <w:sz w:val="24"/>
                <w:highlight w:val="none"/>
              </w:rPr>
              <w:t>技术条款要求</w:t>
            </w:r>
          </w:p>
        </w:tc>
        <w:tc>
          <w:tcPr>
            <w:tcW w:w="1236" w:type="dxa"/>
          </w:tcPr>
          <w:p>
            <w:pPr>
              <w:spacing w:line="400" w:lineRule="exact"/>
              <w:jc w:val="center"/>
              <w:rPr>
                <w:rFonts w:hint="eastAsia" w:ascii="仿宋" w:hAnsi="仿宋" w:eastAsia="仿宋" w:cs="仿宋"/>
                <w:sz w:val="24"/>
                <w:highlight w:val="none"/>
              </w:rPr>
            </w:pPr>
            <w:r>
              <w:rPr>
                <w:rFonts w:hint="eastAsia" w:ascii="仿宋" w:hAnsi="仿宋" w:eastAsia="仿宋" w:cs="仿宋"/>
                <w:sz w:val="24"/>
                <w:highlight w:val="none"/>
              </w:rPr>
              <w:t>完全响应</w:t>
            </w:r>
          </w:p>
        </w:tc>
        <w:tc>
          <w:tcPr>
            <w:tcW w:w="1236" w:type="dxa"/>
          </w:tcPr>
          <w:p>
            <w:pPr>
              <w:spacing w:line="400" w:lineRule="exact"/>
              <w:jc w:val="center"/>
              <w:rPr>
                <w:rFonts w:hint="eastAsia" w:ascii="仿宋" w:hAnsi="仿宋" w:eastAsia="仿宋" w:cs="仿宋"/>
                <w:sz w:val="24"/>
                <w:highlight w:val="none"/>
              </w:rPr>
            </w:pPr>
            <w:r>
              <w:rPr>
                <w:rFonts w:hint="eastAsia" w:ascii="仿宋" w:hAnsi="仿宋" w:eastAsia="仿宋" w:cs="仿宋"/>
                <w:sz w:val="24"/>
                <w:highlight w:val="none"/>
              </w:rPr>
              <w:t>有偏离</w:t>
            </w:r>
          </w:p>
        </w:tc>
        <w:tc>
          <w:tcPr>
            <w:tcW w:w="2394" w:type="dxa"/>
          </w:tcPr>
          <w:p>
            <w:pPr>
              <w:spacing w:line="400" w:lineRule="exact"/>
              <w:jc w:val="center"/>
              <w:rPr>
                <w:rFonts w:hint="eastAsia" w:ascii="仿宋" w:hAnsi="仿宋" w:eastAsia="仿宋" w:cs="仿宋"/>
                <w:sz w:val="24"/>
                <w:highlight w:val="none"/>
              </w:rPr>
            </w:pPr>
            <w:r>
              <w:rPr>
                <w:rFonts w:hint="eastAsia" w:ascii="仿宋" w:hAnsi="仿宋" w:eastAsia="仿宋" w:cs="仿宋"/>
                <w:sz w:val="24"/>
                <w:highlight w:val="none"/>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highlight w:val="none"/>
              </w:rPr>
            </w:pPr>
          </w:p>
        </w:tc>
        <w:tc>
          <w:tcPr>
            <w:tcW w:w="1932" w:type="dxa"/>
          </w:tcPr>
          <w:p>
            <w:pPr>
              <w:spacing w:line="400" w:lineRule="exact"/>
              <w:rPr>
                <w:rFonts w:hint="eastAsia" w:ascii="仿宋" w:hAnsi="仿宋" w:eastAsia="仿宋" w:cs="仿宋"/>
                <w:sz w:val="24"/>
                <w:highlight w:val="none"/>
              </w:rPr>
            </w:pPr>
          </w:p>
        </w:tc>
        <w:tc>
          <w:tcPr>
            <w:tcW w:w="1236" w:type="dxa"/>
          </w:tcPr>
          <w:p>
            <w:pPr>
              <w:spacing w:line="400" w:lineRule="exact"/>
              <w:rPr>
                <w:rFonts w:hint="eastAsia" w:ascii="仿宋" w:hAnsi="仿宋" w:eastAsia="仿宋" w:cs="仿宋"/>
                <w:sz w:val="24"/>
                <w:highlight w:val="none"/>
              </w:rPr>
            </w:pPr>
          </w:p>
        </w:tc>
        <w:tc>
          <w:tcPr>
            <w:tcW w:w="1236" w:type="dxa"/>
          </w:tcPr>
          <w:p>
            <w:pPr>
              <w:spacing w:line="400" w:lineRule="exact"/>
              <w:rPr>
                <w:rFonts w:hint="eastAsia" w:ascii="仿宋" w:hAnsi="仿宋" w:eastAsia="仿宋" w:cs="仿宋"/>
                <w:sz w:val="24"/>
                <w:highlight w:val="none"/>
              </w:rPr>
            </w:pPr>
          </w:p>
        </w:tc>
        <w:tc>
          <w:tcPr>
            <w:tcW w:w="2394" w:type="dxa"/>
          </w:tcPr>
          <w:p>
            <w:pPr>
              <w:spacing w:line="400" w:lineRule="exact"/>
              <w:rPr>
                <w:rFonts w:hint="eastAsia" w:ascii="仿宋" w:hAnsi="仿宋" w:eastAsia="仿宋" w:cs="仿宋"/>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highlight w:val="none"/>
              </w:rPr>
            </w:pPr>
          </w:p>
        </w:tc>
        <w:tc>
          <w:tcPr>
            <w:tcW w:w="1932" w:type="dxa"/>
          </w:tcPr>
          <w:p>
            <w:pPr>
              <w:spacing w:line="400" w:lineRule="exact"/>
              <w:rPr>
                <w:rFonts w:hint="eastAsia" w:ascii="仿宋" w:hAnsi="仿宋" w:eastAsia="仿宋" w:cs="仿宋"/>
                <w:sz w:val="24"/>
                <w:highlight w:val="none"/>
              </w:rPr>
            </w:pPr>
          </w:p>
        </w:tc>
        <w:tc>
          <w:tcPr>
            <w:tcW w:w="1236" w:type="dxa"/>
          </w:tcPr>
          <w:p>
            <w:pPr>
              <w:spacing w:line="400" w:lineRule="exact"/>
              <w:rPr>
                <w:rFonts w:hint="eastAsia" w:ascii="仿宋" w:hAnsi="仿宋" w:eastAsia="仿宋" w:cs="仿宋"/>
                <w:sz w:val="24"/>
                <w:highlight w:val="none"/>
              </w:rPr>
            </w:pPr>
          </w:p>
        </w:tc>
        <w:tc>
          <w:tcPr>
            <w:tcW w:w="1236" w:type="dxa"/>
          </w:tcPr>
          <w:p>
            <w:pPr>
              <w:spacing w:line="400" w:lineRule="exact"/>
              <w:rPr>
                <w:rFonts w:hint="eastAsia" w:ascii="仿宋" w:hAnsi="仿宋" w:eastAsia="仿宋" w:cs="仿宋"/>
                <w:sz w:val="24"/>
                <w:highlight w:val="none"/>
              </w:rPr>
            </w:pPr>
          </w:p>
        </w:tc>
        <w:tc>
          <w:tcPr>
            <w:tcW w:w="2394" w:type="dxa"/>
          </w:tcPr>
          <w:p>
            <w:pPr>
              <w:spacing w:line="400" w:lineRule="exact"/>
              <w:rPr>
                <w:rFonts w:hint="eastAsia" w:ascii="仿宋" w:hAnsi="仿宋" w:eastAsia="仿宋" w:cs="仿宋"/>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highlight w:val="none"/>
              </w:rPr>
            </w:pPr>
          </w:p>
        </w:tc>
        <w:tc>
          <w:tcPr>
            <w:tcW w:w="1932" w:type="dxa"/>
          </w:tcPr>
          <w:p>
            <w:pPr>
              <w:spacing w:line="400" w:lineRule="exact"/>
              <w:rPr>
                <w:rFonts w:hint="eastAsia" w:ascii="仿宋" w:hAnsi="仿宋" w:eastAsia="仿宋" w:cs="仿宋"/>
                <w:sz w:val="24"/>
                <w:highlight w:val="none"/>
              </w:rPr>
            </w:pPr>
          </w:p>
        </w:tc>
        <w:tc>
          <w:tcPr>
            <w:tcW w:w="1236" w:type="dxa"/>
          </w:tcPr>
          <w:p>
            <w:pPr>
              <w:spacing w:line="400" w:lineRule="exact"/>
              <w:rPr>
                <w:rFonts w:hint="eastAsia" w:ascii="仿宋" w:hAnsi="仿宋" w:eastAsia="仿宋" w:cs="仿宋"/>
                <w:sz w:val="24"/>
                <w:highlight w:val="none"/>
              </w:rPr>
            </w:pPr>
          </w:p>
        </w:tc>
        <w:tc>
          <w:tcPr>
            <w:tcW w:w="1236" w:type="dxa"/>
          </w:tcPr>
          <w:p>
            <w:pPr>
              <w:spacing w:line="400" w:lineRule="exact"/>
              <w:rPr>
                <w:rFonts w:hint="eastAsia" w:ascii="仿宋" w:hAnsi="仿宋" w:eastAsia="仿宋" w:cs="仿宋"/>
                <w:sz w:val="24"/>
                <w:highlight w:val="none"/>
              </w:rPr>
            </w:pPr>
          </w:p>
        </w:tc>
        <w:tc>
          <w:tcPr>
            <w:tcW w:w="2394" w:type="dxa"/>
          </w:tcPr>
          <w:p>
            <w:pPr>
              <w:spacing w:line="400" w:lineRule="exact"/>
              <w:rPr>
                <w:rFonts w:hint="eastAsia" w:ascii="仿宋" w:hAnsi="仿宋" w:eastAsia="仿宋" w:cs="仿宋"/>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highlight w:val="none"/>
              </w:rPr>
            </w:pPr>
          </w:p>
        </w:tc>
        <w:tc>
          <w:tcPr>
            <w:tcW w:w="1932" w:type="dxa"/>
          </w:tcPr>
          <w:p>
            <w:pPr>
              <w:spacing w:line="400" w:lineRule="exact"/>
              <w:rPr>
                <w:rFonts w:hint="eastAsia" w:ascii="仿宋" w:hAnsi="仿宋" w:eastAsia="仿宋" w:cs="仿宋"/>
                <w:sz w:val="24"/>
                <w:highlight w:val="none"/>
              </w:rPr>
            </w:pPr>
          </w:p>
        </w:tc>
        <w:tc>
          <w:tcPr>
            <w:tcW w:w="1236" w:type="dxa"/>
          </w:tcPr>
          <w:p>
            <w:pPr>
              <w:spacing w:line="400" w:lineRule="exact"/>
              <w:rPr>
                <w:rFonts w:hint="eastAsia" w:ascii="仿宋" w:hAnsi="仿宋" w:eastAsia="仿宋" w:cs="仿宋"/>
                <w:sz w:val="24"/>
                <w:highlight w:val="none"/>
              </w:rPr>
            </w:pPr>
          </w:p>
        </w:tc>
        <w:tc>
          <w:tcPr>
            <w:tcW w:w="1236" w:type="dxa"/>
          </w:tcPr>
          <w:p>
            <w:pPr>
              <w:spacing w:line="400" w:lineRule="exact"/>
              <w:rPr>
                <w:rFonts w:hint="eastAsia" w:ascii="仿宋" w:hAnsi="仿宋" w:eastAsia="仿宋" w:cs="仿宋"/>
                <w:sz w:val="24"/>
                <w:highlight w:val="none"/>
              </w:rPr>
            </w:pPr>
          </w:p>
        </w:tc>
        <w:tc>
          <w:tcPr>
            <w:tcW w:w="2394" w:type="dxa"/>
          </w:tcPr>
          <w:p>
            <w:pPr>
              <w:spacing w:line="400" w:lineRule="exact"/>
              <w:rPr>
                <w:rFonts w:hint="eastAsia" w:ascii="仿宋" w:hAnsi="仿宋" w:eastAsia="仿宋" w:cs="仿宋"/>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highlight w:val="none"/>
              </w:rPr>
            </w:pPr>
          </w:p>
        </w:tc>
        <w:tc>
          <w:tcPr>
            <w:tcW w:w="1932" w:type="dxa"/>
          </w:tcPr>
          <w:p>
            <w:pPr>
              <w:spacing w:line="400" w:lineRule="exact"/>
              <w:rPr>
                <w:rFonts w:hint="eastAsia" w:ascii="仿宋" w:hAnsi="仿宋" w:eastAsia="仿宋" w:cs="仿宋"/>
                <w:sz w:val="24"/>
                <w:highlight w:val="none"/>
              </w:rPr>
            </w:pPr>
          </w:p>
        </w:tc>
        <w:tc>
          <w:tcPr>
            <w:tcW w:w="1236" w:type="dxa"/>
          </w:tcPr>
          <w:p>
            <w:pPr>
              <w:spacing w:line="400" w:lineRule="exact"/>
              <w:rPr>
                <w:rFonts w:hint="eastAsia" w:ascii="仿宋" w:hAnsi="仿宋" w:eastAsia="仿宋" w:cs="仿宋"/>
                <w:sz w:val="24"/>
                <w:highlight w:val="none"/>
              </w:rPr>
            </w:pPr>
          </w:p>
        </w:tc>
        <w:tc>
          <w:tcPr>
            <w:tcW w:w="1236" w:type="dxa"/>
          </w:tcPr>
          <w:p>
            <w:pPr>
              <w:spacing w:line="400" w:lineRule="exact"/>
              <w:rPr>
                <w:rFonts w:hint="eastAsia" w:ascii="仿宋" w:hAnsi="仿宋" w:eastAsia="仿宋" w:cs="仿宋"/>
                <w:sz w:val="24"/>
                <w:highlight w:val="none"/>
              </w:rPr>
            </w:pPr>
          </w:p>
        </w:tc>
        <w:tc>
          <w:tcPr>
            <w:tcW w:w="2394" w:type="dxa"/>
          </w:tcPr>
          <w:p>
            <w:pPr>
              <w:spacing w:line="400" w:lineRule="exact"/>
              <w:rPr>
                <w:rFonts w:hint="eastAsia" w:ascii="仿宋" w:hAnsi="仿宋" w:eastAsia="仿宋" w:cs="仿宋"/>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highlight w:val="none"/>
              </w:rPr>
            </w:pPr>
          </w:p>
        </w:tc>
        <w:tc>
          <w:tcPr>
            <w:tcW w:w="1932" w:type="dxa"/>
          </w:tcPr>
          <w:p>
            <w:pPr>
              <w:spacing w:line="400" w:lineRule="exact"/>
              <w:rPr>
                <w:rFonts w:hint="eastAsia" w:ascii="仿宋" w:hAnsi="仿宋" w:eastAsia="仿宋" w:cs="仿宋"/>
                <w:bCs/>
                <w:sz w:val="24"/>
                <w:highlight w:val="none"/>
              </w:rPr>
            </w:pPr>
          </w:p>
        </w:tc>
        <w:tc>
          <w:tcPr>
            <w:tcW w:w="1236" w:type="dxa"/>
          </w:tcPr>
          <w:p>
            <w:pPr>
              <w:spacing w:line="400" w:lineRule="exact"/>
              <w:rPr>
                <w:rFonts w:hint="eastAsia" w:ascii="仿宋" w:hAnsi="仿宋" w:eastAsia="仿宋" w:cs="仿宋"/>
                <w:sz w:val="24"/>
                <w:highlight w:val="none"/>
              </w:rPr>
            </w:pPr>
          </w:p>
        </w:tc>
        <w:tc>
          <w:tcPr>
            <w:tcW w:w="1236" w:type="dxa"/>
          </w:tcPr>
          <w:p>
            <w:pPr>
              <w:spacing w:line="400" w:lineRule="exact"/>
              <w:rPr>
                <w:rFonts w:hint="eastAsia" w:ascii="仿宋" w:hAnsi="仿宋" w:eastAsia="仿宋" w:cs="仿宋"/>
                <w:sz w:val="24"/>
                <w:highlight w:val="none"/>
              </w:rPr>
            </w:pPr>
          </w:p>
        </w:tc>
        <w:tc>
          <w:tcPr>
            <w:tcW w:w="2394" w:type="dxa"/>
          </w:tcPr>
          <w:p>
            <w:pPr>
              <w:spacing w:line="400" w:lineRule="exact"/>
              <w:rPr>
                <w:rFonts w:hint="eastAsia" w:ascii="仿宋" w:hAnsi="仿宋" w:eastAsia="仿宋" w:cs="仿宋"/>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highlight w:val="none"/>
              </w:rPr>
            </w:pPr>
          </w:p>
        </w:tc>
        <w:tc>
          <w:tcPr>
            <w:tcW w:w="1932" w:type="dxa"/>
          </w:tcPr>
          <w:p>
            <w:pPr>
              <w:spacing w:line="400" w:lineRule="exact"/>
              <w:rPr>
                <w:rFonts w:hint="eastAsia" w:ascii="仿宋" w:hAnsi="仿宋" w:eastAsia="仿宋" w:cs="仿宋"/>
                <w:bCs/>
                <w:sz w:val="24"/>
                <w:highlight w:val="none"/>
              </w:rPr>
            </w:pPr>
          </w:p>
        </w:tc>
        <w:tc>
          <w:tcPr>
            <w:tcW w:w="1236" w:type="dxa"/>
          </w:tcPr>
          <w:p>
            <w:pPr>
              <w:spacing w:line="400" w:lineRule="exact"/>
              <w:rPr>
                <w:rFonts w:hint="eastAsia" w:ascii="仿宋" w:hAnsi="仿宋" w:eastAsia="仿宋" w:cs="仿宋"/>
                <w:sz w:val="24"/>
                <w:highlight w:val="none"/>
              </w:rPr>
            </w:pPr>
          </w:p>
        </w:tc>
        <w:tc>
          <w:tcPr>
            <w:tcW w:w="1236" w:type="dxa"/>
          </w:tcPr>
          <w:p>
            <w:pPr>
              <w:spacing w:line="400" w:lineRule="exact"/>
              <w:rPr>
                <w:rFonts w:hint="eastAsia" w:ascii="仿宋" w:hAnsi="仿宋" w:eastAsia="仿宋" w:cs="仿宋"/>
                <w:sz w:val="24"/>
                <w:highlight w:val="none"/>
              </w:rPr>
            </w:pPr>
          </w:p>
        </w:tc>
        <w:tc>
          <w:tcPr>
            <w:tcW w:w="2394" w:type="dxa"/>
          </w:tcPr>
          <w:p>
            <w:pPr>
              <w:spacing w:line="400" w:lineRule="exact"/>
              <w:rPr>
                <w:rFonts w:hint="eastAsia" w:ascii="仿宋" w:hAnsi="仿宋" w:eastAsia="仿宋" w:cs="仿宋"/>
                <w:sz w:val="24"/>
                <w:highlight w:val="none"/>
              </w:rPr>
            </w:pPr>
          </w:p>
        </w:tc>
      </w:tr>
    </w:tbl>
    <w:p>
      <w:pPr>
        <w:spacing w:before="120" w:after="120" w:line="360" w:lineRule="auto"/>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 xml:space="preserve">供应商（公章）： </w:t>
      </w:r>
      <w:r>
        <w:rPr>
          <w:rFonts w:hint="eastAsia" w:ascii="仿宋" w:hAnsi="仿宋" w:eastAsia="仿宋" w:cs="仿宋"/>
          <w:sz w:val="24"/>
          <w:highlight w:val="none"/>
          <w:u w:val="single"/>
        </w:rPr>
        <w:t xml:space="preserve">              </w:t>
      </w:r>
    </w:p>
    <w:p>
      <w:pPr>
        <w:spacing w:before="120" w:after="120" w:line="360" w:lineRule="auto"/>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法定代表人或其授权代表（签字或盖章）：</w:t>
      </w:r>
      <w:r>
        <w:rPr>
          <w:rFonts w:hint="eastAsia" w:ascii="仿宋" w:hAnsi="仿宋" w:eastAsia="仿宋" w:cs="仿宋"/>
          <w:sz w:val="24"/>
          <w:highlight w:val="none"/>
          <w:u w:val="single"/>
        </w:rPr>
        <w:t xml:space="preserve">                  </w:t>
      </w:r>
    </w:p>
    <w:p>
      <w:pPr>
        <w:spacing w:before="120" w:after="120"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日    期：</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spacing w:line="360" w:lineRule="auto"/>
        <w:rPr>
          <w:rFonts w:hint="eastAsia" w:ascii="仿宋" w:hAnsi="仿宋" w:eastAsia="仿宋" w:cs="仿宋"/>
          <w:highlight w:val="none"/>
        </w:rPr>
      </w:pPr>
    </w:p>
    <w:p>
      <w:pPr>
        <w:snapToGrid w:val="0"/>
        <w:spacing w:after="120" w:afterLines="50"/>
        <w:ind w:left="850" w:hanging="850" w:hangingChars="405"/>
        <w:rPr>
          <w:rFonts w:hint="eastAsia" w:ascii="仿宋" w:hAnsi="仿宋" w:eastAsia="仿宋" w:cs="仿宋"/>
          <w:highlight w:val="none"/>
        </w:rPr>
      </w:pPr>
      <w:r>
        <w:rPr>
          <w:rFonts w:hint="eastAsia" w:ascii="仿宋" w:hAnsi="仿宋" w:eastAsia="仿宋" w:cs="仿宋"/>
          <w:highlight w:val="none"/>
        </w:rPr>
        <w:t>注：1.</w:t>
      </w:r>
      <w:r>
        <w:rPr>
          <w:rFonts w:hint="eastAsia" w:ascii="仿宋" w:hAnsi="仿宋" w:eastAsia="仿宋" w:cs="仿宋"/>
          <w:highlight w:val="none"/>
        </w:rPr>
        <w:tab/>
      </w:r>
      <w:r>
        <w:rPr>
          <w:rFonts w:hint="eastAsia" w:ascii="仿宋" w:hAnsi="仿宋" w:eastAsia="仿宋" w:cs="仿宋"/>
          <w:highlight w:val="none"/>
        </w:rPr>
        <w:t>对完全响应的条目在本表相应列中标注“√”。对有偏离的条目在本表相应列中标注“正偏离”或“负偏离”。并在“偏离简述”栏中加以说明。</w:t>
      </w:r>
    </w:p>
    <w:p>
      <w:pPr>
        <w:tabs>
          <w:tab w:val="left" w:pos="1200"/>
        </w:tabs>
        <w:snapToGrid w:val="0"/>
        <w:spacing w:after="120" w:afterLines="50"/>
        <w:ind w:left="850" w:leftChars="203" w:hanging="424" w:hangingChars="202"/>
        <w:rPr>
          <w:rFonts w:hint="eastAsia" w:ascii="仿宋" w:hAnsi="仿宋" w:eastAsia="仿宋" w:cs="仿宋"/>
          <w:highlight w:val="none"/>
        </w:rPr>
      </w:pPr>
      <w:r>
        <w:rPr>
          <w:rFonts w:hint="eastAsia" w:ascii="仿宋" w:hAnsi="仿宋" w:eastAsia="仿宋" w:cs="仿宋"/>
          <w:highlight w:val="none"/>
        </w:rPr>
        <w:t>2.</w:t>
      </w:r>
      <w:r>
        <w:rPr>
          <w:rFonts w:hint="eastAsia" w:ascii="仿宋" w:hAnsi="仿宋" w:eastAsia="仿宋" w:cs="仿宋"/>
          <w:highlight w:val="none"/>
        </w:rPr>
        <w:tab/>
      </w:r>
      <w:r>
        <w:rPr>
          <w:rFonts w:hint="eastAsia" w:ascii="仿宋" w:hAnsi="仿宋" w:eastAsia="仿宋" w:cs="仿宋"/>
          <w:highlight w:val="none"/>
        </w:rPr>
        <w:t>正偏离是指应答的条件高于磋商文件要求，负偏离是指应答的条件低于磋商文件要求，正偏离项目不作扣分处理。</w:t>
      </w:r>
    </w:p>
    <w:p>
      <w:pPr>
        <w:tabs>
          <w:tab w:val="left" w:pos="1200"/>
        </w:tabs>
        <w:snapToGrid w:val="0"/>
        <w:spacing w:after="120" w:afterLines="50"/>
        <w:ind w:left="850" w:leftChars="203" w:hanging="424" w:hangingChars="202"/>
        <w:rPr>
          <w:rFonts w:hint="eastAsia" w:ascii="仿宋" w:hAnsi="仿宋" w:eastAsia="仿宋" w:cs="仿宋"/>
          <w:highlight w:val="none"/>
        </w:rPr>
      </w:pPr>
      <w:r>
        <w:rPr>
          <w:rFonts w:hint="eastAsia" w:ascii="仿宋" w:hAnsi="仿宋" w:eastAsia="仿宋" w:cs="仿宋"/>
          <w:highlight w:val="none"/>
        </w:rPr>
        <w:t>3</w:t>
      </w:r>
      <w:r>
        <w:rPr>
          <w:rFonts w:hint="eastAsia" w:ascii="仿宋" w:hAnsi="仿宋" w:eastAsia="仿宋" w:cs="仿宋"/>
          <w:highlight w:val="none"/>
        </w:rPr>
        <w:tab/>
      </w:r>
      <w:r>
        <w:rPr>
          <w:rFonts w:hint="eastAsia" w:ascii="仿宋" w:hAnsi="仿宋" w:eastAsia="仿宋" w:cs="仿宋"/>
          <w:highlight w:val="none"/>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hint="eastAsia" w:ascii="仿宋" w:hAnsi="仿宋" w:eastAsia="仿宋" w:cs="仿宋"/>
          <w:highlight w:val="none"/>
        </w:rPr>
      </w:pPr>
      <w:r>
        <w:rPr>
          <w:rFonts w:hint="eastAsia" w:ascii="仿宋" w:hAnsi="仿宋" w:eastAsia="仿宋" w:cs="仿宋"/>
          <w:highlight w:val="none"/>
        </w:rPr>
        <w:t>4</w:t>
      </w:r>
      <w:r>
        <w:rPr>
          <w:rFonts w:hint="eastAsia" w:ascii="仿宋" w:hAnsi="仿宋" w:eastAsia="仿宋" w:cs="仿宋"/>
          <w:highlight w:val="none"/>
        </w:rPr>
        <w:tab/>
      </w:r>
      <w:r>
        <w:rPr>
          <w:rFonts w:hint="eastAsia" w:ascii="仿宋" w:hAnsi="仿宋" w:eastAsia="仿宋" w:cs="仿宋"/>
          <w:highlight w:val="none"/>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hint="eastAsia" w:ascii="仿宋" w:hAnsi="仿宋" w:eastAsia="仿宋" w:cs="仿宋"/>
          <w:b/>
          <w:sz w:val="32"/>
          <w:szCs w:val="32"/>
          <w:highlight w:val="none"/>
        </w:rPr>
      </w:pPr>
    </w:p>
    <w:p>
      <w:pPr>
        <w:autoSpaceDE w:val="0"/>
        <w:autoSpaceDN w:val="0"/>
        <w:adjustRightInd w:val="0"/>
        <w:snapToGrid w:val="0"/>
        <w:spacing w:line="360" w:lineRule="auto"/>
        <w:jc w:val="center"/>
        <w:rPr>
          <w:rFonts w:hint="eastAsia" w:ascii="仿宋" w:hAnsi="仿宋" w:eastAsia="仿宋" w:cs="仿宋"/>
          <w:b/>
          <w:bCs/>
          <w:sz w:val="24"/>
          <w:highlight w:val="none"/>
        </w:rPr>
      </w:pPr>
      <w:r>
        <w:rPr>
          <w:rFonts w:hint="eastAsia" w:ascii="仿宋" w:hAnsi="仿宋" w:eastAsia="仿宋" w:cs="仿宋"/>
          <w:highlight w:val="none"/>
        </w:rPr>
        <w:br w:type="page"/>
      </w:r>
    </w:p>
    <w:p>
      <w:pPr>
        <w:pStyle w:val="198"/>
        <w:ind w:firstLine="2570" w:firstLineChars="800"/>
        <w:rPr>
          <w:rFonts w:hint="eastAsia" w:ascii="仿宋" w:hAnsi="仿宋" w:eastAsia="仿宋" w:cs="仿宋"/>
          <w:b/>
          <w:sz w:val="32"/>
          <w:szCs w:val="32"/>
          <w:highlight w:val="none"/>
        </w:rPr>
      </w:pPr>
      <w:r>
        <w:rPr>
          <w:rFonts w:hint="eastAsia" w:ascii="仿宋" w:hAnsi="仿宋" w:eastAsia="仿宋" w:cs="仿宋"/>
          <w:b/>
          <w:sz w:val="32"/>
          <w:szCs w:val="32"/>
          <w:highlight w:val="none"/>
        </w:rPr>
        <w:t>第四部分  响应方案说明</w:t>
      </w:r>
    </w:p>
    <w:p>
      <w:pPr>
        <w:pStyle w:val="22"/>
        <w:rPr>
          <w:rFonts w:hint="eastAsia" w:ascii="仿宋" w:hAnsi="仿宋" w:eastAsia="仿宋" w:cs="仿宋"/>
          <w:highlight w:val="none"/>
          <w:lang w:val="zh-CN"/>
        </w:rPr>
      </w:pPr>
    </w:p>
    <w:p>
      <w:pPr>
        <w:autoSpaceDE w:val="0"/>
        <w:autoSpaceDN w:val="0"/>
        <w:adjustRightInd w:val="0"/>
        <w:spacing w:line="360" w:lineRule="auto"/>
        <w:jc w:val="center"/>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（格式自拟，内容需符合评审办法中要求的内容要求）</w:t>
      </w:r>
    </w:p>
    <w:p>
      <w:pPr>
        <w:pStyle w:val="22"/>
        <w:rPr>
          <w:rFonts w:hint="eastAsia" w:ascii="仿宋" w:hAnsi="仿宋" w:eastAsia="仿宋" w:cs="仿宋"/>
          <w:highlight w:val="none"/>
          <w:lang w:val="zh-CN"/>
        </w:rPr>
      </w:pPr>
      <w:r>
        <w:rPr>
          <w:rFonts w:hint="eastAsia" w:ascii="仿宋" w:hAnsi="仿宋" w:eastAsia="仿宋" w:cs="仿宋"/>
          <w:highlight w:val="none"/>
          <w:lang w:val="zh-CN"/>
        </w:rPr>
        <w:br w:type="page"/>
      </w:r>
    </w:p>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Pr>
        <w:pStyle w:val="198"/>
        <w:ind w:firstLine="0"/>
        <w:rPr>
          <w:rFonts w:hint="eastAsia" w:ascii="仿宋" w:hAnsi="仿宋" w:eastAsia="仿宋" w:cs="仿宋"/>
          <w:b/>
          <w:sz w:val="32"/>
          <w:szCs w:val="32"/>
          <w:highlight w:val="none"/>
        </w:rPr>
      </w:pPr>
      <w:r>
        <w:rPr>
          <w:rFonts w:hint="eastAsia" w:ascii="仿宋" w:hAnsi="仿宋" w:eastAsia="仿宋" w:cs="仿宋"/>
          <w:b/>
          <w:sz w:val="32"/>
          <w:szCs w:val="32"/>
          <w:highlight w:val="none"/>
        </w:rPr>
        <w:t>第五部分 小微企业、监狱企业、残疾人福利单位声明函或证明</w:t>
      </w:r>
    </w:p>
    <w:p>
      <w:pPr>
        <w:pStyle w:val="198"/>
        <w:rPr>
          <w:rFonts w:hint="eastAsia" w:ascii="仿宋" w:hAnsi="仿宋" w:eastAsia="仿宋" w:cs="仿宋"/>
          <w:b/>
          <w:bCs/>
          <w:sz w:val="32"/>
          <w:szCs w:val="32"/>
          <w:highlight w:val="none"/>
        </w:rPr>
      </w:pPr>
    </w:p>
    <w:p>
      <w:pPr>
        <w:jc w:val="center"/>
        <w:rPr>
          <w:rFonts w:hint="eastAsia" w:ascii="仿宋" w:hAnsi="仿宋" w:eastAsia="仿宋" w:cs="仿宋"/>
          <w:b/>
          <w:kern w:val="0"/>
          <w:sz w:val="28"/>
          <w:szCs w:val="28"/>
          <w:highlight w:val="none"/>
        </w:rPr>
      </w:pPr>
      <w:bookmarkStart w:id="525" w:name="_Toc7005133"/>
      <w:r>
        <w:rPr>
          <w:rFonts w:hint="eastAsia" w:ascii="仿宋" w:hAnsi="仿宋" w:eastAsia="仿宋" w:cs="仿宋"/>
          <w:b/>
          <w:kern w:val="0"/>
          <w:sz w:val="28"/>
          <w:szCs w:val="28"/>
          <w:highlight w:val="none"/>
        </w:rPr>
        <w:t>一、中小企业声明函(工程、服务)</w:t>
      </w:r>
    </w:p>
    <w:p>
      <w:pPr>
        <w:rPr>
          <w:rFonts w:hint="eastAsia" w:ascii="仿宋" w:hAnsi="仿宋" w:eastAsia="仿宋" w:cs="仿宋"/>
          <w:kern w:val="0"/>
          <w:sz w:val="30"/>
          <w:szCs w:val="30"/>
          <w:highlight w:val="none"/>
        </w:rPr>
      </w:pPr>
    </w:p>
    <w:p>
      <w:pPr>
        <w:spacing w:line="560" w:lineRule="exact"/>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本公司(联合体)郑重声明，根据《政府采购促进中小企业发展管理办法》(财库(2020)46号)的规定，本公司(联合体)参加</w:t>
      </w:r>
      <w:r>
        <w:rPr>
          <w:rFonts w:hint="eastAsia" w:ascii="仿宋" w:hAnsi="仿宋" w:eastAsia="仿宋" w:cs="仿宋"/>
          <w:kern w:val="0"/>
          <w:sz w:val="24"/>
          <w:highlight w:val="none"/>
          <w:u w:val="single"/>
        </w:rPr>
        <w:t xml:space="preserve">  </w:t>
      </w:r>
      <w:r>
        <w:rPr>
          <w:rFonts w:hint="eastAsia" w:ascii="仿宋" w:hAnsi="仿宋" w:eastAsia="仿宋" w:cs="仿宋"/>
          <w:i/>
          <w:kern w:val="0"/>
          <w:sz w:val="24"/>
          <w:highlight w:val="none"/>
          <w:u w:val="single"/>
        </w:rPr>
        <w:t>(单位名称)</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 xml:space="preserve"> 的</w:t>
      </w:r>
      <w:r>
        <w:rPr>
          <w:rFonts w:hint="eastAsia" w:ascii="仿宋" w:hAnsi="仿宋" w:eastAsia="仿宋" w:cs="仿宋"/>
          <w:kern w:val="0"/>
          <w:sz w:val="24"/>
          <w:highlight w:val="none"/>
          <w:u w:val="single"/>
        </w:rPr>
        <w:t xml:space="preserve"> </w:t>
      </w:r>
      <w:r>
        <w:rPr>
          <w:rFonts w:hint="eastAsia" w:ascii="仿宋" w:hAnsi="仿宋" w:eastAsia="仿宋" w:cs="仿宋"/>
          <w:i/>
          <w:kern w:val="0"/>
          <w:sz w:val="24"/>
          <w:highlight w:val="none"/>
          <w:u w:val="single"/>
        </w:rPr>
        <w:t>(项目名称)</w:t>
      </w:r>
      <w:r>
        <w:rPr>
          <w:rFonts w:hint="eastAsia" w:ascii="仿宋" w:hAnsi="仿宋" w:eastAsia="仿宋" w:cs="仿宋"/>
          <w:kern w:val="0"/>
          <w:sz w:val="24"/>
          <w:highlight w:val="none"/>
          <w:u w:val="single"/>
        </w:rPr>
        <w:t xml:space="preserve"> 采购</w:t>
      </w:r>
      <w:r>
        <w:rPr>
          <w:rFonts w:hint="eastAsia" w:ascii="仿宋" w:hAnsi="仿宋" w:eastAsia="仿宋" w:cs="仿宋"/>
          <w:kern w:val="0"/>
          <w:sz w:val="24"/>
          <w:highlight w:val="none"/>
        </w:rPr>
        <w:t>活动，工程的施工单位全部为符合政策要求的中小企业(或者:服务全部由符合政策要求的中小企业承接)。相关企业(含联合体中的中小企业、签订分包意向协议的中小企业)的具体情况如下：</w:t>
      </w:r>
    </w:p>
    <w:p>
      <w:pPr>
        <w:pStyle w:val="70"/>
        <w:numPr>
          <w:ilvl w:val="0"/>
          <w:numId w:val="0"/>
        </w:numPr>
        <w:spacing w:line="560" w:lineRule="exact"/>
        <w:ind w:left="600" w:leftChars="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bidi="ar-SA"/>
        </w:rPr>
        <w:t>1.</w:t>
      </w:r>
      <w:r>
        <w:rPr>
          <w:rFonts w:hint="eastAsia" w:ascii="仿宋" w:hAnsi="仿宋" w:eastAsia="仿宋" w:cs="仿宋"/>
          <w:i/>
          <w:kern w:val="0"/>
          <w:sz w:val="24"/>
          <w:szCs w:val="24"/>
          <w:highlight w:val="none"/>
          <w:u w:val="single"/>
        </w:rPr>
        <w:t xml:space="preserve"> (标的名称) </w:t>
      </w:r>
      <w:r>
        <w:rPr>
          <w:rFonts w:hint="eastAsia" w:ascii="仿宋" w:hAnsi="仿宋" w:eastAsia="仿宋" w:cs="仿宋"/>
          <w:kern w:val="0"/>
          <w:sz w:val="24"/>
          <w:szCs w:val="24"/>
          <w:highlight w:val="none"/>
        </w:rPr>
        <w:t>，属于</w:t>
      </w:r>
      <w:r>
        <w:rPr>
          <w:rFonts w:hint="eastAsia" w:ascii="仿宋" w:hAnsi="仿宋" w:eastAsia="仿宋" w:cs="仿宋"/>
          <w:kern w:val="0"/>
          <w:sz w:val="24"/>
          <w:szCs w:val="24"/>
          <w:highlight w:val="none"/>
          <w:u w:val="single"/>
        </w:rPr>
        <w:t xml:space="preserve"> </w:t>
      </w:r>
      <w:r>
        <w:rPr>
          <w:rFonts w:hint="eastAsia" w:ascii="仿宋_GB2312" w:hAnsi="仿宋_GB2312" w:eastAsia="仿宋_GB2312" w:cs="仿宋_GB2312"/>
          <w:i/>
          <w:kern w:val="0"/>
          <w:sz w:val="24"/>
          <w:szCs w:val="24"/>
          <w:highlight w:val="none"/>
          <w:u w:val="single"/>
          <w:lang w:val="en-US" w:eastAsia="zh-CN"/>
        </w:rPr>
        <w:t>软件和信息技术服务业</w:t>
      </w:r>
      <w:r>
        <w:rPr>
          <w:rFonts w:hint="eastAsia" w:ascii="仿宋" w:hAnsi="仿宋" w:eastAsia="仿宋" w:cs="仿宋"/>
          <w:kern w:val="0"/>
          <w:sz w:val="24"/>
          <w:szCs w:val="24"/>
          <w:highlight w:val="none"/>
          <w:u w:val="single"/>
        </w:rPr>
        <w:t xml:space="preserve"> </w:t>
      </w:r>
      <w:r>
        <w:rPr>
          <w:rFonts w:hint="eastAsia" w:ascii="仿宋" w:hAnsi="仿宋" w:eastAsia="仿宋" w:cs="仿宋"/>
          <w:kern w:val="0"/>
          <w:sz w:val="24"/>
          <w:szCs w:val="24"/>
          <w:highlight w:val="none"/>
        </w:rPr>
        <w:t>；承建(承接)企业为</w:t>
      </w:r>
      <w:r>
        <w:rPr>
          <w:rFonts w:hint="eastAsia" w:ascii="仿宋" w:hAnsi="仿宋" w:eastAsia="仿宋" w:cs="仿宋"/>
          <w:i/>
          <w:kern w:val="0"/>
          <w:sz w:val="24"/>
          <w:szCs w:val="24"/>
          <w:highlight w:val="none"/>
          <w:u w:val="single"/>
        </w:rPr>
        <w:t xml:space="preserve"> (企业名称) </w:t>
      </w:r>
      <w:r>
        <w:rPr>
          <w:rFonts w:hint="eastAsia" w:ascii="仿宋" w:hAnsi="仿宋" w:eastAsia="仿宋" w:cs="仿宋"/>
          <w:kern w:val="0"/>
          <w:sz w:val="24"/>
          <w:szCs w:val="24"/>
          <w:highlight w:val="none"/>
        </w:rPr>
        <w:t>，从业人员</w:t>
      </w:r>
      <w:r>
        <w:rPr>
          <w:rFonts w:hint="eastAsia" w:ascii="仿宋" w:hAnsi="仿宋" w:eastAsia="仿宋" w:cs="仿宋"/>
          <w:kern w:val="0"/>
          <w:sz w:val="24"/>
          <w:szCs w:val="24"/>
          <w:highlight w:val="none"/>
          <w:u w:val="single"/>
        </w:rPr>
        <w:t xml:space="preserve">   </w:t>
      </w:r>
      <w:r>
        <w:rPr>
          <w:rFonts w:hint="eastAsia" w:ascii="仿宋" w:hAnsi="仿宋" w:eastAsia="仿宋" w:cs="仿宋"/>
          <w:kern w:val="0"/>
          <w:sz w:val="24"/>
          <w:szCs w:val="24"/>
          <w:highlight w:val="none"/>
        </w:rPr>
        <w:t>人，营业收入为</w:t>
      </w:r>
      <w:r>
        <w:rPr>
          <w:rFonts w:hint="eastAsia" w:ascii="仿宋" w:hAnsi="仿宋" w:eastAsia="仿宋" w:cs="仿宋"/>
          <w:kern w:val="0"/>
          <w:sz w:val="24"/>
          <w:szCs w:val="24"/>
          <w:highlight w:val="none"/>
          <w:u w:val="single"/>
        </w:rPr>
        <w:t xml:space="preserve">   </w:t>
      </w:r>
      <w:r>
        <w:rPr>
          <w:rFonts w:hint="eastAsia" w:ascii="仿宋" w:hAnsi="仿宋" w:eastAsia="仿宋" w:cs="仿宋"/>
          <w:kern w:val="0"/>
          <w:sz w:val="24"/>
          <w:szCs w:val="24"/>
          <w:highlight w:val="none"/>
        </w:rPr>
        <w:t>万元，资产总额为</w:t>
      </w:r>
      <w:r>
        <w:rPr>
          <w:rFonts w:hint="eastAsia" w:ascii="仿宋" w:hAnsi="仿宋" w:eastAsia="仿宋" w:cs="仿宋"/>
          <w:kern w:val="0"/>
          <w:sz w:val="24"/>
          <w:szCs w:val="24"/>
          <w:highlight w:val="none"/>
          <w:u w:val="single"/>
        </w:rPr>
        <w:t xml:space="preserve">    </w:t>
      </w:r>
      <w:r>
        <w:rPr>
          <w:rFonts w:hint="eastAsia" w:ascii="仿宋" w:hAnsi="仿宋" w:eastAsia="仿宋" w:cs="仿宋"/>
          <w:kern w:val="0"/>
          <w:sz w:val="24"/>
          <w:szCs w:val="24"/>
          <w:highlight w:val="none"/>
        </w:rPr>
        <w:t>万元，属于</w:t>
      </w:r>
      <w:r>
        <w:rPr>
          <w:rFonts w:hint="eastAsia" w:ascii="仿宋" w:hAnsi="仿宋" w:eastAsia="仿宋" w:cs="仿宋"/>
          <w:i/>
          <w:kern w:val="0"/>
          <w:sz w:val="24"/>
          <w:szCs w:val="24"/>
          <w:highlight w:val="none"/>
          <w:u w:val="single"/>
        </w:rPr>
        <w:t xml:space="preserve"> (中型企必、小型企业、微型企业) </w:t>
      </w:r>
      <w:r>
        <w:rPr>
          <w:rFonts w:hint="eastAsia" w:ascii="仿宋" w:hAnsi="仿宋" w:eastAsia="仿宋" w:cs="仿宋"/>
          <w:kern w:val="0"/>
          <w:sz w:val="24"/>
          <w:szCs w:val="24"/>
          <w:highlight w:val="none"/>
        </w:rPr>
        <w:t>；</w:t>
      </w:r>
    </w:p>
    <w:p>
      <w:pPr>
        <w:spacing w:line="560" w:lineRule="exact"/>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2. </w:t>
      </w:r>
      <w:r>
        <w:rPr>
          <w:rFonts w:hint="eastAsia" w:ascii="仿宋" w:hAnsi="仿宋" w:eastAsia="仿宋" w:cs="仿宋"/>
          <w:kern w:val="0"/>
          <w:sz w:val="24"/>
          <w:highlight w:val="none"/>
          <w:u w:val="single"/>
        </w:rPr>
        <w:t xml:space="preserve"> </w:t>
      </w:r>
      <w:r>
        <w:rPr>
          <w:rFonts w:hint="eastAsia" w:ascii="仿宋" w:hAnsi="仿宋" w:eastAsia="仿宋" w:cs="仿宋"/>
          <w:i/>
          <w:kern w:val="0"/>
          <w:sz w:val="24"/>
          <w:highlight w:val="none"/>
          <w:u w:val="single"/>
        </w:rPr>
        <w:t xml:space="preserve">(标的名称) </w:t>
      </w:r>
      <w:r>
        <w:rPr>
          <w:rFonts w:hint="eastAsia" w:ascii="仿宋" w:hAnsi="仿宋" w:eastAsia="仿宋" w:cs="仿宋"/>
          <w:kern w:val="0"/>
          <w:sz w:val="24"/>
          <w:highlight w:val="none"/>
        </w:rPr>
        <w:t>，属于</w:t>
      </w:r>
      <w:r>
        <w:rPr>
          <w:rFonts w:hint="eastAsia" w:ascii="仿宋" w:hAnsi="仿宋" w:eastAsia="仿宋" w:cs="仿宋"/>
          <w:kern w:val="0"/>
          <w:sz w:val="24"/>
          <w:highlight w:val="none"/>
          <w:u w:val="single"/>
        </w:rPr>
        <w:t xml:space="preserve"> </w:t>
      </w:r>
      <w:r>
        <w:rPr>
          <w:rFonts w:hint="eastAsia" w:ascii="仿宋_GB2312" w:hAnsi="仿宋_GB2312" w:eastAsia="仿宋_GB2312" w:cs="仿宋_GB2312"/>
          <w:i/>
          <w:kern w:val="0"/>
          <w:sz w:val="24"/>
          <w:szCs w:val="24"/>
          <w:highlight w:val="none"/>
          <w:u w:val="single"/>
          <w:lang w:val="en-US" w:eastAsia="zh-CN"/>
        </w:rPr>
        <w:t>软件和信息技术服务业</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；承建(承接)企业为</w:t>
      </w:r>
      <w:r>
        <w:rPr>
          <w:rFonts w:hint="eastAsia" w:ascii="仿宋" w:hAnsi="仿宋" w:eastAsia="仿宋" w:cs="仿宋"/>
          <w:i/>
          <w:kern w:val="0"/>
          <w:sz w:val="24"/>
          <w:highlight w:val="none"/>
          <w:u w:val="single"/>
        </w:rPr>
        <w:t xml:space="preserve"> (企业名称) </w:t>
      </w:r>
      <w:r>
        <w:rPr>
          <w:rFonts w:hint="eastAsia" w:ascii="仿宋" w:hAnsi="仿宋" w:eastAsia="仿宋" w:cs="仿宋"/>
          <w:kern w:val="0"/>
          <w:sz w:val="24"/>
          <w:highlight w:val="none"/>
        </w:rPr>
        <w:t>，从业人员</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人，营业收入为</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万元，资产总额为</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万元，属于</w:t>
      </w:r>
      <w:r>
        <w:rPr>
          <w:rFonts w:hint="eastAsia" w:ascii="仿宋" w:hAnsi="仿宋" w:eastAsia="仿宋" w:cs="仿宋"/>
          <w:i/>
          <w:kern w:val="0"/>
          <w:sz w:val="24"/>
          <w:highlight w:val="none"/>
          <w:u w:val="single"/>
        </w:rPr>
        <w:t xml:space="preserve"> (中型企必、小型企业、微型企业) </w:t>
      </w:r>
      <w:r>
        <w:rPr>
          <w:rFonts w:hint="eastAsia" w:ascii="仿宋" w:hAnsi="仿宋" w:eastAsia="仿宋" w:cs="仿宋"/>
          <w:kern w:val="0"/>
          <w:sz w:val="24"/>
          <w:highlight w:val="none"/>
        </w:rPr>
        <w:t>；</w:t>
      </w:r>
    </w:p>
    <w:p>
      <w:pPr>
        <w:spacing w:line="560" w:lineRule="exact"/>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w:t>
      </w:r>
    </w:p>
    <w:p>
      <w:pPr>
        <w:spacing w:line="560" w:lineRule="exact"/>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以上企业，不属于大企业的分支机构，不存在控股股东为大企业的情形，也不存在与大企业的负责人为同一人的情形。</w:t>
      </w:r>
    </w:p>
    <w:p>
      <w:pPr>
        <w:spacing w:line="560" w:lineRule="exact"/>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本企业对上述声明内容的真实性负责。如有虚假，将依法承担相应责任。</w:t>
      </w:r>
    </w:p>
    <w:p>
      <w:pPr>
        <w:spacing w:line="560" w:lineRule="exact"/>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企业名称(盖章):</w:t>
      </w:r>
    </w:p>
    <w:p>
      <w:pPr>
        <w:spacing w:line="560" w:lineRule="exact"/>
        <w:ind w:firstLine="4320" w:firstLineChars="1800"/>
        <w:rPr>
          <w:rFonts w:hint="eastAsia" w:ascii="仿宋" w:hAnsi="仿宋" w:eastAsia="仿宋" w:cs="仿宋"/>
          <w:kern w:val="0"/>
          <w:sz w:val="24"/>
          <w:highlight w:val="none"/>
        </w:rPr>
      </w:pPr>
      <w:r>
        <w:rPr>
          <w:rFonts w:hint="eastAsia" w:ascii="仿宋" w:hAnsi="仿宋" w:eastAsia="仿宋" w:cs="仿宋"/>
          <w:kern w:val="0"/>
          <w:sz w:val="24"/>
          <w:highlight w:val="none"/>
        </w:rPr>
        <w:t>日期：</w:t>
      </w:r>
    </w:p>
    <w:p>
      <w:pPr>
        <w:spacing w:line="560" w:lineRule="exact"/>
        <w:ind w:firstLine="5400" w:firstLineChars="1800"/>
        <w:rPr>
          <w:rFonts w:hint="eastAsia" w:ascii="仿宋" w:hAnsi="仿宋" w:eastAsia="仿宋" w:cs="仿宋"/>
          <w:kern w:val="0"/>
          <w:sz w:val="30"/>
          <w:szCs w:val="30"/>
          <w:highlight w:val="none"/>
        </w:rPr>
      </w:pPr>
    </w:p>
    <w:p>
      <w:pPr>
        <w:rPr>
          <w:rFonts w:hint="eastAsia" w:ascii="仿宋" w:hAnsi="仿宋" w:eastAsia="仿宋" w:cs="仿宋"/>
          <w:kern w:val="0"/>
          <w:sz w:val="30"/>
          <w:szCs w:val="30"/>
          <w:highlight w:val="none"/>
          <w:u w:val="single"/>
        </w:rPr>
      </w:pPr>
      <w:r>
        <w:rPr>
          <w:rFonts w:hint="eastAsia" w:ascii="仿宋" w:hAnsi="仿宋" w:eastAsia="仿宋" w:cs="仿宋"/>
          <w:kern w:val="0"/>
          <w:sz w:val="30"/>
          <w:szCs w:val="30"/>
          <w:highlight w:val="none"/>
        </w:rPr>
        <w:t xml:space="preserve"> </w:t>
      </w:r>
      <w:r>
        <w:rPr>
          <w:rFonts w:hint="eastAsia" w:ascii="仿宋" w:hAnsi="仿宋" w:eastAsia="仿宋" w:cs="仿宋"/>
          <w:kern w:val="0"/>
          <w:sz w:val="30"/>
          <w:szCs w:val="30"/>
          <w:highlight w:val="none"/>
          <w:u w:val="single"/>
        </w:rPr>
        <w:t xml:space="preserve">                                                   </w:t>
      </w:r>
    </w:p>
    <w:p>
      <w:pPr>
        <w:ind w:firstLine="105" w:firstLineChars="50"/>
        <w:rPr>
          <w:rFonts w:hint="eastAsia" w:ascii="仿宋" w:hAnsi="仿宋" w:eastAsia="仿宋" w:cs="仿宋"/>
          <w:kern w:val="0"/>
          <w:szCs w:val="21"/>
          <w:highlight w:val="none"/>
        </w:rPr>
      </w:pPr>
      <w:r>
        <w:rPr>
          <w:rFonts w:hint="eastAsia" w:ascii="仿宋" w:hAnsi="仿宋" w:eastAsia="仿宋" w:cs="仿宋"/>
          <w:kern w:val="0"/>
          <w:szCs w:val="21"/>
          <w:highlight w:val="none"/>
        </w:rPr>
        <w:t>（从业人员、营业收入、资产总额填报上一年度数据，无上一年度数据的新成立企业可不填报）</w:t>
      </w:r>
    </w:p>
    <w:p>
      <w:pPr>
        <w:rPr>
          <w:rFonts w:hint="eastAsia" w:ascii="仿宋" w:hAnsi="仿宋" w:eastAsia="仿宋" w:cs="仿宋"/>
          <w:b/>
          <w:sz w:val="28"/>
          <w:szCs w:val="28"/>
          <w:highlight w:val="none"/>
        </w:rPr>
      </w:pPr>
      <w:r>
        <w:rPr>
          <w:rFonts w:hint="eastAsia" w:ascii="仿宋" w:hAnsi="仿宋" w:eastAsia="仿宋" w:cs="仿宋"/>
          <w:b/>
          <w:sz w:val="28"/>
          <w:szCs w:val="28"/>
          <w:highlight w:val="none"/>
        </w:rPr>
        <w:br w:type="page"/>
      </w:r>
    </w:p>
    <w:p>
      <w:pPr>
        <w:jc w:val="center"/>
        <w:outlineLvl w:val="2"/>
        <w:rPr>
          <w:rFonts w:hint="eastAsia" w:ascii="仿宋" w:hAnsi="仿宋" w:eastAsia="仿宋" w:cs="仿宋"/>
          <w:b/>
          <w:sz w:val="28"/>
          <w:szCs w:val="28"/>
          <w:highlight w:val="none"/>
        </w:rPr>
      </w:pPr>
      <w:r>
        <w:rPr>
          <w:rFonts w:hint="eastAsia" w:ascii="仿宋" w:hAnsi="仿宋" w:eastAsia="仿宋" w:cs="仿宋"/>
          <w:b/>
          <w:sz w:val="28"/>
          <w:szCs w:val="28"/>
          <w:highlight w:val="none"/>
        </w:rPr>
        <w:t>二、监狱企业</w:t>
      </w:r>
      <w:bookmarkEnd w:id="525"/>
      <w:r>
        <w:rPr>
          <w:rFonts w:hint="eastAsia" w:ascii="仿宋" w:hAnsi="仿宋" w:eastAsia="仿宋" w:cs="仿宋"/>
          <w:b/>
          <w:sz w:val="28"/>
          <w:szCs w:val="28"/>
          <w:highlight w:val="none"/>
        </w:rPr>
        <w:t>声明函</w:t>
      </w:r>
    </w:p>
    <w:p>
      <w:pPr>
        <w:spacing w:after="120"/>
        <w:rPr>
          <w:rFonts w:hint="eastAsia" w:ascii="仿宋" w:hAnsi="仿宋" w:eastAsia="仿宋" w:cs="仿宋"/>
          <w:highlight w:val="none"/>
        </w:rPr>
      </w:pPr>
    </w:p>
    <w:p>
      <w:pPr>
        <w:jc w:val="center"/>
        <w:rPr>
          <w:rFonts w:hint="eastAsia" w:ascii="仿宋" w:hAnsi="仿宋" w:eastAsia="仿宋" w:cs="仿宋"/>
          <w:sz w:val="24"/>
          <w:highlight w:val="none"/>
        </w:rPr>
      </w:pPr>
      <w:r>
        <w:rPr>
          <w:rFonts w:hint="eastAsia" w:ascii="仿宋" w:hAnsi="仿宋" w:eastAsia="仿宋" w:cs="仿宋"/>
          <w:sz w:val="24"/>
          <w:highlight w:val="none"/>
        </w:rPr>
        <w:t>（注：符合条件的监狱企业请提供本函，不符合的不提供本函）</w:t>
      </w:r>
    </w:p>
    <w:p>
      <w:pPr>
        <w:snapToGrid w:val="0"/>
        <w:spacing w:before="120" w:beforeLines="50"/>
        <w:rPr>
          <w:rFonts w:hint="eastAsia" w:ascii="仿宋" w:hAnsi="仿宋" w:eastAsia="仿宋" w:cs="仿宋"/>
          <w:sz w:val="24"/>
          <w:highlight w:val="none"/>
        </w:rPr>
      </w:pPr>
    </w:p>
    <w:p>
      <w:pPr>
        <w:widowControl/>
        <w:spacing w:before="100" w:beforeAutospacing="1" w:after="100" w:afterAutospacing="1"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本单位郑重声明下列事项（按照实际情况勾选或填空）：</w:t>
      </w:r>
    </w:p>
    <w:p>
      <w:pPr>
        <w:widowControl/>
        <w:spacing w:before="100" w:beforeAutospacing="1" w:after="100" w:afterAutospacing="1"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本单位为直接投标人提供本单位制造的货物。</w:t>
      </w:r>
    </w:p>
    <w:p>
      <w:pPr>
        <w:widowControl/>
        <w:spacing w:before="100" w:beforeAutospacing="1" w:after="100" w:afterAutospacing="1" w:line="360" w:lineRule="auto"/>
        <w:ind w:firstLine="360" w:firstLineChars="150"/>
        <w:jc w:val="left"/>
        <w:rPr>
          <w:rFonts w:hint="eastAsia" w:ascii="仿宋" w:hAnsi="仿宋" w:eastAsia="仿宋" w:cs="仿宋"/>
          <w:kern w:val="0"/>
          <w:sz w:val="24"/>
          <w:highlight w:val="none"/>
        </w:rPr>
      </w:pPr>
      <w:r>
        <w:rPr>
          <w:rFonts w:hint="eastAsia" w:ascii="仿宋" w:hAnsi="仿宋" w:eastAsia="仿宋" w:cs="仿宋"/>
          <w:kern w:val="0"/>
          <w:sz w:val="24"/>
          <w:highlight w:val="none"/>
        </w:rPr>
        <w:t>（1）本企业（单位）</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hint="eastAsia" w:ascii="仿宋" w:hAnsi="仿宋" w:eastAsia="仿宋" w:cs="仿宋"/>
          <w:kern w:val="0"/>
          <w:sz w:val="24"/>
          <w:highlight w:val="none"/>
        </w:rPr>
      </w:pPr>
      <w:r>
        <w:rPr>
          <w:rFonts w:hint="eastAsia" w:ascii="仿宋" w:hAnsi="仿宋" w:eastAsia="仿宋" w:cs="仿宋"/>
          <w:kern w:val="0"/>
          <w:sz w:val="24"/>
          <w:highlight w:val="none"/>
        </w:rPr>
        <w:t>（2）本企业（单位）</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（请填写：是、不是）为联合体一方，提供本企业（单位）制造的货物，由本企业（单位）承担工程、提供服务。本企业（单位）提供协议合同金额占到共同投标协议合同总金额的比例为</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w:t>
      </w:r>
    </w:p>
    <w:p>
      <w:pPr>
        <w:widowControl/>
        <w:spacing w:before="100" w:beforeAutospacing="1" w:after="100" w:afterAutospacing="1" w:line="36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　　本企业（单位）对上述声明的真实性负责。如有虚假，将依法承担相应责任。</w:t>
      </w:r>
    </w:p>
    <w:p>
      <w:pPr>
        <w:widowControl/>
        <w:spacing w:before="100" w:beforeAutospacing="1" w:after="100" w:afterAutospacing="1" w:line="36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　　</w:t>
      </w:r>
    </w:p>
    <w:p>
      <w:pPr>
        <w:spacing w:line="360" w:lineRule="auto"/>
        <w:ind w:left="1080" w:leftChars="257" w:hanging="540"/>
        <w:jc w:val="center"/>
        <w:rPr>
          <w:rFonts w:hint="eastAsia" w:ascii="仿宋" w:hAnsi="仿宋" w:eastAsia="仿宋" w:cs="仿宋"/>
          <w:b/>
          <w:kern w:val="0"/>
          <w:sz w:val="24"/>
          <w:szCs w:val="20"/>
          <w:highlight w:val="none"/>
        </w:rPr>
      </w:pPr>
      <w:r>
        <w:rPr>
          <w:rFonts w:hint="eastAsia" w:ascii="仿宋" w:hAnsi="仿宋" w:eastAsia="仿宋" w:cs="仿宋"/>
          <w:b/>
          <w:kern w:val="0"/>
          <w:sz w:val="24"/>
          <w:szCs w:val="20"/>
          <w:highlight w:val="none"/>
        </w:rPr>
        <w:t>　</w:t>
      </w:r>
    </w:p>
    <w:p>
      <w:pPr>
        <w:widowControl/>
        <w:spacing w:before="100" w:beforeAutospacing="1" w:after="100" w:afterAutospacing="1" w:line="360" w:lineRule="auto"/>
        <w:ind w:firstLine="360" w:firstLineChars="150"/>
        <w:jc w:val="left"/>
        <w:rPr>
          <w:rFonts w:hint="eastAsia" w:ascii="仿宋" w:hAnsi="仿宋" w:eastAsia="仿宋" w:cs="仿宋"/>
          <w:kern w:val="0"/>
          <w:sz w:val="24"/>
          <w:highlight w:val="none"/>
        </w:rPr>
      </w:pPr>
      <w:r>
        <w:rPr>
          <w:rFonts w:hint="eastAsia" w:ascii="仿宋" w:hAnsi="仿宋" w:eastAsia="仿宋" w:cs="仿宋"/>
          <w:kern w:val="0"/>
          <w:sz w:val="24"/>
          <w:highlight w:val="none"/>
        </w:rPr>
        <w:t>投标人（盖公章）：</w:t>
      </w:r>
      <w:r>
        <w:rPr>
          <w:rFonts w:hint="eastAsia" w:ascii="仿宋" w:hAnsi="仿宋" w:eastAsia="仿宋" w:cs="仿宋"/>
          <w:kern w:val="0"/>
          <w:sz w:val="24"/>
          <w:highlight w:val="none"/>
          <w:u w:val="single"/>
        </w:rPr>
        <w:t xml:space="preserve">             </w:t>
      </w:r>
    </w:p>
    <w:p>
      <w:pPr>
        <w:widowControl/>
        <w:spacing w:before="100" w:beforeAutospacing="1" w:after="100" w:afterAutospacing="1" w:line="36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法定代表人或授权代表（签字</w:t>
      </w:r>
      <w:r>
        <w:rPr>
          <w:rFonts w:hint="eastAsia" w:ascii="仿宋" w:hAnsi="仿宋" w:eastAsia="仿宋" w:cs="仿宋"/>
          <w:sz w:val="24"/>
          <w:highlight w:val="none"/>
        </w:rPr>
        <w:t>或盖章</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 xml:space="preserve">           </w:t>
      </w:r>
    </w:p>
    <w:p>
      <w:pPr>
        <w:widowControl/>
        <w:spacing w:before="100" w:beforeAutospacing="1" w:after="100" w:afterAutospacing="1" w:line="360" w:lineRule="auto"/>
        <w:ind w:firstLine="240" w:firstLineChars="100"/>
        <w:jc w:val="left"/>
        <w:rPr>
          <w:rFonts w:hint="eastAsia" w:ascii="仿宋" w:hAnsi="仿宋" w:eastAsia="仿宋" w:cs="仿宋"/>
          <w:kern w:val="0"/>
          <w:sz w:val="24"/>
          <w:highlight w:val="none"/>
          <w:u w:val="single"/>
        </w:rPr>
      </w:pPr>
      <w:r>
        <w:rPr>
          <w:rFonts w:hint="eastAsia" w:ascii="仿宋" w:hAnsi="仿宋" w:eastAsia="仿宋" w:cs="仿宋"/>
          <w:kern w:val="0"/>
          <w:sz w:val="24"/>
          <w:highlight w:val="none"/>
        </w:rPr>
        <w:t>日　期：</w:t>
      </w:r>
      <w:r>
        <w:rPr>
          <w:rFonts w:hint="eastAsia" w:ascii="仿宋" w:hAnsi="仿宋" w:eastAsia="仿宋" w:cs="仿宋"/>
          <w:kern w:val="0"/>
          <w:sz w:val="24"/>
          <w:highlight w:val="none"/>
          <w:u w:val="single"/>
        </w:rPr>
        <w:t xml:space="preserve">             </w:t>
      </w:r>
    </w:p>
    <w:p>
      <w:pPr>
        <w:rPr>
          <w:rFonts w:hint="eastAsia" w:ascii="仿宋" w:hAnsi="仿宋" w:eastAsia="仿宋" w:cs="仿宋"/>
          <w:sz w:val="32"/>
          <w:szCs w:val="32"/>
          <w:highlight w:val="none"/>
        </w:rPr>
      </w:pPr>
      <w:r>
        <w:rPr>
          <w:rFonts w:hint="eastAsia" w:ascii="仿宋" w:hAnsi="仿宋" w:eastAsia="仿宋" w:cs="仿宋"/>
          <w:kern w:val="0"/>
          <w:sz w:val="24"/>
          <w:highlight w:val="none"/>
          <w:u w:val="single"/>
        </w:rPr>
        <w:t>注：符合《关于政府采购支持监狱企业发展有关问题的通知》价格扣减条件的供应商须提交。</w:t>
      </w:r>
    </w:p>
    <w:p>
      <w:pPr>
        <w:rPr>
          <w:rFonts w:hint="eastAsia" w:ascii="仿宋" w:hAnsi="仿宋" w:eastAsia="仿宋" w:cs="仿宋"/>
          <w:sz w:val="32"/>
          <w:szCs w:val="32"/>
          <w:highlight w:val="none"/>
        </w:rPr>
      </w:pPr>
    </w:p>
    <w:p>
      <w:pPr>
        <w:jc w:val="center"/>
        <w:outlineLvl w:val="2"/>
        <w:rPr>
          <w:rFonts w:hint="eastAsia" w:ascii="仿宋" w:hAnsi="仿宋" w:eastAsia="仿宋" w:cs="仿宋"/>
          <w:b/>
          <w:sz w:val="32"/>
          <w:szCs w:val="32"/>
          <w:highlight w:val="none"/>
        </w:rPr>
      </w:pPr>
      <w:bookmarkStart w:id="526" w:name="_Toc7005134"/>
      <w:r>
        <w:rPr>
          <w:rFonts w:hint="eastAsia" w:ascii="仿宋" w:hAnsi="仿宋" w:eastAsia="仿宋" w:cs="仿宋"/>
          <w:sz w:val="32"/>
          <w:szCs w:val="32"/>
          <w:highlight w:val="none"/>
        </w:rPr>
        <w:br w:type="page"/>
      </w:r>
      <w:r>
        <w:rPr>
          <w:rFonts w:hint="eastAsia" w:ascii="仿宋" w:hAnsi="仿宋" w:eastAsia="仿宋" w:cs="仿宋"/>
          <w:b/>
          <w:sz w:val="28"/>
          <w:szCs w:val="28"/>
          <w:highlight w:val="none"/>
        </w:rPr>
        <w:t>三、残疾人福利性单位声明函</w:t>
      </w:r>
      <w:bookmarkEnd w:id="526"/>
    </w:p>
    <w:p>
      <w:pPr>
        <w:spacing w:after="120"/>
        <w:rPr>
          <w:rFonts w:hint="eastAsia" w:ascii="仿宋" w:hAnsi="仿宋" w:eastAsia="仿宋" w:cs="仿宋"/>
          <w:highlight w:val="none"/>
        </w:rPr>
      </w:pPr>
    </w:p>
    <w:p>
      <w:pPr>
        <w:jc w:val="center"/>
        <w:rPr>
          <w:rFonts w:hint="eastAsia" w:ascii="仿宋" w:hAnsi="仿宋" w:eastAsia="仿宋" w:cs="仿宋"/>
          <w:sz w:val="24"/>
          <w:highlight w:val="none"/>
        </w:rPr>
      </w:pPr>
      <w:r>
        <w:rPr>
          <w:rFonts w:hint="eastAsia" w:ascii="仿宋" w:hAnsi="仿宋" w:eastAsia="仿宋" w:cs="仿宋"/>
          <w:sz w:val="24"/>
          <w:highlight w:val="none"/>
        </w:rPr>
        <w:t>（注：符合条件的残疾人福利性单位请提供本函，不符合的不提供本函）</w:t>
      </w:r>
    </w:p>
    <w:p>
      <w:pPr>
        <w:rPr>
          <w:rFonts w:hint="eastAsia" w:ascii="仿宋" w:hAnsi="仿宋" w:eastAsia="仿宋" w:cs="仿宋"/>
          <w:sz w:val="24"/>
          <w:highlight w:val="none"/>
        </w:rPr>
      </w:pPr>
    </w:p>
    <w:p>
      <w:pPr>
        <w:spacing w:line="360" w:lineRule="auto"/>
        <w:rPr>
          <w:rFonts w:hint="eastAsia" w:ascii="仿宋" w:hAnsi="仿宋" w:eastAsia="仿宋" w:cs="仿宋"/>
          <w:sz w:val="24"/>
          <w:highlight w:val="none"/>
        </w:rPr>
      </w:pPr>
    </w:p>
    <w:p>
      <w:pPr>
        <w:spacing w:line="360" w:lineRule="auto"/>
        <w:ind w:firstLine="567"/>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w:t>
      </w:r>
      <w:r>
        <w:rPr>
          <w:rFonts w:hint="eastAsia" w:ascii="仿宋" w:hAnsi="仿宋" w:eastAsia="仿宋" w:cs="仿宋"/>
          <w:kern w:val="0"/>
          <w:sz w:val="24"/>
          <w:highlight w:val="none"/>
        </w:rPr>
        <w:t>（由本单位承担提供服务）</w:t>
      </w:r>
      <w:r>
        <w:rPr>
          <w:rFonts w:hint="eastAsia" w:ascii="仿宋" w:hAnsi="仿宋" w:eastAsia="仿宋" w:cs="仿宋"/>
          <w:kern w:val="0"/>
          <w:sz w:val="24"/>
          <w:szCs w:val="20"/>
          <w:highlight w:val="none"/>
        </w:rPr>
        <w:t>，或者提供其他残疾人福利性单位制造的货物（不包括使用非残疾人福利性单位注册商标的货物）。</w:t>
      </w:r>
    </w:p>
    <w:p>
      <w:pPr>
        <w:spacing w:line="360" w:lineRule="auto"/>
        <w:ind w:left="1080" w:leftChars="257" w:hanging="540"/>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本单位对上述声明的真实性负责。如有虚假，将依法承担相应责任。</w:t>
      </w:r>
    </w:p>
    <w:p>
      <w:pPr>
        <w:spacing w:line="360" w:lineRule="auto"/>
        <w:ind w:left="1080" w:leftChars="257" w:hanging="540"/>
        <w:jc w:val="center"/>
        <w:rPr>
          <w:rFonts w:hint="eastAsia" w:ascii="仿宋" w:hAnsi="仿宋" w:eastAsia="仿宋" w:cs="仿宋"/>
          <w:kern w:val="0"/>
          <w:sz w:val="24"/>
          <w:szCs w:val="20"/>
          <w:highlight w:val="none"/>
        </w:rPr>
      </w:pPr>
    </w:p>
    <w:p>
      <w:pPr>
        <w:spacing w:line="360" w:lineRule="auto"/>
        <w:ind w:left="1080" w:leftChars="257" w:hanging="540"/>
        <w:jc w:val="center"/>
        <w:rPr>
          <w:rFonts w:hint="eastAsia" w:ascii="仿宋" w:hAnsi="仿宋" w:eastAsia="仿宋" w:cs="仿宋"/>
          <w:kern w:val="0"/>
          <w:sz w:val="24"/>
          <w:szCs w:val="20"/>
          <w:highlight w:val="none"/>
        </w:rPr>
      </w:pPr>
    </w:p>
    <w:p>
      <w:pPr>
        <w:spacing w:line="360" w:lineRule="auto"/>
        <w:ind w:left="1080" w:leftChars="257" w:hanging="540"/>
        <w:rPr>
          <w:rFonts w:hint="eastAsia" w:ascii="仿宋" w:hAnsi="仿宋" w:eastAsia="仿宋" w:cs="仿宋"/>
          <w:kern w:val="0"/>
          <w:sz w:val="24"/>
          <w:szCs w:val="20"/>
          <w:highlight w:val="none"/>
          <w:u w:val="single"/>
        </w:rPr>
      </w:pPr>
      <w:r>
        <w:rPr>
          <w:rFonts w:hint="eastAsia" w:ascii="仿宋" w:hAnsi="仿宋" w:eastAsia="仿宋" w:cs="仿宋"/>
          <w:kern w:val="0"/>
          <w:sz w:val="24"/>
          <w:szCs w:val="20"/>
          <w:highlight w:val="none"/>
        </w:rPr>
        <w:t>残疾人福利性单位（盖公章）：</w:t>
      </w:r>
      <w:r>
        <w:rPr>
          <w:rFonts w:hint="eastAsia" w:ascii="仿宋" w:hAnsi="仿宋" w:eastAsia="仿宋" w:cs="仿宋"/>
          <w:kern w:val="0"/>
          <w:sz w:val="24"/>
          <w:szCs w:val="20"/>
          <w:highlight w:val="none"/>
          <w:u w:val="single"/>
        </w:rPr>
        <w:t xml:space="preserve">                  </w:t>
      </w:r>
    </w:p>
    <w:p>
      <w:pPr>
        <w:spacing w:line="360" w:lineRule="auto"/>
        <w:ind w:left="1080" w:leftChars="257" w:hanging="540"/>
        <w:rPr>
          <w:rFonts w:hint="eastAsia" w:ascii="仿宋" w:hAnsi="仿宋" w:eastAsia="仿宋" w:cs="仿宋"/>
          <w:kern w:val="0"/>
          <w:sz w:val="24"/>
          <w:szCs w:val="20"/>
          <w:highlight w:val="none"/>
        </w:rPr>
      </w:pPr>
      <w:r>
        <w:rPr>
          <w:rFonts w:hint="eastAsia" w:ascii="仿宋" w:hAnsi="仿宋" w:eastAsia="仿宋" w:cs="仿宋"/>
          <w:kern w:val="0"/>
          <w:sz w:val="24"/>
          <w:highlight w:val="none"/>
        </w:rPr>
        <w:t>法定代表人或授权代表（签字</w:t>
      </w:r>
      <w:r>
        <w:rPr>
          <w:rFonts w:hint="eastAsia" w:ascii="仿宋" w:hAnsi="仿宋" w:eastAsia="仿宋" w:cs="仿宋"/>
          <w:sz w:val="24"/>
          <w:highlight w:val="none"/>
        </w:rPr>
        <w:t>或盖章</w:t>
      </w:r>
      <w:r>
        <w:rPr>
          <w:rFonts w:hint="eastAsia" w:ascii="仿宋" w:hAnsi="仿宋" w:eastAsia="仿宋" w:cs="仿宋"/>
          <w:kern w:val="0"/>
          <w:sz w:val="24"/>
          <w:highlight w:val="none"/>
        </w:rPr>
        <w:t xml:space="preserve">）:  </w:t>
      </w:r>
      <w:r>
        <w:rPr>
          <w:rFonts w:hint="eastAsia" w:ascii="仿宋" w:hAnsi="仿宋" w:eastAsia="仿宋" w:cs="仿宋"/>
          <w:kern w:val="0"/>
          <w:sz w:val="24"/>
          <w:szCs w:val="20"/>
          <w:highlight w:val="none"/>
          <w:u w:val="single"/>
        </w:rPr>
        <w:t xml:space="preserve">             </w:t>
      </w:r>
      <w:r>
        <w:rPr>
          <w:rFonts w:hint="eastAsia" w:ascii="仿宋" w:hAnsi="仿宋" w:eastAsia="仿宋" w:cs="仿宋"/>
          <w:kern w:val="0"/>
          <w:sz w:val="24"/>
          <w:highlight w:val="none"/>
        </w:rPr>
        <w:t xml:space="preserve">         </w:t>
      </w:r>
    </w:p>
    <w:p>
      <w:pPr>
        <w:spacing w:line="360" w:lineRule="auto"/>
        <w:ind w:firstLine="600" w:firstLineChars="250"/>
        <w:rPr>
          <w:rFonts w:hint="eastAsia" w:ascii="仿宋" w:hAnsi="仿宋" w:eastAsia="仿宋" w:cs="仿宋"/>
          <w:kern w:val="0"/>
          <w:sz w:val="24"/>
          <w:szCs w:val="20"/>
          <w:highlight w:val="none"/>
          <w:u w:val="single"/>
        </w:rPr>
      </w:pPr>
      <w:r>
        <w:rPr>
          <w:rFonts w:hint="eastAsia" w:ascii="仿宋" w:hAnsi="仿宋" w:eastAsia="仿宋" w:cs="仿宋"/>
          <w:kern w:val="0"/>
          <w:sz w:val="24"/>
          <w:szCs w:val="20"/>
          <w:highlight w:val="none"/>
        </w:rPr>
        <w:t>日  期：</w:t>
      </w:r>
      <w:r>
        <w:rPr>
          <w:rFonts w:hint="eastAsia" w:ascii="仿宋" w:hAnsi="仿宋" w:eastAsia="仿宋" w:cs="仿宋"/>
          <w:kern w:val="0"/>
          <w:sz w:val="24"/>
          <w:szCs w:val="20"/>
          <w:highlight w:val="none"/>
          <w:u w:val="single"/>
        </w:rPr>
        <w:t xml:space="preserve">                             </w:t>
      </w:r>
    </w:p>
    <w:p>
      <w:pPr>
        <w:spacing w:line="360" w:lineRule="auto"/>
        <w:ind w:firstLine="600" w:firstLineChars="250"/>
        <w:rPr>
          <w:rFonts w:hint="eastAsia" w:ascii="仿宋" w:hAnsi="仿宋" w:eastAsia="仿宋" w:cs="仿宋"/>
          <w:kern w:val="0"/>
          <w:sz w:val="24"/>
          <w:szCs w:val="20"/>
          <w:highlight w:val="none"/>
          <w:u w:val="single"/>
        </w:rPr>
      </w:pPr>
    </w:p>
    <w:p>
      <w:pPr>
        <w:spacing w:line="360" w:lineRule="auto"/>
        <w:ind w:firstLine="600" w:firstLineChars="250"/>
        <w:rPr>
          <w:rFonts w:hint="eastAsia" w:ascii="仿宋" w:hAnsi="仿宋" w:eastAsia="仿宋" w:cs="仿宋"/>
          <w:kern w:val="0"/>
          <w:sz w:val="24"/>
          <w:szCs w:val="20"/>
          <w:highlight w:val="none"/>
          <w:u w:val="single"/>
        </w:rPr>
      </w:pPr>
    </w:p>
    <w:p>
      <w:pPr>
        <w:spacing w:line="360" w:lineRule="auto"/>
        <w:ind w:firstLine="600" w:firstLineChars="250"/>
        <w:rPr>
          <w:rFonts w:hint="eastAsia" w:ascii="仿宋" w:hAnsi="仿宋" w:eastAsia="仿宋" w:cs="仿宋"/>
          <w:kern w:val="0"/>
          <w:sz w:val="24"/>
          <w:szCs w:val="20"/>
          <w:highlight w:val="none"/>
          <w:u w:val="single"/>
        </w:rPr>
      </w:pPr>
    </w:p>
    <w:p>
      <w:pPr>
        <w:spacing w:line="360" w:lineRule="auto"/>
        <w:ind w:firstLine="600" w:firstLineChars="250"/>
        <w:rPr>
          <w:rFonts w:hint="eastAsia" w:ascii="仿宋" w:hAnsi="仿宋" w:eastAsia="仿宋" w:cs="仿宋"/>
          <w:kern w:val="0"/>
          <w:sz w:val="24"/>
          <w:szCs w:val="20"/>
          <w:highlight w:val="none"/>
          <w:u w:val="single"/>
        </w:rPr>
      </w:pPr>
    </w:p>
    <w:p>
      <w:pPr>
        <w:spacing w:line="360" w:lineRule="auto"/>
        <w:ind w:firstLine="600" w:firstLineChars="250"/>
        <w:rPr>
          <w:rFonts w:hint="eastAsia" w:ascii="仿宋" w:hAnsi="仿宋" w:eastAsia="仿宋" w:cs="仿宋"/>
          <w:kern w:val="0"/>
          <w:sz w:val="24"/>
          <w:szCs w:val="20"/>
          <w:highlight w:val="none"/>
          <w:u w:val="single"/>
        </w:rPr>
      </w:pPr>
    </w:p>
    <w:p>
      <w:pPr>
        <w:spacing w:line="360" w:lineRule="auto"/>
        <w:ind w:firstLine="600" w:firstLineChars="250"/>
        <w:rPr>
          <w:rFonts w:hint="eastAsia" w:ascii="仿宋" w:hAnsi="仿宋" w:eastAsia="仿宋" w:cs="仿宋"/>
          <w:kern w:val="0"/>
          <w:sz w:val="24"/>
          <w:szCs w:val="20"/>
          <w:highlight w:val="none"/>
          <w:u w:val="single"/>
        </w:rPr>
      </w:pPr>
    </w:p>
    <w:p>
      <w:pPr>
        <w:spacing w:line="360" w:lineRule="auto"/>
        <w:rPr>
          <w:rFonts w:hint="eastAsia" w:ascii="仿宋" w:hAnsi="仿宋" w:eastAsia="仿宋" w:cs="仿宋"/>
          <w:kern w:val="0"/>
          <w:sz w:val="24"/>
          <w:szCs w:val="20"/>
          <w:highlight w:val="none"/>
          <w:u w:val="single"/>
        </w:rPr>
      </w:pPr>
      <w:r>
        <w:rPr>
          <w:rFonts w:hint="eastAsia" w:ascii="仿宋" w:hAnsi="仿宋" w:eastAsia="仿宋" w:cs="仿宋"/>
          <w:kern w:val="0"/>
          <w:sz w:val="24"/>
          <w:szCs w:val="20"/>
          <w:highlight w:val="none"/>
          <w:u w:val="single"/>
        </w:rPr>
        <w:t>注：符合《三部门联合发布关于促进残疾人就业政府采购政策的通知》价格扣减条件的供应商须提交。</w:t>
      </w:r>
    </w:p>
    <w:p>
      <w:pPr>
        <w:rPr>
          <w:rFonts w:hint="eastAsia" w:ascii="仿宋" w:hAnsi="仿宋" w:eastAsia="仿宋" w:cs="仿宋"/>
          <w:sz w:val="24"/>
          <w:highlight w:val="none"/>
        </w:rPr>
      </w:pPr>
    </w:p>
    <w:p>
      <w:pPr>
        <w:snapToGrid w:val="0"/>
        <w:spacing w:before="120" w:beforeLines="50"/>
        <w:jc w:val="center"/>
        <w:rPr>
          <w:rFonts w:hint="eastAsia" w:ascii="仿宋" w:hAnsi="仿宋" w:eastAsia="仿宋" w:cs="仿宋"/>
          <w:b/>
          <w:sz w:val="24"/>
          <w:szCs w:val="21"/>
          <w:highlight w:val="none"/>
        </w:rPr>
      </w:pPr>
    </w:p>
    <w:p>
      <w:pPr>
        <w:widowControl/>
        <w:jc w:val="left"/>
        <w:rPr>
          <w:rFonts w:hint="eastAsia" w:ascii="仿宋" w:hAnsi="仿宋" w:eastAsia="仿宋" w:cs="仿宋"/>
          <w:sz w:val="24"/>
          <w:highlight w:val="none"/>
        </w:rPr>
      </w:pPr>
      <w:r>
        <w:rPr>
          <w:rFonts w:hint="eastAsia" w:ascii="仿宋" w:hAnsi="仿宋" w:eastAsia="仿宋" w:cs="仿宋"/>
          <w:sz w:val="24"/>
          <w:highlight w:val="none"/>
        </w:rPr>
        <w:br w:type="page"/>
      </w:r>
    </w:p>
    <w:p>
      <w:pPr>
        <w:jc w:val="center"/>
        <w:outlineLvl w:val="2"/>
        <w:rPr>
          <w:rFonts w:hint="eastAsia" w:ascii="仿宋" w:hAnsi="仿宋" w:eastAsia="仿宋" w:cs="仿宋"/>
          <w:b/>
          <w:sz w:val="28"/>
          <w:szCs w:val="28"/>
          <w:highlight w:val="none"/>
        </w:rPr>
      </w:pPr>
      <w:r>
        <w:rPr>
          <w:rFonts w:hint="eastAsia" w:ascii="仿宋" w:hAnsi="仿宋" w:eastAsia="仿宋" w:cs="仿宋"/>
          <w:b/>
          <w:sz w:val="28"/>
          <w:szCs w:val="28"/>
          <w:highlight w:val="none"/>
        </w:rPr>
        <w:t>四、响应承诺书</w:t>
      </w:r>
    </w:p>
    <w:p>
      <w:pPr>
        <w:spacing w:line="360" w:lineRule="auto"/>
        <w:rPr>
          <w:rFonts w:hint="eastAsia" w:ascii="仿宋" w:hAnsi="仿宋" w:eastAsia="仿宋" w:cs="仿宋"/>
          <w:sz w:val="24"/>
          <w:highlight w:val="none"/>
        </w:rPr>
      </w:pP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致：陕西星火工程管理有限公司</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我方在此声明，我方以下事项进行承诺：</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 在本次磋商中我公司无与其他供应商相互串通，或与采购人串通的行为；</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 在本次磋商中我公司无向采购人或磋商小组成员行贿的手段谋取成交的行为；</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 在本次磋商中我公司无出借或借用资质行为、在响应文件中所附资料（业绩、项目负责人资料等）无弄虚作假；</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 我公司没有处于被责令停产、停业、投标资格被取消状态；</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（5）我公司不采用非法手段获取证据进行质疑、投诉，在质疑、投诉过程中不提供虚假情况或进行恶意质疑、投诉。</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上述承诺内容如有不实，我公司愿意承担由此造成的一切法律责任，并承诺以磋商保证金赔偿给采购人造成的损失。</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特此承诺。</w:t>
      </w:r>
    </w:p>
    <w:p>
      <w:pPr>
        <w:spacing w:line="360" w:lineRule="auto"/>
        <w:ind w:firstLine="480" w:firstLineChars="200"/>
        <w:rPr>
          <w:rFonts w:hint="eastAsia" w:ascii="仿宋" w:hAnsi="仿宋" w:eastAsia="仿宋" w:cs="仿宋"/>
          <w:sz w:val="24"/>
          <w:highlight w:val="none"/>
        </w:rPr>
      </w:pPr>
    </w:p>
    <w:p>
      <w:pPr>
        <w:spacing w:before="120" w:after="120" w:line="360" w:lineRule="auto"/>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 xml:space="preserve">供应商名称（公章）： </w:t>
      </w:r>
      <w:r>
        <w:rPr>
          <w:rFonts w:hint="eastAsia" w:ascii="仿宋" w:hAnsi="仿宋" w:eastAsia="仿宋" w:cs="仿宋"/>
          <w:sz w:val="24"/>
          <w:highlight w:val="none"/>
          <w:u w:val="single"/>
        </w:rPr>
        <w:t xml:space="preserve">              </w:t>
      </w:r>
    </w:p>
    <w:p>
      <w:pPr>
        <w:spacing w:before="120" w:after="120" w:line="360" w:lineRule="auto"/>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法定代表人或其授权代表（签字或加盖人名章）：</w:t>
      </w:r>
      <w:r>
        <w:rPr>
          <w:rFonts w:hint="eastAsia" w:ascii="仿宋" w:hAnsi="仿宋" w:eastAsia="仿宋" w:cs="仿宋"/>
          <w:sz w:val="24"/>
          <w:highlight w:val="none"/>
          <w:u w:val="single"/>
        </w:rPr>
        <w:t xml:space="preserve">                  </w:t>
      </w:r>
    </w:p>
    <w:p>
      <w:pPr>
        <w:spacing w:before="120" w:after="120"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日    期：</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pStyle w:val="22"/>
        <w:rPr>
          <w:rFonts w:hint="eastAsia" w:ascii="仿宋" w:hAnsi="仿宋" w:eastAsia="仿宋" w:cs="仿宋"/>
          <w:highlight w:val="none"/>
        </w:rPr>
      </w:pPr>
      <w:r>
        <w:rPr>
          <w:rFonts w:hint="eastAsia" w:ascii="仿宋" w:hAnsi="仿宋" w:eastAsia="仿宋" w:cs="仿宋"/>
          <w:highlight w:val="none"/>
        </w:rPr>
        <w:br w:type="page"/>
      </w:r>
    </w:p>
    <w:p>
      <w:pPr>
        <w:pStyle w:val="198"/>
        <w:ind w:firstLine="0"/>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第六部分  保证金支付凭证或担保函（复印件）</w:t>
      </w:r>
    </w:p>
    <w:p>
      <w:pPr>
        <w:pStyle w:val="198"/>
        <w:rPr>
          <w:rFonts w:hint="eastAsia" w:ascii="仿宋" w:hAnsi="仿宋" w:eastAsia="仿宋" w:cs="仿宋"/>
          <w:b/>
          <w:sz w:val="32"/>
          <w:szCs w:val="32"/>
          <w:highlight w:val="none"/>
        </w:rPr>
      </w:pPr>
    </w:p>
    <w:p>
      <w:pPr>
        <w:rPr>
          <w:rFonts w:hint="eastAsia" w:ascii="仿宋" w:hAnsi="仿宋" w:eastAsia="仿宋" w:cs="仿宋"/>
          <w:sz w:val="24"/>
          <w:highlight w:val="none"/>
        </w:rPr>
      </w:pPr>
    </w:p>
    <w:p>
      <w:pPr>
        <w:spacing w:after="120"/>
        <w:rPr>
          <w:rFonts w:hint="eastAsia" w:ascii="仿宋" w:hAnsi="仿宋" w:eastAsia="仿宋" w:cs="仿宋"/>
          <w:highlight w:val="none"/>
        </w:rPr>
      </w:pPr>
      <w:r>
        <w:rPr>
          <w:rFonts w:hint="eastAsia" w:ascii="仿宋" w:hAnsi="仿宋" w:eastAsia="仿宋" w:cs="仿宋"/>
          <w:highlight w:val="none"/>
        </w:rPr>
        <w:t>本项目不要求提供保证金</w:t>
      </w:r>
    </w:p>
    <w:p>
      <w:pPr>
        <w:spacing w:after="120"/>
        <w:rPr>
          <w:rFonts w:hint="eastAsia" w:ascii="仿宋" w:hAnsi="仿宋" w:eastAsia="仿宋" w:cs="仿宋"/>
          <w:highlight w:val="none"/>
        </w:rPr>
      </w:pPr>
    </w:p>
    <w:p>
      <w:pPr>
        <w:spacing w:after="120"/>
        <w:rPr>
          <w:rFonts w:hint="eastAsia" w:ascii="仿宋" w:hAnsi="仿宋" w:eastAsia="仿宋" w:cs="仿宋"/>
          <w:highlight w:val="none"/>
        </w:rPr>
      </w:pPr>
    </w:p>
    <w:p>
      <w:pPr>
        <w:spacing w:after="120"/>
        <w:rPr>
          <w:rFonts w:hint="eastAsia" w:ascii="仿宋" w:hAnsi="仿宋" w:eastAsia="仿宋" w:cs="仿宋"/>
          <w:highlight w:val="none"/>
        </w:rPr>
      </w:pPr>
    </w:p>
    <w:p>
      <w:pPr>
        <w:spacing w:after="120"/>
        <w:rPr>
          <w:rFonts w:hint="eastAsia" w:ascii="仿宋" w:hAnsi="仿宋" w:eastAsia="仿宋" w:cs="仿宋"/>
          <w:highlight w:val="none"/>
        </w:rPr>
      </w:pPr>
    </w:p>
    <w:p>
      <w:pPr>
        <w:spacing w:after="120"/>
        <w:rPr>
          <w:rFonts w:hint="eastAsia" w:ascii="仿宋" w:hAnsi="仿宋" w:eastAsia="仿宋" w:cs="仿宋"/>
          <w:highlight w:val="none"/>
        </w:rPr>
      </w:pPr>
    </w:p>
    <w:p>
      <w:pPr>
        <w:autoSpaceDE w:val="0"/>
        <w:autoSpaceDN w:val="0"/>
        <w:adjustRightInd w:val="0"/>
        <w:spacing w:line="360" w:lineRule="auto"/>
        <w:jc w:val="center"/>
        <w:rPr>
          <w:rFonts w:hint="eastAsia" w:ascii="仿宋" w:hAnsi="仿宋" w:eastAsia="仿宋" w:cs="仿宋"/>
          <w:b/>
          <w:bCs/>
          <w:sz w:val="44"/>
          <w:szCs w:val="44"/>
          <w:highlight w:val="none"/>
          <w:lang w:val="zh-CN"/>
        </w:rPr>
      </w:pPr>
    </w:p>
    <w:p>
      <w:pPr>
        <w:autoSpaceDE w:val="0"/>
        <w:autoSpaceDN w:val="0"/>
        <w:adjustRightInd w:val="0"/>
        <w:snapToGrid w:val="0"/>
        <w:spacing w:line="288" w:lineRule="auto"/>
        <w:jc w:val="left"/>
        <w:rPr>
          <w:rFonts w:hint="eastAsia" w:ascii="仿宋" w:hAnsi="仿宋" w:eastAsia="仿宋" w:cs="仿宋"/>
          <w:bCs/>
          <w:sz w:val="44"/>
          <w:szCs w:val="44"/>
          <w:highlight w:val="none"/>
        </w:rPr>
        <w:sectPr>
          <w:pgSz w:w="11906" w:h="16838"/>
          <w:pgMar w:top="1418" w:right="1418" w:bottom="1418" w:left="1418" w:header="851" w:footer="992" w:gutter="0"/>
          <w:pgNumType w:fmt="decimal"/>
          <w:cols w:space="720" w:num="1"/>
          <w:docGrid w:linePitch="312" w:charSpace="0"/>
        </w:sectPr>
      </w:pPr>
    </w:p>
    <w:p>
      <w:pPr>
        <w:widowControl/>
        <w:snapToGrid w:val="0"/>
        <w:spacing w:before="100" w:beforeAutospacing="1" w:after="100" w:afterAutospacing="1" w:line="360" w:lineRule="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附件1</w:t>
      </w:r>
    </w:p>
    <w:p>
      <w:pPr>
        <w:widowControl/>
        <w:snapToGrid w:val="0"/>
        <w:spacing w:before="100" w:beforeAutospacing="1" w:after="100" w:afterAutospacing="1" w:line="360" w:lineRule="exact"/>
        <w:jc w:val="center"/>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磋商响应担保函</w:t>
      </w:r>
    </w:p>
    <w:p>
      <w:pPr>
        <w:snapToGrid w:val="0"/>
        <w:spacing w:line="360" w:lineRule="exact"/>
        <w:ind w:firstLine="3360" w:firstLineChars="1400"/>
        <w:rPr>
          <w:rFonts w:hint="eastAsia" w:ascii="仿宋" w:hAnsi="仿宋" w:eastAsia="仿宋" w:cs="仿宋"/>
          <w:sz w:val="24"/>
          <w:highlight w:val="none"/>
        </w:rPr>
      </w:pPr>
      <w:r>
        <w:rPr>
          <w:rFonts w:hint="eastAsia" w:ascii="仿宋" w:hAnsi="仿宋" w:eastAsia="仿宋" w:cs="仿宋"/>
          <w:bCs/>
          <w:sz w:val="24"/>
          <w:highlight w:val="none"/>
        </w:rPr>
        <w:t>（适用于保证金保函）</w:t>
      </w:r>
    </w:p>
    <w:p>
      <w:pPr>
        <w:snapToGrid w:val="0"/>
        <w:spacing w:line="360" w:lineRule="exact"/>
        <w:ind w:right="480"/>
        <w:jc w:val="center"/>
        <w:rPr>
          <w:rFonts w:hint="eastAsia" w:ascii="仿宋" w:hAnsi="仿宋" w:eastAsia="仿宋" w:cs="仿宋"/>
          <w:sz w:val="24"/>
          <w:highlight w:val="none"/>
        </w:rPr>
      </w:pPr>
      <w:r>
        <w:rPr>
          <w:rFonts w:hint="eastAsia" w:ascii="仿宋" w:hAnsi="仿宋" w:eastAsia="仿宋" w:cs="仿宋"/>
          <w:sz w:val="24"/>
          <w:highlight w:val="none"/>
        </w:rPr>
        <w:t xml:space="preserve">                                             保函编号:</w:t>
      </w:r>
    </w:p>
    <w:p>
      <w:pPr>
        <w:snapToGrid w:val="0"/>
        <w:spacing w:line="360" w:lineRule="exact"/>
        <w:jc w:val="left"/>
        <w:rPr>
          <w:rFonts w:hint="eastAsia" w:ascii="仿宋" w:hAnsi="仿宋" w:eastAsia="仿宋" w:cs="仿宋"/>
          <w:sz w:val="24"/>
          <w:highlight w:val="none"/>
        </w:rPr>
      </w:pPr>
      <w:r>
        <w:rPr>
          <w:rFonts w:hint="eastAsia" w:ascii="仿宋" w:hAnsi="仿宋" w:eastAsia="仿宋" w:cs="仿宋"/>
          <w:sz w:val="24"/>
          <w:highlight w:val="none"/>
        </w:rPr>
        <w:br w:type="textWrapping"/>
      </w:r>
      <w:r>
        <w:rPr>
          <w:rFonts w:hint="eastAsia" w:ascii="仿宋" w:hAnsi="仿宋" w:eastAsia="仿宋" w:cs="仿宋"/>
          <w:sz w:val="24"/>
          <w:highlight w:val="none"/>
        </w:rPr>
        <w:t>致：</w:t>
      </w:r>
      <w:r>
        <w:rPr>
          <w:rFonts w:hint="eastAsia" w:ascii="仿宋" w:hAnsi="仿宋" w:eastAsia="仿宋" w:cs="仿宋"/>
          <w:kern w:val="0"/>
          <w:sz w:val="24"/>
          <w:highlight w:val="none"/>
          <w:u w:val="single"/>
        </w:rPr>
        <w:t>陕西星火工程管理有限公司</w:t>
      </w:r>
      <w:r>
        <w:rPr>
          <w:rFonts w:hint="eastAsia" w:ascii="仿宋" w:hAnsi="仿宋" w:eastAsia="仿宋" w:cs="仿宋"/>
          <w:sz w:val="24"/>
          <w:highlight w:val="none"/>
        </w:rPr>
        <w:t>(下称受益人)</w:t>
      </w:r>
    </w:p>
    <w:p>
      <w:pPr>
        <w:snapToGrid w:val="0"/>
        <w:spacing w:line="360" w:lineRule="exact"/>
        <w:jc w:val="left"/>
        <w:rPr>
          <w:rFonts w:hint="eastAsia" w:ascii="仿宋" w:hAnsi="仿宋" w:eastAsia="仿宋" w:cs="仿宋"/>
          <w:sz w:val="24"/>
          <w:highlight w:val="none"/>
        </w:rPr>
      </w:pPr>
      <w:r>
        <w:rPr>
          <w:rFonts w:hint="eastAsia" w:ascii="仿宋" w:hAnsi="仿宋" w:eastAsia="仿宋" w:cs="仿宋"/>
          <w:sz w:val="24"/>
          <w:highlight w:val="none"/>
        </w:rPr>
        <w:t xml:space="preserve">    鉴于</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(下称被保证人)将于</w:t>
      </w:r>
      <w:r>
        <w:rPr>
          <w:rFonts w:hint="eastAsia" w:ascii="仿宋" w:hAnsi="仿宋" w:eastAsia="仿宋" w:cs="仿宋"/>
          <w:sz w:val="24"/>
          <w:highlight w:val="none"/>
          <w:u w:val="single"/>
        </w:rPr>
        <w:t>    年 月 日</w:t>
      </w:r>
      <w:r>
        <w:rPr>
          <w:rFonts w:hint="eastAsia" w:ascii="仿宋" w:hAnsi="仿宋" w:eastAsia="仿宋" w:cs="仿宋"/>
          <w:sz w:val="24"/>
          <w:highlight w:val="none"/>
        </w:rPr>
        <w:t>参加贵方竞争性磋商文件编号为</w:t>
      </w:r>
      <w:r>
        <w:rPr>
          <w:rFonts w:hint="eastAsia" w:ascii="仿宋" w:hAnsi="仿宋" w:eastAsia="仿宋" w:cs="仿宋"/>
          <w:sz w:val="24"/>
          <w:highlight w:val="none"/>
          <w:u w:val="single"/>
        </w:rPr>
        <w:t> （采购项目编号）</w:t>
      </w:r>
      <w:r>
        <w:rPr>
          <w:rFonts w:hint="eastAsia" w:ascii="仿宋" w:hAnsi="仿宋" w:eastAsia="仿宋" w:cs="仿宋"/>
          <w:sz w:val="24"/>
          <w:highlight w:val="none"/>
        </w:rPr>
        <w:t>的</w:t>
      </w:r>
      <w:r>
        <w:rPr>
          <w:rFonts w:hint="eastAsia" w:ascii="仿宋" w:hAnsi="仿宋" w:eastAsia="仿宋" w:cs="仿宋"/>
          <w:sz w:val="24"/>
          <w:highlight w:val="none"/>
          <w:u w:val="single"/>
        </w:rPr>
        <w:t xml:space="preserve"> （项目名称） </w:t>
      </w:r>
      <w:r>
        <w:rPr>
          <w:rFonts w:hint="eastAsia" w:ascii="仿宋" w:hAnsi="仿宋" w:eastAsia="仿宋" w:cs="仿宋"/>
          <w:sz w:val="24"/>
          <w:highlight w:val="none"/>
        </w:rPr>
        <w:t>的竞争性磋商,我方接受被保证人的委托,在此向受益人提供不可撤销的磋商保证：</w:t>
      </w:r>
    </w:p>
    <w:p>
      <w:pPr>
        <w:numPr>
          <w:ilvl w:val="0"/>
          <w:numId w:val="24"/>
        </w:numPr>
        <w:snapToGrid w:val="0"/>
        <w:spacing w:line="360" w:lineRule="exact"/>
        <w:ind w:firstLine="480" w:firstLineChars="200"/>
        <w:rPr>
          <w:rFonts w:hint="eastAsia" w:ascii="仿宋" w:hAnsi="仿宋" w:eastAsia="仿宋" w:cs="仿宋"/>
          <w:kern w:val="0"/>
          <w:sz w:val="24"/>
          <w:highlight w:val="none"/>
        </w:rPr>
      </w:pPr>
      <w:r>
        <w:rPr>
          <w:rFonts w:hint="eastAsia" w:ascii="仿宋" w:hAnsi="仿宋" w:eastAsia="仿宋" w:cs="仿宋"/>
          <w:sz w:val="24"/>
          <w:highlight w:val="none"/>
        </w:rPr>
        <w:t>本保证担保的担保金额为</w:t>
      </w:r>
      <w:r>
        <w:rPr>
          <w:rFonts w:hint="eastAsia" w:ascii="仿宋" w:hAnsi="仿宋" w:eastAsia="仿宋" w:cs="仿宋"/>
          <w:sz w:val="24"/>
          <w:highlight w:val="none"/>
          <w:u w:val="single"/>
        </w:rPr>
        <w:t>人民币</w:t>
      </w:r>
      <w:r>
        <w:rPr>
          <w:rFonts w:hint="eastAsia" w:ascii="仿宋" w:hAnsi="仿宋" w:eastAsia="仿宋" w:cs="仿宋"/>
          <w:sz w:val="24"/>
          <w:highlight w:val="none"/>
        </w:rPr>
        <w:t>(币种</w:t>
      </w:r>
      <w:r>
        <w:rPr>
          <w:rFonts w:hint="eastAsia" w:ascii="仿宋" w:hAnsi="仿宋" w:eastAsia="仿宋" w:cs="仿宋"/>
          <w:sz w:val="24"/>
          <w:highlight w:val="none"/>
          <w:u w:val="single"/>
        </w:rPr>
        <w:t>)     </w:t>
      </w:r>
      <w:r>
        <w:rPr>
          <w:rFonts w:hint="eastAsia" w:ascii="仿宋" w:hAnsi="仿宋" w:eastAsia="仿宋" w:cs="仿宋"/>
          <w:sz w:val="24"/>
          <w:highlight w:val="none"/>
        </w:rPr>
        <w:t>元(小写)</w:t>
      </w:r>
      <w:r>
        <w:rPr>
          <w:rFonts w:hint="eastAsia" w:ascii="仿宋" w:hAnsi="仿宋" w:eastAsia="仿宋" w:cs="仿宋"/>
          <w:sz w:val="24"/>
          <w:highlight w:val="none"/>
          <w:u w:val="single"/>
        </w:rPr>
        <w:t xml:space="preserve">     元整</w:t>
      </w:r>
      <w:r>
        <w:rPr>
          <w:rFonts w:hint="eastAsia" w:ascii="仿宋" w:hAnsi="仿宋" w:eastAsia="仿宋" w:cs="仿宋"/>
          <w:sz w:val="24"/>
          <w:highlight w:val="none"/>
        </w:rPr>
        <w:t>(大写）。</w:t>
      </w:r>
      <w:r>
        <w:rPr>
          <w:rFonts w:hint="eastAsia" w:ascii="仿宋" w:hAnsi="仿宋" w:eastAsia="仿宋" w:cs="仿宋"/>
          <w:sz w:val="24"/>
          <w:highlight w:val="none"/>
        </w:rPr>
        <w:br w:type="textWrapping"/>
      </w:r>
      <w:r>
        <w:rPr>
          <w:rFonts w:hint="eastAsia" w:ascii="仿宋" w:hAnsi="仿宋" w:eastAsia="仿宋" w:cs="仿宋"/>
          <w:sz w:val="24"/>
          <w:highlight w:val="none"/>
        </w:rPr>
        <w:t xml:space="preserve">    二、本保证担保的保证期间为响应文件的有效期(或延长的有效期),延长有效期无须通知我方。</w:t>
      </w:r>
      <w:r>
        <w:rPr>
          <w:rFonts w:hint="eastAsia" w:ascii="仿宋" w:hAnsi="仿宋" w:eastAsia="仿宋" w:cs="仿宋"/>
          <w:sz w:val="24"/>
          <w:highlight w:val="none"/>
        </w:rPr>
        <w:br w:type="textWrapping"/>
      </w:r>
      <w:r>
        <w:rPr>
          <w:rFonts w:hint="eastAsia" w:ascii="仿宋" w:hAnsi="仿宋" w:eastAsia="仿宋" w:cs="仿宋"/>
          <w:sz w:val="24"/>
          <w:highlight w:val="none"/>
        </w:rPr>
        <w:t xml:space="preserve">    三、在本保证担保的保证期间内,如果被保证人出现下列情形之一,受益人可以向我方提起索赔：</w:t>
      </w:r>
      <w:r>
        <w:rPr>
          <w:rFonts w:hint="eastAsia" w:ascii="仿宋" w:hAnsi="仿宋" w:eastAsia="仿宋" w:cs="仿宋"/>
          <w:sz w:val="24"/>
          <w:highlight w:val="none"/>
        </w:rPr>
        <w:br w:type="textWrapping"/>
      </w:r>
      <w:r>
        <w:rPr>
          <w:rFonts w:hint="eastAsia" w:ascii="仿宋" w:hAnsi="仿宋" w:eastAsia="仿宋" w:cs="仿宋"/>
          <w:sz w:val="24"/>
          <w:highlight w:val="none"/>
        </w:rPr>
        <w:t xml:space="preserve">    1.被保证人在响应文件有效期内撤回其响应文件；</w:t>
      </w:r>
      <w:r>
        <w:rPr>
          <w:rFonts w:hint="eastAsia" w:ascii="仿宋" w:hAnsi="仿宋" w:eastAsia="仿宋" w:cs="仿宋"/>
          <w:sz w:val="24"/>
          <w:highlight w:val="none"/>
        </w:rPr>
        <w:br w:type="textWrapping"/>
      </w:r>
      <w:r>
        <w:rPr>
          <w:rFonts w:hint="eastAsia" w:ascii="仿宋" w:hAnsi="仿宋" w:eastAsia="仿宋" w:cs="仿宋"/>
          <w:sz w:val="24"/>
          <w:highlight w:val="none"/>
        </w:rPr>
        <w:t xml:space="preserve">    2.被保证人在响应文件有效期内收到受益人发出的成交通知书后,不能或拒绝按竞争性磋商文件的要求签署合同；</w:t>
      </w:r>
      <w:r>
        <w:rPr>
          <w:rFonts w:hint="eastAsia" w:ascii="仿宋" w:hAnsi="仿宋" w:eastAsia="仿宋" w:cs="仿宋"/>
          <w:sz w:val="24"/>
          <w:highlight w:val="none"/>
        </w:rPr>
        <w:br w:type="textWrapping"/>
      </w:r>
      <w:r>
        <w:rPr>
          <w:rFonts w:hint="eastAsia" w:ascii="仿宋" w:hAnsi="仿宋" w:eastAsia="仿宋" w:cs="仿宋"/>
          <w:sz w:val="24"/>
          <w:highlight w:val="none"/>
        </w:rPr>
        <w:t xml:space="preserve">   3.被保证人在有效期内收到受益人发出的成交通知书后,不能或拒绝按竞争性磋商文件的规定提交履约担保；</w:t>
      </w:r>
      <w:r>
        <w:rPr>
          <w:rFonts w:hint="eastAsia" w:ascii="仿宋" w:hAnsi="仿宋" w:eastAsia="仿宋" w:cs="仿宋"/>
          <w:sz w:val="24"/>
          <w:highlight w:val="none"/>
        </w:rPr>
        <w:br w:type="textWrapping"/>
      </w:r>
      <w:r>
        <w:rPr>
          <w:rFonts w:hint="eastAsia" w:ascii="仿宋" w:hAnsi="仿宋" w:eastAsia="仿宋" w:cs="仿宋"/>
          <w:sz w:val="24"/>
          <w:highlight w:val="none"/>
        </w:rPr>
        <w:t xml:space="preserve">   4.被保证人成交后未按照竞争性磋商文件规定交纳代理服务费。</w:t>
      </w:r>
      <w:r>
        <w:rPr>
          <w:rFonts w:hint="eastAsia" w:ascii="仿宋" w:hAnsi="仿宋" w:eastAsia="仿宋" w:cs="仿宋"/>
          <w:sz w:val="24"/>
          <w:highlight w:val="none"/>
        </w:rPr>
        <w:br w:type="textWrapping"/>
      </w:r>
      <w:r>
        <w:rPr>
          <w:rFonts w:hint="eastAsia" w:ascii="仿宋" w:hAnsi="仿宋" w:eastAsia="仿宋" w:cs="仿宋"/>
          <w:sz w:val="24"/>
          <w:highlight w:val="none"/>
        </w:rPr>
        <w:t xml:space="preserve">   四、在本保证担保的保证期间内,我方收到受益人经法定代表人或其授权委托代理人签字并加盖公章的书面索赔通知后,将不争辩、不挑剔、不可撤销地立即向受益人支付本保证担保的担保金额。</w:t>
      </w:r>
      <w:r>
        <w:rPr>
          <w:rFonts w:hint="eastAsia" w:ascii="仿宋" w:hAnsi="仿宋" w:eastAsia="仿宋" w:cs="仿宋"/>
          <w:sz w:val="24"/>
          <w:highlight w:val="none"/>
        </w:rPr>
        <w:br w:type="textWrapping"/>
      </w:r>
      <w:r>
        <w:rPr>
          <w:rFonts w:hint="eastAsia" w:ascii="仿宋" w:hAnsi="仿宋" w:eastAsia="仿宋" w:cs="仿宋"/>
          <w:sz w:val="24"/>
          <w:highlight w:val="none"/>
        </w:rPr>
        <w:t xml:space="preserve">   五、受益人的索赔通知应当说明索赔理由,并必须在本保证担保的保证期间内送达我方。</w:t>
      </w:r>
      <w:r>
        <w:rPr>
          <w:rFonts w:hint="eastAsia" w:ascii="仿宋" w:hAnsi="仿宋" w:eastAsia="仿宋" w:cs="仿宋"/>
          <w:sz w:val="24"/>
          <w:highlight w:val="none"/>
        </w:rPr>
        <w:br w:type="textWrapping"/>
      </w:r>
      <w:r>
        <w:rPr>
          <w:rFonts w:hint="eastAsia" w:ascii="仿宋" w:hAnsi="仿宋" w:eastAsia="仿宋" w:cs="仿宋"/>
          <w:sz w:val="24"/>
          <w:highlight w:val="none"/>
        </w:rPr>
        <w:t xml:space="preserve">   六、本保证担保项下的权利不得转让。</w:t>
      </w:r>
      <w:r>
        <w:rPr>
          <w:rFonts w:hint="eastAsia" w:ascii="仿宋" w:hAnsi="仿宋" w:eastAsia="仿宋" w:cs="仿宋"/>
          <w:sz w:val="24"/>
          <w:highlight w:val="none"/>
        </w:rPr>
        <w:br w:type="textWrapping"/>
      </w:r>
      <w:r>
        <w:rPr>
          <w:rFonts w:hint="eastAsia" w:ascii="仿宋" w:hAnsi="仿宋" w:eastAsia="仿宋" w:cs="仿宋"/>
          <w:sz w:val="24"/>
          <w:highlight w:val="none"/>
        </w:rPr>
        <w:t xml:space="preserve">   七、本保证担保的保证期间届满,或我方已向受益人支付本保证担保的担保金额,我方的保证责任免除。</w:t>
      </w:r>
      <w:r>
        <w:rPr>
          <w:rFonts w:hint="eastAsia" w:ascii="仿宋" w:hAnsi="仿宋" w:eastAsia="仿宋" w:cs="仿宋"/>
          <w:sz w:val="24"/>
          <w:highlight w:val="none"/>
        </w:rPr>
        <w:br w:type="textWrapping"/>
      </w:r>
      <w:r>
        <w:rPr>
          <w:rFonts w:hint="eastAsia" w:ascii="仿宋" w:hAnsi="仿宋" w:eastAsia="仿宋" w:cs="仿宋"/>
          <w:sz w:val="24"/>
          <w:highlight w:val="none"/>
        </w:rPr>
        <w:t xml:space="preserve">   八、本保证担保适用中华人民共和国法律。</w:t>
      </w:r>
      <w:r>
        <w:rPr>
          <w:rFonts w:hint="eastAsia" w:ascii="仿宋" w:hAnsi="仿宋" w:eastAsia="仿宋" w:cs="仿宋"/>
          <w:sz w:val="24"/>
          <w:highlight w:val="none"/>
        </w:rPr>
        <w:br w:type="textWrapping"/>
      </w:r>
      <w:r>
        <w:rPr>
          <w:rFonts w:hint="eastAsia" w:ascii="仿宋" w:hAnsi="仿宋" w:eastAsia="仿宋" w:cs="仿宋"/>
          <w:sz w:val="24"/>
          <w:highlight w:val="none"/>
        </w:rPr>
        <w:t xml:space="preserve">   九、本保证担保以中文文本为准,涂改无效。</w:t>
      </w:r>
      <w:r>
        <w:rPr>
          <w:rFonts w:hint="eastAsia" w:ascii="仿宋" w:hAnsi="仿宋" w:eastAsia="仿宋" w:cs="仿宋"/>
          <w:sz w:val="24"/>
          <w:highlight w:val="none"/>
        </w:rPr>
        <w:br w:type="textWrapping"/>
      </w:r>
      <w:r>
        <w:rPr>
          <w:rFonts w:hint="eastAsia" w:ascii="仿宋" w:hAnsi="仿宋" w:eastAsia="仿宋" w:cs="仿宋"/>
          <w:sz w:val="24"/>
          <w:highlight w:val="none"/>
        </w:rPr>
        <w:t>保证人(盖章):</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rPr>
        <w:br w:type="textWrapping"/>
      </w:r>
      <w:r>
        <w:rPr>
          <w:rFonts w:hint="eastAsia" w:ascii="仿宋" w:hAnsi="仿宋" w:eastAsia="仿宋" w:cs="仿宋"/>
          <w:sz w:val="24"/>
          <w:highlight w:val="none"/>
        </w:rPr>
        <w:t xml:space="preserve">法定代表人或其授权委托代理人(签字或盖章）： </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rPr>
        <w:br w:type="textWrapping"/>
      </w:r>
      <w:r>
        <w:rPr>
          <w:rFonts w:hint="eastAsia" w:ascii="仿宋" w:hAnsi="仿宋" w:eastAsia="仿宋" w:cs="仿宋"/>
          <w:sz w:val="24"/>
          <w:highlight w:val="none"/>
        </w:rPr>
        <w:t>单位地址:</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rPr>
        <w:br w:type="textWrapping"/>
      </w:r>
      <w:r>
        <w:rPr>
          <w:rFonts w:hint="eastAsia" w:ascii="仿宋" w:hAnsi="仿宋" w:eastAsia="仿宋" w:cs="仿宋"/>
          <w:sz w:val="24"/>
          <w:highlight w:val="none"/>
        </w:rPr>
        <w:t>电话:</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              </w:t>
      </w:r>
      <w:r>
        <w:rPr>
          <w:rFonts w:hint="eastAsia" w:ascii="仿宋" w:hAnsi="仿宋" w:eastAsia="仿宋" w:cs="仿宋"/>
          <w:kern w:val="0"/>
          <w:sz w:val="24"/>
          <w:highlight w:val="none"/>
        </w:rPr>
        <w:t>日期:</w:t>
      </w:r>
      <w:r>
        <w:rPr>
          <w:rFonts w:hint="eastAsia" w:ascii="仿宋" w:hAnsi="仿宋" w:eastAsia="仿宋" w:cs="仿宋"/>
          <w:kern w:val="0"/>
          <w:sz w:val="24"/>
          <w:highlight w:val="none"/>
          <w:u w:val="single"/>
        </w:rPr>
        <w:t xml:space="preserve">     年    月    日</w:t>
      </w:r>
    </w:p>
    <w:p>
      <w:pPr>
        <w:widowControl/>
        <w:snapToGrid w:val="0"/>
        <w:spacing w:before="100" w:beforeAutospacing="1" w:after="100" w:afterAutospacing="1" w:line="360" w:lineRule="auto"/>
        <w:rPr>
          <w:rFonts w:hint="eastAsia" w:ascii="仿宋" w:hAnsi="仿宋" w:eastAsia="仿宋" w:cs="仿宋"/>
          <w:b/>
          <w:bCs/>
          <w:kern w:val="0"/>
          <w:sz w:val="32"/>
          <w:szCs w:val="32"/>
          <w:highlight w:val="none"/>
        </w:rPr>
      </w:pPr>
      <w:bookmarkStart w:id="527" w:name="_Toc515647799"/>
      <w:bookmarkStart w:id="528" w:name="_Toc16186"/>
      <w:bookmarkStart w:id="529" w:name="_Toc21748"/>
      <w:bookmarkStart w:id="530" w:name="_Toc532473491"/>
      <w:r>
        <w:rPr>
          <w:rFonts w:hint="eastAsia" w:ascii="仿宋" w:hAnsi="仿宋" w:eastAsia="仿宋" w:cs="仿宋"/>
          <w:kern w:val="0"/>
          <w:sz w:val="24"/>
          <w:highlight w:val="none"/>
        </w:rPr>
        <w:br w:type="page"/>
      </w:r>
      <w:bookmarkEnd w:id="527"/>
      <w:bookmarkEnd w:id="528"/>
      <w:bookmarkEnd w:id="529"/>
      <w:bookmarkEnd w:id="530"/>
      <w:bookmarkStart w:id="531" w:name="_Toc20660404"/>
      <w:bookmarkStart w:id="532" w:name="_Toc515647800"/>
      <w:bookmarkStart w:id="533" w:name="_Toc10951"/>
      <w:bookmarkStart w:id="534" w:name="_Toc6548"/>
      <w:bookmarkStart w:id="535" w:name="_Toc532473492"/>
      <w:r>
        <w:rPr>
          <w:rFonts w:hint="eastAsia" w:ascii="仿宋" w:hAnsi="仿宋" w:eastAsia="仿宋" w:cs="仿宋"/>
          <w:b/>
          <w:bCs/>
          <w:kern w:val="0"/>
          <w:sz w:val="28"/>
          <w:szCs w:val="28"/>
          <w:highlight w:val="none"/>
        </w:rPr>
        <w:t>附件2</w:t>
      </w:r>
    </w:p>
    <w:p>
      <w:pPr>
        <w:widowControl/>
        <w:snapToGrid w:val="0"/>
        <w:spacing w:before="100" w:beforeAutospacing="1" w:after="100" w:afterAutospacing="1" w:line="360" w:lineRule="auto"/>
        <w:jc w:val="center"/>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履约担保函格式</w:t>
      </w:r>
      <w:bookmarkEnd w:id="531"/>
      <w:bookmarkEnd w:id="532"/>
      <w:bookmarkEnd w:id="533"/>
      <w:bookmarkEnd w:id="534"/>
      <w:bookmarkEnd w:id="535"/>
    </w:p>
    <w:p>
      <w:pPr>
        <w:snapToGrid w:val="0"/>
        <w:spacing w:line="336" w:lineRule="auto"/>
        <w:jc w:val="center"/>
        <w:rPr>
          <w:rFonts w:hint="eastAsia" w:ascii="仿宋" w:hAnsi="仿宋" w:eastAsia="仿宋" w:cs="仿宋"/>
          <w:sz w:val="24"/>
          <w:highlight w:val="none"/>
        </w:rPr>
      </w:pPr>
      <w:r>
        <w:rPr>
          <w:rFonts w:hint="eastAsia" w:ascii="仿宋" w:hAnsi="仿宋" w:eastAsia="仿宋" w:cs="仿宋"/>
          <w:sz w:val="24"/>
          <w:highlight w:val="none"/>
        </w:rPr>
        <w:t xml:space="preserve">                             编号：</w:t>
      </w:r>
    </w:p>
    <w:p>
      <w:pPr>
        <w:snapToGrid w:val="0"/>
        <w:spacing w:line="336" w:lineRule="auto"/>
        <w:rPr>
          <w:rFonts w:hint="eastAsia" w:ascii="仿宋" w:hAnsi="仿宋" w:eastAsia="仿宋" w:cs="仿宋"/>
          <w:sz w:val="28"/>
          <w:szCs w:val="28"/>
          <w:highlight w:val="none"/>
        </w:rPr>
      </w:pPr>
    </w:p>
    <w:p>
      <w:pPr>
        <w:snapToGrid w:val="0"/>
        <w:spacing w:line="336" w:lineRule="auto"/>
        <w:rPr>
          <w:rFonts w:hint="eastAsia" w:ascii="仿宋" w:hAnsi="仿宋" w:eastAsia="仿宋" w:cs="仿宋"/>
          <w:sz w:val="24"/>
          <w:highlight w:val="none"/>
        </w:rPr>
      </w:pP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（采购人名称）：</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鉴于你方与</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（以下简称供应商）于</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日签定编号为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的《</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政府采购合同》（以下简称主合同），且依据该合同的约定，供应商应在</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日前向你方交纳履约保证金，且可以履约担保函的形式交纳履约保证金。应供应商的申请，我方以保证的方式向你方提供如下履约保证金担保：</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一、保证责任的情形及保证金额</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（一）在供应商出现下列情形之一时，我方承担保证责任：</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1．将成交项目转让给他人，或者在磋商响应文件中未说明，且未经采购人同意，将成交项目分包给他人的；</w:t>
      </w:r>
    </w:p>
    <w:p>
      <w:pPr>
        <w:snapToGrid w:val="0"/>
        <w:spacing w:line="336" w:lineRule="auto"/>
        <w:rPr>
          <w:rFonts w:hint="eastAsia" w:ascii="仿宋" w:hAnsi="仿宋" w:eastAsia="仿宋" w:cs="仿宋"/>
          <w:sz w:val="24"/>
          <w:highlight w:val="none"/>
        </w:rPr>
      </w:pPr>
      <w:r>
        <w:rPr>
          <w:rFonts w:hint="eastAsia" w:ascii="仿宋" w:hAnsi="仿宋" w:eastAsia="仿宋" w:cs="仿宋"/>
          <w:sz w:val="24"/>
          <w:highlight w:val="none"/>
        </w:rPr>
        <w:t xml:space="preserve">　　2．主合同约定的应当缴纳履约保证金的情形: </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（1）未按主合同约定的质量、数量和期限供应货物/提供服务/完成工程的；</w:t>
      </w:r>
    </w:p>
    <w:p>
      <w:pPr>
        <w:snapToGrid w:val="0"/>
        <w:spacing w:line="336"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（二）我方的保证范围是主合同约定的合同价款总额的</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%数额为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元（大写</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），币种为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。（即主合同履约保证金金额）</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二、保证的方式及保证期间</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我方保证的方式为：连带责任保证。</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我方保证的期间为：自本合同生效之日起至供应商按照主合同约定的供货/完工期限届满后</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日内。</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如果供应商未按主合同约定向贵方供应货物/提供服务/完成工程的，由我方在保证金额内向你方支付上述款项。</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三、承担保证责任的程序</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1．你方要求我方承担保证责任的，应在本保函保证期间内向我方发出书面索赔通知。索赔通知应写明要求索赔的金额，支付款项应到达的帐号。并附有证明供应商违约事实的证明材料。</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如果你方与供应商因货物质量问题产生争议，你方还需同时提供</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部门出具的质量检测报告，或经诉讼（仲裁）程序裁决后的裁决书、调解书，本保证人即按照检测结果或裁决书、调解书决定是否承担保证责任。</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 我方收到你方的书面索赔通知及相应证明材料，在</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工作日内进行核定后按照本保函的承诺承担保证责任。</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四、保证责任的终止</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2．我方按照本保函向你方履行了保证责任后，自我方向你方支付款项（支付款项从我方账户划出）之日起，保证责任即终止。</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3．按照法律法规的规定或出现应终止我方保证责任的其它情形的，我方在本保函项下的保证责任亦终止。</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五、免责条款</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1．因你方违反主合同约定致使供应商不能履行义务的，我方不承担保证责任。</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2．依照法律法规的规定或你方与供应商的另行约定，全部或者部分免除供应商应缴纳的保证金义务的，我方亦免除相应的保证责任。</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3．因不可抗力造成供应商不能履行供货义务的，我方不承担保证责任。</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六、争议的解决</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因本保函发生的纠纷，由你我双方协商解决，协商不成的，通过诉讼程序解决，诉讼管辖地法院为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法院。</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七、保函的生效</w:t>
      </w:r>
    </w:p>
    <w:p>
      <w:pPr>
        <w:snapToGrid w:val="0"/>
        <w:spacing w:line="336"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本保函自我方加盖公章之日起生效。</w:t>
      </w:r>
    </w:p>
    <w:p>
      <w:pPr>
        <w:snapToGrid w:val="0"/>
        <w:spacing w:line="336" w:lineRule="auto"/>
        <w:rPr>
          <w:rFonts w:hint="eastAsia" w:ascii="仿宋" w:hAnsi="仿宋" w:eastAsia="仿宋" w:cs="仿宋"/>
          <w:sz w:val="24"/>
          <w:highlight w:val="none"/>
        </w:rPr>
      </w:pPr>
      <w:r>
        <w:rPr>
          <w:rFonts w:hint="eastAsia" w:ascii="仿宋" w:hAnsi="仿宋" w:eastAsia="仿宋" w:cs="仿宋"/>
          <w:sz w:val="24"/>
          <w:highlight w:val="none"/>
        </w:rPr>
        <w:t xml:space="preserve">                                      </w:t>
      </w:r>
    </w:p>
    <w:p>
      <w:pPr>
        <w:spacing w:line="360" w:lineRule="auto"/>
        <w:ind w:left="1080" w:leftChars="257" w:hanging="540"/>
        <w:rPr>
          <w:rFonts w:hint="eastAsia" w:ascii="仿宋" w:hAnsi="仿宋" w:eastAsia="仿宋" w:cs="仿宋"/>
          <w:sz w:val="24"/>
          <w:highlight w:val="none"/>
        </w:rPr>
      </w:pPr>
      <w:r>
        <w:rPr>
          <w:rFonts w:hint="eastAsia" w:ascii="仿宋" w:hAnsi="仿宋" w:eastAsia="仿宋" w:cs="仿宋"/>
          <w:sz w:val="24"/>
          <w:highlight w:val="none"/>
        </w:rPr>
        <w:t>出具保函单位名称（盖公章）：</w:t>
      </w:r>
      <w:r>
        <w:rPr>
          <w:rFonts w:hint="eastAsia" w:ascii="仿宋" w:hAnsi="仿宋" w:eastAsia="仿宋" w:cs="仿宋"/>
          <w:sz w:val="24"/>
          <w:highlight w:val="none"/>
          <w:u w:val="single"/>
        </w:rPr>
        <w:t xml:space="preserve">                   </w:t>
      </w:r>
    </w:p>
    <w:p>
      <w:pPr>
        <w:spacing w:line="360" w:lineRule="auto"/>
        <w:ind w:left="1080" w:leftChars="257" w:hanging="540"/>
        <w:rPr>
          <w:rFonts w:hint="eastAsia" w:ascii="仿宋" w:hAnsi="仿宋" w:eastAsia="仿宋" w:cs="仿宋"/>
          <w:sz w:val="24"/>
          <w:highlight w:val="none"/>
          <w:u w:val="single"/>
        </w:rPr>
      </w:pPr>
      <w:r>
        <w:rPr>
          <w:rFonts w:hint="eastAsia" w:ascii="仿宋" w:hAnsi="仿宋" w:eastAsia="仿宋" w:cs="仿宋"/>
          <w:sz w:val="24"/>
          <w:highlight w:val="none"/>
        </w:rPr>
        <w:t>签字人姓名和职务：</w:t>
      </w:r>
      <w:r>
        <w:rPr>
          <w:rFonts w:hint="eastAsia" w:ascii="仿宋" w:hAnsi="仿宋" w:eastAsia="仿宋" w:cs="仿宋"/>
          <w:sz w:val="24"/>
          <w:highlight w:val="none"/>
          <w:u w:val="single"/>
        </w:rPr>
        <w:t xml:space="preserve">                             </w:t>
      </w:r>
    </w:p>
    <w:p>
      <w:pPr>
        <w:spacing w:line="360" w:lineRule="auto"/>
        <w:ind w:left="1080" w:leftChars="257" w:hanging="540"/>
        <w:rPr>
          <w:rFonts w:hint="eastAsia" w:ascii="仿宋" w:hAnsi="仿宋" w:eastAsia="仿宋" w:cs="仿宋"/>
          <w:sz w:val="24"/>
          <w:highlight w:val="none"/>
        </w:rPr>
      </w:pPr>
      <w:r>
        <w:rPr>
          <w:rFonts w:hint="eastAsia" w:ascii="仿宋" w:hAnsi="仿宋" w:eastAsia="仿宋" w:cs="仿宋"/>
          <w:sz w:val="24"/>
          <w:highlight w:val="none"/>
        </w:rPr>
        <w:t>签字人签名：</w:t>
      </w:r>
      <w:r>
        <w:rPr>
          <w:rFonts w:hint="eastAsia" w:ascii="仿宋" w:hAnsi="仿宋" w:eastAsia="仿宋" w:cs="仿宋"/>
          <w:sz w:val="24"/>
          <w:highlight w:val="none"/>
          <w:u w:val="single"/>
        </w:rPr>
        <w:t xml:space="preserve">                                   </w:t>
      </w:r>
    </w:p>
    <w:p>
      <w:pPr>
        <w:spacing w:line="360" w:lineRule="auto"/>
        <w:ind w:left="1080" w:leftChars="257" w:hanging="540"/>
        <w:rPr>
          <w:rFonts w:hint="eastAsia" w:ascii="仿宋" w:hAnsi="仿宋" w:eastAsia="仿宋" w:cs="仿宋"/>
          <w:sz w:val="28"/>
          <w:szCs w:val="28"/>
          <w:highlight w:val="none"/>
          <w:u w:val="single"/>
        </w:rPr>
      </w:pPr>
      <w:r>
        <w:rPr>
          <w:rFonts w:hint="eastAsia" w:ascii="仿宋" w:hAnsi="仿宋" w:eastAsia="仿宋" w:cs="仿宋"/>
          <w:sz w:val="24"/>
          <w:highlight w:val="none"/>
        </w:rPr>
        <w:t>时间：</w:t>
      </w:r>
      <w:r>
        <w:rPr>
          <w:rFonts w:hint="eastAsia" w:ascii="仿宋" w:hAnsi="仿宋" w:eastAsia="仿宋" w:cs="仿宋"/>
          <w:sz w:val="24"/>
          <w:highlight w:val="none"/>
          <w:u w:val="single"/>
        </w:rPr>
        <w:t xml:space="preserve">         年      月      日    </w:t>
      </w:r>
      <w:r>
        <w:rPr>
          <w:rFonts w:hint="eastAsia" w:ascii="仿宋" w:hAnsi="仿宋" w:eastAsia="仿宋" w:cs="仿宋"/>
          <w:sz w:val="28"/>
          <w:szCs w:val="28"/>
          <w:highlight w:val="none"/>
          <w:u w:val="single"/>
        </w:rPr>
        <w:t xml:space="preserve">                </w:t>
      </w:r>
    </w:p>
    <w:p>
      <w:pPr>
        <w:spacing w:after="120"/>
        <w:rPr>
          <w:rFonts w:hint="eastAsia" w:ascii="仿宋" w:hAnsi="仿宋" w:eastAsia="仿宋" w:cs="仿宋"/>
          <w:highlight w:val="none"/>
        </w:rPr>
      </w:pPr>
    </w:p>
    <w:p>
      <w:pPr>
        <w:autoSpaceDE w:val="0"/>
        <w:autoSpaceDN w:val="0"/>
        <w:adjustRightInd w:val="0"/>
        <w:snapToGrid w:val="0"/>
        <w:spacing w:line="360" w:lineRule="auto"/>
        <w:rPr>
          <w:rFonts w:hint="eastAsia"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附件3</w:t>
      </w:r>
    </w:p>
    <w:p>
      <w:pPr>
        <w:autoSpaceDE w:val="0"/>
        <w:autoSpaceDN w:val="0"/>
        <w:adjustRightInd w:val="0"/>
        <w:snapToGrid w:val="0"/>
        <w:spacing w:line="360" w:lineRule="auto"/>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 xml:space="preserve"> （最后）磋商响应报价表</w:t>
      </w:r>
    </w:p>
    <w:p>
      <w:pPr>
        <w:spacing w:after="120"/>
        <w:rPr>
          <w:rFonts w:hint="eastAsia" w:ascii="仿宋" w:hAnsi="仿宋" w:eastAsia="仿宋" w:cs="仿宋"/>
          <w:highlight w:val="none"/>
          <w:lang w:val="zh-CN"/>
        </w:rPr>
      </w:pPr>
      <w:r>
        <w:rPr>
          <w:rFonts w:hint="eastAsia" w:ascii="仿宋" w:hAnsi="仿宋" w:eastAsia="仿宋" w:cs="仿宋"/>
          <w:highlight w:val="none"/>
        </w:rPr>
        <w:t xml:space="preserve">                      </w:t>
      </w:r>
      <w:r>
        <w:rPr>
          <w:rFonts w:hint="eastAsia" w:ascii="仿宋" w:hAnsi="仿宋" w:eastAsia="仿宋" w:cs="仿宋"/>
          <w:highlight w:val="none"/>
          <w:lang w:val="zh-CN"/>
        </w:rPr>
        <w:t>（随身携带，单独提供，无需装订在响应文件中）</w:t>
      </w:r>
    </w:p>
    <w:p>
      <w:pPr>
        <w:pStyle w:val="22"/>
        <w:rPr>
          <w:rFonts w:hint="eastAsia" w:ascii="仿宋" w:hAnsi="仿宋" w:eastAsia="仿宋" w:cs="仿宋"/>
          <w:highlight w:val="none"/>
          <w:lang w:val="zh-CN"/>
        </w:rPr>
      </w:pPr>
    </w:p>
    <w:tbl>
      <w:tblPr>
        <w:tblStyle w:val="51"/>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3"/>
        <w:gridCol w:w="6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53" w:type="dxa"/>
            <w:vAlign w:val="center"/>
          </w:tcPr>
          <w:p>
            <w:pPr>
              <w:pStyle w:val="22"/>
              <w:jc w:val="center"/>
              <w:rPr>
                <w:rFonts w:hint="eastAsia" w:ascii="仿宋" w:hAnsi="仿宋" w:eastAsia="仿宋" w:cs="仿宋"/>
                <w:b/>
                <w:sz w:val="24"/>
                <w:highlight w:val="none"/>
              </w:rPr>
            </w:pPr>
            <w:r>
              <w:rPr>
                <w:rFonts w:hint="eastAsia" w:ascii="仿宋" w:hAnsi="仿宋" w:eastAsia="仿宋" w:cs="仿宋"/>
                <w:sz w:val="24"/>
                <w:highlight w:val="none"/>
                <w:lang w:val="zh-CN"/>
              </w:rPr>
              <w:br w:type="page"/>
            </w:r>
            <w:r>
              <w:rPr>
                <w:rFonts w:hint="eastAsia" w:ascii="仿宋" w:hAnsi="仿宋" w:eastAsia="仿宋" w:cs="仿宋"/>
                <w:b/>
                <w:sz w:val="24"/>
                <w:highlight w:val="none"/>
              </w:rPr>
              <w:t>项目编号</w:t>
            </w:r>
          </w:p>
          <w:p>
            <w:pPr>
              <w:pStyle w:val="22"/>
              <w:jc w:val="center"/>
              <w:rPr>
                <w:rFonts w:hint="eastAsia" w:ascii="仿宋" w:hAnsi="仿宋" w:eastAsia="仿宋" w:cs="仿宋"/>
                <w:b/>
                <w:sz w:val="24"/>
                <w:highlight w:val="none"/>
              </w:rPr>
            </w:pPr>
            <w:r>
              <w:rPr>
                <w:rFonts w:hint="eastAsia" w:ascii="仿宋" w:hAnsi="仿宋" w:eastAsia="仿宋" w:cs="仿宋"/>
                <w:b/>
                <w:sz w:val="24"/>
                <w:highlight w:val="none"/>
              </w:rPr>
              <w:t>项目名称</w:t>
            </w:r>
          </w:p>
        </w:tc>
        <w:tc>
          <w:tcPr>
            <w:tcW w:w="6726" w:type="dxa"/>
            <w:vAlign w:val="center"/>
          </w:tcPr>
          <w:p>
            <w:pPr>
              <w:pStyle w:val="22"/>
              <w:ind w:firstLine="720" w:firstLineChars="300"/>
              <w:rPr>
                <w:rFonts w:hint="eastAsia" w:ascii="仿宋" w:hAnsi="仿宋" w:eastAsia="仿宋" w:cs="仿宋"/>
                <w:sz w:val="24"/>
                <w:highlight w:val="none"/>
                <w:u w:val="single"/>
              </w:rPr>
            </w:pPr>
            <w:r>
              <w:rPr>
                <w:rFonts w:hint="eastAsia" w:ascii="仿宋" w:hAnsi="仿宋" w:eastAsia="仿宋" w:cs="仿宋"/>
                <w:sz w:val="24"/>
                <w:highlight w:val="none"/>
              </w:rPr>
              <w:t>项目编号：</w:t>
            </w:r>
            <w:r>
              <w:rPr>
                <w:rFonts w:hint="eastAsia" w:ascii="仿宋" w:hAnsi="仿宋" w:eastAsia="仿宋" w:cs="仿宋"/>
                <w:sz w:val="24"/>
                <w:highlight w:val="none"/>
                <w:u w:val="single"/>
              </w:rPr>
              <w:t xml:space="preserve">              </w:t>
            </w:r>
          </w:p>
          <w:p>
            <w:pPr>
              <w:pStyle w:val="22"/>
              <w:ind w:firstLine="720" w:firstLineChars="300"/>
              <w:rPr>
                <w:rFonts w:hint="eastAsia" w:ascii="仿宋" w:hAnsi="仿宋" w:eastAsia="仿宋" w:cs="仿宋"/>
                <w:sz w:val="24"/>
                <w:highlight w:val="none"/>
                <w:u w:val="single"/>
              </w:rPr>
            </w:pPr>
            <w:r>
              <w:rPr>
                <w:rFonts w:hint="eastAsia" w:ascii="仿宋" w:hAnsi="仿宋" w:eastAsia="仿宋" w:cs="仿宋"/>
                <w:sz w:val="24"/>
                <w:highlight w:val="none"/>
              </w:rPr>
              <w:t>项目名称：</w:t>
            </w:r>
            <w:r>
              <w:rPr>
                <w:rFonts w:hint="eastAsia" w:ascii="仿宋" w:hAnsi="仿宋" w:eastAsia="仿宋" w:cs="仿宋"/>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53" w:type="dxa"/>
            <w:vAlign w:val="center"/>
          </w:tcPr>
          <w:p>
            <w:pPr>
              <w:pStyle w:val="22"/>
              <w:jc w:val="center"/>
              <w:rPr>
                <w:rFonts w:hint="eastAsia" w:ascii="仿宋" w:hAnsi="仿宋" w:eastAsia="仿宋" w:cs="仿宋"/>
                <w:b/>
                <w:sz w:val="24"/>
                <w:highlight w:val="none"/>
              </w:rPr>
            </w:pPr>
            <w:r>
              <w:rPr>
                <w:rFonts w:hint="eastAsia" w:ascii="仿宋" w:hAnsi="仿宋" w:eastAsia="仿宋" w:cs="仿宋"/>
                <w:b/>
                <w:color w:val="auto"/>
                <w:sz w:val="24"/>
                <w:highlight w:val="none"/>
              </w:rPr>
              <w:t>响应</w:t>
            </w:r>
            <w:r>
              <w:rPr>
                <w:rFonts w:hint="eastAsia" w:ascii="仿宋" w:hAnsi="仿宋" w:eastAsia="仿宋" w:cs="仿宋"/>
                <w:b/>
                <w:color w:val="auto"/>
                <w:sz w:val="24"/>
                <w:highlight w:val="none"/>
                <w:lang w:eastAsia="zh-CN"/>
              </w:rPr>
              <w:t>合计报价</w:t>
            </w:r>
          </w:p>
        </w:tc>
        <w:tc>
          <w:tcPr>
            <w:tcW w:w="6726" w:type="dxa"/>
            <w:vAlign w:val="center"/>
          </w:tcPr>
          <w:p>
            <w:pPr>
              <w:pStyle w:val="22"/>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大写：</w:t>
            </w:r>
            <w:r>
              <w:rPr>
                <w:rFonts w:hint="eastAsia" w:ascii="仿宋" w:hAnsi="仿宋" w:eastAsia="仿宋" w:cs="仿宋"/>
                <w:color w:val="auto"/>
                <w:sz w:val="24"/>
                <w:highlight w:val="none"/>
                <w:u w:val="single"/>
              </w:rPr>
              <w:t xml:space="preserve">人民币        </w:t>
            </w:r>
            <w:r>
              <w:rPr>
                <w:rFonts w:hint="eastAsia" w:ascii="仿宋" w:hAnsi="仿宋" w:eastAsia="仿宋" w:cs="仿宋"/>
                <w:color w:val="auto"/>
                <w:sz w:val="24"/>
                <w:highlight w:val="none"/>
                <w:u w:val="single"/>
                <w:lang w:eastAsia="zh-CN"/>
              </w:rPr>
              <w:t>元</w:t>
            </w:r>
            <w:r>
              <w:rPr>
                <w:rFonts w:hint="eastAsia" w:ascii="仿宋" w:hAnsi="仿宋" w:eastAsia="仿宋" w:cs="仿宋"/>
                <w:color w:val="auto"/>
                <w:sz w:val="24"/>
                <w:highlight w:val="none"/>
              </w:rPr>
              <w:t xml:space="preserve"> </w:t>
            </w:r>
          </w:p>
          <w:p>
            <w:pPr>
              <w:pStyle w:val="22"/>
              <w:ind w:firstLine="720" w:firstLineChars="300"/>
              <w:rPr>
                <w:rFonts w:hint="eastAsia" w:ascii="仿宋" w:hAnsi="仿宋" w:eastAsia="仿宋" w:cs="仿宋"/>
                <w:i/>
                <w:sz w:val="24"/>
                <w:highlight w:val="none"/>
              </w:rPr>
            </w:pPr>
            <w:r>
              <w:rPr>
                <w:rFonts w:hint="eastAsia" w:ascii="仿宋" w:hAnsi="仿宋" w:eastAsia="仿宋" w:cs="仿宋"/>
                <w:color w:val="auto"/>
                <w:sz w:val="24"/>
                <w:highlight w:val="none"/>
              </w:rPr>
              <w:t>小写：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53" w:type="dxa"/>
            <w:vAlign w:val="center"/>
          </w:tcPr>
          <w:p>
            <w:pPr>
              <w:pStyle w:val="22"/>
              <w:jc w:val="center"/>
              <w:rPr>
                <w:rFonts w:hint="eastAsia" w:ascii="仿宋" w:hAnsi="仿宋" w:eastAsia="仿宋" w:cs="仿宋"/>
                <w:b/>
                <w:sz w:val="24"/>
                <w:highlight w:val="none"/>
              </w:rPr>
            </w:pPr>
            <w:r>
              <w:rPr>
                <w:rFonts w:hint="eastAsia" w:ascii="仿宋" w:hAnsi="仿宋" w:eastAsia="仿宋" w:cs="仿宋"/>
                <w:b/>
                <w:color w:val="auto"/>
                <w:sz w:val="24"/>
                <w:highlight w:val="none"/>
              </w:rPr>
              <w:t>服务</w:t>
            </w:r>
            <w:r>
              <w:rPr>
                <w:rFonts w:hint="eastAsia" w:ascii="仿宋" w:hAnsi="仿宋" w:eastAsia="仿宋" w:cs="仿宋"/>
                <w:b/>
                <w:color w:val="auto"/>
                <w:sz w:val="24"/>
                <w:highlight w:val="none"/>
                <w:lang w:eastAsia="zh-CN"/>
              </w:rPr>
              <w:t>期限</w:t>
            </w:r>
          </w:p>
        </w:tc>
        <w:tc>
          <w:tcPr>
            <w:tcW w:w="6726" w:type="dxa"/>
            <w:vAlign w:val="center"/>
          </w:tcPr>
          <w:p>
            <w:pPr>
              <w:pStyle w:val="22"/>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53" w:type="dxa"/>
            <w:vAlign w:val="center"/>
          </w:tcPr>
          <w:p>
            <w:pPr>
              <w:pStyle w:val="22"/>
              <w:jc w:val="center"/>
              <w:rPr>
                <w:rFonts w:hint="eastAsia" w:ascii="仿宋" w:hAnsi="仿宋" w:eastAsia="仿宋" w:cs="仿宋"/>
                <w:b/>
                <w:sz w:val="24"/>
                <w:highlight w:val="none"/>
              </w:rPr>
            </w:pPr>
            <w:r>
              <w:rPr>
                <w:rFonts w:hint="eastAsia" w:ascii="仿宋" w:hAnsi="仿宋" w:eastAsia="仿宋" w:cs="仿宋"/>
                <w:b/>
                <w:sz w:val="24"/>
                <w:highlight w:val="none"/>
                <w:lang w:val="en-US" w:eastAsia="zh-CN"/>
              </w:rPr>
              <w:t>服务地点</w:t>
            </w:r>
          </w:p>
        </w:tc>
        <w:tc>
          <w:tcPr>
            <w:tcW w:w="6726" w:type="dxa"/>
            <w:vAlign w:val="center"/>
          </w:tcPr>
          <w:p>
            <w:pPr>
              <w:pStyle w:val="22"/>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853" w:type="dxa"/>
            <w:vAlign w:val="center"/>
          </w:tcPr>
          <w:p>
            <w:pPr>
              <w:pStyle w:val="22"/>
              <w:jc w:val="center"/>
              <w:rPr>
                <w:rFonts w:hint="eastAsia" w:ascii="仿宋" w:hAnsi="仿宋" w:eastAsia="仿宋" w:cs="仿宋"/>
                <w:b/>
                <w:sz w:val="24"/>
                <w:highlight w:val="none"/>
              </w:rPr>
            </w:pPr>
            <w:r>
              <w:rPr>
                <w:rFonts w:hint="eastAsia" w:ascii="仿宋" w:hAnsi="仿宋" w:eastAsia="仿宋" w:cs="仿宋"/>
                <w:b/>
                <w:sz w:val="24"/>
                <w:highlight w:val="none"/>
              </w:rPr>
              <w:t>备注</w:t>
            </w:r>
          </w:p>
        </w:tc>
        <w:tc>
          <w:tcPr>
            <w:tcW w:w="6726" w:type="dxa"/>
            <w:vAlign w:val="center"/>
          </w:tcPr>
          <w:p>
            <w:pPr>
              <w:pStyle w:val="22"/>
              <w:rPr>
                <w:rFonts w:hint="eastAsia" w:ascii="仿宋" w:hAnsi="仿宋" w:eastAsia="仿宋" w:cs="仿宋"/>
                <w:sz w:val="24"/>
                <w:highlight w:val="none"/>
              </w:rPr>
            </w:pPr>
          </w:p>
        </w:tc>
      </w:tr>
    </w:tbl>
    <w:p>
      <w:pPr>
        <w:pStyle w:val="22"/>
        <w:rPr>
          <w:rFonts w:hint="eastAsia" w:ascii="仿宋" w:hAnsi="仿宋" w:eastAsia="仿宋" w:cs="仿宋"/>
          <w:highlight w:val="none"/>
          <w:lang w:val="zh-CN"/>
        </w:rPr>
      </w:pPr>
    </w:p>
    <w:p>
      <w:pPr>
        <w:autoSpaceDE w:val="0"/>
        <w:autoSpaceDN w:val="0"/>
        <w:adjustRightInd w:val="0"/>
        <w:snapToGrid w:val="0"/>
        <w:spacing w:line="360" w:lineRule="auto"/>
        <w:rPr>
          <w:rFonts w:hint="eastAsia" w:ascii="仿宋" w:hAnsi="仿宋" w:eastAsia="仿宋" w:cs="仿宋"/>
          <w:b/>
          <w:bCs/>
          <w:sz w:val="24"/>
          <w:highlight w:val="none"/>
        </w:rPr>
      </w:pPr>
    </w:p>
    <w:p>
      <w:pPr>
        <w:autoSpaceDE w:val="0"/>
        <w:autoSpaceDN w:val="0"/>
        <w:adjustRightInd w:val="0"/>
        <w:snapToGrid w:val="0"/>
        <w:spacing w:line="360" w:lineRule="auto"/>
        <w:rPr>
          <w:rFonts w:hint="eastAsia" w:ascii="仿宋" w:hAnsi="仿宋" w:eastAsia="仿宋" w:cs="仿宋"/>
          <w:sz w:val="24"/>
          <w:highlight w:val="none"/>
        </w:rPr>
      </w:pPr>
      <w:r>
        <w:rPr>
          <w:rFonts w:hint="eastAsia" w:ascii="仿宋" w:hAnsi="仿宋" w:eastAsia="仿宋" w:cs="仿宋"/>
          <w:b/>
          <w:bCs/>
          <w:sz w:val="24"/>
          <w:highlight w:val="none"/>
        </w:rPr>
        <w:t xml:space="preserve">                                                                                     </w:t>
      </w:r>
    </w:p>
    <w:p>
      <w:pPr>
        <w:autoSpaceDE w:val="0"/>
        <w:autoSpaceDN w:val="0"/>
        <w:adjustRightInd w:val="0"/>
        <w:snapToGrid w:val="0"/>
        <w:spacing w:line="360" w:lineRule="auto"/>
        <w:ind w:firstLine="1080" w:firstLineChars="450"/>
        <w:rPr>
          <w:rFonts w:hint="eastAsia" w:ascii="仿宋" w:hAnsi="仿宋" w:eastAsia="仿宋" w:cs="仿宋"/>
          <w:sz w:val="24"/>
          <w:highlight w:val="none"/>
          <w:lang w:val="zh-CN"/>
        </w:rPr>
      </w:pPr>
      <w:r>
        <w:rPr>
          <w:rFonts w:hint="eastAsia" w:ascii="仿宋" w:hAnsi="仿宋" w:eastAsia="仿宋" w:cs="仿宋"/>
          <w:sz w:val="24"/>
          <w:highlight w:val="none"/>
          <w:lang w:val="zh-CN"/>
        </w:rPr>
        <w:t>供应商</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法定代表人</w:t>
      </w:r>
      <w:r>
        <w:rPr>
          <w:rFonts w:hint="eastAsia" w:ascii="仿宋" w:hAnsi="仿宋" w:eastAsia="仿宋" w:cs="仿宋"/>
          <w:sz w:val="24"/>
          <w:highlight w:val="none"/>
        </w:rPr>
        <w:t>或</w:t>
      </w:r>
      <w:r>
        <w:rPr>
          <w:rFonts w:hint="eastAsia" w:ascii="仿宋" w:hAnsi="仿宋" w:eastAsia="仿宋" w:cs="仿宋"/>
          <w:sz w:val="24"/>
          <w:highlight w:val="none"/>
          <w:lang w:val="zh-CN"/>
        </w:rPr>
        <w:t>授权代表</w:t>
      </w:r>
    </w:p>
    <w:p>
      <w:pPr>
        <w:autoSpaceDE w:val="0"/>
        <w:autoSpaceDN w:val="0"/>
        <w:adjustRightInd w:val="0"/>
        <w:snapToGrid w:val="0"/>
        <w:spacing w:line="360" w:lineRule="auto"/>
        <w:ind w:firstLine="960" w:firstLineChars="400"/>
        <w:rPr>
          <w:rFonts w:hint="eastAsia" w:ascii="仿宋" w:hAnsi="仿宋" w:eastAsia="仿宋" w:cs="仿宋"/>
          <w:sz w:val="24"/>
          <w:highlight w:val="none"/>
          <w:lang w:val="zh-CN"/>
        </w:rPr>
      </w:pPr>
      <w:r>
        <w:rPr>
          <w:rFonts w:hint="eastAsia" w:ascii="仿宋" w:hAnsi="仿宋" w:eastAsia="仿宋" w:cs="仿宋"/>
          <w:sz w:val="24"/>
          <w:highlight w:val="none"/>
          <w:lang w:val="zh-CN"/>
        </w:rPr>
        <w:t>（公章）：                            （</w:t>
      </w:r>
      <w:r>
        <w:rPr>
          <w:rFonts w:hint="eastAsia" w:ascii="仿宋" w:hAnsi="仿宋" w:eastAsia="仿宋" w:cs="仿宋"/>
          <w:b/>
          <w:sz w:val="24"/>
          <w:highlight w:val="none"/>
          <w:lang w:val="zh-CN"/>
        </w:rPr>
        <w:t>签字</w:t>
      </w:r>
      <w:r>
        <w:rPr>
          <w:rFonts w:hint="eastAsia" w:ascii="仿宋" w:hAnsi="仿宋" w:eastAsia="仿宋" w:cs="仿宋"/>
          <w:sz w:val="24"/>
          <w:highlight w:val="none"/>
          <w:lang w:val="zh-CN"/>
        </w:rPr>
        <w:t>）：</w:t>
      </w:r>
    </w:p>
    <w:p>
      <w:pPr>
        <w:autoSpaceDE w:val="0"/>
        <w:autoSpaceDN w:val="0"/>
        <w:adjustRightInd w:val="0"/>
        <w:snapToGrid w:val="0"/>
        <w:spacing w:line="360" w:lineRule="auto"/>
        <w:rPr>
          <w:rFonts w:hint="eastAsia" w:ascii="仿宋" w:hAnsi="仿宋" w:eastAsia="仿宋" w:cs="仿宋"/>
          <w:sz w:val="24"/>
          <w:highlight w:val="none"/>
          <w:lang w:val="zh-CN"/>
        </w:rPr>
      </w:pPr>
    </w:p>
    <w:p>
      <w:pPr>
        <w:autoSpaceDE w:val="0"/>
        <w:autoSpaceDN w:val="0"/>
        <w:adjustRightInd w:val="0"/>
        <w:snapToGrid w:val="0"/>
        <w:spacing w:line="360" w:lineRule="auto"/>
        <w:rPr>
          <w:rFonts w:hint="eastAsia" w:ascii="仿宋" w:hAnsi="仿宋" w:eastAsia="仿宋" w:cs="仿宋"/>
          <w:sz w:val="24"/>
          <w:highlight w:val="none"/>
          <w:lang w:val="zh-CN"/>
        </w:rPr>
      </w:pPr>
    </w:p>
    <w:p>
      <w:pPr>
        <w:autoSpaceDE w:val="0"/>
        <w:autoSpaceDN w:val="0"/>
        <w:adjustRightInd w:val="0"/>
        <w:snapToGrid w:val="0"/>
        <w:spacing w:line="360" w:lineRule="auto"/>
        <w:ind w:firstLine="240" w:firstLineChars="100"/>
        <w:rPr>
          <w:rFonts w:hint="eastAsia" w:ascii="仿宋" w:hAnsi="仿宋" w:eastAsia="仿宋" w:cs="仿宋"/>
          <w:sz w:val="24"/>
          <w:highlight w:val="none"/>
          <w:lang w:val="zh-CN"/>
        </w:rPr>
      </w:pPr>
      <w:r>
        <w:rPr>
          <w:rFonts w:hint="eastAsia" w:ascii="仿宋" w:hAnsi="仿宋" w:eastAsia="仿宋" w:cs="仿宋"/>
          <w:sz w:val="24"/>
          <w:highlight w:val="none"/>
          <w:lang w:val="zh-CN"/>
        </w:rPr>
        <w:t xml:space="preserve">                                              </w:t>
      </w:r>
      <w:r>
        <w:rPr>
          <w:rFonts w:hint="eastAsia" w:ascii="仿宋" w:hAnsi="仿宋" w:eastAsia="仿宋" w:cs="仿宋"/>
          <w:sz w:val="24"/>
          <w:highlight w:val="none"/>
          <w:u w:val="single"/>
          <w:lang w:val="zh-CN"/>
        </w:rPr>
        <w:t xml:space="preserve">      </w:t>
      </w:r>
      <w:r>
        <w:rPr>
          <w:rFonts w:hint="eastAsia" w:ascii="仿宋" w:hAnsi="仿宋" w:eastAsia="仿宋" w:cs="仿宋"/>
          <w:sz w:val="24"/>
          <w:highlight w:val="none"/>
          <w:lang w:val="zh-CN"/>
        </w:rPr>
        <w:t xml:space="preserve">年 </w:t>
      </w:r>
      <w:r>
        <w:rPr>
          <w:rFonts w:hint="eastAsia" w:ascii="仿宋" w:hAnsi="仿宋" w:eastAsia="仿宋" w:cs="仿宋"/>
          <w:sz w:val="24"/>
          <w:highlight w:val="none"/>
          <w:u w:val="single"/>
          <w:lang w:val="zh-CN"/>
        </w:rPr>
        <w:t xml:space="preserve">      </w:t>
      </w:r>
      <w:r>
        <w:rPr>
          <w:rFonts w:hint="eastAsia" w:ascii="仿宋" w:hAnsi="仿宋" w:eastAsia="仿宋" w:cs="仿宋"/>
          <w:sz w:val="24"/>
          <w:highlight w:val="none"/>
          <w:lang w:val="zh-CN"/>
        </w:rPr>
        <w:t>月</w:t>
      </w:r>
      <w:r>
        <w:rPr>
          <w:rFonts w:hint="eastAsia" w:ascii="仿宋" w:hAnsi="仿宋" w:eastAsia="仿宋" w:cs="仿宋"/>
          <w:sz w:val="24"/>
          <w:highlight w:val="none"/>
          <w:u w:val="single"/>
          <w:lang w:val="zh-CN"/>
        </w:rPr>
        <w:t xml:space="preserve">      </w:t>
      </w:r>
      <w:r>
        <w:rPr>
          <w:rFonts w:hint="eastAsia" w:ascii="仿宋" w:hAnsi="仿宋" w:eastAsia="仿宋" w:cs="仿宋"/>
          <w:sz w:val="24"/>
          <w:highlight w:val="none"/>
          <w:lang w:val="zh-CN"/>
        </w:rPr>
        <w:t>日</w:t>
      </w:r>
    </w:p>
    <w:p>
      <w:pPr>
        <w:spacing w:after="120"/>
        <w:rPr>
          <w:rFonts w:hint="eastAsia" w:ascii="仿宋" w:hAnsi="仿宋" w:eastAsia="仿宋" w:cs="仿宋"/>
          <w:b/>
          <w:bCs/>
          <w:sz w:val="30"/>
          <w:szCs w:val="30"/>
          <w:highlight w:val="none"/>
        </w:rPr>
        <w:sectPr>
          <w:footerReference r:id="rId10" w:type="first"/>
          <w:headerReference r:id="rId8" w:type="default"/>
          <w:footerReference r:id="rId9" w:type="default"/>
          <w:pgSz w:w="11906" w:h="16838"/>
          <w:pgMar w:top="1418" w:right="1418" w:bottom="1418" w:left="1418" w:header="851" w:footer="992" w:gutter="0"/>
          <w:pgNumType w:fmt="decimal"/>
          <w:cols w:space="720" w:num="1"/>
          <w:docGrid w:linePitch="312" w:charSpace="0"/>
        </w:sectPr>
      </w:pPr>
      <w:r>
        <w:rPr>
          <w:rFonts w:hint="eastAsia" w:ascii="仿宋" w:hAnsi="仿宋" w:eastAsia="仿宋" w:cs="仿宋"/>
          <w:highlight w:val="none"/>
          <w:lang w:val="zh-CN"/>
        </w:rPr>
        <w:br w:type="page"/>
      </w:r>
    </w:p>
    <w:p>
      <w:pPr>
        <w:keepNext/>
        <w:keepLines/>
        <w:autoSpaceDE w:val="0"/>
        <w:autoSpaceDN w:val="0"/>
        <w:adjustRightInd w:val="0"/>
        <w:spacing w:line="360" w:lineRule="auto"/>
        <w:jc w:val="center"/>
        <w:outlineLvl w:val="2"/>
        <w:rPr>
          <w:rFonts w:hint="eastAsia" w:ascii="仿宋" w:hAnsi="仿宋" w:eastAsia="仿宋" w:cs="仿宋"/>
          <w:b/>
          <w:kern w:val="0"/>
          <w:sz w:val="32"/>
          <w:szCs w:val="32"/>
          <w:highlight w:val="none"/>
          <w:shd w:val="clear" w:color="auto" w:fill="FFFFFF"/>
        </w:rPr>
      </w:pPr>
      <w:r>
        <w:rPr>
          <w:rFonts w:hint="eastAsia" w:ascii="仿宋" w:hAnsi="仿宋" w:eastAsia="仿宋" w:cs="仿宋"/>
          <w:b/>
          <w:kern w:val="0"/>
          <w:sz w:val="32"/>
          <w:szCs w:val="32"/>
          <w:highlight w:val="none"/>
          <w:shd w:val="clear" w:color="auto" w:fill="FFFFFF"/>
        </w:rPr>
        <w:t>（最后）分项报价表</w:t>
      </w:r>
    </w:p>
    <w:p>
      <w:pPr>
        <w:adjustRightInd w:val="0"/>
        <w:snapToGrid w:val="0"/>
        <w:spacing w:line="360" w:lineRule="auto"/>
        <w:ind w:firstLine="360" w:firstLineChars="150"/>
        <w:rPr>
          <w:rFonts w:hint="eastAsia" w:ascii="仿宋" w:hAnsi="仿宋" w:eastAsia="仿宋" w:cs="仿宋"/>
          <w:sz w:val="24"/>
          <w:highlight w:val="none"/>
        </w:rPr>
      </w:pPr>
      <w:r>
        <w:rPr>
          <w:rFonts w:hint="eastAsia" w:ascii="仿宋" w:hAnsi="仿宋" w:eastAsia="仿宋" w:cs="仿宋"/>
          <w:sz w:val="24"/>
          <w:highlight w:val="none"/>
        </w:rPr>
        <w:t xml:space="preserve">             （随身携带，单独提供，无需装订在响应文件中）</w:t>
      </w:r>
    </w:p>
    <w:p>
      <w:pPr>
        <w:autoSpaceDE w:val="0"/>
        <w:autoSpaceDN w:val="0"/>
        <w:adjustRightInd w:val="0"/>
        <w:snapToGrid w:val="0"/>
        <w:spacing w:before="120" w:line="360" w:lineRule="auto"/>
        <w:ind w:left="-206" w:leftChars="-98"/>
        <w:jc w:val="left"/>
        <w:rPr>
          <w:rFonts w:hint="eastAsia" w:ascii="仿宋" w:hAnsi="仿宋" w:eastAsia="仿宋" w:cs="仿宋"/>
          <w:kern w:val="0"/>
          <w:sz w:val="24"/>
          <w:szCs w:val="28"/>
          <w:highlight w:val="none"/>
        </w:rPr>
      </w:pPr>
    </w:p>
    <w:tbl>
      <w:tblPr>
        <w:tblStyle w:val="51"/>
        <w:tblpPr w:leftFromText="180" w:rightFromText="180" w:vertAnchor="text" w:horzAnchor="page" w:tblpX="1548" w:tblpY="356"/>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716"/>
        <w:gridCol w:w="1812"/>
        <w:gridCol w:w="1800"/>
        <w:gridCol w:w="20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36" w:type="dxa"/>
            <w:noWrap w:val="0"/>
            <w:vAlign w:val="center"/>
          </w:tcPr>
          <w:p>
            <w:pPr>
              <w:adjustRightInd w:val="0"/>
              <w:snapToGrid w:val="0"/>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序号</w:t>
            </w:r>
          </w:p>
        </w:tc>
        <w:tc>
          <w:tcPr>
            <w:tcW w:w="2716" w:type="dxa"/>
            <w:noWrap w:val="0"/>
            <w:vAlign w:val="center"/>
          </w:tcPr>
          <w:p>
            <w:pPr>
              <w:adjustRightInd w:val="0"/>
              <w:snapToGrid w:val="0"/>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服务名称</w:t>
            </w:r>
          </w:p>
        </w:tc>
        <w:tc>
          <w:tcPr>
            <w:tcW w:w="1812" w:type="dxa"/>
            <w:noWrap w:val="0"/>
            <w:vAlign w:val="center"/>
          </w:tcPr>
          <w:p>
            <w:pPr>
              <w:adjustRightInd w:val="0"/>
              <w:snapToGrid w:val="0"/>
              <w:spacing w:line="360" w:lineRule="auto"/>
              <w:jc w:val="center"/>
              <w:rPr>
                <w:rFonts w:hint="default"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服务内容</w:t>
            </w:r>
          </w:p>
        </w:tc>
        <w:tc>
          <w:tcPr>
            <w:tcW w:w="1800" w:type="dxa"/>
            <w:noWrap w:val="0"/>
            <w:vAlign w:val="center"/>
          </w:tcPr>
          <w:p>
            <w:pPr>
              <w:adjustRightInd w:val="0"/>
              <w:snapToGrid w:val="0"/>
              <w:spacing w:line="360" w:lineRule="auto"/>
              <w:jc w:val="center"/>
              <w:rPr>
                <w:rFonts w:hint="eastAsia" w:ascii="仿宋" w:hAnsi="仿宋" w:eastAsia="仿宋" w:cs="仿宋"/>
                <w:b/>
                <w:sz w:val="24"/>
                <w:szCs w:val="24"/>
                <w:highlight w:val="none"/>
                <w:lang w:val="en-US" w:eastAsia="zh-CN"/>
              </w:rPr>
            </w:pPr>
          </w:p>
          <w:p>
            <w:pPr>
              <w:adjustRightInd w:val="0"/>
              <w:snapToGrid w:val="0"/>
              <w:spacing w:line="360" w:lineRule="auto"/>
              <w:jc w:val="center"/>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价格 （元）</w:t>
            </w:r>
          </w:p>
          <w:p>
            <w:pPr>
              <w:pStyle w:val="22"/>
              <w:rPr>
                <w:rFonts w:hint="eastAsia" w:ascii="仿宋" w:hAnsi="仿宋" w:eastAsia="仿宋" w:cs="仿宋"/>
                <w:highlight w:val="none"/>
                <w:lang w:val="en-US" w:eastAsia="zh-CN"/>
              </w:rPr>
            </w:pPr>
          </w:p>
        </w:tc>
        <w:tc>
          <w:tcPr>
            <w:tcW w:w="2004" w:type="dxa"/>
            <w:noWrap w:val="0"/>
            <w:vAlign w:val="center"/>
          </w:tcPr>
          <w:p>
            <w:pPr>
              <w:adjustRightInd w:val="0"/>
              <w:snapToGrid w:val="0"/>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36" w:type="dxa"/>
            <w:noWrap w:val="0"/>
            <w:vAlign w:val="center"/>
          </w:tcPr>
          <w:p>
            <w:pPr>
              <w:adjustRightInd w:val="0"/>
              <w:snapToGrid w:val="0"/>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2716" w:type="dxa"/>
            <w:noWrap w:val="0"/>
            <w:vAlign w:val="center"/>
          </w:tcPr>
          <w:p>
            <w:pPr>
              <w:widowControl/>
              <w:spacing w:line="360" w:lineRule="auto"/>
              <w:jc w:val="both"/>
              <w:rPr>
                <w:rFonts w:hint="eastAsia" w:ascii="仿宋" w:hAnsi="仿宋" w:eastAsia="仿宋" w:cs="仿宋"/>
                <w:sz w:val="24"/>
                <w:szCs w:val="24"/>
                <w:highlight w:val="none"/>
                <w:lang w:val="en-US" w:eastAsia="zh-CN"/>
              </w:rPr>
            </w:pPr>
          </w:p>
        </w:tc>
        <w:tc>
          <w:tcPr>
            <w:tcW w:w="1812" w:type="dxa"/>
            <w:noWrap w:val="0"/>
            <w:vAlign w:val="center"/>
          </w:tcPr>
          <w:p>
            <w:pPr>
              <w:widowControl/>
              <w:spacing w:line="360" w:lineRule="auto"/>
              <w:jc w:val="center"/>
              <w:rPr>
                <w:rFonts w:hint="eastAsia" w:ascii="仿宋" w:hAnsi="仿宋" w:eastAsia="仿宋" w:cs="仿宋"/>
                <w:sz w:val="24"/>
                <w:szCs w:val="24"/>
                <w:highlight w:val="none"/>
              </w:rPr>
            </w:pPr>
          </w:p>
        </w:tc>
        <w:tc>
          <w:tcPr>
            <w:tcW w:w="1800" w:type="dxa"/>
            <w:noWrap w:val="0"/>
            <w:vAlign w:val="center"/>
          </w:tcPr>
          <w:p>
            <w:pPr>
              <w:widowControl/>
              <w:spacing w:line="360" w:lineRule="auto"/>
              <w:jc w:val="center"/>
              <w:rPr>
                <w:rFonts w:hint="eastAsia" w:ascii="仿宋" w:hAnsi="仿宋" w:eastAsia="仿宋" w:cs="仿宋"/>
                <w:sz w:val="24"/>
                <w:szCs w:val="24"/>
                <w:highlight w:val="none"/>
              </w:rPr>
            </w:pPr>
          </w:p>
        </w:tc>
        <w:tc>
          <w:tcPr>
            <w:tcW w:w="2004" w:type="dxa"/>
            <w:noWrap w:val="0"/>
            <w:vAlign w:val="center"/>
          </w:tcPr>
          <w:p>
            <w:pPr>
              <w:adjustRightInd w:val="0"/>
              <w:snapToGrid w:val="0"/>
              <w:spacing w:line="360" w:lineRule="auto"/>
              <w:jc w:val="center"/>
              <w:rPr>
                <w:rFonts w:hint="eastAsia" w:ascii="仿宋" w:hAnsi="仿宋" w:eastAsia="仿宋" w:cs="仿宋"/>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6" w:type="dxa"/>
            <w:noWrap w:val="0"/>
            <w:vAlign w:val="center"/>
          </w:tcPr>
          <w:p>
            <w:pPr>
              <w:adjustRightInd w:val="0"/>
              <w:snapToGrid w:val="0"/>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2716" w:type="dxa"/>
            <w:noWrap w:val="0"/>
            <w:vAlign w:val="center"/>
          </w:tcPr>
          <w:p>
            <w:pPr>
              <w:widowControl/>
              <w:spacing w:line="360" w:lineRule="auto"/>
              <w:jc w:val="both"/>
              <w:rPr>
                <w:rFonts w:hint="eastAsia" w:ascii="仿宋" w:hAnsi="仿宋" w:eastAsia="仿宋" w:cs="仿宋"/>
                <w:sz w:val="24"/>
                <w:szCs w:val="24"/>
                <w:highlight w:val="none"/>
                <w:lang w:val="en-US" w:eastAsia="zh-CN"/>
              </w:rPr>
            </w:pPr>
          </w:p>
        </w:tc>
        <w:tc>
          <w:tcPr>
            <w:tcW w:w="1812" w:type="dxa"/>
            <w:noWrap w:val="0"/>
            <w:vAlign w:val="center"/>
          </w:tcPr>
          <w:p>
            <w:pPr>
              <w:widowControl/>
              <w:spacing w:line="360" w:lineRule="auto"/>
              <w:jc w:val="center"/>
              <w:rPr>
                <w:rFonts w:hint="eastAsia" w:ascii="仿宋" w:hAnsi="仿宋" w:eastAsia="仿宋" w:cs="仿宋"/>
                <w:sz w:val="24"/>
                <w:szCs w:val="24"/>
                <w:highlight w:val="none"/>
              </w:rPr>
            </w:pPr>
          </w:p>
        </w:tc>
        <w:tc>
          <w:tcPr>
            <w:tcW w:w="1800" w:type="dxa"/>
            <w:noWrap w:val="0"/>
            <w:vAlign w:val="center"/>
          </w:tcPr>
          <w:p>
            <w:pPr>
              <w:widowControl/>
              <w:spacing w:line="360" w:lineRule="auto"/>
              <w:jc w:val="center"/>
              <w:rPr>
                <w:rFonts w:hint="eastAsia" w:ascii="仿宋" w:hAnsi="仿宋" w:eastAsia="仿宋" w:cs="仿宋"/>
                <w:sz w:val="24"/>
                <w:szCs w:val="24"/>
                <w:highlight w:val="none"/>
              </w:rPr>
            </w:pPr>
          </w:p>
        </w:tc>
        <w:tc>
          <w:tcPr>
            <w:tcW w:w="2004" w:type="dxa"/>
            <w:noWrap w:val="0"/>
            <w:vAlign w:val="center"/>
          </w:tcPr>
          <w:p>
            <w:pPr>
              <w:adjustRightInd w:val="0"/>
              <w:snapToGrid w:val="0"/>
              <w:spacing w:line="360" w:lineRule="auto"/>
              <w:jc w:val="center"/>
              <w:rPr>
                <w:rFonts w:hint="eastAsia" w:ascii="仿宋" w:hAnsi="仿宋" w:eastAsia="仿宋" w:cs="仿宋"/>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6" w:type="dxa"/>
            <w:noWrap w:val="0"/>
            <w:vAlign w:val="center"/>
          </w:tcPr>
          <w:p>
            <w:pPr>
              <w:adjustRightInd w:val="0"/>
              <w:snapToGrid w:val="0"/>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p>
        </w:tc>
        <w:tc>
          <w:tcPr>
            <w:tcW w:w="2716" w:type="dxa"/>
            <w:noWrap w:val="0"/>
            <w:vAlign w:val="center"/>
          </w:tcPr>
          <w:p>
            <w:pPr>
              <w:widowControl/>
              <w:spacing w:line="360" w:lineRule="auto"/>
              <w:jc w:val="center"/>
              <w:rPr>
                <w:rFonts w:hint="eastAsia" w:ascii="仿宋" w:hAnsi="仿宋" w:eastAsia="仿宋" w:cs="仿宋"/>
                <w:sz w:val="24"/>
                <w:szCs w:val="24"/>
                <w:highlight w:val="none"/>
              </w:rPr>
            </w:pPr>
          </w:p>
        </w:tc>
        <w:tc>
          <w:tcPr>
            <w:tcW w:w="1812" w:type="dxa"/>
            <w:noWrap w:val="0"/>
            <w:vAlign w:val="center"/>
          </w:tcPr>
          <w:p>
            <w:pPr>
              <w:widowControl/>
              <w:spacing w:line="360" w:lineRule="auto"/>
              <w:jc w:val="center"/>
              <w:rPr>
                <w:rFonts w:hint="eastAsia" w:ascii="仿宋" w:hAnsi="仿宋" w:eastAsia="仿宋" w:cs="仿宋"/>
                <w:sz w:val="24"/>
                <w:szCs w:val="24"/>
                <w:highlight w:val="none"/>
              </w:rPr>
            </w:pPr>
          </w:p>
        </w:tc>
        <w:tc>
          <w:tcPr>
            <w:tcW w:w="1800" w:type="dxa"/>
            <w:noWrap w:val="0"/>
            <w:vAlign w:val="center"/>
          </w:tcPr>
          <w:p>
            <w:pPr>
              <w:widowControl/>
              <w:spacing w:line="360" w:lineRule="auto"/>
              <w:jc w:val="center"/>
              <w:rPr>
                <w:rFonts w:hint="eastAsia" w:ascii="仿宋" w:hAnsi="仿宋" w:eastAsia="仿宋" w:cs="仿宋"/>
                <w:sz w:val="24"/>
                <w:szCs w:val="24"/>
                <w:highlight w:val="none"/>
              </w:rPr>
            </w:pPr>
          </w:p>
        </w:tc>
        <w:tc>
          <w:tcPr>
            <w:tcW w:w="2004" w:type="dxa"/>
            <w:noWrap w:val="0"/>
            <w:vAlign w:val="center"/>
          </w:tcPr>
          <w:p>
            <w:pPr>
              <w:adjustRightInd w:val="0"/>
              <w:snapToGrid w:val="0"/>
              <w:spacing w:line="360" w:lineRule="auto"/>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6" w:type="dxa"/>
            <w:noWrap w:val="0"/>
            <w:vAlign w:val="center"/>
          </w:tcPr>
          <w:p>
            <w:pPr>
              <w:adjustRightInd w:val="0"/>
              <w:snapToGrid w:val="0"/>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p>
        </w:tc>
        <w:tc>
          <w:tcPr>
            <w:tcW w:w="2716" w:type="dxa"/>
            <w:noWrap w:val="0"/>
            <w:vAlign w:val="center"/>
          </w:tcPr>
          <w:p>
            <w:pPr>
              <w:widowControl/>
              <w:spacing w:line="360" w:lineRule="auto"/>
              <w:jc w:val="center"/>
              <w:rPr>
                <w:rFonts w:hint="eastAsia" w:ascii="仿宋" w:hAnsi="仿宋" w:eastAsia="仿宋" w:cs="仿宋"/>
                <w:sz w:val="24"/>
                <w:szCs w:val="24"/>
                <w:highlight w:val="none"/>
              </w:rPr>
            </w:pPr>
          </w:p>
        </w:tc>
        <w:tc>
          <w:tcPr>
            <w:tcW w:w="1812" w:type="dxa"/>
            <w:noWrap w:val="0"/>
            <w:vAlign w:val="center"/>
          </w:tcPr>
          <w:p>
            <w:pPr>
              <w:widowControl/>
              <w:spacing w:line="360" w:lineRule="auto"/>
              <w:jc w:val="center"/>
              <w:rPr>
                <w:rFonts w:hint="eastAsia" w:ascii="仿宋" w:hAnsi="仿宋" w:eastAsia="仿宋" w:cs="仿宋"/>
                <w:sz w:val="24"/>
                <w:szCs w:val="24"/>
                <w:highlight w:val="none"/>
              </w:rPr>
            </w:pPr>
          </w:p>
        </w:tc>
        <w:tc>
          <w:tcPr>
            <w:tcW w:w="1800" w:type="dxa"/>
            <w:noWrap w:val="0"/>
            <w:vAlign w:val="center"/>
          </w:tcPr>
          <w:p>
            <w:pPr>
              <w:widowControl/>
              <w:spacing w:line="360" w:lineRule="auto"/>
              <w:jc w:val="center"/>
              <w:rPr>
                <w:rFonts w:hint="eastAsia" w:ascii="仿宋" w:hAnsi="仿宋" w:eastAsia="仿宋" w:cs="仿宋"/>
                <w:sz w:val="24"/>
                <w:szCs w:val="24"/>
                <w:highlight w:val="none"/>
              </w:rPr>
            </w:pPr>
          </w:p>
        </w:tc>
        <w:tc>
          <w:tcPr>
            <w:tcW w:w="2004" w:type="dxa"/>
            <w:noWrap w:val="0"/>
            <w:vAlign w:val="center"/>
          </w:tcPr>
          <w:p>
            <w:pPr>
              <w:adjustRightInd w:val="0"/>
              <w:snapToGrid w:val="0"/>
              <w:spacing w:line="360" w:lineRule="auto"/>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6" w:type="dxa"/>
            <w:noWrap w:val="0"/>
            <w:vAlign w:val="center"/>
          </w:tcPr>
          <w:p>
            <w:pPr>
              <w:adjustRightInd w:val="0"/>
              <w:snapToGrid w:val="0"/>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p>
        </w:tc>
        <w:tc>
          <w:tcPr>
            <w:tcW w:w="2716" w:type="dxa"/>
            <w:noWrap w:val="0"/>
            <w:vAlign w:val="center"/>
          </w:tcPr>
          <w:p>
            <w:pPr>
              <w:widowControl/>
              <w:spacing w:line="360" w:lineRule="auto"/>
              <w:jc w:val="center"/>
              <w:rPr>
                <w:rFonts w:hint="eastAsia" w:ascii="仿宋" w:hAnsi="仿宋" w:eastAsia="仿宋" w:cs="仿宋"/>
                <w:sz w:val="24"/>
                <w:szCs w:val="24"/>
                <w:highlight w:val="none"/>
              </w:rPr>
            </w:pPr>
          </w:p>
        </w:tc>
        <w:tc>
          <w:tcPr>
            <w:tcW w:w="1812" w:type="dxa"/>
            <w:noWrap w:val="0"/>
            <w:vAlign w:val="center"/>
          </w:tcPr>
          <w:p>
            <w:pPr>
              <w:widowControl/>
              <w:spacing w:line="360" w:lineRule="auto"/>
              <w:jc w:val="center"/>
              <w:rPr>
                <w:rFonts w:hint="eastAsia" w:ascii="仿宋" w:hAnsi="仿宋" w:eastAsia="仿宋" w:cs="仿宋"/>
                <w:sz w:val="24"/>
                <w:szCs w:val="24"/>
                <w:highlight w:val="none"/>
              </w:rPr>
            </w:pPr>
          </w:p>
        </w:tc>
        <w:tc>
          <w:tcPr>
            <w:tcW w:w="1800" w:type="dxa"/>
            <w:noWrap w:val="0"/>
            <w:vAlign w:val="center"/>
          </w:tcPr>
          <w:p>
            <w:pPr>
              <w:widowControl/>
              <w:spacing w:line="360" w:lineRule="auto"/>
              <w:jc w:val="center"/>
              <w:rPr>
                <w:rFonts w:hint="eastAsia" w:ascii="仿宋" w:hAnsi="仿宋" w:eastAsia="仿宋" w:cs="仿宋"/>
                <w:sz w:val="24"/>
                <w:szCs w:val="24"/>
                <w:highlight w:val="none"/>
              </w:rPr>
            </w:pPr>
          </w:p>
        </w:tc>
        <w:tc>
          <w:tcPr>
            <w:tcW w:w="2004" w:type="dxa"/>
            <w:noWrap w:val="0"/>
            <w:vAlign w:val="center"/>
          </w:tcPr>
          <w:p>
            <w:pPr>
              <w:adjustRightInd w:val="0"/>
              <w:snapToGrid w:val="0"/>
              <w:spacing w:line="360" w:lineRule="auto"/>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64" w:type="dxa"/>
            <w:gridSpan w:val="4"/>
            <w:noWrap w:val="0"/>
            <w:vAlign w:val="center"/>
          </w:tcPr>
          <w:p>
            <w:pPr>
              <w:widowControl/>
              <w:spacing w:line="360" w:lineRule="auto"/>
              <w:ind w:firstLine="1440" w:firstLineChars="600"/>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合计</w:t>
            </w:r>
          </w:p>
        </w:tc>
        <w:tc>
          <w:tcPr>
            <w:tcW w:w="2004" w:type="dxa"/>
            <w:noWrap w:val="0"/>
            <w:vAlign w:val="center"/>
          </w:tcPr>
          <w:p>
            <w:pPr>
              <w:adjustRightInd w:val="0"/>
              <w:snapToGrid w:val="0"/>
              <w:spacing w:line="360" w:lineRule="auto"/>
              <w:jc w:val="center"/>
              <w:rPr>
                <w:rFonts w:hint="eastAsia" w:ascii="仿宋" w:hAnsi="仿宋" w:eastAsia="仿宋" w:cs="仿宋"/>
                <w:sz w:val="24"/>
                <w:szCs w:val="24"/>
                <w:highlight w:val="none"/>
                <w:lang w:val="en-US" w:eastAsia="zh-CN"/>
              </w:rPr>
            </w:pPr>
          </w:p>
        </w:tc>
      </w:tr>
    </w:tbl>
    <w:p>
      <w:pPr>
        <w:adjustRightInd w:val="0"/>
        <w:snapToGrid w:val="0"/>
        <w:spacing w:before="175" w:beforeLines="50" w:line="360" w:lineRule="auto"/>
        <w:ind w:left="-88" w:leftChars="-42" w:firstLine="240" w:firstLineChars="100"/>
        <w:rPr>
          <w:rFonts w:hint="eastAsia" w:ascii="仿宋" w:hAnsi="仿宋" w:eastAsia="仿宋" w:cs="仿宋"/>
          <w:sz w:val="24"/>
          <w:szCs w:val="24"/>
          <w:highlight w:val="none"/>
        </w:rPr>
      </w:pPr>
      <w:r>
        <w:rPr>
          <w:rFonts w:hint="eastAsia" w:ascii="仿宋" w:hAnsi="仿宋" w:eastAsia="仿宋" w:cs="仿宋"/>
          <w:sz w:val="24"/>
          <w:szCs w:val="24"/>
          <w:highlight w:val="none"/>
        </w:rPr>
        <w:t>说明：</w:t>
      </w:r>
    </w:p>
    <w:p>
      <w:pPr>
        <w:adjustRightInd w:val="0"/>
        <w:snapToGrid w:val="0"/>
        <w:spacing w:line="360" w:lineRule="auto"/>
        <w:ind w:left="-88" w:leftChars="-42"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1、供应商必须按本</w:t>
      </w:r>
      <w:r>
        <w:rPr>
          <w:rFonts w:hint="eastAsia" w:ascii="仿宋" w:hAnsi="仿宋" w:eastAsia="仿宋" w:cs="仿宋"/>
          <w:bCs/>
          <w:sz w:val="24"/>
          <w:szCs w:val="24"/>
          <w:highlight w:val="none"/>
        </w:rPr>
        <w:t>表的格式</w:t>
      </w:r>
      <w:r>
        <w:rPr>
          <w:rFonts w:hint="eastAsia" w:ascii="仿宋" w:hAnsi="仿宋" w:eastAsia="仿宋" w:cs="仿宋"/>
          <w:sz w:val="24"/>
          <w:szCs w:val="24"/>
          <w:highlight w:val="none"/>
        </w:rPr>
        <w:t>详细报出总报价的各个组成部分的报价，否则作无效响应文件处理；报价精确到小数点后两位；</w:t>
      </w:r>
    </w:p>
    <w:p>
      <w:pPr>
        <w:adjustRightInd w:val="0"/>
        <w:snapToGrid w:val="0"/>
        <w:spacing w:line="360" w:lineRule="auto"/>
        <w:ind w:left="-88" w:leftChars="-42"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2、本</w:t>
      </w:r>
      <w:r>
        <w:rPr>
          <w:rFonts w:hint="eastAsia" w:ascii="仿宋" w:hAnsi="仿宋" w:eastAsia="仿宋" w:cs="仿宋"/>
          <w:bCs/>
          <w:sz w:val="24"/>
          <w:szCs w:val="24"/>
          <w:highlight w:val="none"/>
        </w:rPr>
        <w:t>表各分项报价合计应当与“磋商响应函”</w:t>
      </w:r>
      <w:r>
        <w:rPr>
          <w:rFonts w:hint="eastAsia" w:ascii="仿宋" w:hAnsi="仿宋" w:eastAsia="仿宋" w:cs="仿宋"/>
          <w:bCs/>
          <w:sz w:val="24"/>
          <w:szCs w:val="24"/>
          <w:highlight w:val="none"/>
          <w:lang w:eastAsia="zh-CN"/>
        </w:rPr>
        <w:t>及“首次响应报价表”</w:t>
      </w:r>
      <w:r>
        <w:rPr>
          <w:rFonts w:hint="eastAsia" w:ascii="仿宋" w:hAnsi="仿宋" w:eastAsia="仿宋" w:cs="仿宋"/>
          <w:bCs/>
          <w:sz w:val="24"/>
          <w:szCs w:val="24"/>
          <w:highlight w:val="none"/>
        </w:rPr>
        <w:t>报价相等；</w:t>
      </w:r>
      <w:r>
        <w:rPr>
          <w:rFonts w:hint="eastAsia" w:ascii="仿宋" w:hAnsi="仿宋" w:eastAsia="仿宋" w:cs="仿宋"/>
          <w:sz w:val="24"/>
          <w:szCs w:val="24"/>
          <w:highlight w:val="none"/>
        </w:rPr>
        <w:t>如果按单价计算的结果与报价不一致时，以单价为准修正报价与合计报价；</w:t>
      </w:r>
    </w:p>
    <w:p>
      <w:pPr>
        <w:adjustRightInd w:val="0"/>
        <w:snapToGrid w:val="0"/>
        <w:spacing w:line="360" w:lineRule="auto"/>
        <w:ind w:left="0" w:leftChars="0" w:right="0" w:rightChars="0"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供 应 商：</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b w:val="0"/>
          <w:bCs w:val="0"/>
          <w:sz w:val="24"/>
          <w:szCs w:val="24"/>
          <w:highlight w:val="none"/>
          <w:u w:val="single"/>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（盖章）</w:t>
      </w:r>
    </w:p>
    <w:p>
      <w:pPr>
        <w:adjustRightInd w:val="0"/>
        <w:snapToGrid w:val="0"/>
        <w:spacing w:line="360" w:lineRule="auto"/>
        <w:ind w:left="0" w:leftChars="0" w:right="0" w:rightChars="0"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法定代表人或授权代表:</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（签字）</w:t>
      </w:r>
    </w:p>
    <w:p>
      <w:pPr>
        <w:pStyle w:val="22"/>
        <w:rPr>
          <w:rFonts w:hint="eastAsia" w:ascii="仿宋" w:hAnsi="仿宋" w:eastAsia="仿宋" w:cs="仿宋"/>
          <w:highlight w:val="none"/>
        </w:rPr>
      </w:pP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期：</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年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月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日</w:t>
      </w:r>
    </w:p>
    <w:p>
      <w:pPr>
        <w:pStyle w:val="22"/>
        <w:rPr>
          <w:rFonts w:hint="eastAsia" w:ascii="仿宋" w:hAnsi="仿宋" w:eastAsia="仿宋" w:cs="仿宋"/>
          <w:highlight w:val="none"/>
        </w:rPr>
      </w:pPr>
    </w:p>
    <w:p>
      <w:pPr>
        <w:pStyle w:val="22"/>
        <w:rPr>
          <w:rFonts w:hint="eastAsia" w:ascii="仿宋" w:hAnsi="仿宋" w:eastAsia="仿宋" w:cs="仿宋"/>
          <w:highlight w:val="none"/>
        </w:rPr>
      </w:pPr>
    </w:p>
    <w:p>
      <w:pPr>
        <w:pStyle w:val="22"/>
        <w:rPr>
          <w:rFonts w:hint="eastAsia" w:ascii="仿宋" w:hAnsi="仿宋" w:eastAsia="仿宋" w:cs="仿宋"/>
          <w:highlight w:val="none"/>
        </w:rPr>
      </w:pPr>
    </w:p>
    <w:p>
      <w:pPr>
        <w:pStyle w:val="22"/>
        <w:rPr>
          <w:rFonts w:hint="eastAsia" w:ascii="仿宋" w:hAnsi="仿宋" w:eastAsia="仿宋" w:cs="仿宋"/>
          <w:highlight w:val="none"/>
        </w:rPr>
      </w:pPr>
    </w:p>
    <w:p>
      <w:pPr>
        <w:widowControl/>
        <w:jc w:val="left"/>
        <w:rPr>
          <w:rFonts w:hint="eastAsia" w:ascii="仿宋" w:hAnsi="仿宋" w:eastAsia="仿宋" w:cs="仿宋"/>
          <w:b/>
          <w:sz w:val="28"/>
          <w:szCs w:val="28"/>
          <w:highlight w:val="none"/>
        </w:rPr>
      </w:pPr>
    </w:p>
    <w:sectPr>
      <w:footerReference r:id="rId12" w:type="first"/>
      <w:footerReference r:id="rId11" w:type="default"/>
      <w:pgSz w:w="11906" w:h="16838"/>
      <w:pgMar w:top="1418" w:right="1418" w:bottom="1418" w:left="1418"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STZhongsong">
    <w:altName w:val="宋体"/>
    <w:panose1 w:val="00000000000000000000"/>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Helvetica Neue">
    <w:altName w:val="Segoe Print"/>
    <w:panose1 w:val="00000000000000000000"/>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STXihei">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top w:val="single" w:color="auto" w:sz="4" w:space="1"/>
        <w:left w:val="none" w:color="auto" w:sz="0" w:space="4"/>
        <w:bottom w:val="none" w:color="auto" w:sz="0" w:space="1"/>
        <w:right w:val="none" w:color="auto" w:sz="0" w:space="4"/>
      </w:pBdr>
      <w:tabs>
        <w:tab w:val="left" w:pos="6015"/>
        <w:tab w:val="clear" w:pos="4153"/>
      </w:tabs>
      <w:rPr>
        <w:b/>
        <w:bCs/>
        <w:i/>
        <w:iCs/>
      </w:rPr>
    </w:pPr>
    <w:r>
      <w:rPr>
        <w:b/>
        <w:bCs/>
        <w:i/>
        <w:iCs/>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3985" cy="153035"/>
              <wp:effectExtent l="0" t="0" r="0" b="0"/>
              <wp:wrapNone/>
              <wp:docPr id="6"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34"/>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6336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DATkbUBAgAAEgQAAA4AAABkcnMvZTJvRG9jLnhtbK1TwW7bMAy9D9g/&#10;CLovdhKk6Iw4Rdcgw4BuK9D2AxRZjoVZokApsbOvHyXbWddeetjFoCXy8b1Han3Tm5adFHoNtuTz&#10;Wc6ZshIqbQ8lf37afbrmzAdhK9GCVSU/K89vNh8/rDtXqAU00FYKGYFYX3Su5E0IrsgyLxtlhJ+B&#10;U5Yua0AjAv3iIatQdIRu2myR51dZB1g5BKm8p9PtcMlHRHwPINS1lmoL8miUDQMqqlYEkuQb7Tzf&#10;JLZ1rWT4WddeBdaWnJSG9KUmFO/jN9usRXFA4RotRwriPRReaTJCW2p6gdqKINgR9RsooyWChzrM&#10;JJhsEJIcIRXz/JU3j41wKmkhq727mO7/H6z8cXpApquSX3FmhaGBP6k+sC/Qs3m+WEWDOucLynt0&#10;lBl6uqG1SWK9uwf5yzMLd42wB3WLCF2jREUE57Eye1E64PgIsu++Q0WdxDFAAuprNNE98oMROg3n&#10;fBlOZCNjy+Xy8/WKM0lX89UyXyZumSimYoc+fFVgWAxKjjT7BC5O9z5EMqKYUmIvCzvdtmn+rf3n&#10;gBKHE5UWaKyOUiL7QUfo9/1ozR6qM4lCGJaLnhYFDeBvzjparJJbekectd8s2RJ3cApwCvZTIKyk&#10;wpIHzobwLgy7enSoDw3hTsbfknU7nWRFYgOH0XBalaR2XOu4iy//U9bfp7z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B7XTPQAAAAAwEAAA8AAAAAAAAAAQAgAAAAIgAAAGRycy9kb3ducmV2Lnht&#10;bFBLAQIUABQAAAAIAIdO4kAwE5G1AQIAABIEAAAOAAAAAAAAAAEAIAAAAB8BAABkcnMvZTJvRG9j&#10;LnhtbFBLBQYAAAAABgAGAFkBAACSBQAAAAA=&#10;">
              <v:fill on="f" focussize="0,0"/>
              <v:stroke on="f"/>
              <v:imagedata o:title=""/>
              <o:lock v:ext="edit" aspectratio="f"/>
              <v:textbox inset="0mm,0mm,0mm,0mm" style="mso-fit-shape-to-text:t;">
                <w:txbxContent>
                  <w:p>
                    <w:pPr>
                      <w:pStyle w:val="34"/>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v:textbox>
            </v:shape>
          </w:pict>
        </mc:Fallback>
      </mc:AlternateContent>
    </w:r>
    <w:r>
      <w:rPr>
        <w:rFonts w:hint="eastAsia" w:eastAsia="宋体"/>
        <w:b/>
        <w:bCs/>
        <w:i/>
        <w:iCs/>
      </w:rPr>
      <w:t>陕西星火工程管理有限公司                                        西安市高新路尚品国际C幢北12804室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top w:val="single" w:color="auto" w:sz="4" w:space="1"/>
        <w:left w:val="none" w:color="auto" w:sz="0" w:space="4"/>
        <w:bottom w:val="none" w:color="auto" w:sz="0" w:space="1"/>
        <w:right w:val="none" w:color="auto" w:sz="0" w:space="4"/>
      </w:pBdr>
      <w:tabs>
        <w:tab w:val="left" w:pos="6015"/>
        <w:tab w:val="clear" w:pos="4153"/>
      </w:tabs>
      <w:rPr>
        <w:b/>
        <w:bCs/>
        <w:i/>
        <w:iCs/>
      </w:rPr>
    </w:pPr>
    <w:r>
      <w:rPr>
        <w:b/>
        <w:bCs/>
        <w:i/>
        <w:iCs/>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34"/>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67</w:t>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70528;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LWB10cAAgAAEgQAAA4AAABkcnMvZTJvRG9jLnhtbK1TTW/bMAy9D9h/&#10;EHRfbCfI0Blxiq5BhgHdB9DuByiyHAuzRIFSYme/fpRsZ1136WEXg5bIx/ceqc3tYDp2Vug12IoX&#10;i5wzZSXU2h4r/uNp/+6GMx+ErUUHVlX8ojy/3b59s+ldqZbQQlcrZARifdm7irchuDLLvGyVEX4B&#10;Tlm6bACNCPSLx6xG0RO66bJlnr/PesDaIUjlPZ3uxks+IeJrAKFptFQ7kCejbBhRUXUikCTfauf5&#10;NrFtGiXDt6bxKrCu4qQ0pC81ofgQv9l2I8ojCtdqOVEQr6HwQpMR2lLTK9ROBMFOqP+BMloieGjC&#10;QoLJRiHJEVJR5C+8eWyFU0kLWe3d1XT//2Dl1/N3ZLqmTeDMCkMDf1JDYB9hYEW+XEeDeudLynt0&#10;lBkGuonJUax3DyB/embhvhX2qO4QoW+VqIlgESuzZ6Ujjo8gh/4L1NRJnAIkoKFBEwHJD0boNJzL&#10;dTiRjYwtV6sPN2vOJF0V61W+StwyUc7FDn34pMCwGFQcafYJXJwffIhkRDmnxF4W9rrr0vw7+9cB&#10;JY4nKi3QVB2lRPajjjAchsmaA9QXEoUwLhc9LQpawF+c9bRYFbf0jjjrPluyJe7gHOAcHOZAWEmF&#10;FQ+cjeF9GHf15FAfW8Kdjb8j6/Y6yYrERg6T4bQqSe201nEXn/+nrD9Pef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HtdM9AAAAADAQAADwAAAAAAAAABACAAAAAiAAAAZHJzL2Rvd25yZXYueG1s&#10;UEsBAhQAFAAAAAgAh07iQLWB10cAAgAAEgQAAA4AAAAAAAAAAQAgAAAAHwEAAGRycy9lMm9Eb2Mu&#10;eG1sUEsFBgAAAAAGAAYAWQEAAJEFAAAAAA==&#10;">
              <v:fill on="f" focussize="0,0"/>
              <v:stroke on="f"/>
              <v:imagedata o:title=""/>
              <o:lock v:ext="edit" aspectratio="f"/>
              <v:textbox inset="0mm,0mm,0mm,0mm" style="mso-fit-shape-to-text:t;">
                <w:txbxContent>
                  <w:p>
                    <w:pPr>
                      <w:pStyle w:val="34"/>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67</w:t>
                    </w:r>
                    <w:r>
                      <w:t xml:space="preserve"> 页</w:t>
                    </w:r>
                  </w:p>
                </w:txbxContent>
              </v:textbox>
            </v:shape>
          </w:pict>
        </mc:Fallback>
      </mc:AlternateContent>
    </w:r>
    <w:r>
      <w:rPr>
        <w:rFonts w:hint="eastAsia" w:eastAsia="宋体"/>
        <w:b/>
        <w:bCs/>
        <w:i/>
        <w:iCs/>
      </w:rPr>
      <w:t>陕西星火工程管理有限公司                                        西安市高新路尚品国际C幢北12804室</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top w:val="single" w:color="auto" w:sz="4" w:space="1"/>
        <w:left w:val="none" w:color="auto" w:sz="0" w:space="4"/>
        <w:bottom w:val="none" w:color="auto" w:sz="0" w:space="1"/>
        <w:right w:val="none" w:color="auto" w:sz="0" w:space="4"/>
      </w:pBdr>
      <w:tabs>
        <w:tab w:val="left" w:pos="6015"/>
        <w:tab w:val="clear" w:pos="4153"/>
      </w:tabs>
      <w:rPr>
        <w:b/>
        <w:bCs/>
        <w:i/>
        <w:iCs/>
      </w:rPr>
    </w:pPr>
    <w:r>
      <w:rPr>
        <w:b/>
        <w:bCs/>
        <w:i/>
        <w:iCs/>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34"/>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67</w:t>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71552;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O05w4EBAgAAEgQAAA4AAABkcnMvZTJvRG9jLnhtbK1TTW/bMAy9D9h/&#10;EHRfbCfI0Blxiq5BhgHdB9DuByiyHAuzRIFSYme/fpRsZ1136WEXg5bIx/ceqc3tYDp2Vug12IoX&#10;i5wzZSXU2h4r/uNp/+6GMx+ErUUHVlX8ojy/3b59s+ldqZbQQlcrZARifdm7irchuDLLvGyVEX4B&#10;Tlm6bACNCPSLx6xG0RO66bJlnr/PesDaIUjlPZ3uxks+IeJrAKFptFQ7kCejbBhRUXUikCTfauf5&#10;NrFtGiXDt6bxKrCu4qQ0pC81ofgQv9l2I8ojCtdqOVEQr6HwQpMR2lLTK9ROBMFOqP+BMloieGjC&#10;QoLJRiHJEVJR5C+8eWyFU0kLWe3d1XT//2Dl1/N3ZLqu+IozKwwN/EkNgX2EgRX5ch0N6p0vKe/R&#10;UWYY6IbWJon17gHkT88s3LfCHtUdIvStEjURLGJl9qx0xPER5NB/gZo6iVOABDQ0aKJ75AcjdBrO&#10;5TqcyEbGlqvVh5s1Z5KuivUqXyVumSjnYoc+fFJgWAwqjjT7BC7ODz5EMqKcU2IvC3vddWn+nf3r&#10;gBLHE5UWaKqOUiL7UUcYDsNkzQHqC4lCGJeLnhYFLeAvznparIpbekecdZ8t2RJ3cA5wDg5zIKyk&#10;wooHzsbwPoy7enKojy3hzsbfkXV7nWRFYiOHyXBalaR2Wuu4i8//U9afp7z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B7XTPQAAAAAwEAAA8AAAAAAAAAAQAgAAAAIgAAAGRycy9kb3ducmV2Lnht&#10;bFBLAQIUABQAAAAIAIdO4kDtOcOBAQIAABIEAAAOAAAAAAAAAAEAIAAAAB8BAABkcnMvZTJvRG9j&#10;LnhtbFBLBQYAAAAABgAGAFkBAACSBQAAAAA=&#10;">
              <v:fill on="f" focussize="0,0"/>
              <v:stroke on="f"/>
              <v:imagedata o:title=""/>
              <o:lock v:ext="edit" aspectratio="f"/>
              <v:textbox inset="0mm,0mm,0mm,0mm" style="mso-fit-shape-to-text:t;">
                <w:txbxContent>
                  <w:p>
                    <w:pPr>
                      <w:pStyle w:val="34"/>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67</w:t>
                    </w:r>
                    <w:r>
                      <w:t xml:space="preserve"> 页</w:t>
                    </w:r>
                  </w:p>
                </w:txbxContent>
              </v:textbox>
            </v:shape>
          </w:pict>
        </mc:Fallback>
      </mc:AlternateContent>
    </w:r>
    <w:r>
      <w:rPr>
        <w:rFonts w:hint="eastAsia" w:eastAsia="宋体"/>
        <w:b/>
        <w:bCs/>
        <w:i/>
        <w:iCs/>
      </w:rPr>
      <w:t>陕西星火工程管理有限公司                                        西安市高新路尚品国际C幢北12804室</w:t>
    </w:r>
  </w:p>
  <w:p>
    <w:pPr>
      <w:pStyle w:val="3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top w:val="single" w:color="auto" w:sz="4" w:space="1"/>
        <w:left w:val="none" w:color="auto" w:sz="0" w:space="4"/>
        <w:bottom w:val="none" w:color="auto" w:sz="0" w:space="1"/>
        <w:right w:val="none" w:color="auto" w:sz="0" w:space="4"/>
      </w:pBdr>
      <w:tabs>
        <w:tab w:val="left" w:pos="6015"/>
        <w:tab w:val="clear" w:pos="4153"/>
      </w:tabs>
    </w:pPr>
    <w:r>
      <w:rPr>
        <w:b/>
        <w:bCs/>
        <w:i/>
        <w:iCs/>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33985" cy="153035"/>
              <wp:effectExtent l="0" t="0" r="0" b="0"/>
              <wp:wrapNone/>
              <wp:docPr id="10"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34"/>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67</w:t>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6438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ONZiMYAAgAAEwQAAA4AAABkcnMvZTJvRG9jLnhtbK1Ty27bMBC8F+g/&#10;ELzXkmy4SAXLQRrDRYH0AST9AJqiLKIil1jSltyv75KS3DS95NCLsCKXszPD4eZ2MB07K/QabMWL&#10;Rc6ZshJqbY8V//G0f3fDmQ/C1qIDqyp+UZ7fbt++2fSuVEtooasVMgKxvuxdxdsQXJllXrbKCL8A&#10;pyxtNoBGBPrFY1aj6AnddNkyz99nPWDtEKTynlZ34yafEPE1gNA0WqodyJNRNoyoqDoRSJJvtfN8&#10;m9g2jZLhW9N4FVhXcVIa0peGUH2I32y7EeURhWu1nCiI11B4ockIbWnoFWongmAn1P9AGS0RPDRh&#10;IcFko5DkCKko8hfePLbCqaSFrPbuarr/f7Dy6/k7Ml1TEsgSKwzd+JMaAvsIAyvy5To61DtfUuOj&#10;o9Yw0A51J7XePYD86ZmF+1bYo7pDhL5VoiaGRTyZPTs64vgIcui/QE2TxClAAhoaNNE+MoQROlG5&#10;XG8nspFx5Gr14WbNmaStYr3KV4lbJsr5sEMfPikwLBYVR7r8BC7ODz5EMqKcW+IsC3vddSkAnf1r&#10;gRrHFZUSNJ2OUiL7UUcYDsNkzQHqC4lCGNNFb4uKFvAXZz0lq+KWHhJn3WdLtsQQzgXOxWEuhJV0&#10;sOKBs7G8D2NYTw71sSXc2fg7sm6vk6xIbOQwGU5ZSWqnXMcwPv9PXX/e8v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HtdM9AAAAADAQAADwAAAAAAAAABACAAAAAiAAAAZHJzL2Rvd25yZXYueG1s&#10;UEsBAhQAFAAAAAgAh07iQONZiMYAAgAAEwQAAA4AAAAAAAAAAQAgAAAAHwEAAGRycy9lMm9Eb2Mu&#10;eG1sUEsFBgAAAAAGAAYAWQEAAJEFAAAAAA==&#10;">
              <v:fill on="f" focussize="0,0"/>
              <v:stroke on="f"/>
              <v:imagedata o:title=""/>
              <o:lock v:ext="edit" aspectratio="f"/>
              <v:textbox inset="0mm,0mm,0mm,0mm" style="mso-fit-shape-to-text:t;">
                <w:txbxContent>
                  <w:p>
                    <w:pPr>
                      <w:pStyle w:val="34"/>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67</w:t>
                    </w:r>
                    <w:r>
                      <w:t xml:space="preserve"> 页</w:t>
                    </w:r>
                  </w:p>
                </w:txbxContent>
              </v:textbox>
            </v:shape>
          </w:pict>
        </mc:Fallback>
      </mc:AlternateContent>
    </w:r>
    <w:r>
      <w:rPr>
        <w:rFonts w:hint="eastAsia" w:eastAsia="宋体"/>
        <w:b/>
        <w:bCs/>
        <w:i/>
        <w:iCs/>
      </w:rPr>
      <w:t>陕西星火工程管理有限公司                                        西安市高新路尚品国际C幢北12804室</w: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5095" cy="1524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2pt;width:9.85pt;mso-position-horizontal:center;mso-position-horizontal-relative:margin;mso-wrap-style:none;z-index:251661312;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1ubIkTcCAABhBAAADgAAAGRycy9lMm9Eb2MueG1srVTNjtMwEL4j&#10;8Q6W7zRp2a6g2nRVtipCqtiVCuLsOk4TyX+y3SblAeANOHHZO8+1z8Fnp+mihcMeuDhjz3hmvs/f&#10;5Oq6U5IchPON0QUdj3JKhOambPSuoJ8/rV69ocQHpksmjRYFPQpPr+cvX1y1diYmpjayFI4gifaz&#10;1ha0DsHOsszzWijmR8YKDWdlnGIBW7fLSsdaZFcym+T5ZdYaV1pnuPAep8veSU8Z3XMSmqpquFga&#10;vldChz6rE5IFQPJ1Yz2dp26rSvBwW1VeBCILCqQhrSgCexvXbH7FZjvHbN3wUwvsOS08waRYo1H0&#10;nGrJAiN71/yVSjXcGW+qMOJGZT2QxAhQjPMn3GxqZkXCAqq9PZPu/19a/vFw50hTFvSCEs0UHvzh&#10;x/eHn78e7r+RcaSntX6GqI1FXOjemQ6iGc49DiPqrnIqfoGHwA9yj2dyRRcIj5cm0/ztlBIO13g6&#10;ucgT+dnjZet8eC+MItEoqMPbJUrZYe0DGkHoEBJrabNqpEzvJzVpC3r5epqnC2cPbkgdY0VSwilN&#10;BNQ3Hq3QbbsTyq0pjwDpTK8Sb/mqQStr5sMdc5AFcGFwwi2WShqUNCeLktq4r/86j/F4LXgpaSGz&#10;gmpMFSXyg8YrRkUOhhuM7WDovbox0O0YA2l5MnHBBTmYlTPqC6ZpEWvAxTRHpYKGwbwJvdQxjVws&#10;FikIurMsrPXG8pg60uPtYh9AZ2I5ktIzAcrjBspL5J+mJEr7z32Kevwzz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RxezNIAAAADAQAADwAAAAAAAAABACAAAAAiAAAAZHJzL2Rvd25yZXYueG1s&#10;UEsBAhQAFAAAAAgAh07iQNbmyJE3AgAAYQQAAA4AAAAAAAAAAQAgAAAAIQEAAGRycy9lMm9Eb2Mu&#10;eG1sUEsFBgAAAAAGAAYAWQEAAMoFAAAAAA==&#10;">
              <v:fill on="f" focussize="0,0"/>
              <v:stroke on="f" weight="0.5pt"/>
              <v:imagedata o:title=""/>
              <o:lock v:ext="edit" aspectratio="f"/>
              <v:textbox inset="0mm,0mm,0mm,0mm" style="mso-fit-shape-to-text:t;">
                <w:txbxContent>
                  <w:p>
                    <w:pPr>
                      <w:pStyle w:val="34"/>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4"/>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VlfrwyAgAAY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NMrTWD9H1INFXGjfmRZDM9x7XEbWbelU/AUfAj/EPV3EFW0gPD6aTWezMVwcvuEA/Ozp&#10;uXU+vBdGkWjk1KF7SVR23PrQhQ4hMZs2m1rK1EGpSZPT67dX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V+vDICAABjBAAADgAAAAAAAAABACAAAAAfAQAAZHJzL2Uyb0RvYy54bWxQSwUG&#10;AAAAAAYABgBZAQAAwwU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top w:val="single" w:color="auto" w:sz="4" w:space="1"/>
        <w:left w:val="none" w:color="auto" w:sz="0" w:space="4"/>
        <w:bottom w:val="none" w:color="auto" w:sz="0" w:space="1"/>
        <w:right w:val="none" w:color="auto" w:sz="0" w:space="4"/>
      </w:pBdr>
      <w:tabs>
        <w:tab w:val="left" w:pos="6015"/>
        <w:tab w:val="clear" w:pos="4153"/>
      </w:tabs>
    </w:pPr>
    <w:r>
      <mc:AlternateContent>
        <mc:Choice Requires="wps">
          <w:drawing>
            <wp:anchor distT="0" distB="0" distL="114300" distR="114300" simplePos="0" relativeHeight="251659264" behindDoc="0" locked="0" layoutInCell="1" allowOverlap="1">
              <wp:simplePos x="0" y="0"/>
              <wp:positionH relativeFrom="margin">
                <wp:posOffset>2390775</wp:posOffset>
              </wp:positionH>
              <wp:positionV relativeFrom="paragraph">
                <wp:posOffset>165100</wp:posOffset>
              </wp:positionV>
              <wp:extent cx="125095" cy="1524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88.25pt;margin-top:13pt;height:12pt;width:9.85pt;mso-position-horizontal-relative:margin;mso-wrap-style:none;z-index:251659264;mso-width-relative:page;mso-height-relative:page;" filled="f" stroked="f" coordsize="21600,21600" o:gfxdata="UEsDBAoAAAAAAIdO4kAAAAAAAAAAAAAAAAAEAAAAZHJzL1BLAwQUAAAACACHTuJAN7OiA9cAAAAJ&#10;AQAADwAAAGRycy9kb3ducmV2LnhtbE2Py07DMBBF90j8gzVI7KjdhAYImVSiIiyRaFiwdOMhCfgR&#10;2W4a/h6zosvRHN17brVdjGYz+TA6i7BeCWBkO6dG2yO8t83NPbAQpVVSO0sIPxRgW19eVLJU7mTf&#10;aN7HnqUQG0qJMMQ4lZyHbiAjw8pNZNPv03kjYzp9z5WXpxRuNM+EKLiRo00Ng5xoN1D3vT8ahF3T&#10;tn6m4PUHvTT51+vTLT0viNdXa/EILNIS/2H400/qUCengztaFZhGyO+KTUIRsiJtSkD+UGTADggb&#10;IYDXFT9fUP8CUEsDBBQAAAAIAIdO4kCUa8ogNwIAAGMEAAAOAAAAZHJzL2Uyb0RvYy54bWytVM2O&#10;0zAQviPxDpbvNGnZrqDadFW2KkKq2JUK4uw6ThPJf7LdJuUB4A04cdk7z7XPwWen6aKFwx64OGPP&#10;eGa+z9/k6rpTkhyE843RBR2PckqE5qZs9K6gnz+tXr2hxAemSyaNFgU9Ck+v5y9fXLV2JiamNrIU&#10;jiCJ9rPWFrQOwc6yzPNaKOZHxgoNZ2WcYgFbt8tKx1pkVzKb5Pll1hpXWme48B6ny95JTxndcxKa&#10;qmq4WBq+V0KHPqsTkgVA8nVjPZ2nbqtK8HBbVV4EIgsKpCGtKAJ7G9dsfsVmO8ds3fBTC+w5LTzB&#10;pFijUfScaskCI3vX/JVKNdwZb6ow4kZlPZDECFCM8yfcbGpmRcICqr09k+7/X1r+8XDnSFNCCReU&#10;aKbw4g8/vj/8/PVw/43gDAS11s8Qt7GIDN070yF4OPc4jLi7yqn4BSICP+g9nukVXSA8XppM87dT&#10;Sjhc4+nkIk/0Z4+XrfPhvTCKRKOgDq+XSGWHtQ9oBKFDSKylzaqRMr2g1KQt6OXraZ4unD24IXWM&#10;FUkLpzQRUN94tEK37U4ot6Y8AqQzvU685asGrayZD3fMQRjAhdEJt1gqaVDSnCxKauO+/us8xuO9&#10;4KWkhdAKqjFXlMgPGu8YNTkYbjC2g6H36sZAuWOMpOXJxAUX5GBWzqgvmKdFrAEX0xyVChoG8yb0&#10;Ysc8crFYpCAoz7Kw1hvLY+pIj7eLfQCdieVISs8EKI8baC+Rf5qTKO4/9ynq8d8w/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3s6ID1wAAAAkBAAAPAAAAAAAAAAEAIAAAACIAAABkcnMvZG93bnJl&#10;di54bWxQSwECFAAUAAAACACHTuJAlGvKIDcCAABjBAAADgAAAAAAAAABACAAAAAmAQAAZHJzL2Uy&#10;b0RvYy54bWxQSwUGAAAAAAYABgBZAQAAzwUAAAAA&#10;">
              <v:fill on="f" focussize="0,0"/>
              <v:stroke on="f" weight="0.5pt"/>
              <v:imagedata o:title=""/>
              <o:lock v:ext="edit" aspectratio="f"/>
              <v:textbox inset="0mm,0mm,0mm,0mm" style="mso-fit-shape-to-text:t;">
                <w:txbxContent>
                  <w:p>
                    <w:pPr>
                      <w:pStyle w:val="34"/>
                    </w:pPr>
                  </w:p>
                </w:txbxContent>
              </v:textbox>
            </v:shape>
          </w:pict>
        </mc:Fallback>
      </mc:AlternateContent>
    </w:r>
    <w:r>
      <w:rPr>
        <w:b/>
        <w:bCs/>
        <w:i/>
        <w:iCs/>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33985" cy="153035"/>
              <wp:effectExtent l="0" t="0" r="0" b="0"/>
              <wp:wrapNone/>
              <wp:docPr id="1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34"/>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67</w:t>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66432;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M8FgqUBAgAAEwQAAA4AAABkcnMvZTJvRG9jLnhtbK1Ty27bMBC8F+g/&#10;ELzXkmy4SAXLQRrDRYH0AST9AJqiLKIil1jSltyv75KS3DS95NCLsCKXszPD4eZ2MB07K/QabMWL&#10;Rc6ZshJqbY8V//G0f3fDmQ/C1qIDqyp+UZ7fbt++2fSuVEtooasVMgKxvuxdxdsQXJllXrbKCL8A&#10;pyxtNoBGBPrFY1aj6AnddNkyz99nPWDtEKTynlZ34yafEPE1gNA0WqodyJNRNoyoqDoRSJJvtfN8&#10;m9g2jZLhW9N4FVhXcVIa0peGUH2I32y7EeURhWu1nCiI11B4ockIbWnoFWongmAn1P9AGS0RPDRh&#10;IcFko5DkCKko8hfePLbCqaSFrPbuarr/f7Dy6/k7Ml1TEgrOrDB0409qCOwjDKzIl+voUO98SY2P&#10;jlrDQDvUndR69wDyp2cW7lthj+oOEfpWiZoYFvFk9uzoiOMjyKH/AjVNEqcACWho0ET7yBBG6HQ7&#10;l+vtRDYyjlytPtysOZO0VaxX+Spxy0Q5H3bowycFhsWi4kiXn8DF+cGHSEaUc0ucZWGvuy4FoLN/&#10;LVDjuKJSgqbTUUpkP+oIw2GYrDlAfSFRCGO66G1R0QL+4qynZFXc0kPirPtsyZYYwrnAuTjMhbCS&#10;DlY8cDaW92EM68mhPraEOxt/R9btdZIViY0cJsMpK0ntlOsYxuf/qevPW97+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B7XTPQAAAAAwEAAA8AAAAAAAAAAQAgAAAAIgAAAGRycy9kb3ducmV2Lnht&#10;bFBLAQIUABQAAAAIAIdO4kDPBYKlAQIAABMEAAAOAAAAAAAAAAEAIAAAAB8BAABkcnMvZTJvRG9j&#10;LnhtbFBLBQYAAAAABgAGAFkBAACSBQAAAAA=&#10;">
              <v:fill on="f" focussize="0,0"/>
              <v:stroke on="f"/>
              <v:imagedata o:title=""/>
              <o:lock v:ext="edit" aspectratio="f"/>
              <v:textbox inset="0mm,0mm,0mm,0mm" style="mso-fit-shape-to-text:t;">
                <w:txbxContent>
                  <w:p>
                    <w:pPr>
                      <w:pStyle w:val="34"/>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67</w:t>
                    </w:r>
                    <w:r>
                      <w:t xml:space="preserve"> 页</w:t>
                    </w:r>
                  </w:p>
                </w:txbxContent>
              </v:textbox>
            </v:shape>
          </w:pict>
        </mc:Fallback>
      </mc:AlternateContent>
    </w:r>
    <w:r>
      <w:rPr>
        <w:rFonts w:hint="eastAsia" w:eastAsia="宋体"/>
        <w:b/>
        <w:bCs/>
        <w:i/>
        <w:iCs/>
      </w:rPr>
      <w:t>陕西星火工程管理有限公司                                        西安市高新路尚品国际C幢北12804室</w:t>
    </w:r>
    <w:r>
      <mc:AlternateContent>
        <mc:Choice Requires="wps">
          <w:drawing>
            <wp:anchor distT="0" distB="0" distL="114300" distR="114300" simplePos="0" relativeHeight="251665408" behindDoc="0" locked="0" layoutInCell="1" allowOverlap="1">
              <wp:simplePos x="0" y="0"/>
              <wp:positionH relativeFrom="margin">
                <wp:posOffset>2818765</wp:posOffset>
              </wp:positionH>
              <wp:positionV relativeFrom="paragraph">
                <wp:posOffset>0</wp:posOffset>
              </wp:positionV>
              <wp:extent cx="125095" cy="152400"/>
              <wp:effectExtent l="0" t="0" r="0" b="0"/>
              <wp:wrapNone/>
              <wp:docPr id="12"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left:221.95pt;margin-top:0pt;height:12pt;width:9.85pt;mso-position-horizontal-relative:margin;mso-wrap-style:none;z-index:251665408;mso-width-relative:page;mso-height-relative:page;" filled="f" stroked="f" coordsize="21600,21600" o:gfxdata="UEsDBAoAAAAAAIdO4kAAAAAAAAAAAAAAAAAEAAAAZHJzL1BLAwQUAAAACACHTuJAnzosHtUAAAAH&#10;AQAADwAAAGRycy9kb3ducmV2LnhtbE2PMU/DMBSEdyT+g/WQ2Kjdxoog5KUSFWFEounA6MavSUps&#10;R7abhn+PmWA83enuu3K7mJHN5MPgLMJ6JYCRbZ0ebIdwaOqHR2AhKqvV6CwhfFOAbXV7U6pCu6v9&#10;oHkfO5ZKbCgUQh/jVHAe2p6MCis3kU3eyXmjYpK+49qrayo3I98IkXOjBpsWejXRrqf2a38xCLu6&#10;afxMwY+f9FZn5/cXSa8L4v3dWjwDi7TEvzD84id0qBLT0V2sDmxEkDJ7SlGE9CjZMs9yYEeEjRTA&#10;q5L/569+AFBLAwQUAAAACACHTuJAf1R/HjYCAABiBAAADgAAAGRycy9lMm9Eb2MueG1srVTNjtMw&#10;EL4j8Q6W7zRpoSuomq7KVkVIK3algji7jtNE8p9st0l5AHgDTly481x9Dj47TRctHPbAxRl7xjPz&#10;ff4m8+tOSXIQzjdGF3Q8yikRmpuy0buCfvq4fvGaEh+YLpk0WhT0KDy9Xjx/Nm/tTExMbWQpHEES&#10;7WetLWgdgp1lmee1UMyPjBUazso4xQK2bpeVjrXIrmQ2yfOrrDWutM5w4T1OV72TnjO6pyQ0VdVw&#10;sTJ8r4QOfVYnJAuA5OvGerpI3VaV4OGuqrwIRBYUSENaUQT2Nq7ZYs5mO8ds3fBzC+wpLTzCpFij&#10;UfSSasUCI3vX/JVKNdwZb6ow4kZlPZDECFCM80fcbGpmRcICqr29kO7/X1r+4XDvSFNCCRNKNFN4&#10;8dP3b6cfv04/v5Jx5Ke1foawjUVg6N6aDrHDucdhhN1VTsUvABH4we7xwq7oAuHx0mSav5lSwuEa&#10;Tyev8sR+9nDZOh/eCaNINArq8HiJU3a49QGNIHQIibW0WTdSpgeUmrQFvXo5zdOFiwc3pI6xIknh&#10;nCYC6huPVui23Rnl1pRHgHSml4m3fN2glVvmwz1z0AVwYXLCHZZKGpQ0Z4uS2rgv/zqP8XgueClp&#10;obOCaowVJfK9xjNGSQ6GG4ztYOi9ujEQ7hgTaXkyccEFOZiVM+ozxmkZa8DFNEelgobBvAm91jGO&#10;XCyXKQjCsyzc6o3lMXWkx9vlPoDOxHIkpWcClMcNpJfIP49J1Paf+xT18GtY/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fOiwe1QAAAAcBAAAPAAAAAAAAAAEAIAAAACIAAABkcnMvZG93bnJldi54&#10;bWxQSwECFAAUAAAACACHTuJAf1R/HjYCAABiBAAADgAAAAAAAAABACAAAAAkAQAAZHJzL2Uyb0Rv&#10;Yy54bWxQSwUGAAAAAAYABgBZAQAAzAUAAAAA&#10;">
              <v:fill on="f" focussize="0,0"/>
              <v:stroke on="f" weight="0.5pt"/>
              <v:imagedata o:title=""/>
              <o:lock v:ext="edit" aspectratio="f"/>
              <v:textbox inset="0mm,0mm,0mm,0mm" style="mso-fit-shape-to-text:t;">
                <w:txbxContent>
                  <w:p>
                    <w:pPr>
                      <w:pStyle w:val="34"/>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4"/>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4"/>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lear" w:pos="8306"/>
      </w:tabs>
      <w:jc w:val="right"/>
      <w:rPr>
        <w:b/>
        <w:bCs/>
        <w:i/>
        <w:iCs/>
      </w:rPr>
    </w:pPr>
    <w:r>
      <w:drawing>
        <wp:anchor distT="0" distB="0" distL="114300" distR="114300" simplePos="0" relativeHeight="251667456" behindDoc="1" locked="0" layoutInCell="1" allowOverlap="1">
          <wp:simplePos x="0" y="0"/>
          <wp:positionH relativeFrom="margin">
            <wp:align>center</wp:align>
          </wp:positionH>
          <wp:positionV relativeFrom="margin">
            <wp:align>center</wp:align>
          </wp:positionV>
          <wp:extent cx="5274310" cy="5237480"/>
          <wp:effectExtent l="0" t="0" r="2540" b="1270"/>
          <wp:wrapNone/>
          <wp:docPr id="2" name="WordPictureWatermark39229" descr="c790abd3f6ebb88519caf024f4db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9229" descr="c790abd3f6ebb88519caf024f4db521"/>
                  <pic:cNvPicPr>
                    <a:picLocks noChangeAspect="1"/>
                  </pic:cNvPicPr>
                </pic:nvPicPr>
                <pic:blipFill>
                  <a:blip r:embed="rId1">
                    <a:lum bright="69998" contrast="-70001"/>
                  </a:blip>
                  <a:stretch>
                    <a:fillRect/>
                  </a:stretch>
                </pic:blipFill>
                <pic:spPr>
                  <a:xfrm>
                    <a:off x="0" y="0"/>
                    <a:ext cx="5274310" cy="5237480"/>
                  </a:xfrm>
                  <a:prstGeom prst="rect">
                    <a:avLst/>
                  </a:prstGeom>
                  <a:noFill/>
                  <a:ln>
                    <a:noFill/>
                  </a:ln>
                </pic:spPr>
              </pic:pic>
            </a:graphicData>
          </a:graphic>
        </wp:anchor>
      </w:drawing>
    </w:r>
    <w:r>
      <w:rPr>
        <w:rFonts w:hint="eastAsia"/>
        <w:b/>
        <w:bCs/>
        <w:i/>
        <w:iCs/>
        <w:lang w:eastAsia="zh-CN"/>
      </w:rPr>
      <w:t>铜川市耀州区庙湾镇智慧香菇大数据平台服务项目</w:t>
    </w:r>
    <w:r>
      <w:rPr>
        <w:rFonts w:hint="eastAsia" w:eastAsia="宋体"/>
        <w:b/>
        <w:bCs/>
        <w:i/>
        <w:iCs/>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r>
      <w:drawing>
        <wp:anchor distT="0" distB="0" distL="114300" distR="114300" simplePos="0" relativeHeight="251668480" behindDoc="1" locked="0" layoutInCell="1" allowOverlap="1">
          <wp:simplePos x="0" y="0"/>
          <wp:positionH relativeFrom="margin">
            <wp:align>center</wp:align>
          </wp:positionH>
          <wp:positionV relativeFrom="margin">
            <wp:align>center</wp:align>
          </wp:positionV>
          <wp:extent cx="5274310" cy="5237480"/>
          <wp:effectExtent l="0" t="0" r="2540" b="1270"/>
          <wp:wrapNone/>
          <wp:docPr id="7" name="WordPictureWatermark39229" descr="c790abd3f6ebb88519caf024f4db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39229" descr="c790abd3f6ebb88519caf024f4db521"/>
                  <pic:cNvPicPr>
                    <a:picLocks noChangeAspect="1"/>
                  </pic:cNvPicPr>
                </pic:nvPicPr>
                <pic:blipFill>
                  <a:blip r:embed="rId1">
                    <a:lum bright="69998" contrast="-70001"/>
                  </a:blip>
                  <a:stretch>
                    <a:fillRect/>
                  </a:stretch>
                </pic:blipFill>
                <pic:spPr>
                  <a:xfrm>
                    <a:off x="0" y="0"/>
                    <a:ext cx="5274310" cy="52374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lear" w:pos="8306"/>
      </w:tabs>
      <w:jc w:val="right"/>
      <w:rPr>
        <w:b/>
        <w:bCs/>
        <w:i/>
        <w:iCs/>
      </w:rPr>
    </w:pPr>
    <w:r>
      <w:rPr>
        <w:rFonts w:hint="eastAsia" w:eastAsia="宋体"/>
        <w:b/>
        <w:bCs/>
        <w:i/>
        <w:iCs/>
        <w:lang w:eastAsia="zh-CN"/>
      </w:rPr>
      <w:t>铜川市耀州区庙湾镇智慧香菇大数据平台服务项目</w:t>
    </w:r>
    <w:r>
      <w:rPr>
        <w:rFonts w:hint="eastAsia" w:eastAsia="宋体"/>
        <w:b/>
        <w:bCs/>
        <w:i/>
        <w:iCs/>
      </w:rPr>
      <w:t>竞争性磋商文件</w:t>
    </w:r>
  </w:p>
  <w:p/>
  <w:p>
    <w:pPr>
      <w:pStyle w:val="35"/>
      <w:pBdr>
        <w:bottom w:val="none" w:color="auto" w:sz="0" w:space="0"/>
      </w:pBdr>
      <w:jc w:val="both"/>
    </w:pPr>
    <w:r>
      <w:drawing>
        <wp:anchor distT="0" distB="0" distL="114300" distR="114300" simplePos="0" relativeHeight="251669504" behindDoc="1" locked="0" layoutInCell="1" allowOverlap="1">
          <wp:simplePos x="0" y="0"/>
          <wp:positionH relativeFrom="margin">
            <wp:align>center</wp:align>
          </wp:positionH>
          <wp:positionV relativeFrom="margin">
            <wp:align>center</wp:align>
          </wp:positionV>
          <wp:extent cx="5274310" cy="5237480"/>
          <wp:effectExtent l="0" t="0" r="2540" b="1270"/>
          <wp:wrapNone/>
          <wp:docPr id="8" name="WordPictureWatermark39229" descr="c790abd3f6ebb88519caf024f4db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39229" descr="c790abd3f6ebb88519caf024f4db521"/>
                  <pic:cNvPicPr>
                    <a:picLocks noChangeAspect="1"/>
                  </pic:cNvPicPr>
                </pic:nvPicPr>
                <pic:blipFill>
                  <a:blip r:embed="rId1">
                    <a:lum bright="69998" contrast="-70001"/>
                  </a:blip>
                  <a:stretch>
                    <a:fillRect/>
                  </a:stretch>
                </pic:blipFill>
                <pic:spPr>
                  <a:xfrm>
                    <a:off x="0" y="0"/>
                    <a:ext cx="5274310" cy="5237480"/>
                  </a:xfrm>
                  <a:prstGeom prst="rect">
                    <a:avLst/>
                  </a:prstGeom>
                  <a:noFill/>
                  <a:ln>
                    <a:noFill/>
                  </a:ln>
                </pic:spPr>
              </pic:pic>
            </a:graphicData>
          </a:graphic>
        </wp:anchor>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C8A5725A"/>
    <w:multiLevelType w:val="singleLevel"/>
    <w:tmpl w:val="C8A5725A"/>
    <w:lvl w:ilvl="0" w:tentative="0">
      <w:start w:val="1"/>
      <w:numFmt w:val="decimal"/>
      <w:suff w:val="nothing"/>
      <w:lvlText w:val="（%1）"/>
      <w:lvlJc w:val="left"/>
      <w:pPr>
        <w:ind w:left="700" w:leftChars="0" w:firstLine="0" w:firstLineChars="0"/>
      </w:pPr>
    </w:lvl>
  </w:abstractNum>
  <w:abstractNum w:abstractNumId="1">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2">
    <w:nsid w:val="FA2D3D5B"/>
    <w:multiLevelType w:val="singleLevel"/>
    <w:tmpl w:val="FA2D3D5B"/>
    <w:lvl w:ilvl="0" w:tentative="0">
      <w:start w:val="30"/>
      <w:numFmt w:val="decimal"/>
      <w:suff w:val="space"/>
      <w:lvlText w:val="%1."/>
      <w:lvlJc w:val="left"/>
    </w:lvl>
  </w:abstractNum>
  <w:abstractNum w:abstractNumId="3">
    <w:nsid w:val="FBA534B8"/>
    <w:multiLevelType w:val="singleLevel"/>
    <w:tmpl w:val="FBA534B8"/>
    <w:lvl w:ilvl="0" w:tentative="0">
      <w:start w:val="5"/>
      <w:numFmt w:val="chineseCounting"/>
      <w:suff w:val="space"/>
      <w:lvlText w:val="第%1章"/>
      <w:lvlJc w:val="left"/>
      <w:rPr>
        <w:rFonts w:hint="eastAsia"/>
      </w:rPr>
    </w:lvl>
  </w:abstractNum>
  <w:abstractNum w:abstractNumId="4">
    <w:nsid w:val="0000000E"/>
    <w:multiLevelType w:val="multilevel"/>
    <w:tmpl w:val="0000000E"/>
    <w:lvl w:ilvl="0" w:tentative="0">
      <w:start w:val="1"/>
      <w:numFmt w:val="decimal"/>
      <w:pStyle w:val="94"/>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6"/>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8">
    <w:nsid w:val="1035497F"/>
    <w:multiLevelType w:val="singleLevel"/>
    <w:tmpl w:val="1035497F"/>
    <w:lvl w:ilvl="0" w:tentative="0">
      <w:start w:val="5"/>
      <w:numFmt w:val="decimal"/>
      <w:suff w:val="space"/>
      <w:lvlText w:val="%1."/>
      <w:lvlJc w:val="left"/>
    </w:lvl>
  </w:abstractNum>
  <w:abstractNum w:abstractNumId="9">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0">
    <w:nsid w:val="359CB8E8"/>
    <w:multiLevelType w:val="singleLevel"/>
    <w:tmpl w:val="359CB8E8"/>
    <w:lvl w:ilvl="0" w:tentative="0">
      <w:start w:val="1"/>
      <w:numFmt w:val="chineseCounting"/>
      <w:suff w:val="nothing"/>
      <w:lvlText w:val="%1、"/>
      <w:lvlJc w:val="left"/>
      <w:rPr>
        <w:rFonts w:hint="eastAsia"/>
      </w:rPr>
    </w:lvl>
  </w:abstractNum>
  <w:abstractNum w:abstractNumId="11">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12">
    <w:nsid w:val="4B1FB4C9"/>
    <w:multiLevelType w:val="singleLevel"/>
    <w:tmpl w:val="4B1FB4C9"/>
    <w:lvl w:ilvl="0" w:tentative="0">
      <w:start w:val="1"/>
      <w:numFmt w:val="decimal"/>
      <w:suff w:val="nothing"/>
      <w:lvlText w:val="（%1）"/>
      <w:lvlJc w:val="left"/>
    </w:lvl>
  </w:abstractNum>
  <w:abstractNum w:abstractNumId="13">
    <w:nsid w:val="537AA372"/>
    <w:multiLevelType w:val="singleLevel"/>
    <w:tmpl w:val="537AA372"/>
    <w:lvl w:ilvl="0" w:tentative="0">
      <w:start w:val="21"/>
      <w:numFmt w:val="decimal"/>
      <w:suff w:val="space"/>
      <w:lvlText w:val="%1."/>
      <w:lvlJc w:val="left"/>
    </w:lvl>
  </w:abstractNum>
  <w:abstractNum w:abstractNumId="14">
    <w:nsid w:val="5AA8DCB0"/>
    <w:multiLevelType w:val="singleLevel"/>
    <w:tmpl w:val="5AA8DCB0"/>
    <w:lvl w:ilvl="0" w:tentative="0">
      <w:start w:val="1"/>
      <w:numFmt w:val="decimal"/>
      <w:suff w:val="nothing"/>
      <w:lvlText w:val="%1、"/>
      <w:lvlJc w:val="left"/>
    </w:lvl>
  </w:abstractNum>
  <w:abstractNum w:abstractNumId="15">
    <w:nsid w:val="5AAB3475"/>
    <w:multiLevelType w:val="singleLevel"/>
    <w:tmpl w:val="5AAB3475"/>
    <w:lvl w:ilvl="0" w:tentative="0">
      <w:start w:val="1"/>
      <w:numFmt w:val="decimal"/>
      <w:lvlText w:val="%1."/>
      <w:lvlJc w:val="left"/>
      <w:pPr>
        <w:ind w:left="425" w:hanging="425"/>
      </w:pPr>
      <w:rPr>
        <w:rFonts w:hint="default"/>
      </w:rPr>
    </w:lvl>
  </w:abstractNum>
  <w:abstractNum w:abstractNumId="16">
    <w:nsid w:val="5AAB3487"/>
    <w:multiLevelType w:val="singleLevel"/>
    <w:tmpl w:val="5AAB3487"/>
    <w:lvl w:ilvl="0" w:tentative="0">
      <w:start w:val="1"/>
      <w:numFmt w:val="decimal"/>
      <w:lvlText w:val="%1)"/>
      <w:lvlJc w:val="left"/>
      <w:pPr>
        <w:ind w:left="567" w:hanging="425"/>
      </w:pPr>
      <w:rPr>
        <w:rFonts w:hint="default"/>
      </w:rPr>
    </w:lvl>
  </w:abstractNum>
  <w:abstractNum w:abstractNumId="17">
    <w:nsid w:val="5B243795"/>
    <w:multiLevelType w:val="singleLevel"/>
    <w:tmpl w:val="5B243795"/>
    <w:lvl w:ilvl="0" w:tentative="0">
      <w:start w:val="1"/>
      <w:numFmt w:val="decimal"/>
      <w:lvlText w:val="%1、"/>
      <w:lvlJc w:val="left"/>
      <w:pPr>
        <w:tabs>
          <w:tab w:val="left" w:pos="1125"/>
        </w:tabs>
        <w:ind w:left="1125" w:hanging="480"/>
      </w:pPr>
      <w:rPr>
        <w:rFonts w:hint="eastAsia"/>
      </w:rPr>
    </w:lvl>
  </w:abstractNum>
  <w:abstractNum w:abstractNumId="18">
    <w:nsid w:val="624D1350"/>
    <w:multiLevelType w:val="singleLevel"/>
    <w:tmpl w:val="624D1350"/>
    <w:lvl w:ilvl="0" w:tentative="0">
      <w:start w:val="25"/>
      <w:numFmt w:val="decimal"/>
      <w:suff w:val="space"/>
      <w:lvlText w:val="%1."/>
      <w:lvlJc w:val="left"/>
    </w:lvl>
  </w:abstractNum>
  <w:abstractNum w:abstractNumId="19">
    <w:nsid w:val="6CEA2025"/>
    <w:multiLevelType w:val="multilevel"/>
    <w:tmpl w:val="6CEA2025"/>
    <w:lvl w:ilvl="0" w:tentative="0">
      <w:start w:val="1"/>
      <w:numFmt w:val="none"/>
      <w:pStyle w:val="242"/>
      <w:suff w:val="nothing"/>
      <w:lvlText w:val="%1"/>
      <w:lvlJc w:val="left"/>
      <w:pPr>
        <w:ind w:left="0" w:firstLine="0"/>
      </w:pPr>
      <w:rPr>
        <w:rFonts w:hint="default" w:ascii="Times New Roman" w:hAnsi="Times New Roman"/>
        <w:b/>
        <w:i w:val="0"/>
        <w:sz w:val="21"/>
      </w:rPr>
    </w:lvl>
    <w:lvl w:ilvl="1" w:tentative="0">
      <w:start w:val="1"/>
      <w:numFmt w:val="decimal"/>
      <w:pStyle w:val="243"/>
      <w:suff w:val="nothing"/>
      <w:lvlText w:val="%1%2　"/>
      <w:lvlJc w:val="left"/>
      <w:pPr>
        <w:ind w:left="315" w:firstLine="0"/>
      </w:pPr>
      <w:rPr>
        <w:rFonts w:hint="eastAsia" w:ascii="黑体" w:hAnsi="Times New Roman" w:eastAsia="黑体"/>
        <w:b w:val="0"/>
        <w:i w:val="0"/>
        <w:sz w:val="21"/>
      </w:rPr>
    </w:lvl>
    <w:lvl w:ilvl="2" w:tentative="0">
      <w:start w:val="1"/>
      <w:numFmt w:val="decimal"/>
      <w:pStyle w:val="244"/>
      <w:suff w:val="nothing"/>
      <w:lvlText w:val="%1%2.%3　"/>
      <w:lvlJc w:val="left"/>
      <w:pPr>
        <w:ind w:left="630" w:firstLine="0"/>
      </w:pPr>
      <w:rPr>
        <w:rFonts w:hint="eastAsia" w:ascii="黑体" w:hAnsi="Times New Roman" w:eastAsia="黑体"/>
        <w:b w:val="0"/>
        <w:i w:val="0"/>
        <w:sz w:val="21"/>
      </w:rPr>
    </w:lvl>
    <w:lvl w:ilvl="3" w:tentative="0">
      <w:start w:val="1"/>
      <w:numFmt w:val="decimal"/>
      <w:pStyle w:val="245"/>
      <w:suff w:val="nothing"/>
      <w:lvlText w:val="%1%2.%3.%4　"/>
      <w:lvlJc w:val="left"/>
      <w:pPr>
        <w:ind w:left="567" w:firstLine="0"/>
      </w:pPr>
      <w:rPr>
        <w:rFonts w:hint="eastAsia" w:ascii="黑体" w:hAnsi="Times New Roman" w:eastAsia="黑体"/>
        <w:b w:val="0"/>
        <w:i w:val="0"/>
        <w:sz w:val="21"/>
      </w:rPr>
    </w:lvl>
    <w:lvl w:ilvl="4" w:tentative="0">
      <w:start w:val="1"/>
      <w:numFmt w:val="decimal"/>
      <w:pStyle w:val="247"/>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8"/>
      <w:suff w:val="nothing"/>
      <w:lvlText w:val="%1%2.%3.%4.%5.%6　"/>
      <w:lvlJc w:val="left"/>
      <w:pPr>
        <w:ind w:left="0" w:firstLine="0"/>
      </w:pPr>
      <w:rPr>
        <w:rFonts w:hint="eastAsia" w:ascii="黑体" w:hAnsi="Times New Roman" w:eastAsia="黑体"/>
        <w:b w:val="0"/>
        <w:i w:val="0"/>
        <w:sz w:val="21"/>
      </w:rPr>
    </w:lvl>
    <w:lvl w:ilvl="6" w:tentative="0">
      <w:start w:val="1"/>
      <w:numFmt w:val="decimal"/>
      <w:pStyle w:val="24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0">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21">
    <w:nsid w:val="74681D32"/>
    <w:multiLevelType w:val="multilevel"/>
    <w:tmpl w:val="74681D3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2">
    <w:nsid w:val="76933334"/>
    <w:multiLevelType w:val="multilevel"/>
    <w:tmpl w:val="76933334"/>
    <w:lvl w:ilvl="0" w:tentative="0">
      <w:start w:val="1"/>
      <w:numFmt w:val="none"/>
      <w:pStyle w:val="246"/>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788B5BAF"/>
    <w:multiLevelType w:val="singleLevel"/>
    <w:tmpl w:val="788B5BAF"/>
    <w:lvl w:ilvl="0" w:tentative="0">
      <w:start w:val="1"/>
      <w:numFmt w:val="decimal"/>
      <w:suff w:val="nothing"/>
      <w:lvlText w:val="%1、"/>
      <w:lvlJc w:val="left"/>
    </w:lvl>
  </w:abstractNum>
  <w:num w:numId="1">
    <w:abstractNumId w:val="5"/>
  </w:num>
  <w:num w:numId="2">
    <w:abstractNumId w:val="4"/>
  </w:num>
  <w:num w:numId="3">
    <w:abstractNumId w:val="19"/>
  </w:num>
  <w:num w:numId="4">
    <w:abstractNumId w:val="22"/>
  </w:num>
  <w:num w:numId="5">
    <w:abstractNumId w:val="8"/>
  </w:num>
  <w:num w:numId="6">
    <w:abstractNumId w:val="11"/>
  </w:num>
  <w:num w:numId="7">
    <w:abstractNumId w:val="1"/>
  </w:num>
  <w:num w:numId="8">
    <w:abstractNumId w:val="13"/>
  </w:num>
  <w:num w:numId="9">
    <w:abstractNumId w:val="18"/>
  </w:num>
  <w:num w:numId="10">
    <w:abstractNumId w:val="7"/>
  </w:num>
  <w:num w:numId="11">
    <w:abstractNumId w:val="2"/>
  </w:num>
  <w:num w:numId="12">
    <w:abstractNumId w:val="15"/>
  </w:num>
  <w:num w:numId="13">
    <w:abstractNumId w:val="16"/>
  </w:num>
  <w:num w:numId="14">
    <w:abstractNumId w:val="23"/>
  </w:num>
  <w:num w:numId="15">
    <w:abstractNumId w:val="17"/>
  </w:num>
  <w:num w:numId="16">
    <w:abstractNumId w:val="3"/>
  </w:num>
  <w:num w:numId="17">
    <w:abstractNumId w:val="12"/>
  </w:num>
  <w:num w:numId="18">
    <w:abstractNumId w:val="0"/>
  </w:num>
  <w:num w:numId="19">
    <w:abstractNumId w:val="6"/>
  </w:num>
  <w:num w:numId="20">
    <w:abstractNumId w:val="14"/>
  </w:num>
  <w:num w:numId="21">
    <w:abstractNumId w:val="9"/>
  </w:num>
  <w:num w:numId="22">
    <w:abstractNumId w:val="20"/>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lMmY4YjQ3ZmY5ODE4MzVkMzg0NzY4ZmYzZTU4MGIifQ=="/>
  </w:docVars>
  <w:rsids>
    <w:rsidRoot w:val="00172A27"/>
    <w:rsid w:val="000076EB"/>
    <w:rsid w:val="00010824"/>
    <w:rsid w:val="00011C69"/>
    <w:rsid w:val="00013C37"/>
    <w:rsid w:val="00017F4A"/>
    <w:rsid w:val="00020B18"/>
    <w:rsid w:val="0003167F"/>
    <w:rsid w:val="00035C01"/>
    <w:rsid w:val="000360A4"/>
    <w:rsid w:val="000432ED"/>
    <w:rsid w:val="00043EA6"/>
    <w:rsid w:val="000449A9"/>
    <w:rsid w:val="00047D64"/>
    <w:rsid w:val="00051DDB"/>
    <w:rsid w:val="000524DF"/>
    <w:rsid w:val="00055849"/>
    <w:rsid w:val="000571A6"/>
    <w:rsid w:val="0005764F"/>
    <w:rsid w:val="00060BDF"/>
    <w:rsid w:val="00064E49"/>
    <w:rsid w:val="00065875"/>
    <w:rsid w:val="000739EC"/>
    <w:rsid w:val="000864F6"/>
    <w:rsid w:val="00090E0B"/>
    <w:rsid w:val="00091EC9"/>
    <w:rsid w:val="0009361A"/>
    <w:rsid w:val="00093935"/>
    <w:rsid w:val="0009799D"/>
    <w:rsid w:val="000A0E4D"/>
    <w:rsid w:val="000A15A6"/>
    <w:rsid w:val="000A2D28"/>
    <w:rsid w:val="000A4338"/>
    <w:rsid w:val="000A4FE6"/>
    <w:rsid w:val="000B08BC"/>
    <w:rsid w:val="000B192F"/>
    <w:rsid w:val="000B5CCC"/>
    <w:rsid w:val="000C092F"/>
    <w:rsid w:val="000C135C"/>
    <w:rsid w:val="000C1775"/>
    <w:rsid w:val="000C3906"/>
    <w:rsid w:val="000C5BB6"/>
    <w:rsid w:val="000D231B"/>
    <w:rsid w:val="000D4A95"/>
    <w:rsid w:val="000D6BDC"/>
    <w:rsid w:val="000E103E"/>
    <w:rsid w:val="000E1212"/>
    <w:rsid w:val="000E2D1B"/>
    <w:rsid w:val="000E5101"/>
    <w:rsid w:val="000E638B"/>
    <w:rsid w:val="000F2AFE"/>
    <w:rsid w:val="000F3A5B"/>
    <w:rsid w:val="000F62CA"/>
    <w:rsid w:val="001019AA"/>
    <w:rsid w:val="001027AD"/>
    <w:rsid w:val="00103D1E"/>
    <w:rsid w:val="00106BC6"/>
    <w:rsid w:val="00112F6D"/>
    <w:rsid w:val="0011313B"/>
    <w:rsid w:val="00115A53"/>
    <w:rsid w:val="00122E2E"/>
    <w:rsid w:val="0012603F"/>
    <w:rsid w:val="00130EAA"/>
    <w:rsid w:val="00134EE0"/>
    <w:rsid w:val="00136E83"/>
    <w:rsid w:val="0014401B"/>
    <w:rsid w:val="00145E81"/>
    <w:rsid w:val="00145EC3"/>
    <w:rsid w:val="001500A1"/>
    <w:rsid w:val="0015108F"/>
    <w:rsid w:val="0015361A"/>
    <w:rsid w:val="00153D2A"/>
    <w:rsid w:val="00160DB0"/>
    <w:rsid w:val="001618BA"/>
    <w:rsid w:val="00162B16"/>
    <w:rsid w:val="001633CE"/>
    <w:rsid w:val="00167244"/>
    <w:rsid w:val="00170E92"/>
    <w:rsid w:val="00172A27"/>
    <w:rsid w:val="00173C23"/>
    <w:rsid w:val="00174431"/>
    <w:rsid w:val="00175AAF"/>
    <w:rsid w:val="00183796"/>
    <w:rsid w:val="00185079"/>
    <w:rsid w:val="00187220"/>
    <w:rsid w:val="00194AEF"/>
    <w:rsid w:val="001A31AB"/>
    <w:rsid w:val="001B104E"/>
    <w:rsid w:val="001B1FDC"/>
    <w:rsid w:val="001B2823"/>
    <w:rsid w:val="001B354A"/>
    <w:rsid w:val="001B3620"/>
    <w:rsid w:val="001B388E"/>
    <w:rsid w:val="001B3B0E"/>
    <w:rsid w:val="001B7144"/>
    <w:rsid w:val="001C1032"/>
    <w:rsid w:val="001C180D"/>
    <w:rsid w:val="001C2CD0"/>
    <w:rsid w:val="001C3B26"/>
    <w:rsid w:val="001C763F"/>
    <w:rsid w:val="001D0DA4"/>
    <w:rsid w:val="001D3446"/>
    <w:rsid w:val="001D4132"/>
    <w:rsid w:val="001D5293"/>
    <w:rsid w:val="001D5FDA"/>
    <w:rsid w:val="001E0BCB"/>
    <w:rsid w:val="001E13CC"/>
    <w:rsid w:val="001E5ACA"/>
    <w:rsid w:val="001E5C84"/>
    <w:rsid w:val="001E6E32"/>
    <w:rsid w:val="001F2DA3"/>
    <w:rsid w:val="001F642F"/>
    <w:rsid w:val="00200AA2"/>
    <w:rsid w:val="00210A41"/>
    <w:rsid w:val="0021263B"/>
    <w:rsid w:val="0021351E"/>
    <w:rsid w:val="002156D3"/>
    <w:rsid w:val="0021692D"/>
    <w:rsid w:val="00220BE5"/>
    <w:rsid w:val="00220CFA"/>
    <w:rsid w:val="00220DD5"/>
    <w:rsid w:val="00222276"/>
    <w:rsid w:val="0022779B"/>
    <w:rsid w:val="00237812"/>
    <w:rsid w:val="00240C69"/>
    <w:rsid w:val="002456D0"/>
    <w:rsid w:val="00246479"/>
    <w:rsid w:val="00247D31"/>
    <w:rsid w:val="00250DCF"/>
    <w:rsid w:val="002527EC"/>
    <w:rsid w:val="0026051F"/>
    <w:rsid w:val="00262E9E"/>
    <w:rsid w:val="0026552B"/>
    <w:rsid w:val="002713C4"/>
    <w:rsid w:val="0027169F"/>
    <w:rsid w:val="0027314A"/>
    <w:rsid w:val="00276156"/>
    <w:rsid w:val="0028153C"/>
    <w:rsid w:val="00283254"/>
    <w:rsid w:val="0028435C"/>
    <w:rsid w:val="00286881"/>
    <w:rsid w:val="00290692"/>
    <w:rsid w:val="00290B93"/>
    <w:rsid w:val="00293DE8"/>
    <w:rsid w:val="0029438A"/>
    <w:rsid w:val="00294F2B"/>
    <w:rsid w:val="002957B2"/>
    <w:rsid w:val="002A0C69"/>
    <w:rsid w:val="002A0D21"/>
    <w:rsid w:val="002A5A2C"/>
    <w:rsid w:val="002B1655"/>
    <w:rsid w:val="002B1779"/>
    <w:rsid w:val="002B1CDB"/>
    <w:rsid w:val="002B28F2"/>
    <w:rsid w:val="002B3A00"/>
    <w:rsid w:val="002B4680"/>
    <w:rsid w:val="002B46E7"/>
    <w:rsid w:val="002B5FA1"/>
    <w:rsid w:val="002B646E"/>
    <w:rsid w:val="002B68F2"/>
    <w:rsid w:val="002B7042"/>
    <w:rsid w:val="002C20D3"/>
    <w:rsid w:val="002C2DC0"/>
    <w:rsid w:val="002C4263"/>
    <w:rsid w:val="002C5AAA"/>
    <w:rsid w:val="002D1DB2"/>
    <w:rsid w:val="002D224B"/>
    <w:rsid w:val="002D225D"/>
    <w:rsid w:val="002D4A13"/>
    <w:rsid w:val="002D6B36"/>
    <w:rsid w:val="002E321E"/>
    <w:rsid w:val="002E32E8"/>
    <w:rsid w:val="002E392A"/>
    <w:rsid w:val="002E43AF"/>
    <w:rsid w:val="002E51FD"/>
    <w:rsid w:val="002E5A17"/>
    <w:rsid w:val="002E601A"/>
    <w:rsid w:val="002E651A"/>
    <w:rsid w:val="002F1770"/>
    <w:rsid w:val="002F2F49"/>
    <w:rsid w:val="002F2FB6"/>
    <w:rsid w:val="002F32FC"/>
    <w:rsid w:val="002F582D"/>
    <w:rsid w:val="002F5F72"/>
    <w:rsid w:val="002F6981"/>
    <w:rsid w:val="003033B6"/>
    <w:rsid w:val="00304929"/>
    <w:rsid w:val="003060E8"/>
    <w:rsid w:val="00310A20"/>
    <w:rsid w:val="00313060"/>
    <w:rsid w:val="00314149"/>
    <w:rsid w:val="00316B8B"/>
    <w:rsid w:val="003204AC"/>
    <w:rsid w:val="00326D08"/>
    <w:rsid w:val="00333D4C"/>
    <w:rsid w:val="00334EF7"/>
    <w:rsid w:val="003455EC"/>
    <w:rsid w:val="00355C44"/>
    <w:rsid w:val="00367444"/>
    <w:rsid w:val="003703B4"/>
    <w:rsid w:val="00370E73"/>
    <w:rsid w:val="0037250B"/>
    <w:rsid w:val="00373E63"/>
    <w:rsid w:val="0037458F"/>
    <w:rsid w:val="003778AA"/>
    <w:rsid w:val="003803CD"/>
    <w:rsid w:val="003816EF"/>
    <w:rsid w:val="00383DEC"/>
    <w:rsid w:val="0038577F"/>
    <w:rsid w:val="00387748"/>
    <w:rsid w:val="0039011E"/>
    <w:rsid w:val="00394350"/>
    <w:rsid w:val="003964C0"/>
    <w:rsid w:val="003A02D7"/>
    <w:rsid w:val="003A0A59"/>
    <w:rsid w:val="003A20D1"/>
    <w:rsid w:val="003C1B37"/>
    <w:rsid w:val="003C5F20"/>
    <w:rsid w:val="003D08D2"/>
    <w:rsid w:val="003D1432"/>
    <w:rsid w:val="003D33D5"/>
    <w:rsid w:val="003D378B"/>
    <w:rsid w:val="003D6CC0"/>
    <w:rsid w:val="003D6F83"/>
    <w:rsid w:val="003E0455"/>
    <w:rsid w:val="003E26F5"/>
    <w:rsid w:val="003E6091"/>
    <w:rsid w:val="003E6268"/>
    <w:rsid w:val="003F1B58"/>
    <w:rsid w:val="003F1C98"/>
    <w:rsid w:val="00400609"/>
    <w:rsid w:val="00402745"/>
    <w:rsid w:val="0040289E"/>
    <w:rsid w:val="004035B3"/>
    <w:rsid w:val="00410849"/>
    <w:rsid w:val="004133E2"/>
    <w:rsid w:val="00421C0B"/>
    <w:rsid w:val="00422365"/>
    <w:rsid w:val="004247BB"/>
    <w:rsid w:val="00424FDA"/>
    <w:rsid w:val="00424FED"/>
    <w:rsid w:val="00425851"/>
    <w:rsid w:val="00425E9F"/>
    <w:rsid w:val="00427494"/>
    <w:rsid w:val="0043286E"/>
    <w:rsid w:val="004329AD"/>
    <w:rsid w:val="00432EDC"/>
    <w:rsid w:val="00433488"/>
    <w:rsid w:val="00434B4F"/>
    <w:rsid w:val="00441E37"/>
    <w:rsid w:val="00442A84"/>
    <w:rsid w:val="00443C15"/>
    <w:rsid w:val="004453D7"/>
    <w:rsid w:val="004507F1"/>
    <w:rsid w:val="004541CB"/>
    <w:rsid w:val="00463ED9"/>
    <w:rsid w:val="00465B46"/>
    <w:rsid w:val="00467B48"/>
    <w:rsid w:val="0047583B"/>
    <w:rsid w:val="00475CD3"/>
    <w:rsid w:val="004803E2"/>
    <w:rsid w:val="0048136C"/>
    <w:rsid w:val="00494A82"/>
    <w:rsid w:val="004A0A68"/>
    <w:rsid w:val="004A4BC1"/>
    <w:rsid w:val="004A6CB2"/>
    <w:rsid w:val="004B012C"/>
    <w:rsid w:val="004B4658"/>
    <w:rsid w:val="004B498E"/>
    <w:rsid w:val="004B631E"/>
    <w:rsid w:val="004B635B"/>
    <w:rsid w:val="004C279C"/>
    <w:rsid w:val="004C2993"/>
    <w:rsid w:val="004D1511"/>
    <w:rsid w:val="004D3A80"/>
    <w:rsid w:val="004D430A"/>
    <w:rsid w:val="004D5228"/>
    <w:rsid w:val="004E0461"/>
    <w:rsid w:val="004E069A"/>
    <w:rsid w:val="004F4B90"/>
    <w:rsid w:val="00500014"/>
    <w:rsid w:val="0050046A"/>
    <w:rsid w:val="0050087F"/>
    <w:rsid w:val="0050340C"/>
    <w:rsid w:val="00504579"/>
    <w:rsid w:val="00504DD9"/>
    <w:rsid w:val="00505D0E"/>
    <w:rsid w:val="00510173"/>
    <w:rsid w:val="005118AC"/>
    <w:rsid w:val="005120B4"/>
    <w:rsid w:val="00520A9F"/>
    <w:rsid w:val="00521994"/>
    <w:rsid w:val="00530F9A"/>
    <w:rsid w:val="00531619"/>
    <w:rsid w:val="00533DBA"/>
    <w:rsid w:val="005349DD"/>
    <w:rsid w:val="00543323"/>
    <w:rsid w:val="005449CD"/>
    <w:rsid w:val="00553423"/>
    <w:rsid w:val="00562743"/>
    <w:rsid w:val="00562C82"/>
    <w:rsid w:val="00566AC7"/>
    <w:rsid w:val="0057296E"/>
    <w:rsid w:val="00572DA7"/>
    <w:rsid w:val="00573153"/>
    <w:rsid w:val="00573C62"/>
    <w:rsid w:val="00574517"/>
    <w:rsid w:val="00591502"/>
    <w:rsid w:val="005923C5"/>
    <w:rsid w:val="00594BFB"/>
    <w:rsid w:val="005979FF"/>
    <w:rsid w:val="005A3176"/>
    <w:rsid w:val="005A3911"/>
    <w:rsid w:val="005A4131"/>
    <w:rsid w:val="005B0EE1"/>
    <w:rsid w:val="005B21FF"/>
    <w:rsid w:val="005B4961"/>
    <w:rsid w:val="005C1347"/>
    <w:rsid w:val="005C2FC9"/>
    <w:rsid w:val="005C32D0"/>
    <w:rsid w:val="005C75CD"/>
    <w:rsid w:val="005D0DAD"/>
    <w:rsid w:val="005D3236"/>
    <w:rsid w:val="005D391F"/>
    <w:rsid w:val="005D42BE"/>
    <w:rsid w:val="005D4608"/>
    <w:rsid w:val="005D5632"/>
    <w:rsid w:val="005D5C6A"/>
    <w:rsid w:val="005D626C"/>
    <w:rsid w:val="005E226F"/>
    <w:rsid w:val="005E4289"/>
    <w:rsid w:val="005E62A2"/>
    <w:rsid w:val="005E725B"/>
    <w:rsid w:val="005F2153"/>
    <w:rsid w:val="005F3A97"/>
    <w:rsid w:val="005F5F4A"/>
    <w:rsid w:val="005F65DF"/>
    <w:rsid w:val="005F7683"/>
    <w:rsid w:val="00610176"/>
    <w:rsid w:val="0061200D"/>
    <w:rsid w:val="00614987"/>
    <w:rsid w:val="00621B74"/>
    <w:rsid w:val="00626052"/>
    <w:rsid w:val="0062765A"/>
    <w:rsid w:val="0063060A"/>
    <w:rsid w:val="00630C07"/>
    <w:rsid w:val="00630C0C"/>
    <w:rsid w:val="00632305"/>
    <w:rsid w:val="0064266B"/>
    <w:rsid w:val="00643C14"/>
    <w:rsid w:val="00651B51"/>
    <w:rsid w:val="0065448D"/>
    <w:rsid w:val="006561CA"/>
    <w:rsid w:val="0065724B"/>
    <w:rsid w:val="00660AD9"/>
    <w:rsid w:val="00661C43"/>
    <w:rsid w:val="0066575C"/>
    <w:rsid w:val="00670409"/>
    <w:rsid w:val="00671EE5"/>
    <w:rsid w:val="0067503A"/>
    <w:rsid w:val="00675BB2"/>
    <w:rsid w:val="006760B5"/>
    <w:rsid w:val="00681DCA"/>
    <w:rsid w:val="00682569"/>
    <w:rsid w:val="00684CC0"/>
    <w:rsid w:val="00685847"/>
    <w:rsid w:val="006859E8"/>
    <w:rsid w:val="0068654C"/>
    <w:rsid w:val="00691990"/>
    <w:rsid w:val="00694AD5"/>
    <w:rsid w:val="006A30E7"/>
    <w:rsid w:val="006A352F"/>
    <w:rsid w:val="006A414E"/>
    <w:rsid w:val="006A5F7C"/>
    <w:rsid w:val="006A6858"/>
    <w:rsid w:val="006A7003"/>
    <w:rsid w:val="006B00F6"/>
    <w:rsid w:val="006C0DD3"/>
    <w:rsid w:val="006C20DF"/>
    <w:rsid w:val="006C27D4"/>
    <w:rsid w:val="006C3F78"/>
    <w:rsid w:val="006C44FE"/>
    <w:rsid w:val="006C6120"/>
    <w:rsid w:val="006C7DB2"/>
    <w:rsid w:val="006D02B6"/>
    <w:rsid w:val="006D063F"/>
    <w:rsid w:val="006D2517"/>
    <w:rsid w:val="006D48E1"/>
    <w:rsid w:val="006D5FD5"/>
    <w:rsid w:val="006D6999"/>
    <w:rsid w:val="006D6FA9"/>
    <w:rsid w:val="006D7544"/>
    <w:rsid w:val="006E165D"/>
    <w:rsid w:val="006E4B98"/>
    <w:rsid w:val="006E4E35"/>
    <w:rsid w:val="006E6E80"/>
    <w:rsid w:val="006E7333"/>
    <w:rsid w:val="006E7CAF"/>
    <w:rsid w:val="006F1B11"/>
    <w:rsid w:val="006F1E2E"/>
    <w:rsid w:val="006F70E2"/>
    <w:rsid w:val="006F72F9"/>
    <w:rsid w:val="006F7DCD"/>
    <w:rsid w:val="0070043D"/>
    <w:rsid w:val="00705212"/>
    <w:rsid w:val="007079A5"/>
    <w:rsid w:val="007108A1"/>
    <w:rsid w:val="00711EA4"/>
    <w:rsid w:val="00715177"/>
    <w:rsid w:val="00716957"/>
    <w:rsid w:val="00720269"/>
    <w:rsid w:val="007219AF"/>
    <w:rsid w:val="007247E7"/>
    <w:rsid w:val="00724892"/>
    <w:rsid w:val="007249D9"/>
    <w:rsid w:val="00724A04"/>
    <w:rsid w:val="00724FFF"/>
    <w:rsid w:val="0073224F"/>
    <w:rsid w:val="007335C1"/>
    <w:rsid w:val="00735AA2"/>
    <w:rsid w:val="00735EA4"/>
    <w:rsid w:val="00736001"/>
    <w:rsid w:val="00740059"/>
    <w:rsid w:val="00740FB3"/>
    <w:rsid w:val="00741351"/>
    <w:rsid w:val="00741789"/>
    <w:rsid w:val="00743DDF"/>
    <w:rsid w:val="00744A89"/>
    <w:rsid w:val="00745687"/>
    <w:rsid w:val="00747962"/>
    <w:rsid w:val="0075070D"/>
    <w:rsid w:val="00751324"/>
    <w:rsid w:val="00752C78"/>
    <w:rsid w:val="007603C6"/>
    <w:rsid w:val="00762641"/>
    <w:rsid w:val="007657DA"/>
    <w:rsid w:val="00767EB5"/>
    <w:rsid w:val="0077123A"/>
    <w:rsid w:val="00772B56"/>
    <w:rsid w:val="0077391F"/>
    <w:rsid w:val="00777AD6"/>
    <w:rsid w:val="00781479"/>
    <w:rsid w:val="007820A4"/>
    <w:rsid w:val="00783303"/>
    <w:rsid w:val="007847E9"/>
    <w:rsid w:val="00787F49"/>
    <w:rsid w:val="00790A08"/>
    <w:rsid w:val="007925D2"/>
    <w:rsid w:val="007971F8"/>
    <w:rsid w:val="00797C0F"/>
    <w:rsid w:val="007A5B87"/>
    <w:rsid w:val="007A6464"/>
    <w:rsid w:val="007B3285"/>
    <w:rsid w:val="007B5519"/>
    <w:rsid w:val="007B5E37"/>
    <w:rsid w:val="007C4C08"/>
    <w:rsid w:val="007C6A3F"/>
    <w:rsid w:val="007C6E10"/>
    <w:rsid w:val="007D2F26"/>
    <w:rsid w:val="007D47D5"/>
    <w:rsid w:val="007D6387"/>
    <w:rsid w:val="007E0CEB"/>
    <w:rsid w:val="007E1E5B"/>
    <w:rsid w:val="007E5F14"/>
    <w:rsid w:val="007E5F62"/>
    <w:rsid w:val="007E71F5"/>
    <w:rsid w:val="007E73B0"/>
    <w:rsid w:val="007F4D32"/>
    <w:rsid w:val="007F7ABB"/>
    <w:rsid w:val="008000B0"/>
    <w:rsid w:val="00801DEF"/>
    <w:rsid w:val="0080217E"/>
    <w:rsid w:val="008031F1"/>
    <w:rsid w:val="00804A4E"/>
    <w:rsid w:val="0080614C"/>
    <w:rsid w:val="00807872"/>
    <w:rsid w:val="0081281C"/>
    <w:rsid w:val="00817CCC"/>
    <w:rsid w:val="00826B74"/>
    <w:rsid w:val="00831006"/>
    <w:rsid w:val="008357E9"/>
    <w:rsid w:val="00845769"/>
    <w:rsid w:val="0084595F"/>
    <w:rsid w:val="00854479"/>
    <w:rsid w:val="00855B04"/>
    <w:rsid w:val="00856F9A"/>
    <w:rsid w:val="00865539"/>
    <w:rsid w:val="00867C65"/>
    <w:rsid w:val="00867F3C"/>
    <w:rsid w:val="00870955"/>
    <w:rsid w:val="00872B82"/>
    <w:rsid w:val="00874426"/>
    <w:rsid w:val="00875640"/>
    <w:rsid w:val="008761AB"/>
    <w:rsid w:val="00876312"/>
    <w:rsid w:val="00881621"/>
    <w:rsid w:val="008830AC"/>
    <w:rsid w:val="008855E4"/>
    <w:rsid w:val="008861AE"/>
    <w:rsid w:val="0089328E"/>
    <w:rsid w:val="00897C23"/>
    <w:rsid w:val="008A594E"/>
    <w:rsid w:val="008B3660"/>
    <w:rsid w:val="008B4671"/>
    <w:rsid w:val="008B5C32"/>
    <w:rsid w:val="008B6E33"/>
    <w:rsid w:val="008B7216"/>
    <w:rsid w:val="008C000B"/>
    <w:rsid w:val="008C3554"/>
    <w:rsid w:val="008C4E5C"/>
    <w:rsid w:val="008C633E"/>
    <w:rsid w:val="008D2BB6"/>
    <w:rsid w:val="008D47E6"/>
    <w:rsid w:val="008E1587"/>
    <w:rsid w:val="008E64B8"/>
    <w:rsid w:val="008F2A45"/>
    <w:rsid w:val="008F42F1"/>
    <w:rsid w:val="008F5042"/>
    <w:rsid w:val="008F5272"/>
    <w:rsid w:val="00900464"/>
    <w:rsid w:val="00902DE7"/>
    <w:rsid w:val="00904AE8"/>
    <w:rsid w:val="0091049B"/>
    <w:rsid w:val="00912229"/>
    <w:rsid w:val="00915E8C"/>
    <w:rsid w:val="00921008"/>
    <w:rsid w:val="00921EB2"/>
    <w:rsid w:val="009224A5"/>
    <w:rsid w:val="009238F5"/>
    <w:rsid w:val="009312FA"/>
    <w:rsid w:val="00935CDF"/>
    <w:rsid w:val="0093690A"/>
    <w:rsid w:val="00936A59"/>
    <w:rsid w:val="0094157C"/>
    <w:rsid w:val="00941691"/>
    <w:rsid w:val="00945555"/>
    <w:rsid w:val="009523E8"/>
    <w:rsid w:val="0095414E"/>
    <w:rsid w:val="00954420"/>
    <w:rsid w:val="0095654C"/>
    <w:rsid w:val="00957118"/>
    <w:rsid w:val="00961697"/>
    <w:rsid w:val="009633A0"/>
    <w:rsid w:val="00963CBD"/>
    <w:rsid w:val="00972AD9"/>
    <w:rsid w:val="00972D74"/>
    <w:rsid w:val="0097394C"/>
    <w:rsid w:val="009741CE"/>
    <w:rsid w:val="00976333"/>
    <w:rsid w:val="00976425"/>
    <w:rsid w:val="009808B4"/>
    <w:rsid w:val="009864F9"/>
    <w:rsid w:val="0099054D"/>
    <w:rsid w:val="00991C2E"/>
    <w:rsid w:val="00992349"/>
    <w:rsid w:val="00992AA1"/>
    <w:rsid w:val="00993CCF"/>
    <w:rsid w:val="00994A20"/>
    <w:rsid w:val="009954FA"/>
    <w:rsid w:val="009A00B0"/>
    <w:rsid w:val="009A10A6"/>
    <w:rsid w:val="009A6024"/>
    <w:rsid w:val="009B42B8"/>
    <w:rsid w:val="009B5A9E"/>
    <w:rsid w:val="009B5AAB"/>
    <w:rsid w:val="009B5D0A"/>
    <w:rsid w:val="009B5E2B"/>
    <w:rsid w:val="009C08A6"/>
    <w:rsid w:val="009C0994"/>
    <w:rsid w:val="009C339F"/>
    <w:rsid w:val="009C401D"/>
    <w:rsid w:val="009C49D8"/>
    <w:rsid w:val="009C7C3E"/>
    <w:rsid w:val="009D1A82"/>
    <w:rsid w:val="009D1BC2"/>
    <w:rsid w:val="009D4E57"/>
    <w:rsid w:val="009E531A"/>
    <w:rsid w:val="009E6071"/>
    <w:rsid w:val="009E695E"/>
    <w:rsid w:val="009E70C8"/>
    <w:rsid w:val="009E7612"/>
    <w:rsid w:val="009F19A2"/>
    <w:rsid w:val="009F56F2"/>
    <w:rsid w:val="009F61CC"/>
    <w:rsid w:val="009F76D9"/>
    <w:rsid w:val="00A10700"/>
    <w:rsid w:val="00A120EC"/>
    <w:rsid w:val="00A1373A"/>
    <w:rsid w:val="00A13B44"/>
    <w:rsid w:val="00A14F27"/>
    <w:rsid w:val="00A22E4D"/>
    <w:rsid w:val="00A26715"/>
    <w:rsid w:val="00A30D88"/>
    <w:rsid w:val="00A32E49"/>
    <w:rsid w:val="00A32FE3"/>
    <w:rsid w:val="00A34F06"/>
    <w:rsid w:val="00A36093"/>
    <w:rsid w:val="00A36F6B"/>
    <w:rsid w:val="00A37966"/>
    <w:rsid w:val="00A4310B"/>
    <w:rsid w:val="00A45ECA"/>
    <w:rsid w:val="00A475AF"/>
    <w:rsid w:val="00A52C70"/>
    <w:rsid w:val="00A556AC"/>
    <w:rsid w:val="00A60B1F"/>
    <w:rsid w:val="00A62048"/>
    <w:rsid w:val="00A627F3"/>
    <w:rsid w:val="00A673E1"/>
    <w:rsid w:val="00A75608"/>
    <w:rsid w:val="00A77387"/>
    <w:rsid w:val="00A80309"/>
    <w:rsid w:val="00A805A4"/>
    <w:rsid w:val="00A80EE8"/>
    <w:rsid w:val="00A85050"/>
    <w:rsid w:val="00A85AED"/>
    <w:rsid w:val="00A9033A"/>
    <w:rsid w:val="00A91861"/>
    <w:rsid w:val="00AA24F4"/>
    <w:rsid w:val="00AB0C96"/>
    <w:rsid w:val="00AB3A97"/>
    <w:rsid w:val="00AB4466"/>
    <w:rsid w:val="00AB5D9E"/>
    <w:rsid w:val="00AB762D"/>
    <w:rsid w:val="00AB7CB0"/>
    <w:rsid w:val="00AC3C7D"/>
    <w:rsid w:val="00AC5E2A"/>
    <w:rsid w:val="00AD2213"/>
    <w:rsid w:val="00AE504D"/>
    <w:rsid w:val="00AF0FAA"/>
    <w:rsid w:val="00AF1C97"/>
    <w:rsid w:val="00AF28CD"/>
    <w:rsid w:val="00AF7370"/>
    <w:rsid w:val="00B0185A"/>
    <w:rsid w:val="00B02899"/>
    <w:rsid w:val="00B02F52"/>
    <w:rsid w:val="00B05E3A"/>
    <w:rsid w:val="00B15DFE"/>
    <w:rsid w:val="00B168B4"/>
    <w:rsid w:val="00B20110"/>
    <w:rsid w:val="00B21407"/>
    <w:rsid w:val="00B310FE"/>
    <w:rsid w:val="00B31F50"/>
    <w:rsid w:val="00B32028"/>
    <w:rsid w:val="00B335B1"/>
    <w:rsid w:val="00B35514"/>
    <w:rsid w:val="00B36EA2"/>
    <w:rsid w:val="00B3701C"/>
    <w:rsid w:val="00B3729D"/>
    <w:rsid w:val="00B43BF5"/>
    <w:rsid w:val="00B46D0B"/>
    <w:rsid w:val="00B4746D"/>
    <w:rsid w:val="00B50AA3"/>
    <w:rsid w:val="00B51A48"/>
    <w:rsid w:val="00B5212F"/>
    <w:rsid w:val="00B52AF4"/>
    <w:rsid w:val="00B537AA"/>
    <w:rsid w:val="00B56FF2"/>
    <w:rsid w:val="00B73F29"/>
    <w:rsid w:val="00B73F43"/>
    <w:rsid w:val="00B76FB5"/>
    <w:rsid w:val="00B8179D"/>
    <w:rsid w:val="00B84903"/>
    <w:rsid w:val="00B92025"/>
    <w:rsid w:val="00B92CAF"/>
    <w:rsid w:val="00B94BAC"/>
    <w:rsid w:val="00B967ED"/>
    <w:rsid w:val="00BA17CC"/>
    <w:rsid w:val="00BA6742"/>
    <w:rsid w:val="00BA72A5"/>
    <w:rsid w:val="00BA7DCB"/>
    <w:rsid w:val="00BC231E"/>
    <w:rsid w:val="00BC4FE1"/>
    <w:rsid w:val="00BC5F50"/>
    <w:rsid w:val="00BC6972"/>
    <w:rsid w:val="00BD2C47"/>
    <w:rsid w:val="00BD3EA2"/>
    <w:rsid w:val="00BD4D76"/>
    <w:rsid w:val="00BD4E36"/>
    <w:rsid w:val="00BD65F8"/>
    <w:rsid w:val="00BD763B"/>
    <w:rsid w:val="00BD79DA"/>
    <w:rsid w:val="00BE0BD0"/>
    <w:rsid w:val="00BE0C40"/>
    <w:rsid w:val="00BE20C3"/>
    <w:rsid w:val="00BE4C8A"/>
    <w:rsid w:val="00BE7176"/>
    <w:rsid w:val="00BF03E2"/>
    <w:rsid w:val="00BF19D3"/>
    <w:rsid w:val="00BF233E"/>
    <w:rsid w:val="00BF3315"/>
    <w:rsid w:val="00BF63A3"/>
    <w:rsid w:val="00BF6944"/>
    <w:rsid w:val="00BF6BEA"/>
    <w:rsid w:val="00C00D16"/>
    <w:rsid w:val="00C0192D"/>
    <w:rsid w:val="00C0361D"/>
    <w:rsid w:val="00C053B5"/>
    <w:rsid w:val="00C05BD3"/>
    <w:rsid w:val="00C06780"/>
    <w:rsid w:val="00C06B71"/>
    <w:rsid w:val="00C13BB9"/>
    <w:rsid w:val="00C17134"/>
    <w:rsid w:val="00C20ACB"/>
    <w:rsid w:val="00C22317"/>
    <w:rsid w:val="00C224CF"/>
    <w:rsid w:val="00C34B36"/>
    <w:rsid w:val="00C362FD"/>
    <w:rsid w:val="00C36656"/>
    <w:rsid w:val="00C37AD7"/>
    <w:rsid w:val="00C424B3"/>
    <w:rsid w:val="00C5104C"/>
    <w:rsid w:val="00C52136"/>
    <w:rsid w:val="00C53775"/>
    <w:rsid w:val="00C57033"/>
    <w:rsid w:val="00C6149A"/>
    <w:rsid w:val="00C61A4D"/>
    <w:rsid w:val="00C61E2F"/>
    <w:rsid w:val="00C63FF4"/>
    <w:rsid w:val="00C650C0"/>
    <w:rsid w:val="00C67192"/>
    <w:rsid w:val="00C72612"/>
    <w:rsid w:val="00C77BFA"/>
    <w:rsid w:val="00C94EED"/>
    <w:rsid w:val="00C9738A"/>
    <w:rsid w:val="00CA5206"/>
    <w:rsid w:val="00CA6B7F"/>
    <w:rsid w:val="00CB450A"/>
    <w:rsid w:val="00CB5439"/>
    <w:rsid w:val="00CB689E"/>
    <w:rsid w:val="00CB694A"/>
    <w:rsid w:val="00CC0844"/>
    <w:rsid w:val="00CC0E95"/>
    <w:rsid w:val="00CC2D24"/>
    <w:rsid w:val="00CC3041"/>
    <w:rsid w:val="00CD1978"/>
    <w:rsid w:val="00CD26A8"/>
    <w:rsid w:val="00CD3EB4"/>
    <w:rsid w:val="00CD68B8"/>
    <w:rsid w:val="00CE1EC9"/>
    <w:rsid w:val="00CE68B4"/>
    <w:rsid w:val="00CE768C"/>
    <w:rsid w:val="00CF003B"/>
    <w:rsid w:val="00D01379"/>
    <w:rsid w:val="00D0569E"/>
    <w:rsid w:val="00D056F0"/>
    <w:rsid w:val="00D168F3"/>
    <w:rsid w:val="00D23560"/>
    <w:rsid w:val="00D25854"/>
    <w:rsid w:val="00D27402"/>
    <w:rsid w:val="00D30536"/>
    <w:rsid w:val="00D306E0"/>
    <w:rsid w:val="00D31E4B"/>
    <w:rsid w:val="00D325EA"/>
    <w:rsid w:val="00D32FD8"/>
    <w:rsid w:val="00D33906"/>
    <w:rsid w:val="00D3565A"/>
    <w:rsid w:val="00D411BC"/>
    <w:rsid w:val="00D41306"/>
    <w:rsid w:val="00D41637"/>
    <w:rsid w:val="00D45F64"/>
    <w:rsid w:val="00D506F5"/>
    <w:rsid w:val="00D51A3F"/>
    <w:rsid w:val="00D536F9"/>
    <w:rsid w:val="00D54273"/>
    <w:rsid w:val="00D55ADC"/>
    <w:rsid w:val="00D56B5D"/>
    <w:rsid w:val="00D62DF1"/>
    <w:rsid w:val="00D667BC"/>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6F9A"/>
    <w:rsid w:val="00DA178E"/>
    <w:rsid w:val="00DA1939"/>
    <w:rsid w:val="00DA6A22"/>
    <w:rsid w:val="00DB2AED"/>
    <w:rsid w:val="00DC0934"/>
    <w:rsid w:val="00DC31B2"/>
    <w:rsid w:val="00DD10CD"/>
    <w:rsid w:val="00DD656B"/>
    <w:rsid w:val="00DE4818"/>
    <w:rsid w:val="00DF2F86"/>
    <w:rsid w:val="00DF4D97"/>
    <w:rsid w:val="00DF780E"/>
    <w:rsid w:val="00E04115"/>
    <w:rsid w:val="00E047D0"/>
    <w:rsid w:val="00E05A25"/>
    <w:rsid w:val="00E06BE5"/>
    <w:rsid w:val="00E114E0"/>
    <w:rsid w:val="00E11E65"/>
    <w:rsid w:val="00E11E91"/>
    <w:rsid w:val="00E127EE"/>
    <w:rsid w:val="00E1663B"/>
    <w:rsid w:val="00E251B3"/>
    <w:rsid w:val="00E26CB6"/>
    <w:rsid w:val="00E32C0B"/>
    <w:rsid w:val="00E33989"/>
    <w:rsid w:val="00E34F72"/>
    <w:rsid w:val="00E41A7C"/>
    <w:rsid w:val="00E42196"/>
    <w:rsid w:val="00E43AA8"/>
    <w:rsid w:val="00E44511"/>
    <w:rsid w:val="00E547C7"/>
    <w:rsid w:val="00E6011D"/>
    <w:rsid w:val="00E61029"/>
    <w:rsid w:val="00E66313"/>
    <w:rsid w:val="00E71EEB"/>
    <w:rsid w:val="00E774AB"/>
    <w:rsid w:val="00E80D1E"/>
    <w:rsid w:val="00E81B72"/>
    <w:rsid w:val="00E8331E"/>
    <w:rsid w:val="00E9002F"/>
    <w:rsid w:val="00E90FA3"/>
    <w:rsid w:val="00E950EE"/>
    <w:rsid w:val="00E972E9"/>
    <w:rsid w:val="00E977CD"/>
    <w:rsid w:val="00EA13AB"/>
    <w:rsid w:val="00EA4AF9"/>
    <w:rsid w:val="00EB1478"/>
    <w:rsid w:val="00EB17A4"/>
    <w:rsid w:val="00EB3115"/>
    <w:rsid w:val="00EB330A"/>
    <w:rsid w:val="00EB556C"/>
    <w:rsid w:val="00EB5B56"/>
    <w:rsid w:val="00EB75AB"/>
    <w:rsid w:val="00EC0D7D"/>
    <w:rsid w:val="00EC4AB3"/>
    <w:rsid w:val="00EC603D"/>
    <w:rsid w:val="00EC618E"/>
    <w:rsid w:val="00ED12D4"/>
    <w:rsid w:val="00ED4E89"/>
    <w:rsid w:val="00EE20B7"/>
    <w:rsid w:val="00EF36D1"/>
    <w:rsid w:val="00F00998"/>
    <w:rsid w:val="00F04BDB"/>
    <w:rsid w:val="00F06D26"/>
    <w:rsid w:val="00F0784F"/>
    <w:rsid w:val="00F150BD"/>
    <w:rsid w:val="00F204B5"/>
    <w:rsid w:val="00F2464A"/>
    <w:rsid w:val="00F25E73"/>
    <w:rsid w:val="00F26088"/>
    <w:rsid w:val="00F30245"/>
    <w:rsid w:val="00F342F0"/>
    <w:rsid w:val="00F41DAF"/>
    <w:rsid w:val="00F4619F"/>
    <w:rsid w:val="00F50398"/>
    <w:rsid w:val="00F52936"/>
    <w:rsid w:val="00F52B8C"/>
    <w:rsid w:val="00F602DF"/>
    <w:rsid w:val="00F67C33"/>
    <w:rsid w:val="00F7008C"/>
    <w:rsid w:val="00F74506"/>
    <w:rsid w:val="00F77351"/>
    <w:rsid w:val="00F81A9D"/>
    <w:rsid w:val="00F83C5D"/>
    <w:rsid w:val="00F83DAA"/>
    <w:rsid w:val="00F85027"/>
    <w:rsid w:val="00F854CB"/>
    <w:rsid w:val="00F90A09"/>
    <w:rsid w:val="00F91DAA"/>
    <w:rsid w:val="00F92E18"/>
    <w:rsid w:val="00F95CCB"/>
    <w:rsid w:val="00F97559"/>
    <w:rsid w:val="00F977A0"/>
    <w:rsid w:val="00FA1D2C"/>
    <w:rsid w:val="00FA1F1A"/>
    <w:rsid w:val="00FA2237"/>
    <w:rsid w:val="00FA2C5D"/>
    <w:rsid w:val="00FA5FF9"/>
    <w:rsid w:val="00FA6595"/>
    <w:rsid w:val="00FB49E3"/>
    <w:rsid w:val="00FB64AE"/>
    <w:rsid w:val="00FB68DD"/>
    <w:rsid w:val="00FB79F6"/>
    <w:rsid w:val="00FB7DA7"/>
    <w:rsid w:val="00FC2897"/>
    <w:rsid w:val="00FD2F77"/>
    <w:rsid w:val="00FD2F93"/>
    <w:rsid w:val="00FD71F3"/>
    <w:rsid w:val="00FE1AC4"/>
    <w:rsid w:val="00FE5D68"/>
    <w:rsid w:val="00FE7373"/>
    <w:rsid w:val="00FF1ECD"/>
    <w:rsid w:val="00FF6AE6"/>
    <w:rsid w:val="01276CE6"/>
    <w:rsid w:val="012D2E71"/>
    <w:rsid w:val="01391AF7"/>
    <w:rsid w:val="01A56820"/>
    <w:rsid w:val="01B73196"/>
    <w:rsid w:val="01DB0F21"/>
    <w:rsid w:val="01F85948"/>
    <w:rsid w:val="022655F4"/>
    <w:rsid w:val="027D1EDC"/>
    <w:rsid w:val="02AA6F17"/>
    <w:rsid w:val="02E6429D"/>
    <w:rsid w:val="032E5AB3"/>
    <w:rsid w:val="0380752A"/>
    <w:rsid w:val="03B22EB7"/>
    <w:rsid w:val="04874841"/>
    <w:rsid w:val="04AF0DC0"/>
    <w:rsid w:val="04E35F2C"/>
    <w:rsid w:val="051A29E5"/>
    <w:rsid w:val="05CA3B1B"/>
    <w:rsid w:val="05D40F8A"/>
    <w:rsid w:val="05E97CB2"/>
    <w:rsid w:val="060D6A3B"/>
    <w:rsid w:val="06193B1E"/>
    <w:rsid w:val="06383C8B"/>
    <w:rsid w:val="06420522"/>
    <w:rsid w:val="064A5629"/>
    <w:rsid w:val="064C13A1"/>
    <w:rsid w:val="068607D5"/>
    <w:rsid w:val="06C6067E"/>
    <w:rsid w:val="06DF18E2"/>
    <w:rsid w:val="0707497A"/>
    <w:rsid w:val="072E78B9"/>
    <w:rsid w:val="07394A3D"/>
    <w:rsid w:val="07416329"/>
    <w:rsid w:val="07501B9E"/>
    <w:rsid w:val="07D32163"/>
    <w:rsid w:val="08317E94"/>
    <w:rsid w:val="0838785B"/>
    <w:rsid w:val="087D0B78"/>
    <w:rsid w:val="0920129B"/>
    <w:rsid w:val="09496289"/>
    <w:rsid w:val="09823E4D"/>
    <w:rsid w:val="098852A8"/>
    <w:rsid w:val="0A3E54A5"/>
    <w:rsid w:val="0A4B18CE"/>
    <w:rsid w:val="0A8A4B12"/>
    <w:rsid w:val="0ABF4863"/>
    <w:rsid w:val="0AC800D5"/>
    <w:rsid w:val="0AF8411C"/>
    <w:rsid w:val="0AFA19A7"/>
    <w:rsid w:val="0B095AB3"/>
    <w:rsid w:val="0B181252"/>
    <w:rsid w:val="0B2543AA"/>
    <w:rsid w:val="0B651CEF"/>
    <w:rsid w:val="0B786794"/>
    <w:rsid w:val="0BB84DE3"/>
    <w:rsid w:val="0C275A89"/>
    <w:rsid w:val="0CBB5882"/>
    <w:rsid w:val="0CC51EAD"/>
    <w:rsid w:val="0D531CDF"/>
    <w:rsid w:val="0D544B00"/>
    <w:rsid w:val="0DCA3125"/>
    <w:rsid w:val="0E416A77"/>
    <w:rsid w:val="0E5C2657"/>
    <w:rsid w:val="0EA34036"/>
    <w:rsid w:val="0EB049DF"/>
    <w:rsid w:val="0EB63F9D"/>
    <w:rsid w:val="0F2403D3"/>
    <w:rsid w:val="0F245037"/>
    <w:rsid w:val="0F54794B"/>
    <w:rsid w:val="0F6A354E"/>
    <w:rsid w:val="0F88478D"/>
    <w:rsid w:val="0FB73DA5"/>
    <w:rsid w:val="0FDE2587"/>
    <w:rsid w:val="0FFC6856"/>
    <w:rsid w:val="10142A07"/>
    <w:rsid w:val="103649EC"/>
    <w:rsid w:val="10480E2B"/>
    <w:rsid w:val="10507757"/>
    <w:rsid w:val="107A1082"/>
    <w:rsid w:val="10930BA4"/>
    <w:rsid w:val="109E7189"/>
    <w:rsid w:val="10C72BB3"/>
    <w:rsid w:val="110C3C07"/>
    <w:rsid w:val="11401B02"/>
    <w:rsid w:val="115206FB"/>
    <w:rsid w:val="11531DCE"/>
    <w:rsid w:val="11B40613"/>
    <w:rsid w:val="11BE2022"/>
    <w:rsid w:val="11D83EA2"/>
    <w:rsid w:val="122510EE"/>
    <w:rsid w:val="12405481"/>
    <w:rsid w:val="125631F0"/>
    <w:rsid w:val="12853CE2"/>
    <w:rsid w:val="128D1331"/>
    <w:rsid w:val="12C1355D"/>
    <w:rsid w:val="12CF59C6"/>
    <w:rsid w:val="12D44BF8"/>
    <w:rsid w:val="12EA1EE6"/>
    <w:rsid w:val="12EF7289"/>
    <w:rsid w:val="133D7CD4"/>
    <w:rsid w:val="134D5A81"/>
    <w:rsid w:val="13BF6991"/>
    <w:rsid w:val="13F03DED"/>
    <w:rsid w:val="13F95DC4"/>
    <w:rsid w:val="142A3E2D"/>
    <w:rsid w:val="144A7973"/>
    <w:rsid w:val="146100CC"/>
    <w:rsid w:val="14DE5371"/>
    <w:rsid w:val="14E5758A"/>
    <w:rsid w:val="14FB7DA2"/>
    <w:rsid w:val="15095E33"/>
    <w:rsid w:val="151237B6"/>
    <w:rsid w:val="158710F3"/>
    <w:rsid w:val="15C772F3"/>
    <w:rsid w:val="15CE4C34"/>
    <w:rsid w:val="15F0775C"/>
    <w:rsid w:val="160A0AD0"/>
    <w:rsid w:val="16401732"/>
    <w:rsid w:val="165B6F79"/>
    <w:rsid w:val="166E5EB0"/>
    <w:rsid w:val="16AE3AE2"/>
    <w:rsid w:val="16DB76E3"/>
    <w:rsid w:val="16F50974"/>
    <w:rsid w:val="170662DD"/>
    <w:rsid w:val="17082CD4"/>
    <w:rsid w:val="177A195D"/>
    <w:rsid w:val="177E328B"/>
    <w:rsid w:val="179E57D5"/>
    <w:rsid w:val="1820060E"/>
    <w:rsid w:val="18205BA9"/>
    <w:rsid w:val="18370FAA"/>
    <w:rsid w:val="185D2F9A"/>
    <w:rsid w:val="188D7D42"/>
    <w:rsid w:val="18C45643"/>
    <w:rsid w:val="19575882"/>
    <w:rsid w:val="195E155B"/>
    <w:rsid w:val="19AD08FD"/>
    <w:rsid w:val="19B31ECF"/>
    <w:rsid w:val="1A0C41D1"/>
    <w:rsid w:val="1A161388"/>
    <w:rsid w:val="1A336BE7"/>
    <w:rsid w:val="1A612D7C"/>
    <w:rsid w:val="1A807E72"/>
    <w:rsid w:val="1A8A2A47"/>
    <w:rsid w:val="1B16166A"/>
    <w:rsid w:val="1BB93E83"/>
    <w:rsid w:val="1BC644B6"/>
    <w:rsid w:val="1C613AB1"/>
    <w:rsid w:val="1C8C0466"/>
    <w:rsid w:val="1CAB1A53"/>
    <w:rsid w:val="1CC854C2"/>
    <w:rsid w:val="1D0121D0"/>
    <w:rsid w:val="1D5B524F"/>
    <w:rsid w:val="1D6D3522"/>
    <w:rsid w:val="1DAB5588"/>
    <w:rsid w:val="1DD72694"/>
    <w:rsid w:val="1DDE1DE9"/>
    <w:rsid w:val="1DFA7416"/>
    <w:rsid w:val="1EAE1FF0"/>
    <w:rsid w:val="1EB3600A"/>
    <w:rsid w:val="1F2D2280"/>
    <w:rsid w:val="1F44012B"/>
    <w:rsid w:val="1F474868"/>
    <w:rsid w:val="1F883C9F"/>
    <w:rsid w:val="1F971592"/>
    <w:rsid w:val="1FB94E27"/>
    <w:rsid w:val="1FF41576"/>
    <w:rsid w:val="20AF20C5"/>
    <w:rsid w:val="20DE36E0"/>
    <w:rsid w:val="20ED7306"/>
    <w:rsid w:val="20F96916"/>
    <w:rsid w:val="211106C5"/>
    <w:rsid w:val="21431785"/>
    <w:rsid w:val="215035D9"/>
    <w:rsid w:val="219E251A"/>
    <w:rsid w:val="21C24F4B"/>
    <w:rsid w:val="21CE7D40"/>
    <w:rsid w:val="21D3334D"/>
    <w:rsid w:val="21F30CFA"/>
    <w:rsid w:val="22071464"/>
    <w:rsid w:val="2232235C"/>
    <w:rsid w:val="23291785"/>
    <w:rsid w:val="23710488"/>
    <w:rsid w:val="2381304A"/>
    <w:rsid w:val="23BB002C"/>
    <w:rsid w:val="23C33515"/>
    <w:rsid w:val="23F1680C"/>
    <w:rsid w:val="243E15D5"/>
    <w:rsid w:val="24551238"/>
    <w:rsid w:val="248E2DBA"/>
    <w:rsid w:val="24FB7DC2"/>
    <w:rsid w:val="25224672"/>
    <w:rsid w:val="25250089"/>
    <w:rsid w:val="25252A8D"/>
    <w:rsid w:val="252A68FA"/>
    <w:rsid w:val="25A67057"/>
    <w:rsid w:val="25BD776E"/>
    <w:rsid w:val="25CB331D"/>
    <w:rsid w:val="25D54115"/>
    <w:rsid w:val="25F72F27"/>
    <w:rsid w:val="260E3B25"/>
    <w:rsid w:val="260F4C55"/>
    <w:rsid w:val="26291B1A"/>
    <w:rsid w:val="26763E6F"/>
    <w:rsid w:val="267C3983"/>
    <w:rsid w:val="26D82BDE"/>
    <w:rsid w:val="26EB0757"/>
    <w:rsid w:val="270101AC"/>
    <w:rsid w:val="274D71B2"/>
    <w:rsid w:val="2751147F"/>
    <w:rsid w:val="27724E6B"/>
    <w:rsid w:val="279C6957"/>
    <w:rsid w:val="27A21331"/>
    <w:rsid w:val="27D32B77"/>
    <w:rsid w:val="27DE5929"/>
    <w:rsid w:val="27E14C4C"/>
    <w:rsid w:val="286C62A1"/>
    <w:rsid w:val="28A069B8"/>
    <w:rsid w:val="28F72971"/>
    <w:rsid w:val="2A3073E0"/>
    <w:rsid w:val="2AE35535"/>
    <w:rsid w:val="2AFC2AE6"/>
    <w:rsid w:val="2B146082"/>
    <w:rsid w:val="2B496FA3"/>
    <w:rsid w:val="2B532BFE"/>
    <w:rsid w:val="2B547157"/>
    <w:rsid w:val="2BB024B4"/>
    <w:rsid w:val="2BC60F98"/>
    <w:rsid w:val="2BCB45F0"/>
    <w:rsid w:val="2BFA26E2"/>
    <w:rsid w:val="2C066A1A"/>
    <w:rsid w:val="2C0B4AE6"/>
    <w:rsid w:val="2C8165FA"/>
    <w:rsid w:val="2CAC7CBD"/>
    <w:rsid w:val="2CCC08A3"/>
    <w:rsid w:val="2D0A514C"/>
    <w:rsid w:val="2DB235BF"/>
    <w:rsid w:val="2E305F9F"/>
    <w:rsid w:val="2E577392"/>
    <w:rsid w:val="2E6E3B00"/>
    <w:rsid w:val="2E8B1B62"/>
    <w:rsid w:val="2E970AE4"/>
    <w:rsid w:val="2EB227A5"/>
    <w:rsid w:val="2EC75771"/>
    <w:rsid w:val="2EE85916"/>
    <w:rsid w:val="2F300821"/>
    <w:rsid w:val="2F4862FA"/>
    <w:rsid w:val="2F822BAC"/>
    <w:rsid w:val="2F96630B"/>
    <w:rsid w:val="301F6139"/>
    <w:rsid w:val="302A5E34"/>
    <w:rsid w:val="30641E74"/>
    <w:rsid w:val="30810E1D"/>
    <w:rsid w:val="30F97581"/>
    <w:rsid w:val="31197C61"/>
    <w:rsid w:val="314256C4"/>
    <w:rsid w:val="317D63B1"/>
    <w:rsid w:val="31947CF5"/>
    <w:rsid w:val="31EE2F36"/>
    <w:rsid w:val="329F04E5"/>
    <w:rsid w:val="32F9755F"/>
    <w:rsid w:val="331B2806"/>
    <w:rsid w:val="333214D1"/>
    <w:rsid w:val="3370495E"/>
    <w:rsid w:val="33AB32FB"/>
    <w:rsid w:val="33CC0FC6"/>
    <w:rsid w:val="33DD0EAC"/>
    <w:rsid w:val="34143D51"/>
    <w:rsid w:val="34302898"/>
    <w:rsid w:val="345B460B"/>
    <w:rsid w:val="348E2B4F"/>
    <w:rsid w:val="34BB4966"/>
    <w:rsid w:val="34BF0228"/>
    <w:rsid w:val="35C97D56"/>
    <w:rsid w:val="35E82082"/>
    <w:rsid w:val="35EE5D6B"/>
    <w:rsid w:val="36292A82"/>
    <w:rsid w:val="3637765B"/>
    <w:rsid w:val="363A3F05"/>
    <w:rsid w:val="365311E6"/>
    <w:rsid w:val="367112A8"/>
    <w:rsid w:val="36D62985"/>
    <w:rsid w:val="375445E4"/>
    <w:rsid w:val="376964D6"/>
    <w:rsid w:val="379C3619"/>
    <w:rsid w:val="37EC06FA"/>
    <w:rsid w:val="384A2F51"/>
    <w:rsid w:val="38CC73F3"/>
    <w:rsid w:val="38E72316"/>
    <w:rsid w:val="39102ED9"/>
    <w:rsid w:val="395B66C1"/>
    <w:rsid w:val="395E3B0F"/>
    <w:rsid w:val="39797D93"/>
    <w:rsid w:val="39930022"/>
    <w:rsid w:val="39AE15AC"/>
    <w:rsid w:val="39E83FB4"/>
    <w:rsid w:val="3A153790"/>
    <w:rsid w:val="3A1F11A7"/>
    <w:rsid w:val="3A86575A"/>
    <w:rsid w:val="3AC23405"/>
    <w:rsid w:val="3B115AB0"/>
    <w:rsid w:val="3B341FC1"/>
    <w:rsid w:val="3B6F11E8"/>
    <w:rsid w:val="3B732683"/>
    <w:rsid w:val="3B851216"/>
    <w:rsid w:val="3BB1191E"/>
    <w:rsid w:val="3C7E397B"/>
    <w:rsid w:val="3D0B4A9A"/>
    <w:rsid w:val="3D517AA3"/>
    <w:rsid w:val="3DA349DC"/>
    <w:rsid w:val="3DFB61B2"/>
    <w:rsid w:val="3E2D22B3"/>
    <w:rsid w:val="3E3457B0"/>
    <w:rsid w:val="3E76679B"/>
    <w:rsid w:val="3E9753EA"/>
    <w:rsid w:val="3E9948D1"/>
    <w:rsid w:val="3ED67F0A"/>
    <w:rsid w:val="3EE41CB3"/>
    <w:rsid w:val="3F43088C"/>
    <w:rsid w:val="3F5E71A0"/>
    <w:rsid w:val="3F7F3F6B"/>
    <w:rsid w:val="3FAA346A"/>
    <w:rsid w:val="3FAB317E"/>
    <w:rsid w:val="40444749"/>
    <w:rsid w:val="40602185"/>
    <w:rsid w:val="406D3C7A"/>
    <w:rsid w:val="408D0A8F"/>
    <w:rsid w:val="40DD4529"/>
    <w:rsid w:val="414920DE"/>
    <w:rsid w:val="41550B18"/>
    <w:rsid w:val="41E371A6"/>
    <w:rsid w:val="4206324A"/>
    <w:rsid w:val="421F1FE8"/>
    <w:rsid w:val="42251528"/>
    <w:rsid w:val="42B01A80"/>
    <w:rsid w:val="42B540C6"/>
    <w:rsid w:val="42BC4BDD"/>
    <w:rsid w:val="42C9215A"/>
    <w:rsid w:val="43124DBF"/>
    <w:rsid w:val="43267EE9"/>
    <w:rsid w:val="43411BCB"/>
    <w:rsid w:val="435C4BA0"/>
    <w:rsid w:val="4373005F"/>
    <w:rsid w:val="442418FE"/>
    <w:rsid w:val="44781DAA"/>
    <w:rsid w:val="44CA357E"/>
    <w:rsid w:val="455166AF"/>
    <w:rsid w:val="45CF460B"/>
    <w:rsid w:val="45E27E1E"/>
    <w:rsid w:val="46517465"/>
    <w:rsid w:val="465A1068"/>
    <w:rsid w:val="46706E2E"/>
    <w:rsid w:val="46A20BD3"/>
    <w:rsid w:val="46B03985"/>
    <w:rsid w:val="470316C4"/>
    <w:rsid w:val="470E368E"/>
    <w:rsid w:val="47411909"/>
    <w:rsid w:val="47AC7367"/>
    <w:rsid w:val="47BA5BC1"/>
    <w:rsid w:val="47C7285C"/>
    <w:rsid w:val="480C69CA"/>
    <w:rsid w:val="4856536A"/>
    <w:rsid w:val="487519F9"/>
    <w:rsid w:val="48B10D58"/>
    <w:rsid w:val="492B18CC"/>
    <w:rsid w:val="497F756E"/>
    <w:rsid w:val="4A0A5885"/>
    <w:rsid w:val="4A9B5A20"/>
    <w:rsid w:val="4B073A5C"/>
    <w:rsid w:val="4B44760D"/>
    <w:rsid w:val="4B5C5D27"/>
    <w:rsid w:val="4B5E326D"/>
    <w:rsid w:val="4B840ACD"/>
    <w:rsid w:val="4B8C42AD"/>
    <w:rsid w:val="4BD6391C"/>
    <w:rsid w:val="4BF72474"/>
    <w:rsid w:val="4C2E5AE5"/>
    <w:rsid w:val="4C4F0B45"/>
    <w:rsid w:val="4DA969FC"/>
    <w:rsid w:val="4DB73FDD"/>
    <w:rsid w:val="4F066320"/>
    <w:rsid w:val="4F0C4606"/>
    <w:rsid w:val="4F235546"/>
    <w:rsid w:val="4F4E6EBF"/>
    <w:rsid w:val="4F7D4C71"/>
    <w:rsid w:val="4FCA7073"/>
    <w:rsid w:val="4FE259E9"/>
    <w:rsid w:val="501D7C2E"/>
    <w:rsid w:val="50635C62"/>
    <w:rsid w:val="50963550"/>
    <w:rsid w:val="512C7508"/>
    <w:rsid w:val="51415990"/>
    <w:rsid w:val="518175D9"/>
    <w:rsid w:val="51F17862"/>
    <w:rsid w:val="520D28A1"/>
    <w:rsid w:val="52321D93"/>
    <w:rsid w:val="52420452"/>
    <w:rsid w:val="5252100E"/>
    <w:rsid w:val="52533FC1"/>
    <w:rsid w:val="53397B84"/>
    <w:rsid w:val="53AE541F"/>
    <w:rsid w:val="53BB70AD"/>
    <w:rsid w:val="53DA43C4"/>
    <w:rsid w:val="53E267AB"/>
    <w:rsid w:val="544D0128"/>
    <w:rsid w:val="54D02C4B"/>
    <w:rsid w:val="55112B45"/>
    <w:rsid w:val="55351206"/>
    <w:rsid w:val="553E2C5C"/>
    <w:rsid w:val="55540CA5"/>
    <w:rsid w:val="55653C63"/>
    <w:rsid w:val="558A46C7"/>
    <w:rsid w:val="558F79BB"/>
    <w:rsid w:val="55A649AE"/>
    <w:rsid w:val="55D93627"/>
    <w:rsid w:val="56602AF8"/>
    <w:rsid w:val="569D1848"/>
    <w:rsid w:val="56B13A64"/>
    <w:rsid w:val="56BA3AA0"/>
    <w:rsid w:val="56CF6D97"/>
    <w:rsid w:val="56D66689"/>
    <w:rsid w:val="570E46A2"/>
    <w:rsid w:val="57174C90"/>
    <w:rsid w:val="57847C36"/>
    <w:rsid w:val="586A742C"/>
    <w:rsid w:val="5881039C"/>
    <w:rsid w:val="58C134D7"/>
    <w:rsid w:val="58C94C3F"/>
    <w:rsid w:val="591E42EB"/>
    <w:rsid w:val="592A1676"/>
    <w:rsid w:val="59715358"/>
    <w:rsid w:val="59E71DDE"/>
    <w:rsid w:val="5A064D2E"/>
    <w:rsid w:val="5A53496E"/>
    <w:rsid w:val="5A7756D8"/>
    <w:rsid w:val="5A96078C"/>
    <w:rsid w:val="5ABB0552"/>
    <w:rsid w:val="5AC87CD6"/>
    <w:rsid w:val="5AE85A5C"/>
    <w:rsid w:val="5B18744E"/>
    <w:rsid w:val="5B50628B"/>
    <w:rsid w:val="5BE477F5"/>
    <w:rsid w:val="5C4A2BD7"/>
    <w:rsid w:val="5C4E7CAF"/>
    <w:rsid w:val="5C58722B"/>
    <w:rsid w:val="5CAF68F6"/>
    <w:rsid w:val="5CF84E92"/>
    <w:rsid w:val="5D213D72"/>
    <w:rsid w:val="5D584C6D"/>
    <w:rsid w:val="5D63632E"/>
    <w:rsid w:val="5DEF6039"/>
    <w:rsid w:val="5E2775BD"/>
    <w:rsid w:val="5E326512"/>
    <w:rsid w:val="5E504C73"/>
    <w:rsid w:val="5E985E8A"/>
    <w:rsid w:val="5EA92630"/>
    <w:rsid w:val="5EE54D87"/>
    <w:rsid w:val="5FB455AB"/>
    <w:rsid w:val="5FD8479E"/>
    <w:rsid w:val="5FEF4FD0"/>
    <w:rsid w:val="5FF11588"/>
    <w:rsid w:val="5FF7262C"/>
    <w:rsid w:val="60585DBB"/>
    <w:rsid w:val="60695F4D"/>
    <w:rsid w:val="609F50E9"/>
    <w:rsid w:val="61394E2C"/>
    <w:rsid w:val="61CA67F0"/>
    <w:rsid w:val="61E84C4F"/>
    <w:rsid w:val="61FE7898"/>
    <w:rsid w:val="621C7A8F"/>
    <w:rsid w:val="62233A0F"/>
    <w:rsid w:val="62402CDD"/>
    <w:rsid w:val="628624D9"/>
    <w:rsid w:val="62F475B6"/>
    <w:rsid w:val="630C6A64"/>
    <w:rsid w:val="631F7E44"/>
    <w:rsid w:val="63376FCF"/>
    <w:rsid w:val="637C04DD"/>
    <w:rsid w:val="63964CCA"/>
    <w:rsid w:val="63B3451B"/>
    <w:rsid w:val="63DD37EF"/>
    <w:rsid w:val="64242D0D"/>
    <w:rsid w:val="64486C1E"/>
    <w:rsid w:val="652A2E44"/>
    <w:rsid w:val="654E4849"/>
    <w:rsid w:val="65686657"/>
    <w:rsid w:val="65BD69EB"/>
    <w:rsid w:val="664977CF"/>
    <w:rsid w:val="668C6BA5"/>
    <w:rsid w:val="66CA0AD7"/>
    <w:rsid w:val="66EC4975"/>
    <w:rsid w:val="67016B09"/>
    <w:rsid w:val="674F45C5"/>
    <w:rsid w:val="67EF63AA"/>
    <w:rsid w:val="681B27B3"/>
    <w:rsid w:val="683116BC"/>
    <w:rsid w:val="688F3871"/>
    <w:rsid w:val="68DC76F5"/>
    <w:rsid w:val="68E74072"/>
    <w:rsid w:val="69173BDC"/>
    <w:rsid w:val="69BD4674"/>
    <w:rsid w:val="6A036769"/>
    <w:rsid w:val="6A325674"/>
    <w:rsid w:val="6A462E5B"/>
    <w:rsid w:val="6A52291B"/>
    <w:rsid w:val="6A7B10E5"/>
    <w:rsid w:val="6A817F02"/>
    <w:rsid w:val="6B351E6F"/>
    <w:rsid w:val="6B7A4051"/>
    <w:rsid w:val="6BA26EA6"/>
    <w:rsid w:val="6BE14999"/>
    <w:rsid w:val="6BFB5FD1"/>
    <w:rsid w:val="6C8829C3"/>
    <w:rsid w:val="6D12175F"/>
    <w:rsid w:val="6D190B2B"/>
    <w:rsid w:val="6D1F5AF0"/>
    <w:rsid w:val="6E1D76E4"/>
    <w:rsid w:val="6E67178A"/>
    <w:rsid w:val="6ED54165"/>
    <w:rsid w:val="6F3657AD"/>
    <w:rsid w:val="6F974373"/>
    <w:rsid w:val="6FC74058"/>
    <w:rsid w:val="6FCA3615"/>
    <w:rsid w:val="70040E87"/>
    <w:rsid w:val="704871A4"/>
    <w:rsid w:val="704D79FB"/>
    <w:rsid w:val="70592DFA"/>
    <w:rsid w:val="70694F36"/>
    <w:rsid w:val="70880C5C"/>
    <w:rsid w:val="70B523D0"/>
    <w:rsid w:val="70C927BC"/>
    <w:rsid w:val="70DD3906"/>
    <w:rsid w:val="7109479F"/>
    <w:rsid w:val="719B076B"/>
    <w:rsid w:val="71DC2403"/>
    <w:rsid w:val="73393BC2"/>
    <w:rsid w:val="735A7500"/>
    <w:rsid w:val="73727608"/>
    <w:rsid w:val="737B44DB"/>
    <w:rsid w:val="73A17823"/>
    <w:rsid w:val="73CF483E"/>
    <w:rsid w:val="74262B1B"/>
    <w:rsid w:val="743106D8"/>
    <w:rsid w:val="74A6094A"/>
    <w:rsid w:val="74CC21DF"/>
    <w:rsid w:val="74E16F35"/>
    <w:rsid w:val="75532D3D"/>
    <w:rsid w:val="758805C2"/>
    <w:rsid w:val="761F2330"/>
    <w:rsid w:val="763F26D5"/>
    <w:rsid w:val="764D0528"/>
    <w:rsid w:val="76C82F19"/>
    <w:rsid w:val="77045A49"/>
    <w:rsid w:val="77266E5A"/>
    <w:rsid w:val="77291B31"/>
    <w:rsid w:val="77467B77"/>
    <w:rsid w:val="775C7088"/>
    <w:rsid w:val="77701354"/>
    <w:rsid w:val="77750DFA"/>
    <w:rsid w:val="77902D8C"/>
    <w:rsid w:val="779A189F"/>
    <w:rsid w:val="77B238DE"/>
    <w:rsid w:val="781F51BA"/>
    <w:rsid w:val="78494544"/>
    <w:rsid w:val="78786599"/>
    <w:rsid w:val="78E431C4"/>
    <w:rsid w:val="78EB4A40"/>
    <w:rsid w:val="79DA536E"/>
    <w:rsid w:val="79F944AF"/>
    <w:rsid w:val="7A2F69EB"/>
    <w:rsid w:val="7A4413F9"/>
    <w:rsid w:val="7A5275FA"/>
    <w:rsid w:val="7A5711E4"/>
    <w:rsid w:val="7AA40F95"/>
    <w:rsid w:val="7AAE01C5"/>
    <w:rsid w:val="7AD60654"/>
    <w:rsid w:val="7AEA0E27"/>
    <w:rsid w:val="7B72199A"/>
    <w:rsid w:val="7BA56A97"/>
    <w:rsid w:val="7BAF6112"/>
    <w:rsid w:val="7BC67347"/>
    <w:rsid w:val="7BF01A56"/>
    <w:rsid w:val="7C232FFC"/>
    <w:rsid w:val="7C735E4E"/>
    <w:rsid w:val="7CC7564B"/>
    <w:rsid w:val="7CD92005"/>
    <w:rsid w:val="7CF9504E"/>
    <w:rsid w:val="7D071AF5"/>
    <w:rsid w:val="7D7243AD"/>
    <w:rsid w:val="7D796A3C"/>
    <w:rsid w:val="7D7E7646"/>
    <w:rsid w:val="7DBA2601"/>
    <w:rsid w:val="7DC26738"/>
    <w:rsid w:val="7E086023"/>
    <w:rsid w:val="7E972C19"/>
    <w:rsid w:val="7EBB2BFC"/>
    <w:rsid w:val="7F6E4E40"/>
    <w:rsid w:val="7F7E2419"/>
    <w:rsid w:val="7F856BE9"/>
    <w:rsid w:val="7FD5285F"/>
    <w:rsid w:val="7FFF169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qFormat="1" w:uiPriority="99" w:semiHidden="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3"/>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5"/>
    <w:qFormat/>
    <w:uiPriority w:val="99"/>
    <w:pPr>
      <w:spacing w:before="260" w:after="260" w:line="416" w:lineRule="atLeast"/>
      <w:outlineLvl w:val="1"/>
    </w:pPr>
    <w:rPr>
      <w:rFonts w:ascii="Cambria" w:hAnsi="Cambria"/>
      <w:sz w:val="32"/>
      <w:szCs w:val="32"/>
    </w:rPr>
  </w:style>
  <w:style w:type="paragraph" w:styleId="5">
    <w:name w:val="heading 3"/>
    <w:basedOn w:val="1"/>
    <w:next w:val="6"/>
    <w:link w:val="115"/>
    <w:qFormat/>
    <w:uiPriority w:val="99"/>
    <w:pPr>
      <w:tabs>
        <w:tab w:val="left" w:pos="588"/>
      </w:tabs>
      <w:spacing w:line="360" w:lineRule="auto"/>
      <w:outlineLvl w:val="2"/>
    </w:pPr>
    <w:rPr>
      <w:rFonts w:ascii="Tahoma" w:hAnsi="Tahoma"/>
    </w:rPr>
  </w:style>
  <w:style w:type="paragraph" w:styleId="2">
    <w:name w:val="heading 4"/>
    <w:basedOn w:val="1"/>
    <w:next w:val="1"/>
    <w:link w:val="142"/>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7">
    <w:name w:val="heading 5"/>
    <w:basedOn w:val="1"/>
    <w:next w:val="1"/>
    <w:link w:val="104"/>
    <w:qFormat/>
    <w:uiPriority w:val="99"/>
    <w:pPr>
      <w:keepNext/>
      <w:keepLines/>
      <w:spacing w:before="280" w:after="290" w:line="376" w:lineRule="auto"/>
      <w:ind w:left="1008" w:hanging="1008"/>
      <w:outlineLvl w:val="4"/>
    </w:pPr>
    <w:rPr>
      <w:b/>
      <w:bCs/>
      <w:sz w:val="24"/>
      <w:szCs w:val="28"/>
    </w:rPr>
  </w:style>
  <w:style w:type="paragraph" w:styleId="8">
    <w:name w:val="heading 6"/>
    <w:basedOn w:val="1"/>
    <w:next w:val="1"/>
    <w:link w:val="135"/>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9">
    <w:name w:val="heading 7"/>
    <w:basedOn w:val="1"/>
    <w:next w:val="1"/>
    <w:link w:val="125"/>
    <w:qFormat/>
    <w:uiPriority w:val="99"/>
    <w:pPr>
      <w:keepNext/>
      <w:keepLines/>
      <w:spacing w:before="240" w:after="64" w:line="320" w:lineRule="auto"/>
      <w:ind w:left="1296" w:hanging="1296"/>
      <w:outlineLvl w:val="6"/>
    </w:pPr>
    <w:rPr>
      <w:b/>
      <w:bCs/>
      <w:sz w:val="24"/>
      <w:szCs w:val="28"/>
    </w:rPr>
  </w:style>
  <w:style w:type="paragraph" w:styleId="10">
    <w:name w:val="heading 8"/>
    <w:basedOn w:val="1"/>
    <w:next w:val="1"/>
    <w:link w:val="110"/>
    <w:qFormat/>
    <w:uiPriority w:val="99"/>
    <w:pPr>
      <w:keepNext/>
      <w:keepLines/>
      <w:spacing w:before="240" w:after="64" w:line="320" w:lineRule="auto"/>
      <w:ind w:left="1440" w:hanging="1440"/>
      <w:outlineLvl w:val="7"/>
    </w:pPr>
    <w:rPr>
      <w:rFonts w:ascii="Arial" w:hAnsi="Arial" w:eastAsia="黑体"/>
      <w:sz w:val="24"/>
      <w:szCs w:val="28"/>
    </w:rPr>
  </w:style>
  <w:style w:type="paragraph" w:styleId="11">
    <w:name w:val="heading 9"/>
    <w:basedOn w:val="1"/>
    <w:next w:val="1"/>
    <w:link w:val="127"/>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3">
    <w:name w:val="Default Paragraph Font"/>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138"/>
    <w:qFormat/>
    <w:uiPriority w:val="0"/>
    <w:pPr>
      <w:spacing w:line="360" w:lineRule="auto"/>
      <w:ind w:firstLine="200" w:firstLineChars="200"/>
    </w:pPr>
    <w:rPr>
      <w:sz w:val="24"/>
      <w:szCs w:val="20"/>
    </w:rPr>
  </w:style>
  <w:style w:type="paragraph" w:styleId="12">
    <w:name w:val="toc 7"/>
    <w:basedOn w:val="1"/>
    <w:next w:val="1"/>
    <w:qFormat/>
    <w:uiPriority w:val="39"/>
    <w:pPr>
      <w:spacing w:line="440" w:lineRule="exact"/>
      <w:ind w:left="1680"/>
      <w:jc w:val="left"/>
    </w:pPr>
    <w:rPr>
      <w:rFonts w:ascii="Calibri" w:hAnsi="Calibri"/>
      <w:sz w:val="18"/>
      <w:szCs w:val="18"/>
    </w:rPr>
  </w:style>
  <w:style w:type="paragraph" w:styleId="13">
    <w:name w:val="Note Heading"/>
    <w:basedOn w:val="14"/>
    <w:next w:val="14"/>
    <w:link w:val="202"/>
    <w:qFormat/>
    <w:uiPriority w:val="0"/>
    <w:rPr>
      <w:rFonts w:ascii="..ì." w:eastAsia="..ì." w:cs="Times New Roman"/>
      <w:color w:val="auto"/>
      <w:szCs w:val="20"/>
    </w:rPr>
  </w:style>
  <w:style w:type="paragraph" w:customStyle="1" w:styleId="14">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5">
    <w:name w:val="caption"/>
    <w:basedOn w:val="1"/>
    <w:next w:val="1"/>
    <w:link w:val="96"/>
    <w:qFormat/>
    <w:uiPriority w:val="0"/>
    <w:pPr>
      <w:spacing w:line="480" w:lineRule="auto"/>
    </w:pPr>
    <w:rPr>
      <w:rFonts w:ascii="STZhongsong" w:eastAsia="STZhongsong"/>
      <w:sz w:val="36"/>
      <w:szCs w:val="20"/>
    </w:rPr>
  </w:style>
  <w:style w:type="paragraph" w:styleId="16">
    <w:name w:val="index 5"/>
    <w:basedOn w:val="1"/>
    <w:next w:val="1"/>
    <w:qFormat/>
    <w:uiPriority w:val="99"/>
    <w:pPr>
      <w:ind w:left="800" w:leftChars="800"/>
    </w:pPr>
    <w:rPr>
      <w:rFonts w:eastAsia="宋体"/>
    </w:rPr>
  </w:style>
  <w:style w:type="paragraph" w:styleId="17">
    <w:name w:val="Document Map"/>
    <w:basedOn w:val="1"/>
    <w:link w:val="132"/>
    <w:qFormat/>
    <w:uiPriority w:val="99"/>
    <w:pPr>
      <w:spacing w:line="440" w:lineRule="exact"/>
    </w:pPr>
    <w:rPr>
      <w:rFonts w:ascii="宋体"/>
      <w:sz w:val="18"/>
      <w:szCs w:val="18"/>
    </w:rPr>
  </w:style>
  <w:style w:type="paragraph" w:styleId="18">
    <w:name w:val="toa heading"/>
    <w:basedOn w:val="1"/>
    <w:next w:val="1"/>
    <w:unhideWhenUsed/>
    <w:qFormat/>
    <w:uiPriority w:val="99"/>
    <w:pPr>
      <w:spacing w:before="120"/>
    </w:pPr>
    <w:rPr>
      <w:rFonts w:ascii="Cambria" w:hAnsi="Cambria" w:eastAsia="宋体"/>
      <w:sz w:val="24"/>
    </w:rPr>
  </w:style>
  <w:style w:type="paragraph" w:styleId="19">
    <w:name w:val="annotation text"/>
    <w:basedOn w:val="1"/>
    <w:link w:val="102"/>
    <w:qFormat/>
    <w:uiPriority w:val="0"/>
    <w:pPr>
      <w:jc w:val="left"/>
    </w:pPr>
    <w:rPr>
      <w:rFonts w:ascii="Tahoma" w:hAnsi="Tahoma"/>
    </w:rPr>
  </w:style>
  <w:style w:type="paragraph" w:styleId="20">
    <w:name w:val="Salutation"/>
    <w:basedOn w:val="14"/>
    <w:next w:val="14"/>
    <w:link w:val="201"/>
    <w:qFormat/>
    <w:uiPriority w:val="0"/>
    <w:rPr>
      <w:rFonts w:ascii="..ì." w:eastAsia="..ì." w:cs="Times New Roman"/>
      <w:color w:val="auto"/>
      <w:szCs w:val="20"/>
    </w:rPr>
  </w:style>
  <w:style w:type="paragraph" w:styleId="21">
    <w:name w:val="Body Text 3"/>
    <w:basedOn w:val="1"/>
    <w:link w:val="209"/>
    <w:qFormat/>
    <w:uiPriority w:val="99"/>
    <w:pPr>
      <w:spacing w:after="120"/>
    </w:pPr>
    <w:rPr>
      <w:rFonts w:eastAsia="宋体"/>
      <w:sz w:val="16"/>
      <w:szCs w:val="16"/>
    </w:rPr>
  </w:style>
  <w:style w:type="paragraph" w:styleId="22">
    <w:name w:val="Body Text"/>
    <w:basedOn w:val="1"/>
    <w:next w:val="1"/>
    <w:link w:val="136"/>
    <w:qFormat/>
    <w:uiPriority w:val="99"/>
    <w:pPr>
      <w:spacing w:line="360" w:lineRule="auto"/>
    </w:pPr>
    <w:rPr>
      <w:rFonts w:ascii="Tahoma" w:hAnsi="Tahoma"/>
    </w:rPr>
  </w:style>
  <w:style w:type="paragraph" w:styleId="23">
    <w:name w:val="Body Text Indent"/>
    <w:basedOn w:val="1"/>
    <w:next w:val="1"/>
    <w:link w:val="168"/>
    <w:qFormat/>
    <w:uiPriority w:val="99"/>
    <w:pPr>
      <w:widowControl/>
      <w:spacing w:line="360" w:lineRule="auto"/>
      <w:ind w:firstLine="709"/>
      <w:jc w:val="left"/>
    </w:pPr>
    <w:rPr>
      <w:rFonts w:ascii="Tahoma" w:hAnsi="Tahoma"/>
    </w:rPr>
  </w:style>
  <w:style w:type="paragraph" w:styleId="24">
    <w:name w:val="List 2"/>
    <w:basedOn w:val="1"/>
    <w:unhideWhenUsed/>
    <w:qFormat/>
    <w:uiPriority w:val="99"/>
    <w:pPr>
      <w:ind w:left="100" w:leftChars="200" w:hanging="200" w:hangingChars="200"/>
      <w:contextualSpacing/>
    </w:pPr>
  </w:style>
  <w:style w:type="paragraph" w:styleId="25">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6">
    <w:name w:val="List Bullet 2"/>
    <w:basedOn w:val="1"/>
    <w:qFormat/>
    <w:uiPriority w:val="0"/>
    <w:pPr>
      <w:numPr>
        <w:ilvl w:val="1"/>
        <w:numId w:val="1"/>
      </w:numPr>
      <w:spacing w:line="360" w:lineRule="auto"/>
    </w:pPr>
    <w:rPr>
      <w:sz w:val="24"/>
      <w:szCs w:val="28"/>
    </w:rPr>
  </w:style>
  <w:style w:type="paragraph" w:styleId="27">
    <w:name w:val="toc 5"/>
    <w:basedOn w:val="1"/>
    <w:next w:val="1"/>
    <w:qFormat/>
    <w:uiPriority w:val="39"/>
    <w:pPr>
      <w:spacing w:line="440" w:lineRule="exact"/>
      <w:ind w:left="1120"/>
      <w:jc w:val="left"/>
    </w:pPr>
    <w:rPr>
      <w:rFonts w:ascii="Calibri" w:hAnsi="Calibri"/>
      <w:sz w:val="18"/>
      <w:szCs w:val="18"/>
    </w:rPr>
  </w:style>
  <w:style w:type="paragraph" w:styleId="28">
    <w:name w:val="toc 3"/>
    <w:basedOn w:val="1"/>
    <w:next w:val="1"/>
    <w:qFormat/>
    <w:uiPriority w:val="39"/>
    <w:pPr>
      <w:tabs>
        <w:tab w:val="right" w:leader="dot" w:pos="8302"/>
      </w:tabs>
      <w:ind w:left="561"/>
      <w:jc w:val="left"/>
    </w:pPr>
    <w:rPr>
      <w:rFonts w:ascii="Calibri" w:hAnsi="Calibri"/>
      <w:iCs/>
      <w:sz w:val="20"/>
      <w:szCs w:val="20"/>
    </w:rPr>
  </w:style>
  <w:style w:type="paragraph" w:styleId="29">
    <w:name w:val="Plain Text"/>
    <w:basedOn w:val="1"/>
    <w:link w:val="223"/>
    <w:qFormat/>
    <w:uiPriority w:val="0"/>
    <w:pPr>
      <w:spacing w:line="360" w:lineRule="auto"/>
    </w:pPr>
    <w:rPr>
      <w:rFonts w:ascii="宋体" w:hAnsi="Courier New"/>
      <w:szCs w:val="21"/>
    </w:rPr>
  </w:style>
  <w:style w:type="paragraph" w:styleId="30">
    <w:name w:val="toc 8"/>
    <w:basedOn w:val="1"/>
    <w:next w:val="1"/>
    <w:qFormat/>
    <w:uiPriority w:val="39"/>
    <w:pPr>
      <w:spacing w:line="440" w:lineRule="exact"/>
      <w:ind w:left="1960"/>
      <w:jc w:val="left"/>
    </w:pPr>
    <w:rPr>
      <w:rFonts w:ascii="Calibri" w:hAnsi="Calibri"/>
      <w:sz w:val="18"/>
      <w:szCs w:val="18"/>
    </w:rPr>
  </w:style>
  <w:style w:type="paragraph" w:styleId="31">
    <w:name w:val="Date"/>
    <w:basedOn w:val="1"/>
    <w:next w:val="1"/>
    <w:link w:val="199"/>
    <w:qFormat/>
    <w:uiPriority w:val="99"/>
    <w:pPr>
      <w:spacing w:line="360" w:lineRule="auto"/>
      <w:ind w:left="2500" w:leftChars="2500"/>
    </w:pPr>
    <w:rPr>
      <w:rFonts w:ascii="Tahoma" w:hAnsi="Tahoma"/>
    </w:rPr>
  </w:style>
  <w:style w:type="paragraph" w:styleId="32">
    <w:name w:val="Body Text Indent 2"/>
    <w:basedOn w:val="1"/>
    <w:link w:val="164"/>
    <w:qFormat/>
    <w:uiPriority w:val="99"/>
    <w:pPr>
      <w:adjustRightInd w:val="0"/>
      <w:snapToGrid w:val="0"/>
      <w:spacing w:afterLines="25" w:line="420" w:lineRule="exact"/>
      <w:ind w:left="778" w:leftChars="378"/>
    </w:pPr>
    <w:rPr>
      <w:rFonts w:eastAsia="宋体"/>
      <w:sz w:val="24"/>
      <w:szCs w:val="30"/>
    </w:rPr>
  </w:style>
  <w:style w:type="paragraph" w:styleId="33">
    <w:name w:val="Balloon Text"/>
    <w:basedOn w:val="1"/>
    <w:link w:val="98"/>
    <w:qFormat/>
    <w:uiPriority w:val="0"/>
    <w:rPr>
      <w:sz w:val="18"/>
      <w:szCs w:val="18"/>
    </w:rPr>
  </w:style>
  <w:style w:type="paragraph" w:styleId="34">
    <w:name w:val="footer"/>
    <w:basedOn w:val="1"/>
    <w:link w:val="139"/>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5">
    <w:name w:val="header"/>
    <w:basedOn w:val="1"/>
    <w:link w:val="124"/>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6">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7">
    <w:name w:val="toc 4"/>
    <w:basedOn w:val="1"/>
    <w:next w:val="1"/>
    <w:qFormat/>
    <w:uiPriority w:val="39"/>
    <w:pPr>
      <w:spacing w:line="440" w:lineRule="exact"/>
      <w:ind w:left="840"/>
      <w:jc w:val="left"/>
    </w:pPr>
    <w:rPr>
      <w:rFonts w:ascii="Calibri" w:hAnsi="Calibri"/>
      <w:sz w:val="18"/>
      <w:szCs w:val="18"/>
    </w:rPr>
  </w:style>
  <w:style w:type="paragraph" w:styleId="38">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9">
    <w:name w:val="toc 6"/>
    <w:basedOn w:val="1"/>
    <w:next w:val="1"/>
    <w:qFormat/>
    <w:uiPriority w:val="39"/>
    <w:pPr>
      <w:spacing w:line="440" w:lineRule="exact"/>
      <w:ind w:left="1400"/>
      <w:jc w:val="left"/>
    </w:pPr>
    <w:rPr>
      <w:rFonts w:ascii="Calibri" w:hAnsi="Calibri"/>
      <w:sz w:val="18"/>
      <w:szCs w:val="18"/>
    </w:rPr>
  </w:style>
  <w:style w:type="paragraph" w:styleId="40">
    <w:name w:val="Body Text Indent 3"/>
    <w:basedOn w:val="1"/>
    <w:link w:val="212"/>
    <w:qFormat/>
    <w:uiPriority w:val="99"/>
    <w:pPr>
      <w:spacing w:after="120"/>
      <w:ind w:left="420" w:leftChars="200"/>
    </w:pPr>
    <w:rPr>
      <w:sz w:val="16"/>
      <w:szCs w:val="16"/>
    </w:rPr>
  </w:style>
  <w:style w:type="paragraph" w:styleId="41">
    <w:name w:val="toc 2"/>
    <w:basedOn w:val="1"/>
    <w:next w:val="1"/>
    <w:qFormat/>
    <w:uiPriority w:val="39"/>
    <w:pPr>
      <w:widowControl/>
      <w:adjustRightInd w:val="0"/>
      <w:spacing w:line="300" w:lineRule="auto"/>
      <w:jc w:val="center"/>
    </w:pPr>
    <w:rPr>
      <w:rFonts w:eastAsia="黑体"/>
      <w:smallCaps/>
      <w:kern w:val="0"/>
      <w:sz w:val="24"/>
    </w:rPr>
  </w:style>
  <w:style w:type="paragraph" w:styleId="42">
    <w:name w:val="toc 9"/>
    <w:basedOn w:val="1"/>
    <w:next w:val="1"/>
    <w:qFormat/>
    <w:uiPriority w:val="39"/>
    <w:pPr>
      <w:spacing w:line="440" w:lineRule="exact"/>
      <w:ind w:left="2240"/>
      <w:jc w:val="left"/>
    </w:pPr>
    <w:rPr>
      <w:rFonts w:ascii="Calibri" w:hAnsi="Calibri"/>
      <w:sz w:val="18"/>
      <w:szCs w:val="18"/>
    </w:rPr>
  </w:style>
  <w:style w:type="paragraph" w:styleId="43">
    <w:name w:val="Body Text 2"/>
    <w:basedOn w:val="1"/>
    <w:link w:val="170"/>
    <w:qFormat/>
    <w:uiPriority w:val="99"/>
    <w:pPr>
      <w:spacing w:line="360" w:lineRule="auto"/>
      <w:ind w:right="26"/>
    </w:pPr>
    <w:rPr>
      <w:rFonts w:ascii="宋体" w:eastAsia="宋体"/>
      <w:szCs w:val="20"/>
    </w:rPr>
  </w:style>
  <w:style w:type="paragraph" w:styleId="44">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6">
    <w:name w:val="index 1"/>
    <w:basedOn w:val="1"/>
    <w:next w:val="1"/>
    <w:qFormat/>
    <w:uiPriority w:val="99"/>
    <w:pPr>
      <w:spacing w:line="220" w:lineRule="exact"/>
      <w:jc w:val="center"/>
    </w:pPr>
    <w:rPr>
      <w:rFonts w:ascii="仿宋_GB2312" w:eastAsia="仿宋_GB2312"/>
      <w:szCs w:val="21"/>
    </w:rPr>
  </w:style>
  <w:style w:type="paragraph" w:styleId="47">
    <w:name w:val="Title"/>
    <w:basedOn w:val="1"/>
    <w:next w:val="1"/>
    <w:link w:val="126"/>
    <w:qFormat/>
    <w:uiPriority w:val="0"/>
    <w:pPr>
      <w:spacing w:before="240" w:after="60" w:line="440" w:lineRule="exact"/>
      <w:jc w:val="center"/>
      <w:outlineLvl w:val="0"/>
    </w:pPr>
    <w:rPr>
      <w:rFonts w:ascii="Cambria" w:hAnsi="Cambria"/>
      <w:b/>
      <w:bCs/>
      <w:sz w:val="32"/>
      <w:szCs w:val="32"/>
    </w:rPr>
  </w:style>
  <w:style w:type="paragraph" w:styleId="48">
    <w:name w:val="annotation subject"/>
    <w:basedOn w:val="19"/>
    <w:next w:val="19"/>
    <w:link w:val="130"/>
    <w:unhideWhenUsed/>
    <w:qFormat/>
    <w:uiPriority w:val="99"/>
    <w:pPr>
      <w:spacing w:line="440" w:lineRule="exact"/>
    </w:pPr>
    <w:rPr>
      <w:b/>
      <w:bCs/>
      <w:sz w:val="24"/>
      <w:szCs w:val="28"/>
    </w:rPr>
  </w:style>
  <w:style w:type="paragraph" w:styleId="49">
    <w:name w:val="Body Text First Indent"/>
    <w:basedOn w:val="22"/>
    <w:next w:val="50"/>
    <w:link w:val="133"/>
    <w:qFormat/>
    <w:uiPriority w:val="0"/>
    <w:pPr>
      <w:spacing w:after="120" w:line="240" w:lineRule="auto"/>
      <w:ind w:firstLine="100" w:firstLineChars="100"/>
    </w:pPr>
  </w:style>
  <w:style w:type="paragraph" w:styleId="50">
    <w:name w:val="Body Text First Indent 2"/>
    <w:basedOn w:val="23"/>
    <w:next w:val="1"/>
    <w:link w:val="169"/>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2">
    <w:name w:val="Table Grid"/>
    <w:basedOn w:val="5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0"/>
  </w:style>
  <w:style w:type="character" w:styleId="55">
    <w:name w:val="page number"/>
    <w:basedOn w:val="53"/>
    <w:qFormat/>
    <w:uiPriority w:val="99"/>
  </w:style>
  <w:style w:type="character" w:styleId="56">
    <w:name w:val="FollowedHyperlink"/>
    <w:unhideWhenUsed/>
    <w:qFormat/>
    <w:uiPriority w:val="99"/>
    <w:rPr>
      <w:color w:val="954F72"/>
      <w:u w:val="single"/>
    </w:rPr>
  </w:style>
  <w:style w:type="character" w:styleId="57">
    <w:name w:val="Emphasis"/>
    <w:qFormat/>
    <w:uiPriority w:val="0"/>
    <w:rPr>
      <w:i/>
      <w:iCs/>
    </w:rPr>
  </w:style>
  <w:style w:type="character" w:styleId="58">
    <w:name w:val="HTML Definition"/>
    <w:unhideWhenUsed/>
    <w:qFormat/>
    <w:uiPriority w:val="0"/>
  </w:style>
  <w:style w:type="character" w:styleId="59">
    <w:name w:val="HTML Variable"/>
    <w:unhideWhenUsed/>
    <w:qFormat/>
    <w:uiPriority w:val="0"/>
  </w:style>
  <w:style w:type="character" w:styleId="60">
    <w:name w:val="Hyperlink"/>
    <w:basedOn w:val="53"/>
    <w:qFormat/>
    <w:uiPriority w:val="99"/>
    <w:rPr>
      <w:rFonts w:hint="eastAsia" w:ascii="宋体" w:hAnsi="宋体" w:eastAsia="宋体" w:cs="宋体"/>
      <w:color w:val="004A85"/>
      <w:sz w:val="12"/>
      <w:szCs w:val="12"/>
      <w:u w:val="single"/>
    </w:rPr>
  </w:style>
  <w:style w:type="character" w:styleId="61">
    <w:name w:val="HTML Code"/>
    <w:unhideWhenUsed/>
    <w:qFormat/>
    <w:uiPriority w:val="0"/>
    <w:rPr>
      <w:rFonts w:ascii="Courier New" w:hAnsi="Courier New"/>
      <w:sz w:val="20"/>
    </w:rPr>
  </w:style>
  <w:style w:type="character" w:styleId="62">
    <w:name w:val="annotation reference"/>
    <w:qFormat/>
    <w:uiPriority w:val="99"/>
    <w:rPr>
      <w:sz w:val="21"/>
      <w:szCs w:val="21"/>
    </w:rPr>
  </w:style>
  <w:style w:type="character" w:styleId="63">
    <w:name w:val="HTML Cite"/>
    <w:unhideWhenUsed/>
    <w:qFormat/>
    <w:uiPriority w:val="0"/>
  </w:style>
  <w:style w:type="paragraph" w:customStyle="1" w:styleId="64">
    <w:name w:val="_Style 3"/>
    <w:basedOn w:val="3"/>
    <w:next w:val="1"/>
    <w:qFormat/>
    <w:uiPriority w:val="0"/>
    <w:pPr>
      <w:keepLines w:val="0"/>
      <w:widowControl/>
      <w:spacing w:after="0" w:line="256" w:lineRule="auto"/>
      <w:jc w:val="left"/>
    </w:pPr>
    <w:rPr>
      <w:rFonts w:ascii="Calibri Light" w:hAnsi="Calibri Light" w:eastAsia="宋体"/>
      <w:color w:val="2E74B5"/>
      <w:kern w:val="0"/>
      <w:sz w:val="32"/>
      <w:szCs w:val="32"/>
    </w:rPr>
  </w:style>
  <w:style w:type="paragraph" w:customStyle="1" w:styleId="65">
    <w:name w:val="TOC 标题1"/>
    <w:basedOn w:val="3"/>
    <w:next w:val="1"/>
    <w:qFormat/>
    <w:uiPriority w:val="39"/>
    <w:pPr>
      <w:widowControl/>
      <w:spacing w:line="259" w:lineRule="auto"/>
      <w:jc w:val="left"/>
      <w:outlineLvl w:val="9"/>
    </w:pPr>
    <w:rPr>
      <w:rFonts w:ascii="Calibri Light" w:hAnsi="Calibri Light" w:eastAsia="宋体"/>
      <w:color w:val="2E74B5"/>
      <w:kern w:val="0"/>
      <w:sz w:val="32"/>
      <w:szCs w:val="32"/>
    </w:rPr>
  </w:style>
  <w:style w:type="paragraph" w:customStyle="1" w:styleId="66">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7">
    <w:name w:val="列出段落2"/>
    <w:basedOn w:val="1"/>
    <w:unhideWhenUsed/>
    <w:qFormat/>
    <w:uiPriority w:val="0"/>
    <w:pPr>
      <w:ind w:firstLine="420" w:firstLineChars="200"/>
    </w:pPr>
  </w:style>
  <w:style w:type="paragraph" w:customStyle="1" w:styleId="68">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9">
    <w:name w:val="_Style 67"/>
    <w:basedOn w:val="1"/>
    <w:next w:val="70"/>
    <w:qFormat/>
    <w:uiPriority w:val="99"/>
    <w:pPr>
      <w:ind w:firstLine="420" w:firstLineChars="200"/>
    </w:pPr>
    <w:rPr>
      <w:rFonts w:ascii="Calibri" w:hAnsi="Calibri"/>
      <w:szCs w:val="22"/>
    </w:rPr>
  </w:style>
  <w:style w:type="paragraph" w:styleId="70">
    <w:name w:val="List Paragraph"/>
    <w:basedOn w:val="1"/>
    <w:qFormat/>
    <w:uiPriority w:val="34"/>
    <w:pPr>
      <w:ind w:firstLine="420" w:firstLineChars="200"/>
    </w:pPr>
    <w:rPr>
      <w:rFonts w:ascii="Calibri" w:hAnsi="Calibri" w:eastAsia="宋体"/>
      <w:szCs w:val="22"/>
    </w:rPr>
  </w:style>
  <w:style w:type="paragraph" w:customStyle="1" w:styleId="71">
    <w:name w:val="_Style 2"/>
    <w:basedOn w:val="1"/>
    <w:qFormat/>
    <w:uiPriority w:val="34"/>
    <w:pPr>
      <w:ind w:firstLine="420" w:firstLineChars="200"/>
    </w:pPr>
    <w:rPr>
      <w:rFonts w:ascii="Calibri" w:hAnsi="Calibri"/>
      <w:szCs w:val="22"/>
    </w:rPr>
  </w:style>
  <w:style w:type="paragraph" w:customStyle="1" w:styleId="72">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3">
    <w:name w:val="TOC 标题1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4">
    <w:name w:val="封面落款"/>
    <w:basedOn w:val="1"/>
    <w:qFormat/>
    <w:uiPriority w:val="0"/>
    <w:pPr>
      <w:spacing w:line="360" w:lineRule="auto"/>
      <w:jc w:val="center"/>
    </w:pPr>
    <w:rPr>
      <w:rFonts w:ascii="Arial" w:hAnsi="Arial" w:eastAsia="黑体"/>
      <w:sz w:val="32"/>
      <w:szCs w:val="28"/>
    </w:rPr>
  </w:style>
  <w:style w:type="paragraph" w:customStyle="1" w:styleId="75">
    <w:name w:val="目录"/>
    <w:link w:val="107"/>
    <w:qFormat/>
    <w:uiPriority w:val="0"/>
    <w:pPr>
      <w:spacing w:before="156" w:after="156"/>
    </w:pPr>
    <w:rPr>
      <w:rFonts w:ascii="仿宋_GB2312" w:hAnsi="宋体" w:eastAsia="仿宋_GB2312" w:cs="Times New Roman"/>
      <w:sz w:val="28"/>
      <w:szCs w:val="28"/>
      <w:lang w:val="en-US" w:eastAsia="zh-CN" w:bidi="ar-SA"/>
    </w:rPr>
  </w:style>
  <w:style w:type="paragraph" w:customStyle="1" w:styleId="76">
    <w:name w:val="表格字体小四"/>
    <w:link w:val="106"/>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7">
    <w:name w:val="样式 标题 5 + 小四"/>
    <w:basedOn w:val="7"/>
    <w:qFormat/>
    <w:uiPriority w:val="0"/>
    <w:pPr>
      <w:tabs>
        <w:tab w:val="left" w:pos="567"/>
      </w:tabs>
      <w:wordWrap w:val="0"/>
      <w:spacing w:line="377" w:lineRule="auto"/>
      <w:ind w:left="567" w:hanging="567"/>
      <w:jc w:val="left"/>
    </w:pPr>
  </w:style>
  <w:style w:type="paragraph" w:customStyle="1" w:styleId="78">
    <w:name w:val="表格格式"/>
    <w:basedOn w:val="1"/>
    <w:qFormat/>
    <w:uiPriority w:val="0"/>
    <w:pPr>
      <w:adjustRightInd w:val="0"/>
      <w:snapToGrid w:val="0"/>
      <w:jc w:val="left"/>
      <w:textAlignment w:val="baseline"/>
    </w:pPr>
    <w:rPr>
      <w:rFonts w:ascii="宋体"/>
      <w:kern w:val="0"/>
      <w:szCs w:val="20"/>
    </w:rPr>
  </w:style>
  <w:style w:type="paragraph" w:customStyle="1" w:styleId="79">
    <w:name w:val="样式5"/>
    <w:basedOn w:val="6"/>
    <w:qFormat/>
    <w:uiPriority w:val="0"/>
    <w:pPr>
      <w:ind w:firstLine="420"/>
    </w:pPr>
    <w:rPr>
      <w:sz w:val="21"/>
      <w:szCs w:val="21"/>
    </w:rPr>
  </w:style>
  <w:style w:type="paragraph" w:customStyle="1" w:styleId="80">
    <w:name w:val="标题2"/>
    <w:basedOn w:val="4"/>
    <w:next w:val="1"/>
    <w:link w:val="97"/>
    <w:qFormat/>
    <w:uiPriority w:val="0"/>
    <w:pPr>
      <w:widowControl/>
      <w:spacing w:beforeLines="10" w:afterLines="10" w:line="240" w:lineRule="auto"/>
      <w:jc w:val="left"/>
    </w:pPr>
    <w:rPr>
      <w:rFonts w:ascii="Times New Roman" w:hAnsi="Times New Roman" w:eastAsia="黑体"/>
      <w:b/>
      <w:bCs/>
      <w:szCs w:val="24"/>
    </w:rPr>
  </w:style>
  <w:style w:type="paragraph" w:customStyle="1" w:styleId="81">
    <w:name w:val="三级"/>
    <w:basedOn w:val="4"/>
    <w:link w:val="108"/>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82">
    <w:name w:val="样式2"/>
    <w:basedOn w:val="1"/>
    <w:link w:val="120"/>
    <w:qFormat/>
    <w:uiPriority w:val="0"/>
    <w:pPr>
      <w:spacing w:line="300" w:lineRule="auto"/>
      <w:jc w:val="center"/>
      <w:outlineLvl w:val="0"/>
    </w:pPr>
    <w:rPr>
      <w:b/>
      <w:sz w:val="24"/>
    </w:rPr>
  </w:style>
  <w:style w:type="paragraph" w:customStyle="1" w:styleId="83">
    <w:name w:val="Char1"/>
    <w:basedOn w:val="1"/>
    <w:qFormat/>
    <w:uiPriority w:val="0"/>
    <w:pPr>
      <w:adjustRightInd w:val="0"/>
      <w:spacing w:line="360" w:lineRule="auto"/>
    </w:pPr>
    <w:rPr>
      <w:kern w:val="0"/>
      <w:sz w:val="24"/>
      <w:szCs w:val="20"/>
    </w:rPr>
  </w:style>
  <w:style w:type="paragraph" w:customStyle="1" w:styleId="84">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5">
    <w:name w:val="标题3"/>
    <w:basedOn w:val="5"/>
    <w:next w:val="1"/>
    <w:link w:val="141"/>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6">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7">
    <w:name w:val="表格标题"/>
    <w:basedOn w:val="15"/>
    <w:link w:val="134"/>
    <w:qFormat/>
    <w:uiPriority w:val="0"/>
    <w:pPr>
      <w:spacing w:before="152" w:after="160" w:line="420" w:lineRule="exact"/>
      <w:ind w:firstLine="480" w:firstLineChars="200"/>
      <w:jc w:val="center"/>
    </w:pPr>
    <w:rPr>
      <w:rFonts w:ascii="Arial" w:hAnsi="Arial" w:eastAsia="宋体"/>
      <w:sz w:val="24"/>
      <w:szCs w:val="24"/>
    </w:rPr>
  </w:style>
  <w:style w:type="paragraph" w:customStyle="1" w:styleId="88">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9">
    <w:name w:val="图片"/>
    <w:basedOn w:val="1"/>
    <w:link w:val="122"/>
    <w:qFormat/>
    <w:uiPriority w:val="0"/>
    <w:pPr>
      <w:jc w:val="center"/>
    </w:pPr>
    <w:rPr>
      <w:sz w:val="28"/>
      <w:szCs w:val="28"/>
    </w:rPr>
  </w:style>
  <w:style w:type="paragraph" w:customStyle="1" w:styleId="90">
    <w:name w:val="正文首行缩进1"/>
    <w:basedOn w:val="22"/>
    <w:qFormat/>
    <w:uiPriority w:val="0"/>
    <w:pPr>
      <w:suppressAutoHyphens/>
      <w:spacing w:line="300" w:lineRule="auto"/>
      <w:ind w:left="426"/>
    </w:pPr>
    <w:rPr>
      <w:rFonts w:ascii="宋体" w:hAnsi="宋体"/>
      <w:szCs w:val="20"/>
    </w:rPr>
  </w:style>
  <w:style w:type="paragraph" w:customStyle="1" w:styleId="91">
    <w:name w:val="纯文本1"/>
    <w:basedOn w:val="1"/>
    <w:qFormat/>
    <w:uiPriority w:val="0"/>
    <w:rPr>
      <w:rFonts w:ascii="宋体" w:hAnsi="Courier New"/>
    </w:rPr>
  </w:style>
  <w:style w:type="paragraph" w:customStyle="1" w:styleId="92">
    <w:name w:val="样式 首行不缩进"/>
    <w:basedOn w:val="1"/>
    <w:qFormat/>
    <w:uiPriority w:val="0"/>
    <w:pPr>
      <w:spacing w:before="120" w:after="120" w:line="360" w:lineRule="auto"/>
      <w:jc w:val="center"/>
    </w:pPr>
    <w:rPr>
      <w:rFonts w:cs="宋体"/>
      <w:sz w:val="24"/>
      <w:szCs w:val="20"/>
    </w:rPr>
  </w:style>
  <w:style w:type="paragraph" w:customStyle="1" w:styleId="93">
    <w:name w:val="图题"/>
    <w:link w:val="116"/>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4">
    <w:name w:val="小列表"/>
    <w:basedOn w:val="1"/>
    <w:link w:val="100"/>
    <w:qFormat/>
    <w:uiPriority w:val="0"/>
    <w:pPr>
      <w:numPr>
        <w:ilvl w:val="0"/>
        <w:numId w:val="2"/>
      </w:numPr>
      <w:autoSpaceDE w:val="0"/>
      <w:autoSpaceDN w:val="0"/>
      <w:spacing w:line="440" w:lineRule="exact"/>
      <w:ind w:firstLine="0"/>
    </w:pPr>
    <w:rPr>
      <w:sz w:val="24"/>
      <w:szCs w:val="28"/>
    </w:rPr>
  </w:style>
  <w:style w:type="paragraph" w:customStyle="1" w:styleId="95">
    <w:name w:val="表格正文"/>
    <w:basedOn w:val="1"/>
    <w:qFormat/>
    <w:uiPriority w:val="0"/>
    <w:pPr>
      <w:widowControl/>
      <w:snapToGrid w:val="0"/>
      <w:spacing w:before="60" w:after="60"/>
      <w:ind w:left="11"/>
      <w:jc w:val="center"/>
    </w:pPr>
    <w:rPr>
      <w:kern w:val="0"/>
      <w:szCs w:val="21"/>
    </w:rPr>
  </w:style>
  <w:style w:type="character" w:customStyle="1" w:styleId="96">
    <w:name w:val="题注 字符"/>
    <w:link w:val="15"/>
    <w:qFormat/>
    <w:uiPriority w:val="0"/>
    <w:rPr>
      <w:rFonts w:ascii="STZhongsong" w:eastAsia="STZhongsong"/>
      <w:kern w:val="2"/>
      <w:sz w:val="36"/>
    </w:rPr>
  </w:style>
  <w:style w:type="character" w:customStyle="1" w:styleId="97">
    <w:name w:val="标题2 Char Char"/>
    <w:link w:val="80"/>
    <w:qFormat/>
    <w:uiPriority w:val="0"/>
    <w:rPr>
      <w:rFonts w:eastAsia="黑体"/>
      <w:kern w:val="2"/>
      <w:sz w:val="32"/>
      <w:szCs w:val="24"/>
    </w:rPr>
  </w:style>
  <w:style w:type="character" w:customStyle="1" w:styleId="98">
    <w:name w:val="批注框文本 字符"/>
    <w:link w:val="33"/>
    <w:qFormat/>
    <w:uiPriority w:val="0"/>
    <w:rPr>
      <w:kern w:val="2"/>
      <w:sz w:val="18"/>
      <w:szCs w:val="18"/>
    </w:rPr>
  </w:style>
  <w:style w:type="character" w:customStyle="1" w:styleId="99">
    <w:name w:val="refresh"/>
    <w:basedOn w:val="53"/>
    <w:qFormat/>
    <w:uiPriority w:val="0"/>
  </w:style>
  <w:style w:type="character" w:customStyle="1" w:styleId="100">
    <w:name w:val="小列表 Char Char"/>
    <w:link w:val="94"/>
    <w:qFormat/>
    <w:uiPriority w:val="0"/>
    <w:rPr>
      <w:rFonts w:eastAsia="Arial Unicode MS"/>
      <w:kern w:val="2"/>
      <w:sz w:val="24"/>
      <w:szCs w:val="28"/>
    </w:rPr>
  </w:style>
  <w:style w:type="character" w:customStyle="1" w:styleId="101">
    <w:name w:val="del"/>
    <w:basedOn w:val="53"/>
    <w:qFormat/>
    <w:uiPriority w:val="0"/>
  </w:style>
  <w:style w:type="character" w:customStyle="1" w:styleId="102">
    <w:name w:val="批注文字 字符"/>
    <w:link w:val="19"/>
    <w:qFormat/>
    <w:uiPriority w:val="0"/>
    <w:rPr>
      <w:rFonts w:ascii="Tahoma" w:hAnsi="Tahoma"/>
      <w:kern w:val="2"/>
      <w:sz w:val="21"/>
      <w:szCs w:val="24"/>
    </w:rPr>
  </w:style>
  <w:style w:type="character" w:customStyle="1" w:styleId="103">
    <w:name w:val="正文缩进 Char1"/>
    <w:qFormat/>
    <w:uiPriority w:val="0"/>
    <w:rPr>
      <w:rFonts w:eastAsia="宋体"/>
      <w:kern w:val="2"/>
      <w:sz w:val="21"/>
      <w:szCs w:val="24"/>
      <w:lang w:val="en-US" w:eastAsia="zh-CN" w:bidi="ar-SA"/>
    </w:rPr>
  </w:style>
  <w:style w:type="character" w:customStyle="1" w:styleId="104">
    <w:name w:val="标题 5 字符"/>
    <w:link w:val="7"/>
    <w:qFormat/>
    <w:uiPriority w:val="99"/>
    <w:rPr>
      <w:b/>
      <w:bCs/>
      <w:kern w:val="2"/>
      <w:sz w:val="24"/>
      <w:szCs w:val="28"/>
    </w:rPr>
  </w:style>
  <w:style w:type="character" w:customStyle="1" w:styleId="105">
    <w:name w:val="标题 2 字符"/>
    <w:link w:val="4"/>
    <w:qFormat/>
    <w:uiPriority w:val="99"/>
    <w:rPr>
      <w:rFonts w:ascii="Cambria" w:hAnsi="Cambria"/>
      <w:b/>
      <w:bCs/>
      <w:kern w:val="2"/>
      <w:sz w:val="32"/>
      <w:szCs w:val="32"/>
    </w:rPr>
  </w:style>
  <w:style w:type="character" w:customStyle="1" w:styleId="106">
    <w:name w:val="表格字体小四 Char Char"/>
    <w:link w:val="76"/>
    <w:qFormat/>
    <w:uiPriority w:val="0"/>
    <w:rPr>
      <w:kern w:val="2"/>
      <w:sz w:val="24"/>
      <w:szCs w:val="24"/>
      <w:lang w:val="en-US" w:eastAsia="zh-CN" w:bidi="ar-SA"/>
    </w:rPr>
  </w:style>
  <w:style w:type="character" w:customStyle="1" w:styleId="107">
    <w:name w:val="目录 Char Char"/>
    <w:link w:val="75"/>
    <w:qFormat/>
    <w:uiPriority w:val="0"/>
    <w:rPr>
      <w:rFonts w:ascii="仿宋_GB2312" w:hAnsi="宋体" w:eastAsia="仿宋_GB2312"/>
      <w:sz w:val="28"/>
      <w:szCs w:val="28"/>
      <w:lang w:val="en-US" w:eastAsia="zh-CN" w:bidi="ar-SA"/>
    </w:rPr>
  </w:style>
  <w:style w:type="character" w:customStyle="1" w:styleId="108">
    <w:name w:val="三级 Char Char"/>
    <w:link w:val="81"/>
    <w:qFormat/>
    <w:uiPriority w:val="0"/>
    <w:rPr>
      <w:rFonts w:eastAsia="黑体"/>
      <w:bCs/>
      <w:kern w:val="2"/>
      <w:sz w:val="30"/>
      <w:szCs w:val="24"/>
    </w:rPr>
  </w:style>
  <w:style w:type="character" w:customStyle="1" w:styleId="109">
    <w:name w:val="label"/>
    <w:basedOn w:val="53"/>
    <w:qFormat/>
    <w:uiPriority w:val="0"/>
  </w:style>
  <w:style w:type="character" w:customStyle="1" w:styleId="110">
    <w:name w:val="标题 8 字符"/>
    <w:link w:val="10"/>
    <w:qFormat/>
    <w:uiPriority w:val="99"/>
    <w:rPr>
      <w:rFonts w:ascii="Arial" w:hAnsi="Arial" w:eastAsia="黑体"/>
      <w:kern w:val="2"/>
      <w:sz w:val="24"/>
      <w:szCs w:val="28"/>
    </w:rPr>
  </w:style>
  <w:style w:type="character" w:customStyle="1" w:styleId="111">
    <w:name w:val="open2"/>
    <w:basedOn w:val="53"/>
    <w:qFormat/>
    <w:uiPriority w:val="0"/>
  </w:style>
  <w:style w:type="character" w:customStyle="1" w:styleId="112">
    <w:name w:val="15"/>
    <w:qFormat/>
    <w:uiPriority w:val="0"/>
    <w:rPr>
      <w:rFonts w:hint="default" w:ascii="Calibri" w:hAnsi="Calibri" w:cs="Calibri"/>
      <w:color w:val="0000FF"/>
      <w:u w:val="single"/>
    </w:rPr>
  </w:style>
  <w:style w:type="character" w:customStyle="1" w:styleId="113">
    <w:name w:val="trans"/>
    <w:basedOn w:val="53"/>
    <w:qFormat/>
    <w:uiPriority w:val="0"/>
  </w:style>
  <w:style w:type="character" w:customStyle="1" w:styleId="114">
    <w:name w:val="del2"/>
    <w:basedOn w:val="53"/>
    <w:qFormat/>
    <w:uiPriority w:val="0"/>
  </w:style>
  <w:style w:type="character" w:customStyle="1" w:styleId="115">
    <w:name w:val="标题 3 字符"/>
    <w:link w:val="5"/>
    <w:qFormat/>
    <w:uiPriority w:val="99"/>
    <w:rPr>
      <w:rFonts w:ascii="Tahoma" w:hAnsi="Tahoma"/>
      <w:b/>
      <w:bCs/>
      <w:kern w:val="2"/>
      <w:sz w:val="32"/>
      <w:szCs w:val="32"/>
    </w:rPr>
  </w:style>
  <w:style w:type="character" w:customStyle="1" w:styleId="116">
    <w:name w:val="图题 Char Char"/>
    <w:link w:val="93"/>
    <w:qFormat/>
    <w:uiPriority w:val="0"/>
    <w:rPr>
      <w:kern w:val="2"/>
      <w:sz w:val="24"/>
      <w:szCs w:val="24"/>
      <w:lang w:val="en-US" w:eastAsia="zh-CN" w:bidi="ar-SA"/>
    </w:rPr>
  </w:style>
  <w:style w:type="character" w:customStyle="1" w:styleId="117">
    <w:name w:val="pagelinks"/>
    <w:basedOn w:val="53"/>
    <w:qFormat/>
    <w:uiPriority w:val="0"/>
  </w:style>
  <w:style w:type="character" w:customStyle="1" w:styleId="118">
    <w:name w:val="morewin"/>
    <w:basedOn w:val="53"/>
    <w:qFormat/>
    <w:uiPriority w:val="0"/>
  </w:style>
  <w:style w:type="character" w:customStyle="1" w:styleId="119">
    <w:name w:val="open"/>
    <w:basedOn w:val="53"/>
    <w:qFormat/>
    <w:uiPriority w:val="0"/>
  </w:style>
  <w:style w:type="character" w:customStyle="1" w:styleId="120">
    <w:name w:val="样式2 Char Char"/>
    <w:link w:val="82"/>
    <w:qFormat/>
    <w:uiPriority w:val="0"/>
    <w:rPr>
      <w:b/>
      <w:kern w:val="2"/>
      <w:sz w:val="24"/>
      <w:szCs w:val="24"/>
    </w:rPr>
  </w:style>
  <w:style w:type="character" w:customStyle="1" w:styleId="121">
    <w:name w:val="批注文字 Char"/>
    <w:qFormat/>
    <w:uiPriority w:val="99"/>
    <w:rPr>
      <w:kern w:val="2"/>
      <w:sz w:val="24"/>
      <w:szCs w:val="28"/>
    </w:rPr>
  </w:style>
  <w:style w:type="character" w:customStyle="1" w:styleId="122">
    <w:name w:val="图片 Char Char"/>
    <w:link w:val="89"/>
    <w:qFormat/>
    <w:uiPriority w:val="0"/>
    <w:rPr>
      <w:kern w:val="2"/>
      <w:sz w:val="28"/>
      <w:szCs w:val="28"/>
    </w:rPr>
  </w:style>
  <w:style w:type="character" w:customStyle="1" w:styleId="123">
    <w:name w:val="标题 1 字符"/>
    <w:link w:val="3"/>
    <w:qFormat/>
    <w:uiPriority w:val="99"/>
    <w:rPr>
      <w:rFonts w:ascii="Tahoma" w:hAnsi="Tahoma"/>
      <w:b/>
      <w:bCs/>
      <w:kern w:val="44"/>
      <w:sz w:val="24"/>
      <w:szCs w:val="44"/>
    </w:rPr>
  </w:style>
  <w:style w:type="character" w:customStyle="1" w:styleId="124">
    <w:name w:val="页眉 字符"/>
    <w:link w:val="35"/>
    <w:qFormat/>
    <w:uiPriority w:val="99"/>
    <w:rPr>
      <w:rFonts w:ascii="Tahoma" w:hAnsi="Tahoma"/>
      <w:kern w:val="2"/>
      <w:sz w:val="18"/>
      <w:szCs w:val="18"/>
    </w:rPr>
  </w:style>
  <w:style w:type="character" w:customStyle="1" w:styleId="125">
    <w:name w:val="标题 7 字符"/>
    <w:link w:val="9"/>
    <w:qFormat/>
    <w:uiPriority w:val="99"/>
    <w:rPr>
      <w:b/>
      <w:bCs/>
      <w:kern w:val="2"/>
      <w:sz w:val="24"/>
      <w:szCs w:val="28"/>
    </w:rPr>
  </w:style>
  <w:style w:type="character" w:customStyle="1" w:styleId="126">
    <w:name w:val="标题 字符"/>
    <w:link w:val="47"/>
    <w:qFormat/>
    <w:uiPriority w:val="0"/>
    <w:rPr>
      <w:rFonts w:ascii="Cambria" w:hAnsi="Cambria"/>
      <w:b/>
      <w:bCs/>
      <w:kern w:val="2"/>
      <w:sz w:val="32"/>
      <w:szCs w:val="32"/>
    </w:rPr>
  </w:style>
  <w:style w:type="character" w:customStyle="1" w:styleId="127">
    <w:name w:val="标题 9 字符"/>
    <w:link w:val="11"/>
    <w:qFormat/>
    <w:uiPriority w:val="99"/>
    <w:rPr>
      <w:rFonts w:ascii="Arial" w:hAnsi="Arial" w:eastAsia="黑体"/>
      <w:kern w:val="2"/>
      <w:sz w:val="24"/>
      <w:szCs w:val="21"/>
    </w:rPr>
  </w:style>
  <w:style w:type="character" w:customStyle="1" w:styleId="128">
    <w:name w:val="error"/>
    <w:qFormat/>
    <w:uiPriority w:val="0"/>
    <w:rPr>
      <w:color w:val="CC0000"/>
    </w:rPr>
  </w:style>
  <w:style w:type="character" w:customStyle="1" w:styleId="129">
    <w:name w:val="add"/>
    <w:basedOn w:val="53"/>
    <w:qFormat/>
    <w:uiPriority w:val="0"/>
  </w:style>
  <w:style w:type="character" w:customStyle="1" w:styleId="130">
    <w:name w:val="批注主题 字符"/>
    <w:link w:val="48"/>
    <w:qFormat/>
    <w:uiPriority w:val="99"/>
    <w:rPr>
      <w:rFonts w:ascii="Tahoma" w:hAnsi="Tahoma"/>
      <w:b/>
      <w:bCs/>
      <w:kern w:val="2"/>
      <w:sz w:val="24"/>
      <w:szCs w:val="28"/>
    </w:rPr>
  </w:style>
  <w:style w:type="character" w:customStyle="1" w:styleId="131">
    <w:name w:val="pagebanner"/>
    <w:basedOn w:val="53"/>
    <w:qFormat/>
    <w:uiPriority w:val="0"/>
  </w:style>
  <w:style w:type="character" w:customStyle="1" w:styleId="132">
    <w:name w:val="文档结构图 字符"/>
    <w:link w:val="17"/>
    <w:qFormat/>
    <w:uiPriority w:val="99"/>
    <w:rPr>
      <w:rFonts w:ascii="宋体"/>
      <w:kern w:val="2"/>
      <w:sz w:val="18"/>
      <w:szCs w:val="18"/>
    </w:rPr>
  </w:style>
  <w:style w:type="character" w:customStyle="1" w:styleId="133">
    <w:name w:val="正文文本首行缩进 字符"/>
    <w:link w:val="49"/>
    <w:qFormat/>
    <w:uiPriority w:val="0"/>
    <w:rPr>
      <w:rFonts w:ascii="Tahoma" w:hAnsi="Tahoma"/>
      <w:kern w:val="2"/>
      <w:sz w:val="21"/>
      <w:szCs w:val="24"/>
    </w:rPr>
  </w:style>
  <w:style w:type="character" w:customStyle="1" w:styleId="134">
    <w:name w:val="表格标题 Char Char"/>
    <w:link w:val="87"/>
    <w:qFormat/>
    <w:uiPriority w:val="0"/>
    <w:rPr>
      <w:rFonts w:ascii="Arial" w:hAnsi="Arial" w:cs="Arial"/>
      <w:kern w:val="2"/>
      <w:sz w:val="24"/>
      <w:szCs w:val="24"/>
    </w:rPr>
  </w:style>
  <w:style w:type="character" w:customStyle="1" w:styleId="135">
    <w:name w:val="标题 6 字符"/>
    <w:link w:val="8"/>
    <w:qFormat/>
    <w:uiPriority w:val="99"/>
    <w:rPr>
      <w:rFonts w:ascii="Arial" w:hAnsi="Arial" w:eastAsia="黑体"/>
      <w:b/>
      <w:bCs/>
      <w:kern w:val="2"/>
      <w:sz w:val="24"/>
      <w:szCs w:val="28"/>
    </w:rPr>
  </w:style>
  <w:style w:type="character" w:customStyle="1" w:styleId="136">
    <w:name w:val="正文文本 字符1"/>
    <w:link w:val="22"/>
    <w:qFormat/>
    <w:uiPriority w:val="99"/>
    <w:rPr>
      <w:rFonts w:ascii="Tahoma" w:hAnsi="Tahoma"/>
      <w:kern w:val="2"/>
      <w:sz w:val="21"/>
      <w:szCs w:val="24"/>
    </w:rPr>
  </w:style>
  <w:style w:type="character" w:customStyle="1" w:styleId="137">
    <w:name w:val="10"/>
    <w:qFormat/>
    <w:uiPriority w:val="0"/>
    <w:rPr>
      <w:rFonts w:hint="default" w:ascii="Calibri" w:hAnsi="Calibri" w:cs="Calibri"/>
    </w:rPr>
  </w:style>
  <w:style w:type="character" w:customStyle="1" w:styleId="138">
    <w:name w:val="正文缩进 字符"/>
    <w:link w:val="6"/>
    <w:qFormat/>
    <w:uiPriority w:val="0"/>
    <w:rPr>
      <w:kern w:val="2"/>
      <w:sz w:val="24"/>
    </w:rPr>
  </w:style>
  <w:style w:type="character" w:customStyle="1" w:styleId="139">
    <w:name w:val="页脚 字符"/>
    <w:link w:val="34"/>
    <w:qFormat/>
    <w:uiPriority w:val="99"/>
    <w:rPr>
      <w:rFonts w:ascii="Tahoma" w:hAnsi="Tahoma"/>
      <w:kern w:val="2"/>
      <w:sz w:val="18"/>
      <w:szCs w:val="18"/>
    </w:rPr>
  </w:style>
  <w:style w:type="character" w:customStyle="1" w:styleId="140">
    <w:name w:val="mod"/>
    <w:basedOn w:val="53"/>
    <w:qFormat/>
    <w:uiPriority w:val="0"/>
  </w:style>
  <w:style w:type="character" w:customStyle="1" w:styleId="141">
    <w:name w:val="标题3 Char Char"/>
    <w:link w:val="85"/>
    <w:qFormat/>
    <w:uiPriority w:val="0"/>
    <w:rPr>
      <w:rFonts w:eastAsia="黑体"/>
      <w:kern w:val="2"/>
      <w:sz w:val="28"/>
      <w:szCs w:val="32"/>
    </w:rPr>
  </w:style>
  <w:style w:type="character" w:customStyle="1" w:styleId="142">
    <w:name w:val="标题 4 字符"/>
    <w:link w:val="2"/>
    <w:qFormat/>
    <w:uiPriority w:val="99"/>
    <w:rPr>
      <w:b/>
      <w:sz w:val="24"/>
      <w:szCs w:val="24"/>
    </w:rPr>
  </w:style>
  <w:style w:type="paragraph" w:customStyle="1" w:styleId="143">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4">
    <w:name w:val="redfilefwwh"/>
    <w:basedOn w:val="53"/>
    <w:qFormat/>
    <w:uiPriority w:val="0"/>
    <w:rPr>
      <w:color w:val="BA2636"/>
      <w:sz w:val="12"/>
      <w:szCs w:val="12"/>
    </w:rPr>
  </w:style>
  <w:style w:type="character" w:customStyle="1" w:styleId="145">
    <w:name w:val="gjfg"/>
    <w:basedOn w:val="53"/>
    <w:qFormat/>
    <w:uiPriority w:val="0"/>
  </w:style>
  <w:style w:type="character" w:customStyle="1" w:styleId="146">
    <w:name w:val="redfilenumber"/>
    <w:basedOn w:val="53"/>
    <w:qFormat/>
    <w:uiPriority w:val="0"/>
    <w:rPr>
      <w:color w:val="BA2636"/>
      <w:sz w:val="12"/>
      <w:szCs w:val="12"/>
    </w:rPr>
  </w:style>
  <w:style w:type="character" w:customStyle="1" w:styleId="147">
    <w:name w:val="qxdate"/>
    <w:basedOn w:val="53"/>
    <w:qFormat/>
    <w:uiPriority w:val="0"/>
    <w:rPr>
      <w:color w:val="333333"/>
      <w:sz w:val="12"/>
      <w:szCs w:val="12"/>
    </w:rPr>
  </w:style>
  <w:style w:type="character" w:customStyle="1" w:styleId="148">
    <w:name w:val="prev"/>
    <w:basedOn w:val="53"/>
    <w:qFormat/>
    <w:uiPriority w:val="0"/>
    <w:rPr>
      <w:rFonts w:ascii="微软雅黑" w:hAnsi="微软雅黑" w:eastAsia="微软雅黑" w:cs="微软雅黑"/>
      <w:sz w:val="14"/>
      <w:szCs w:val="14"/>
    </w:rPr>
  </w:style>
  <w:style w:type="character" w:customStyle="1" w:styleId="149">
    <w:name w:val="cfdate"/>
    <w:basedOn w:val="53"/>
    <w:qFormat/>
    <w:uiPriority w:val="0"/>
    <w:rPr>
      <w:color w:val="333333"/>
      <w:sz w:val="12"/>
      <w:szCs w:val="12"/>
    </w:rPr>
  </w:style>
  <w:style w:type="character" w:customStyle="1" w:styleId="150">
    <w:name w:val="displayarti"/>
    <w:basedOn w:val="53"/>
    <w:qFormat/>
    <w:uiPriority w:val="0"/>
    <w:rPr>
      <w:color w:val="FFFFFF"/>
      <w:shd w:val="clear" w:color="auto" w:fill="A00000"/>
    </w:rPr>
  </w:style>
  <w:style w:type="character" w:customStyle="1" w:styleId="151">
    <w:name w:val="next2"/>
    <w:basedOn w:val="53"/>
    <w:qFormat/>
    <w:uiPriority w:val="0"/>
    <w:rPr>
      <w:rFonts w:hint="eastAsia" w:ascii="微软雅黑" w:hAnsi="微软雅黑" w:eastAsia="微软雅黑" w:cs="微软雅黑"/>
      <w:sz w:val="14"/>
      <w:szCs w:val="14"/>
    </w:rPr>
  </w:style>
  <w:style w:type="character" w:customStyle="1" w:styleId="152">
    <w:name w:val="next3"/>
    <w:basedOn w:val="53"/>
    <w:qFormat/>
    <w:uiPriority w:val="0"/>
    <w:rPr>
      <w:color w:val="888888"/>
    </w:rPr>
  </w:style>
  <w:style w:type="character" w:customStyle="1" w:styleId="153">
    <w:name w:val="next"/>
    <w:basedOn w:val="53"/>
    <w:qFormat/>
    <w:uiPriority w:val="0"/>
    <w:rPr>
      <w:rFonts w:ascii="微软雅黑" w:hAnsi="微软雅黑" w:eastAsia="微软雅黑" w:cs="微软雅黑"/>
      <w:sz w:val="14"/>
      <w:szCs w:val="14"/>
    </w:rPr>
  </w:style>
  <w:style w:type="character" w:customStyle="1" w:styleId="154">
    <w:name w:val="prev1"/>
    <w:basedOn w:val="53"/>
    <w:qFormat/>
    <w:uiPriority w:val="0"/>
    <w:rPr>
      <w:color w:val="888888"/>
    </w:rPr>
  </w:style>
  <w:style w:type="paragraph" w:customStyle="1" w:styleId="155">
    <w:name w:val="Body text|21"/>
    <w:basedOn w:val="1"/>
    <w:link w:val="157"/>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6">
    <w:name w:val="Body text|2 + Spacing 0 pt"/>
    <w:basedOn w:val="157"/>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7">
    <w:name w:val="Body text|2_"/>
    <w:basedOn w:val="53"/>
    <w:link w:val="155"/>
    <w:qFormat/>
    <w:uiPriority w:val="0"/>
    <w:rPr>
      <w:rFonts w:ascii="PMingLiU" w:hAnsi="PMingLiU" w:eastAsia="PMingLiU" w:cs="PMingLiU"/>
      <w:spacing w:val="30"/>
    </w:rPr>
  </w:style>
  <w:style w:type="character" w:customStyle="1" w:styleId="158">
    <w:name w:val="Body text|2 + Spacing 3 pt"/>
    <w:basedOn w:val="157"/>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9">
    <w:name w:val="图文"/>
    <w:basedOn w:val="1"/>
    <w:qFormat/>
    <w:uiPriority w:val="0"/>
    <w:pPr>
      <w:adjustRightInd w:val="0"/>
      <w:snapToGrid w:val="0"/>
      <w:spacing w:after="50" w:line="360" w:lineRule="auto"/>
    </w:pPr>
    <w:rPr>
      <w:sz w:val="24"/>
    </w:rPr>
  </w:style>
  <w:style w:type="paragraph" w:customStyle="1" w:styleId="160">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61">
    <w:name w:val="Char"/>
    <w:basedOn w:val="1"/>
    <w:qFormat/>
    <w:uiPriority w:val="0"/>
    <w:rPr>
      <w:rFonts w:ascii="仿宋_GB2312" w:eastAsia="仿宋_GB2312"/>
      <w:b/>
      <w:sz w:val="32"/>
      <w:szCs w:val="32"/>
    </w:rPr>
  </w:style>
  <w:style w:type="paragraph" w:customStyle="1" w:styleId="162">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3">
    <w:name w:val="1"/>
    <w:basedOn w:val="1"/>
    <w:next w:val="23"/>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4">
    <w:name w:val="正文文本缩进 2 字符"/>
    <w:basedOn w:val="53"/>
    <w:link w:val="32"/>
    <w:qFormat/>
    <w:uiPriority w:val="99"/>
    <w:rPr>
      <w:rFonts w:ascii="Times New Roman" w:hAnsi="Times New Roman" w:eastAsia="宋体" w:cs="Times New Roman"/>
      <w:kern w:val="2"/>
      <w:sz w:val="24"/>
      <w:szCs w:val="30"/>
    </w:rPr>
  </w:style>
  <w:style w:type="paragraph" w:customStyle="1" w:styleId="16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6">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7">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8">
    <w:name w:val="正文文本缩进 字符"/>
    <w:basedOn w:val="53"/>
    <w:link w:val="23"/>
    <w:qFormat/>
    <w:uiPriority w:val="99"/>
    <w:rPr>
      <w:rFonts w:ascii="Tahoma" w:hAnsi="Tahoma" w:eastAsia="Arial Unicode MS" w:cs="Times New Roman"/>
      <w:kern w:val="2"/>
      <w:sz w:val="21"/>
      <w:szCs w:val="24"/>
    </w:rPr>
  </w:style>
  <w:style w:type="character" w:customStyle="1" w:styleId="169">
    <w:name w:val="正文文本首行缩进 2 字符"/>
    <w:basedOn w:val="168"/>
    <w:link w:val="50"/>
    <w:qFormat/>
    <w:uiPriority w:val="0"/>
    <w:rPr>
      <w:rFonts w:ascii="Times New Roman" w:hAnsi="Times New Roman" w:eastAsia="宋体" w:cs="Times New Roman"/>
      <w:kern w:val="2"/>
      <w:sz w:val="21"/>
      <w:szCs w:val="24"/>
    </w:rPr>
  </w:style>
  <w:style w:type="character" w:customStyle="1" w:styleId="170">
    <w:name w:val="正文文本 2 字符"/>
    <w:basedOn w:val="53"/>
    <w:link w:val="43"/>
    <w:qFormat/>
    <w:uiPriority w:val="99"/>
    <w:rPr>
      <w:rFonts w:ascii="宋体" w:hAnsi="Times New Roman" w:eastAsia="宋体" w:cs="Times New Roman"/>
      <w:kern w:val="2"/>
      <w:sz w:val="21"/>
    </w:rPr>
  </w:style>
  <w:style w:type="paragraph" w:customStyle="1" w:styleId="171">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72">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3">
    <w:name w:val="Char2"/>
    <w:qFormat/>
    <w:uiPriority w:val="0"/>
    <w:rPr>
      <w:rFonts w:ascii="Arial" w:hAnsi="Arial" w:eastAsia="黑体"/>
      <w:b/>
      <w:bCs/>
      <w:kern w:val="2"/>
      <w:sz w:val="32"/>
      <w:szCs w:val="32"/>
      <w:lang w:val="en-US" w:eastAsia="zh-CN" w:bidi="ar-SA"/>
    </w:rPr>
  </w:style>
  <w:style w:type="character" w:customStyle="1" w:styleId="174">
    <w:name w:val="样式 标题 2 + (符号) 宋体 小四 Char"/>
    <w:qFormat/>
    <w:uiPriority w:val="0"/>
    <w:rPr>
      <w:rFonts w:ascii="Arial" w:hAnsi="Arial" w:eastAsia="宋体"/>
      <w:b/>
      <w:bCs/>
      <w:kern w:val="2"/>
      <w:sz w:val="24"/>
      <w:szCs w:val="32"/>
      <w:lang w:val="en-US" w:eastAsia="zh-CN" w:bidi="ar-SA"/>
    </w:rPr>
  </w:style>
  <w:style w:type="paragraph" w:customStyle="1" w:styleId="175">
    <w:name w:val="样式1"/>
    <w:basedOn w:val="1"/>
    <w:next w:val="5"/>
    <w:qFormat/>
    <w:uiPriority w:val="99"/>
    <w:rPr>
      <w:rFonts w:eastAsia="宋体"/>
      <w:sz w:val="24"/>
      <w:szCs w:val="20"/>
    </w:rPr>
  </w:style>
  <w:style w:type="paragraph" w:customStyle="1" w:styleId="176">
    <w:name w:val="默认段落字体 Para Char Char Char Char Char Char Char Char Char Char"/>
    <w:basedOn w:val="17"/>
    <w:qFormat/>
    <w:uiPriority w:val="0"/>
    <w:pPr>
      <w:shd w:val="clear" w:color="auto" w:fill="000080"/>
      <w:spacing w:line="240" w:lineRule="auto"/>
    </w:pPr>
    <w:rPr>
      <w:rFonts w:ascii="Tahoma" w:hAnsi="Tahoma" w:eastAsia="宋体"/>
      <w:sz w:val="24"/>
      <w:szCs w:val="24"/>
    </w:rPr>
  </w:style>
  <w:style w:type="paragraph" w:customStyle="1" w:styleId="177">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8">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5">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6">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7">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90">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1">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2">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5">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6">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7">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8">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9">
    <w:name w:val="日期 字符"/>
    <w:link w:val="31"/>
    <w:qFormat/>
    <w:uiPriority w:val="99"/>
    <w:rPr>
      <w:rFonts w:ascii="Tahoma" w:hAnsi="Tahoma" w:eastAsia="Arial Unicode MS" w:cs="Times New Roman"/>
      <w:kern w:val="2"/>
      <w:sz w:val="21"/>
      <w:szCs w:val="24"/>
    </w:rPr>
  </w:style>
  <w:style w:type="character" w:customStyle="1" w:styleId="200">
    <w:name w:val="Char Char"/>
    <w:qFormat/>
    <w:uiPriority w:val="0"/>
    <w:rPr>
      <w:rFonts w:eastAsia="宋体"/>
      <w:kern w:val="2"/>
      <w:sz w:val="24"/>
      <w:lang w:val="en-US" w:eastAsia="zh-CN" w:bidi="ar-SA"/>
    </w:rPr>
  </w:style>
  <w:style w:type="character" w:customStyle="1" w:styleId="201">
    <w:name w:val="称呼 字符"/>
    <w:basedOn w:val="53"/>
    <w:link w:val="20"/>
    <w:qFormat/>
    <w:uiPriority w:val="0"/>
    <w:rPr>
      <w:rFonts w:ascii="..ì." w:hAnsi="Times New Roman" w:eastAsia="..ì." w:cs="Times New Roman"/>
      <w:sz w:val="24"/>
    </w:rPr>
  </w:style>
  <w:style w:type="character" w:customStyle="1" w:styleId="202">
    <w:name w:val="注释标题 字符"/>
    <w:basedOn w:val="53"/>
    <w:link w:val="13"/>
    <w:qFormat/>
    <w:uiPriority w:val="0"/>
    <w:rPr>
      <w:rFonts w:ascii="..ì." w:hAnsi="Times New Roman" w:eastAsia="..ì." w:cs="Times New Roman"/>
      <w:sz w:val="24"/>
    </w:rPr>
  </w:style>
  <w:style w:type="paragraph" w:customStyle="1" w:styleId="203">
    <w:name w:val="1 Char Char Char Char"/>
    <w:basedOn w:val="1"/>
    <w:qFormat/>
    <w:uiPriority w:val="0"/>
    <w:rPr>
      <w:rFonts w:ascii="Tahoma" w:hAnsi="Tahoma" w:eastAsia="宋体"/>
      <w:sz w:val="24"/>
      <w:szCs w:val="20"/>
    </w:rPr>
  </w:style>
  <w:style w:type="paragraph" w:customStyle="1" w:styleId="20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5">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6">
    <w:name w:val="标题 1 Char1"/>
    <w:qFormat/>
    <w:uiPriority w:val="99"/>
    <w:rPr>
      <w:rFonts w:ascii="黑体" w:eastAsia="黑体"/>
      <w:sz w:val="52"/>
      <w:lang w:bidi="ar-SA"/>
    </w:rPr>
  </w:style>
  <w:style w:type="paragraph" w:customStyle="1" w:styleId="207">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08">
    <w:name w:val="3"/>
    <w:basedOn w:val="1"/>
    <w:next w:val="21"/>
    <w:qFormat/>
    <w:uiPriority w:val="99"/>
    <w:rPr>
      <w:rFonts w:ascii="宋体" w:eastAsia="宋体"/>
      <w:sz w:val="24"/>
      <w:szCs w:val="20"/>
    </w:rPr>
  </w:style>
  <w:style w:type="character" w:customStyle="1" w:styleId="209">
    <w:name w:val="正文文本 3 字符"/>
    <w:basedOn w:val="53"/>
    <w:link w:val="21"/>
    <w:qFormat/>
    <w:uiPriority w:val="99"/>
    <w:rPr>
      <w:rFonts w:ascii="Times New Roman" w:hAnsi="Times New Roman" w:eastAsia="宋体" w:cs="Times New Roman"/>
      <w:kern w:val="2"/>
      <w:sz w:val="16"/>
      <w:szCs w:val="16"/>
    </w:rPr>
  </w:style>
  <w:style w:type="paragraph" w:customStyle="1" w:styleId="210">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11">
    <w:name w:val="2"/>
    <w:basedOn w:val="1"/>
    <w:next w:val="23"/>
    <w:qFormat/>
    <w:uiPriority w:val="99"/>
    <w:pPr>
      <w:ind w:left="432"/>
    </w:pPr>
    <w:rPr>
      <w:rFonts w:eastAsia="宋体"/>
      <w:szCs w:val="20"/>
    </w:rPr>
  </w:style>
  <w:style w:type="character" w:customStyle="1" w:styleId="212">
    <w:name w:val="正文文本缩进 3 字符"/>
    <w:link w:val="40"/>
    <w:qFormat/>
    <w:uiPriority w:val="99"/>
    <w:rPr>
      <w:rFonts w:ascii="Times New Roman" w:hAnsi="Times New Roman" w:eastAsia="Arial Unicode MS" w:cs="Times New Roman"/>
      <w:kern w:val="2"/>
      <w:sz w:val="16"/>
      <w:szCs w:val="16"/>
    </w:rPr>
  </w:style>
  <w:style w:type="paragraph" w:customStyle="1" w:styleId="213">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4">
    <w:name w:val="Char1111"/>
    <w:basedOn w:val="1"/>
    <w:qFormat/>
    <w:uiPriority w:val="0"/>
    <w:rPr>
      <w:rFonts w:ascii="Tahoma" w:hAnsi="Tahoma" w:eastAsia="宋体"/>
      <w:sz w:val="24"/>
      <w:szCs w:val="20"/>
    </w:rPr>
  </w:style>
  <w:style w:type="character" w:customStyle="1" w:styleId="215">
    <w:name w:val="font161"/>
    <w:qFormat/>
    <w:uiPriority w:val="99"/>
    <w:rPr>
      <w:b/>
      <w:bCs/>
      <w:sz w:val="32"/>
      <w:szCs w:val="32"/>
    </w:rPr>
  </w:style>
  <w:style w:type="paragraph" w:customStyle="1" w:styleId="216">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7">
    <w:name w:val="表格"/>
    <w:basedOn w:val="1"/>
    <w:qFormat/>
    <w:uiPriority w:val="99"/>
    <w:pPr>
      <w:jc w:val="center"/>
      <w:textAlignment w:val="center"/>
    </w:pPr>
    <w:rPr>
      <w:rFonts w:ascii="STXihei" w:hAnsi="STXihei" w:eastAsia="宋体"/>
      <w:kern w:val="0"/>
      <w:szCs w:val="20"/>
    </w:rPr>
  </w:style>
  <w:style w:type="paragraph" w:customStyle="1" w:styleId="218">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9">
    <w:name w:val="XW正文"/>
    <w:basedOn w:val="23"/>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20">
    <w:name w:val="金安桥正文"/>
    <w:basedOn w:val="23"/>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21">
    <w:name w:val="样式 粉红"/>
    <w:qFormat/>
    <w:uiPriority w:val="99"/>
    <w:rPr>
      <w:color w:val="auto"/>
      <w:u w:val="none"/>
    </w:rPr>
  </w:style>
  <w:style w:type="character" w:customStyle="1" w:styleId="222">
    <w:name w:val="Char Char1"/>
    <w:qFormat/>
    <w:uiPriority w:val="0"/>
    <w:rPr>
      <w:rFonts w:eastAsia="宋体"/>
      <w:kern w:val="2"/>
      <w:sz w:val="24"/>
      <w:lang w:val="en-US" w:eastAsia="zh-CN" w:bidi="ar-SA"/>
    </w:rPr>
  </w:style>
  <w:style w:type="character" w:customStyle="1" w:styleId="223">
    <w:name w:val="纯文本 字符"/>
    <w:link w:val="29"/>
    <w:qFormat/>
    <w:uiPriority w:val="0"/>
    <w:rPr>
      <w:rFonts w:ascii="宋体" w:hAnsi="Courier New" w:eastAsia="Arial Unicode MS" w:cs="Times New Roman"/>
      <w:kern w:val="2"/>
      <w:sz w:val="21"/>
      <w:szCs w:val="21"/>
    </w:rPr>
  </w:style>
  <w:style w:type="paragraph" w:customStyle="1" w:styleId="224">
    <w:name w:val="Char Char Char Char"/>
    <w:basedOn w:val="1"/>
    <w:qFormat/>
    <w:uiPriority w:val="0"/>
    <w:pPr>
      <w:widowControl/>
      <w:spacing w:after="160" w:line="240" w:lineRule="exact"/>
      <w:jc w:val="left"/>
    </w:pPr>
    <w:rPr>
      <w:rFonts w:eastAsia="宋体"/>
      <w:szCs w:val="20"/>
    </w:rPr>
  </w:style>
  <w:style w:type="paragraph" w:customStyle="1" w:styleId="225">
    <w:name w:val="p17"/>
    <w:basedOn w:val="1"/>
    <w:qFormat/>
    <w:uiPriority w:val="99"/>
    <w:pPr>
      <w:widowControl/>
    </w:pPr>
    <w:rPr>
      <w:rFonts w:eastAsia="宋体"/>
      <w:kern w:val="0"/>
      <w:szCs w:val="21"/>
    </w:rPr>
  </w:style>
  <w:style w:type="character" w:customStyle="1" w:styleId="226">
    <w:name w:val="H4 Char"/>
    <w:qFormat/>
    <w:uiPriority w:val="0"/>
    <w:rPr>
      <w:b/>
      <w:sz w:val="28"/>
    </w:rPr>
  </w:style>
  <w:style w:type="character" w:customStyle="1" w:styleId="227">
    <w:name w:val="Char Char2"/>
    <w:qFormat/>
    <w:uiPriority w:val="0"/>
    <w:rPr>
      <w:rFonts w:eastAsia="宋体"/>
      <w:kern w:val="2"/>
      <w:sz w:val="24"/>
      <w:lang w:val="en-US" w:eastAsia="zh-CN" w:bidi="ar-SA"/>
    </w:rPr>
  </w:style>
  <w:style w:type="character" w:customStyle="1" w:styleId="228">
    <w:name w:val="Char Char111"/>
    <w:qFormat/>
    <w:uiPriority w:val="99"/>
    <w:rPr>
      <w:rFonts w:eastAsia="宋体"/>
      <w:kern w:val="2"/>
      <w:sz w:val="24"/>
      <w:lang w:val="en-US" w:eastAsia="zh-CN" w:bidi="ar-SA"/>
    </w:rPr>
  </w:style>
  <w:style w:type="paragraph" w:customStyle="1" w:styleId="229">
    <w:name w:val="Char Char Char Char111"/>
    <w:basedOn w:val="1"/>
    <w:qFormat/>
    <w:uiPriority w:val="0"/>
    <w:pPr>
      <w:widowControl/>
      <w:spacing w:after="160" w:line="240" w:lineRule="exact"/>
      <w:jc w:val="left"/>
    </w:pPr>
    <w:rPr>
      <w:rFonts w:eastAsia="宋体"/>
      <w:szCs w:val="20"/>
    </w:rPr>
  </w:style>
  <w:style w:type="paragraph" w:customStyle="1" w:styleId="230">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1">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2">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3">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7">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8">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0">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41">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2">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3">
    <w:name w:val="章标题"/>
    <w:next w:val="1"/>
    <w:link w:val="250"/>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4">
    <w:name w:val="一级条标题"/>
    <w:basedOn w:val="243"/>
    <w:next w:val="1"/>
    <w:link w:val="251"/>
    <w:qFormat/>
    <w:uiPriority w:val="0"/>
    <w:pPr>
      <w:numPr>
        <w:ilvl w:val="2"/>
      </w:numPr>
      <w:tabs>
        <w:tab w:val="left" w:pos="360"/>
      </w:tabs>
      <w:spacing w:beforeLines="0" w:afterLines="0"/>
      <w:ind w:left="315"/>
      <w:outlineLvl w:val="2"/>
    </w:pPr>
  </w:style>
  <w:style w:type="paragraph" w:customStyle="1" w:styleId="245">
    <w:name w:val="二级条标题"/>
    <w:basedOn w:val="244"/>
    <w:next w:val="1"/>
    <w:link w:val="252"/>
    <w:qFormat/>
    <w:uiPriority w:val="0"/>
    <w:pPr>
      <w:numPr>
        <w:ilvl w:val="3"/>
      </w:numPr>
      <w:ind w:left="315"/>
      <w:outlineLvl w:val="3"/>
    </w:pPr>
  </w:style>
  <w:style w:type="paragraph" w:customStyle="1" w:styleId="246">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7">
    <w:name w:val="三级条标题"/>
    <w:basedOn w:val="245"/>
    <w:next w:val="1"/>
    <w:qFormat/>
    <w:uiPriority w:val="0"/>
    <w:pPr>
      <w:numPr>
        <w:ilvl w:val="4"/>
      </w:numPr>
      <w:tabs>
        <w:tab w:val="left" w:pos="1680"/>
        <w:tab w:val="left" w:pos="2100"/>
      </w:tabs>
      <w:ind w:left="2100" w:hanging="420"/>
      <w:outlineLvl w:val="4"/>
    </w:pPr>
  </w:style>
  <w:style w:type="paragraph" w:customStyle="1" w:styleId="248">
    <w:name w:val="四级条标题"/>
    <w:basedOn w:val="247"/>
    <w:next w:val="1"/>
    <w:qFormat/>
    <w:uiPriority w:val="0"/>
    <w:pPr>
      <w:numPr>
        <w:ilvl w:val="5"/>
      </w:numPr>
      <w:tabs>
        <w:tab w:val="left" w:pos="2520"/>
      </w:tabs>
      <w:ind w:left="2520" w:hanging="420"/>
      <w:outlineLvl w:val="5"/>
    </w:pPr>
  </w:style>
  <w:style w:type="paragraph" w:customStyle="1" w:styleId="249">
    <w:name w:val="五级条标题"/>
    <w:basedOn w:val="248"/>
    <w:next w:val="1"/>
    <w:qFormat/>
    <w:uiPriority w:val="0"/>
    <w:pPr>
      <w:numPr>
        <w:ilvl w:val="6"/>
      </w:numPr>
      <w:tabs>
        <w:tab w:val="left" w:pos="2940"/>
      </w:tabs>
      <w:ind w:left="2940" w:hanging="420"/>
      <w:outlineLvl w:val="6"/>
    </w:pPr>
  </w:style>
  <w:style w:type="character" w:customStyle="1" w:styleId="250">
    <w:name w:val="章标题 Char"/>
    <w:link w:val="243"/>
    <w:qFormat/>
    <w:uiPriority w:val="0"/>
    <w:rPr>
      <w:rFonts w:ascii="黑体" w:eastAsia="黑体"/>
      <w:sz w:val="21"/>
    </w:rPr>
  </w:style>
  <w:style w:type="character" w:customStyle="1" w:styleId="251">
    <w:name w:val="一级条标题 Char"/>
    <w:link w:val="244"/>
    <w:qFormat/>
    <w:uiPriority w:val="0"/>
    <w:rPr>
      <w:rFonts w:ascii="黑体" w:eastAsia="黑体"/>
      <w:sz w:val="21"/>
    </w:rPr>
  </w:style>
  <w:style w:type="character" w:customStyle="1" w:styleId="252">
    <w:name w:val="二级条标题 Char"/>
    <w:link w:val="245"/>
    <w:qFormat/>
    <w:uiPriority w:val="0"/>
    <w:rPr>
      <w:rFonts w:ascii="黑体" w:eastAsia="黑体"/>
      <w:sz w:val="21"/>
    </w:rPr>
  </w:style>
  <w:style w:type="character" w:customStyle="1" w:styleId="253">
    <w:name w:val="Heading 1 Char"/>
    <w:qFormat/>
    <w:locked/>
    <w:uiPriority w:val="0"/>
    <w:rPr>
      <w:rFonts w:ascii="黑体" w:hAnsi="Times New Roman" w:eastAsia="黑体" w:cs="Times New Roman"/>
      <w:kern w:val="0"/>
      <w:sz w:val="20"/>
      <w:szCs w:val="20"/>
    </w:rPr>
  </w:style>
  <w:style w:type="character" w:customStyle="1" w:styleId="254">
    <w:name w:val="Heading 2 Char"/>
    <w:qFormat/>
    <w:locked/>
    <w:uiPriority w:val="0"/>
    <w:rPr>
      <w:rFonts w:ascii="Times New Roman" w:hAnsi="Times New Roman" w:eastAsia="宋体" w:cs="Times New Roman"/>
      <w:b/>
      <w:kern w:val="0"/>
      <w:sz w:val="32"/>
      <w:szCs w:val="32"/>
    </w:rPr>
  </w:style>
  <w:style w:type="character" w:customStyle="1" w:styleId="255">
    <w:name w:val="标题 3 Char1"/>
    <w:qFormat/>
    <w:locked/>
    <w:uiPriority w:val="99"/>
    <w:rPr>
      <w:rFonts w:eastAsia="宋体"/>
      <w:b/>
      <w:sz w:val="32"/>
      <w:lang w:val="en-US" w:eastAsia="zh-CN" w:bidi="ar-SA"/>
    </w:rPr>
  </w:style>
  <w:style w:type="character" w:customStyle="1" w:styleId="256">
    <w:name w:val="Heading 4 Char"/>
    <w:qFormat/>
    <w:locked/>
    <w:uiPriority w:val="0"/>
    <w:rPr>
      <w:rFonts w:ascii="Times New Roman" w:hAnsi="Times New Roman" w:eastAsia="宋体" w:cs="Times New Roman"/>
      <w:b/>
      <w:kern w:val="0"/>
      <w:sz w:val="20"/>
      <w:szCs w:val="20"/>
    </w:rPr>
  </w:style>
  <w:style w:type="character" w:customStyle="1" w:styleId="257">
    <w:name w:val="Heading 5 Char"/>
    <w:qFormat/>
    <w:locked/>
    <w:uiPriority w:val="0"/>
    <w:rPr>
      <w:rFonts w:ascii="Times New Roman" w:hAnsi="Times New Roman" w:eastAsia="宋体" w:cs="Times New Roman"/>
      <w:b/>
      <w:bCs/>
      <w:sz w:val="28"/>
      <w:szCs w:val="28"/>
    </w:rPr>
  </w:style>
  <w:style w:type="character" w:customStyle="1" w:styleId="258">
    <w:name w:val="Heading 6 Char"/>
    <w:qFormat/>
    <w:locked/>
    <w:uiPriority w:val="0"/>
    <w:rPr>
      <w:rFonts w:ascii="Arial" w:hAnsi="Arial" w:eastAsia="黑体" w:cs="Times New Roman"/>
      <w:b/>
      <w:bCs/>
      <w:kern w:val="0"/>
      <w:sz w:val="24"/>
      <w:szCs w:val="24"/>
    </w:rPr>
  </w:style>
  <w:style w:type="character" w:customStyle="1" w:styleId="259">
    <w:name w:val="Heading 7 Char"/>
    <w:qFormat/>
    <w:locked/>
    <w:uiPriority w:val="0"/>
    <w:rPr>
      <w:rFonts w:ascii="Times New Roman" w:hAnsi="Times New Roman" w:eastAsia="宋体" w:cs="Times New Roman"/>
      <w:b/>
      <w:bCs/>
      <w:kern w:val="0"/>
      <w:sz w:val="24"/>
      <w:szCs w:val="24"/>
    </w:rPr>
  </w:style>
  <w:style w:type="character" w:customStyle="1" w:styleId="260">
    <w:name w:val="Heading 8 Char"/>
    <w:qFormat/>
    <w:locked/>
    <w:uiPriority w:val="0"/>
    <w:rPr>
      <w:rFonts w:ascii="Arial" w:hAnsi="Arial" w:eastAsia="黑体" w:cs="Times New Roman"/>
      <w:kern w:val="0"/>
      <w:sz w:val="24"/>
      <w:szCs w:val="24"/>
    </w:rPr>
  </w:style>
  <w:style w:type="character" w:customStyle="1" w:styleId="261">
    <w:name w:val="Heading 9 Char"/>
    <w:qFormat/>
    <w:locked/>
    <w:uiPriority w:val="0"/>
    <w:rPr>
      <w:rFonts w:ascii="Arial" w:hAnsi="Arial" w:eastAsia="黑体" w:cs="Times New Roman"/>
      <w:kern w:val="0"/>
      <w:sz w:val="21"/>
      <w:szCs w:val="21"/>
    </w:rPr>
  </w:style>
  <w:style w:type="character" w:customStyle="1" w:styleId="262">
    <w:name w:val="Document Map Char"/>
    <w:qFormat/>
    <w:locked/>
    <w:uiPriority w:val="0"/>
    <w:rPr>
      <w:rFonts w:ascii="Times New Roman" w:hAnsi="Times New Roman" w:eastAsia="宋体" w:cs="Times New Roman"/>
      <w:sz w:val="24"/>
      <w:szCs w:val="24"/>
      <w:shd w:val="clear" w:color="auto" w:fill="000080"/>
    </w:rPr>
  </w:style>
  <w:style w:type="character" w:customStyle="1" w:styleId="263">
    <w:name w:val="Date Char"/>
    <w:qFormat/>
    <w:locked/>
    <w:uiPriority w:val="0"/>
    <w:rPr>
      <w:rFonts w:ascii="Times New Roman" w:hAnsi="Times New Roman" w:eastAsia="宋体" w:cs="Times New Roman"/>
      <w:sz w:val="20"/>
      <w:szCs w:val="20"/>
    </w:rPr>
  </w:style>
  <w:style w:type="character" w:customStyle="1" w:styleId="264">
    <w:name w:val="Header Char"/>
    <w:qFormat/>
    <w:locked/>
    <w:uiPriority w:val="0"/>
    <w:rPr>
      <w:rFonts w:ascii="Times New Roman" w:hAnsi="Times New Roman" w:eastAsia="宋体" w:cs="Times New Roman"/>
      <w:kern w:val="0"/>
      <w:sz w:val="20"/>
      <w:szCs w:val="20"/>
    </w:rPr>
  </w:style>
  <w:style w:type="character" w:customStyle="1" w:styleId="265">
    <w:name w:val="Footer Char"/>
    <w:qFormat/>
    <w:locked/>
    <w:uiPriority w:val="0"/>
    <w:rPr>
      <w:rFonts w:ascii="Times New Roman" w:hAnsi="Times New Roman" w:eastAsia="宋体" w:cs="Times New Roman"/>
      <w:kern w:val="0"/>
      <w:sz w:val="20"/>
      <w:szCs w:val="20"/>
    </w:rPr>
  </w:style>
  <w:style w:type="character" w:customStyle="1" w:styleId="266">
    <w:name w:val="Plain Text Char"/>
    <w:qFormat/>
    <w:locked/>
    <w:uiPriority w:val="0"/>
    <w:rPr>
      <w:rFonts w:ascii="宋体" w:hAnsi="Courier New" w:eastAsia="宋体" w:cs="Times New Roman"/>
      <w:sz w:val="20"/>
      <w:szCs w:val="20"/>
    </w:rPr>
  </w:style>
  <w:style w:type="character" w:customStyle="1" w:styleId="267">
    <w:name w:val="Body Text Indent 2 Char"/>
    <w:qFormat/>
    <w:locked/>
    <w:uiPriority w:val="0"/>
    <w:rPr>
      <w:rFonts w:ascii="Times New Roman" w:hAnsi="Times New Roman" w:eastAsia="宋体" w:cs="Times New Roman"/>
      <w:sz w:val="30"/>
      <w:szCs w:val="30"/>
    </w:rPr>
  </w:style>
  <w:style w:type="character" w:customStyle="1" w:styleId="268">
    <w:name w:val="Body Text Indent 3 Char"/>
    <w:qFormat/>
    <w:locked/>
    <w:uiPriority w:val="0"/>
    <w:rPr>
      <w:rFonts w:ascii="Times New Roman" w:hAnsi="Times New Roman" w:eastAsia="宋体" w:cs="Times New Roman"/>
      <w:sz w:val="30"/>
      <w:szCs w:val="30"/>
    </w:rPr>
  </w:style>
  <w:style w:type="character" w:customStyle="1" w:styleId="269">
    <w:name w:val="Body Text First Indent 2 Char"/>
    <w:qFormat/>
    <w:locked/>
    <w:uiPriority w:val="0"/>
    <w:rPr>
      <w:rFonts w:ascii="Times New Roman" w:hAnsi="Times New Roman" w:eastAsia="宋体" w:cs="Times New Roman"/>
      <w:kern w:val="2"/>
      <w:sz w:val="24"/>
      <w:szCs w:val="24"/>
    </w:rPr>
  </w:style>
  <w:style w:type="character" w:customStyle="1" w:styleId="270">
    <w:name w:val="Body Text 2 Char"/>
    <w:qFormat/>
    <w:locked/>
    <w:uiPriority w:val="0"/>
    <w:rPr>
      <w:rFonts w:ascii="宋体" w:hAnsi="Times New Roman" w:eastAsia="宋体" w:cs="Times New Roman"/>
      <w:sz w:val="20"/>
      <w:szCs w:val="20"/>
    </w:rPr>
  </w:style>
  <w:style w:type="character" w:customStyle="1" w:styleId="271">
    <w:name w:val="Balloon Text Char"/>
    <w:qFormat/>
    <w:locked/>
    <w:uiPriority w:val="0"/>
    <w:rPr>
      <w:rFonts w:ascii="Times New Roman" w:hAnsi="Times New Roman" w:eastAsia="宋体" w:cs="Times New Roman"/>
      <w:sz w:val="18"/>
      <w:szCs w:val="18"/>
    </w:rPr>
  </w:style>
  <w:style w:type="character" w:customStyle="1" w:styleId="272">
    <w:name w:val="Salutation Char"/>
    <w:qFormat/>
    <w:locked/>
    <w:uiPriority w:val="0"/>
    <w:rPr>
      <w:rFonts w:ascii="..ì." w:hAnsi="Times New Roman" w:eastAsia="..ì." w:cs="Times New Roman"/>
      <w:kern w:val="0"/>
      <w:sz w:val="20"/>
      <w:szCs w:val="20"/>
    </w:rPr>
  </w:style>
  <w:style w:type="character" w:customStyle="1" w:styleId="273">
    <w:name w:val="Note Heading Char"/>
    <w:qFormat/>
    <w:locked/>
    <w:uiPriority w:val="0"/>
    <w:rPr>
      <w:rFonts w:ascii="..ì." w:hAnsi="Times New Roman" w:eastAsia="..ì." w:cs="Times New Roman"/>
      <w:kern w:val="0"/>
      <w:sz w:val="20"/>
      <w:szCs w:val="20"/>
    </w:rPr>
  </w:style>
  <w:style w:type="paragraph" w:customStyle="1" w:styleId="274">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5">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6">
    <w:name w:val="Body Text 3 Char"/>
    <w:qFormat/>
    <w:locked/>
    <w:uiPriority w:val="0"/>
    <w:rPr>
      <w:rFonts w:ascii="Times New Roman" w:hAnsi="Times New Roman" w:eastAsia="宋体" w:cs="Times New Roman"/>
      <w:sz w:val="16"/>
      <w:szCs w:val="16"/>
    </w:rPr>
  </w:style>
  <w:style w:type="character" w:customStyle="1" w:styleId="277">
    <w:name w:val="Title Char"/>
    <w:qFormat/>
    <w:locked/>
    <w:uiPriority w:val="0"/>
    <w:rPr>
      <w:rFonts w:ascii="Arial" w:hAnsi="Arial" w:eastAsia="宋体" w:cs="Times New Roman"/>
      <w:b/>
      <w:kern w:val="0"/>
      <w:sz w:val="20"/>
      <w:szCs w:val="20"/>
    </w:rPr>
  </w:style>
  <w:style w:type="character" w:customStyle="1" w:styleId="278">
    <w:name w:val="Comment Subject Char"/>
    <w:qFormat/>
    <w:locked/>
    <w:uiPriority w:val="0"/>
    <w:rPr>
      <w:rFonts w:ascii="Times New Roman" w:hAnsi="Times New Roman" w:eastAsia="宋体" w:cs="Times New Roman"/>
      <w:b/>
      <w:bCs/>
      <w:sz w:val="24"/>
      <w:szCs w:val="24"/>
    </w:rPr>
  </w:style>
  <w:style w:type="character" w:customStyle="1" w:styleId="279">
    <w:name w:val="Comment Text Char"/>
    <w:qFormat/>
    <w:locked/>
    <w:uiPriority w:val="0"/>
    <w:rPr>
      <w:rFonts w:ascii="Times New Roman" w:hAnsi="Times New Roman" w:eastAsia="宋体"/>
      <w:sz w:val="24"/>
    </w:rPr>
  </w:style>
  <w:style w:type="paragraph" w:customStyle="1" w:styleId="280">
    <w:name w:val="List Paragraph1"/>
    <w:basedOn w:val="1"/>
    <w:qFormat/>
    <w:uiPriority w:val="0"/>
    <w:pPr>
      <w:ind w:firstLine="420" w:firstLineChars="200"/>
    </w:pPr>
    <w:rPr>
      <w:rFonts w:eastAsia="宋体"/>
    </w:rPr>
  </w:style>
  <w:style w:type="paragraph" w:customStyle="1" w:styleId="281">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82">
    <w:name w:val="未处理的提及1"/>
    <w:unhideWhenUsed/>
    <w:qFormat/>
    <w:uiPriority w:val="99"/>
    <w:rPr>
      <w:color w:val="605E5C"/>
      <w:shd w:val="clear" w:color="auto" w:fill="E1DFDD"/>
    </w:rPr>
  </w:style>
  <w:style w:type="character" w:customStyle="1" w:styleId="283">
    <w:name w:val="Char Char11"/>
    <w:qFormat/>
    <w:uiPriority w:val="99"/>
    <w:rPr>
      <w:rFonts w:eastAsia="宋体"/>
      <w:kern w:val="2"/>
      <w:sz w:val="24"/>
      <w:lang w:val="en-US" w:eastAsia="zh-CN"/>
    </w:rPr>
  </w:style>
  <w:style w:type="character" w:customStyle="1" w:styleId="284">
    <w:name w:val="正文文本 Char1"/>
    <w:semiHidden/>
    <w:qFormat/>
    <w:uiPriority w:val="0"/>
    <w:rPr>
      <w:rFonts w:ascii="Times New Roman" w:hAnsi="Times New Roman" w:eastAsia="宋体" w:cs="Times New Roman"/>
      <w:szCs w:val="24"/>
    </w:rPr>
  </w:style>
  <w:style w:type="paragraph" w:customStyle="1" w:styleId="285">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6">
    <w:name w:val="Char11"/>
    <w:basedOn w:val="1"/>
    <w:qFormat/>
    <w:uiPriority w:val="99"/>
    <w:rPr>
      <w:rFonts w:ascii="Tahoma" w:hAnsi="Tahoma" w:eastAsia="宋体"/>
      <w:sz w:val="24"/>
      <w:szCs w:val="20"/>
    </w:rPr>
  </w:style>
  <w:style w:type="paragraph" w:customStyle="1" w:styleId="287">
    <w:name w:val="Char Char Char Char1"/>
    <w:basedOn w:val="1"/>
    <w:qFormat/>
    <w:uiPriority w:val="99"/>
    <w:pPr>
      <w:widowControl/>
      <w:spacing w:after="160" w:line="240" w:lineRule="exact"/>
      <w:jc w:val="left"/>
    </w:pPr>
    <w:rPr>
      <w:rFonts w:eastAsia="宋体"/>
      <w:szCs w:val="20"/>
    </w:rPr>
  </w:style>
  <w:style w:type="paragraph" w:customStyle="1" w:styleId="288">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9">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0">
    <w:name w:val="Char Char Char Char11"/>
    <w:basedOn w:val="1"/>
    <w:qFormat/>
    <w:uiPriority w:val="99"/>
    <w:pPr>
      <w:widowControl/>
      <w:spacing w:after="160" w:line="240" w:lineRule="exact"/>
      <w:jc w:val="left"/>
    </w:pPr>
    <w:rPr>
      <w:rFonts w:eastAsia="宋体"/>
      <w:szCs w:val="20"/>
    </w:rPr>
  </w:style>
  <w:style w:type="paragraph" w:customStyle="1" w:styleId="291">
    <w:name w:val="Char12"/>
    <w:basedOn w:val="1"/>
    <w:qFormat/>
    <w:uiPriority w:val="99"/>
    <w:rPr>
      <w:rFonts w:ascii="Tahoma" w:hAnsi="Tahoma" w:eastAsia="宋体"/>
      <w:sz w:val="24"/>
      <w:szCs w:val="20"/>
    </w:rPr>
  </w:style>
  <w:style w:type="paragraph" w:customStyle="1" w:styleId="292">
    <w:name w:val="Char111"/>
    <w:basedOn w:val="1"/>
    <w:qFormat/>
    <w:uiPriority w:val="99"/>
    <w:rPr>
      <w:rFonts w:ascii="Tahoma" w:hAnsi="Tahoma" w:eastAsia="宋体"/>
      <w:sz w:val="24"/>
      <w:szCs w:val="20"/>
    </w:rPr>
  </w:style>
  <w:style w:type="paragraph" w:customStyle="1" w:styleId="293">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4">
    <w:name w:val="Char Char Char Char2"/>
    <w:basedOn w:val="1"/>
    <w:qFormat/>
    <w:uiPriority w:val="99"/>
    <w:pPr>
      <w:widowControl/>
      <w:spacing w:after="160" w:line="240" w:lineRule="exact"/>
      <w:jc w:val="left"/>
    </w:pPr>
    <w:rPr>
      <w:rFonts w:eastAsia="宋体"/>
      <w:szCs w:val="20"/>
    </w:rPr>
  </w:style>
  <w:style w:type="character" w:customStyle="1" w:styleId="295">
    <w:name w:val="正文文本 字符"/>
    <w:qFormat/>
    <w:uiPriority w:val="0"/>
    <w:rPr>
      <w:b/>
      <w:i/>
      <w:szCs w:val="24"/>
    </w:rPr>
  </w:style>
  <w:style w:type="paragraph" w:customStyle="1" w:styleId="296">
    <w:name w:val="纯文本2"/>
    <w:basedOn w:val="1"/>
    <w:qFormat/>
    <w:uiPriority w:val="0"/>
    <w:rPr>
      <w:rFonts w:ascii="宋体" w:hAnsi="Courier New" w:cs="Courier New"/>
      <w:szCs w:val="21"/>
    </w:rPr>
  </w:style>
  <w:style w:type="paragraph" w:customStyle="1" w:styleId="297">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8">
    <w:name w:val="HTML 预设格式 字符"/>
    <w:basedOn w:val="53"/>
    <w:link w:val="44"/>
    <w:qFormat/>
    <w:uiPriority w:val="0"/>
    <w:rPr>
      <w:rFonts w:ascii="黑体" w:hAnsi="Courier New" w:eastAsia="黑体"/>
    </w:rPr>
  </w:style>
  <w:style w:type="character" w:customStyle="1" w:styleId="299">
    <w:name w:val="active6"/>
    <w:basedOn w:val="53"/>
    <w:qFormat/>
    <w:uiPriority w:val="0"/>
    <w:rPr>
      <w:color w:val="00FF00"/>
      <w:shd w:val="clear" w:color="auto" w:fill="000000"/>
    </w:rPr>
  </w:style>
  <w:style w:type="character" w:customStyle="1" w:styleId="300">
    <w:name w:val="hilite6"/>
    <w:basedOn w:val="53"/>
    <w:qFormat/>
    <w:uiPriority w:val="0"/>
    <w:rPr>
      <w:color w:val="FFFFFF"/>
      <w:shd w:val="clear" w:color="auto" w:fill="666677"/>
    </w:rPr>
  </w:style>
  <w:style w:type="character" w:customStyle="1" w:styleId="301">
    <w:name w:val="input-direction"/>
    <w:basedOn w:val="53"/>
    <w:qFormat/>
    <w:uiPriority w:val="0"/>
    <w:rPr>
      <w:color w:val="FF6600"/>
    </w:rPr>
  </w:style>
  <w:style w:type="character" w:customStyle="1" w:styleId="302">
    <w:name w:val="span-long"/>
    <w:basedOn w:val="53"/>
    <w:qFormat/>
    <w:uiPriority w:val="0"/>
  </w:style>
  <w:style w:type="character" w:customStyle="1" w:styleId="303">
    <w:name w:val="proollist"/>
    <w:basedOn w:val="53"/>
    <w:qFormat/>
    <w:uiPriority w:val="0"/>
  </w:style>
  <w:style w:type="character" w:customStyle="1" w:styleId="304">
    <w:name w:val="beforeinfotext"/>
    <w:basedOn w:val="53"/>
    <w:qFormat/>
    <w:uiPriority w:val="0"/>
    <w:rPr>
      <w:color w:val="666666"/>
    </w:rPr>
  </w:style>
  <w:style w:type="character" w:customStyle="1" w:styleId="305">
    <w:name w:val="stclosebtn"/>
    <w:basedOn w:val="53"/>
    <w:qFormat/>
    <w:uiPriority w:val="0"/>
  </w:style>
  <w:style w:type="character" w:customStyle="1" w:styleId="306">
    <w:name w:val="tmpztreemove_arrow"/>
    <w:basedOn w:val="53"/>
    <w:qFormat/>
    <w:uiPriority w:val="0"/>
  </w:style>
  <w:style w:type="character" w:customStyle="1" w:styleId="307">
    <w:name w:val="number"/>
    <w:basedOn w:val="53"/>
    <w:qFormat/>
    <w:uiPriority w:val="0"/>
    <w:rPr>
      <w:color w:val="FF8833"/>
      <w:sz w:val="18"/>
      <w:szCs w:val="18"/>
    </w:rPr>
  </w:style>
  <w:style w:type="character" w:customStyle="1" w:styleId="308">
    <w:name w:val="phone"/>
    <w:basedOn w:val="53"/>
    <w:qFormat/>
    <w:uiPriority w:val="0"/>
    <w:rPr>
      <w:color w:val="FF8833"/>
      <w:sz w:val="18"/>
      <w:szCs w:val="18"/>
    </w:rPr>
  </w:style>
  <w:style w:type="character" w:customStyle="1" w:styleId="309">
    <w:name w:val="button2"/>
    <w:basedOn w:val="53"/>
    <w:qFormat/>
    <w:uiPriority w:val="0"/>
  </w:style>
  <w:style w:type="character" w:customStyle="1" w:styleId="310">
    <w:name w:val="underline1"/>
    <w:basedOn w:val="53"/>
    <w:qFormat/>
    <w:uiPriority w:val="0"/>
    <w:rPr>
      <w:u w:val="single"/>
    </w:rPr>
  </w:style>
  <w:style w:type="character" w:customStyle="1" w:styleId="311">
    <w:name w:val="font21"/>
    <w:basedOn w:val="53"/>
    <w:qFormat/>
    <w:uiPriority w:val="0"/>
    <w:rPr>
      <w:rFonts w:hint="default" w:ascii="Times New Roman" w:hAnsi="Times New Roman" w:cs="Times New Roman"/>
      <w:color w:val="000000"/>
      <w:sz w:val="22"/>
      <w:szCs w:val="22"/>
      <w:u w:val="none"/>
    </w:rPr>
  </w:style>
  <w:style w:type="character" w:customStyle="1" w:styleId="312">
    <w:name w:val="font11"/>
    <w:basedOn w:val="53"/>
    <w:qFormat/>
    <w:uiPriority w:val="0"/>
    <w:rPr>
      <w:rFonts w:hint="eastAsia" w:ascii="宋体" w:hAnsi="宋体" w:eastAsia="宋体" w:cs="宋体"/>
      <w:color w:val="000000"/>
      <w:sz w:val="22"/>
      <w:szCs w:val="22"/>
      <w:u w:val="none"/>
    </w:rPr>
  </w:style>
  <w:style w:type="character" w:customStyle="1" w:styleId="313">
    <w:name w:val="font01"/>
    <w:basedOn w:val="53"/>
    <w:qFormat/>
    <w:uiPriority w:val="0"/>
    <w:rPr>
      <w:rFonts w:hint="eastAsia" w:ascii="宋体" w:hAnsi="宋体" w:eastAsia="宋体" w:cs="宋体"/>
      <w:color w:val="000000"/>
      <w:sz w:val="22"/>
      <w:szCs w:val="22"/>
      <w:u w:val="none"/>
    </w:rPr>
  </w:style>
  <w:style w:type="paragraph" w:customStyle="1" w:styleId="314">
    <w:name w:val="正文 New"/>
    <w:basedOn w:val="1"/>
    <w:qFormat/>
    <w:uiPriority w:val="0"/>
    <w:rPr>
      <w:rFonts w:ascii="Calibri" w:hAnsi="Calibri" w:eastAsia="宋体"/>
    </w:rPr>
  </w:style>
  <w:style w:type="paragraph" w:customStyle="1" w:styleId="315">
    <w:name w:val="TOC 标题"/>
    <w:basedOn w:val="3"/>
    <w:next w:val="1"/>
    <w:qFormat/>
    <w:uiPriority w:val="39"/>
    <w:pPr>
      <w:widowControl/>
      <w:numPr>
        <w:ilvl w:val="0"/>
        <w:numId w:val="0"/>
      </w:numPr>
      <w:snapToGrid/>
      <w:spacing w:before="240" w:line="259" w:lineRule="auto"/>
      <w:jc w:val="left"/>
      <w:outlineLvl w:val="9"/>
    </w:pPr>
    <w:rPr>
      <w:rFonts w:ascii="Calibri Light" w:hAnsi="Calibri Light" w:eastAsia="宋体" w:cs="Times New Roman"/>
      <w:color w:val="2E74B5"/>
      <w:kern w:val="0"/>
      <w:sz w:val="32"/>
      <w:szCs w:val="32"/>
    </w:rPr>
  </w:style>
  <w:style w:type="paragraph" w:customStyle="1" w:styleId="316">
    <w:name w:val="BodyText1I"/>
    <w:basedOn w:val="317"/>
    <w:qFormat/>
    <w:uiPriority w:val="0"/>
    <w:pPr>
      <w:ind w:firstLine="420" w:firstLineChars="100"/>
    </w:pPr>
  </w:style>
  <w:style w:type="paragraph" w:customStyle="1" w:styleId="317">
    <w:name w:val="BodyText"/>
    <w:basedOn w:val="1"/>
    <w:next w:val="1"/>
    <w:qFormat/>
    <w:uiPriority w:val="0"/>
    <w:pPr>
      <w:spacing w:before="120" w:line="240" w:lineRule="atLeast"/>
      <w:textAlignment w:val="baseline"/>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F62A62-5657-4AC1-A070-486D417ADE52}">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68</Pages>
  <Words>27996</Words>
  <Characters>29625</Characters>
  <Lines>252</Lines>
  <Paragraphs>71</Paragraphs>
  <TotalTime>68</TotalTime>
  <ScaleCrop>false</ScaleCrop>
  <LinksUpToDate>false</LinksUpToDate>
  <CharactersWithSpaces>33949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2021-03-12T07:18:00Z</dcterms:created>
  <dc:creator>Lv Ji_BM</dc:creator>
  <cp:lastModifiedBy>登高望远方</cp:lastModifiedBy>
  <cp:lastPrinted>2022-06-17T01:43:00Z</cp:lastPrinted>
  <dcterms:modified xsi:type="dcterms:W3CDTF">2023-03-22T03:12:22Z</dcterms:modified>
  <dc:title>_x0001_</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0362BCA4751D4E6882D99226AF1F7255</vt:lpwstr>
  </property>
</Properties>
</file>