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仿宋_GB2312"/>
          <w:bCs/>
          <w:color w:val="000000"/>
          <w:sz w:val="32"/>
          <w:szCs w:val="32"/>
          <w:lang w:val="en-US" w:eastAsia="zh-CN"/>
        </w:rPr>
      </w:pPr>
      <w:r>
        <w:rPr>
          <w:rFonts w:hint="eastAsia" w:ascii="Times New Roman" w:hAnsi="Times New Roman" w:eastAsia="仿宋_GB2312"/>
          <w:bCs/>
          <w:color w:val="000000"/>
          <w:sz w:val="32"/>
          <w:szCs w:val="32"/>
          <w:lang w:val="en-US" w:eastAsia="zh-CN"/>
        </w:rPr>
        <w:t xml:space="preserve">                                              </w:t>
      </w:r>
      <w:r>
        <w:rPr>
          <w:rFonts w:hint="eastAsia" w:ascii="Times New Roman" w:hAnsi="Times New Roman" w:eastAsia="仿宋_GB2312"/>
          <w:b/>
          <w:bCs w:val="0"/>
          <w:color w:val="000000"/>
          <w:sz w:val="32"/>
          <w:szCs w:val="32"/>
          <w:lang w:val="en-US" w:eastAsia="zh-CN"/>
        </w:rPr>
        <w:t>正本</w:t>
      </w:r>
    </w:p>
    <w:p>
      <w:pPr>
        <w:pStyle w:val="15"/>
        <w:rPr>
          <w:lang w:val="en-US" w:eastAsia="zh-CN"/>
        </w:rPr>
      </w:pPr>
    </w:p>
    <w:p>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w:t>
      </w:r>
      <w:r>
        <w:rPr>
          <w:rFonts w:hint="eastAsia" w:ascii="Times New Roman" w:hAnsi="Times New Roman" w:eastAsia="仿宋_GB2312"/>
          <w:bCs/>
          <w:color w:val="000000"/>
          <w:sz w:val="32"/>
          <w:szCs w:val="32"/>
          <w:lang w:val="en-US" w:eastAsia="zh-CN"/>
        </w:rPr>
        <w:t>21</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06</w:t>
      </w:r>
      <w:r>
        <w:rPr>
          <w:rFonts w:hint="eastAsia" w:ascii="Times New Roman" w:hAnsi="Times New Roman" w:eastAsia="仿宋_GB2312"/>
          <w:bCs/>
          <w:color w:val="000000"/>
          <w:sz w:val="32"/>
          <w:szCs w:val="32"/>
        </w:rPr>
        <w:t>）</w:t>
      </w: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52"/>
          <w:szCs w:val="52"/>
        </w:rPr>
      </w:pPr>
    </w:p>
    <w:p>
      <w:pPr>
        <w:jc w:val="center"/>
        <w:rPr>
          <w:rFonts w:ascii="Times New Roman" w:hAnsi="Times New Roman" w:eastAsia="华文中宋"/>
          <w:b/>
          <w:color w:val="000000"/>
          <w:sz w:val="7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p>
    <w:p>
      <w:pPr>
        <w:jc w:val="center"/>
        <w:rPr>
          <w:rFonts w:ascii="Times New Roman" w:hAnsi="Times New Roman" w:eastAsia="华文中宋"/>
          <w:b/>
          <w:color w:val="000000"/>
          <w:sz w:val="52"/>
          <w:szCs w:val="52"/>
        </w:rPr>
      </w:pPr>
    </w:p>
    <w:p>
      <w:pPr>
        <w:jc w:val="center"/>
        <w:rPr>
          <w:rFonts w:ascii="Times New Roman" w:hAnsi="Times New Roman" w:eastAsia="黑体"/>
          <w:b/>
          <w:color w:val="000000"/>
          <w:sz w:val="72"/>
          <w:szCs w:val="72"/>
        </w:rPr>
      </w:pPr>
    </w:p>
    <w:p>
      <w:pPr>
        <w:jc w:val="center"/>
        <w:rPr>
          <w:rFonts w:ascii="Times New Roman" w:hAnsi="Times New Roman" w:eastAsia="楷体_GB2312"/>
          <w:b/>
          <w:color w:val="000000"/>
          <w:sz w:val="72"/>
          <w:szCs w:val="72"/>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rPr>
          <w:rFonts w:ascii="Times New Roman" w:hAnsi="Times New Roman"/>
          <w:b/>
          <w:color w:val="000000"/>
          <w:sz w:val="28"/>
          <w:szCs w:val="28"/>
        </w:rPr>
      </w:pPr>
    </w:p>
    <w:p>
      <w:pPr>
        <w:ind w:right="2719" w:rightChars="1295" w:firstLine="2738" w:firstLineChars="1304"/>
        <w:jc w:val="distribute"/>
        <w:rPr>
          <w:rFonts w:ascii="Times New Roman" w:hAnsi="Times New Roman"/>
        </w:rPr>
      </w:pPr>
      <w:r>
        <w:rPr>
          <w:rFonts w:ascii="Times New Roman" w:hAnsi="Times New Roman"/>
        </w:rPr>
        <mc:AlternateContent>
          <mc:Choice Requires="wps">
            <w:drawing>
              <wp:anchor distT="0" distB="0" distL="0" distR="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6350" t="6350" r="12700" b="12700"/>
                <wp:wrapNone/>
                <wp:docPr id="1" name="_x0000_s1026"/>
                <wp:cNvGraphicFramePr/>
                <a:graphic xmlns:a="http://schemas.openxmlformats.org/drawingml/2006/main">
                  <a:graphicData uri="http://schemas.microsoft.com/office/word/2010/wordprocessingShape">
                    <wps:wsp>
                      <wps:cNvSpPr/>
                      <wps:spPr>
                        <a:xfrm>
                          <a:off x="0" y="0"/>
                          <a:ext cx="723900" cy="457200"/>
                        </a:xfrm>
                        <a:prstGeom prst="rect">
                          <a:avLst/>
                        </a:prstGeom>
                        <a:ln w="12700">
                          <a:solidFill>
                            <a:srgbClr val="FFFFFF"/>
                          </a:solidFill>
                        </a:ln>
                      </wps:spPr>
                      <wps:txbx>
                        <w:txbxContent>
                          <w:p>
                            <w:pPr>
                              <w:rPr>
                                <w:rFonts w:hint="eastAsia"/>
                                <w:b/>
                                <w:bCs/>
                                <w:sz w:val="32"/>
                              </w:rPr>
                            </w:pPr>
                            <w:r>
                              <w:rPr>
                                <w:rFonts w:hint="eastAsia"/>
                                <w:b/>
                                <w:bCs/>
                                <w:sz w:val="32"/>
                              </w:rPr>
                              <w:t>制定</w:t>
                            </w:r>
                          </w:p>
                          <w:p/>
                        </w:txbxContent>
                      </wps:txbx>
                      <wps:bodyPr rot="0" vert="horz" wrap="square" lIns="91440" tIns="45720" rIns="91440" bIns="45720" anchor="t" anchorCtr="0"/>
                    </wps:wsp>
                  </a:graphicData>
                </a:graphic>
              </wp:anchor>
            </w:drawing>
          </mc:Choice>
          <mc:Fallback>
            <w:pict>
              <v:rect id="_x0000_s1026" o:spid="_x0000_s1026" o:spt="1" style="position:absolute;left:0pt;margin-left:312.6pt;margin-top:9.45pt;height:36pt;width:57pt;z-index:251659264;mso-width-relative:page;mso-height-relative:page;" filled="f" stroked="t" coordsize="21600,21600" o:gfxdata="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uKnRJ2AAAAAkBAAAP&#10;AAAAAAAAAAEAIAAAACIAAABkcnMvZG93bnJldi54bWxQSwECFAAUAAAACACHTuJA6HJmhd8BAADP&#10;AwAADgAAAAAAAAABACAAAAAnAQAAZHJzL2Uyb0RvYy54bWxQSwUGAAAAAAYABgBZAQAAeAUAAAAA&#10;">
                <v:fill on="f" focussize="0,0"/>
                <v:stroke weight="1pt" color="#FFFFFF" joinstyle="round"/>
                <v:imagedata o:title=""/>
                <o:lock v:ext="edit" aspectratio="f"/>
                <v:textbox>
                  <w:txbxContent>
                    <w:p>
                      <w:pPr>
                        <w:rPr>
                          <w:rFonts w:hint="eastAsia"/>
                          <w:b/>
                          <w:bCs/>
                          <w:sz w:val="32"/>
                        </w:rPr>
                      </w:pPr>
                      <w:r>
                        <w:rPr>
                          <w:rFonts w:hint="eastAsia"/>
                          <w:b/>
                          <w:bCs/>
                          <w:sz w:val="32"/>
                        </w:rPr>
                        <w:t>制定</w:t>
                      </w:r>
                    </w:p>
                    <w:p/>
                  </w:txbxContent>
                </v:textbox>
              </v:rect>
            </w:pict>
          </mc:Fallback>
        </mc:AlternateContent>
      </w:r>
      <w:r>
        <w:rPr>
          <w:rFonts w:ascii="Times New Roman" w:hAnsi="Times New Roman"/>
          <w:b/>
          <w:color w:val="000000"/>
          <w:sz w:val="32"/>
          <w:szCs w:val="28"/>
        </w:rPr>
        <w:t>住房城乡建设部</w:t>
      </w:r>
    </w:p>
    <w:p>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pPr>
        <w:rPr>
          <w:rFonts w:ascii="Times New Roman" w:hAnsi="Times New Roman"/>
          <w:b/>
          <w:color w:val="000000"/>
        </w:rPr>
      </w:pPr>
    </w:p>
    <w:p>
      <w:pPr>
        <w:rPr>
          <w:rFonts w:ascii="仿宋_GB2312" w:eastAsia="仿宋_GB2312"/>
          <w:sz w:val="30"/>
          <w:szCs w:val="30"/>
        </w:rPr>
        <w:sectPr>
          <w:pgSz w:w="11906" w:h="16838"/>
          <w:pgMar w:top="1418" w:right="1555" w:bottom="1418" w:left="1531" w:header="851" w:footer="992" w:gutter="0"/>
          <w:cols w:space="720" w:num="1"/>
          <w:docGrid w:type="lines" w:linePitch="312" w:charSpace="0"/>
        </w:sectPr>
      </w:pPr>
      <w:bookmarkStart w:id="0" w:name="_Toc296503025"/>
      <w:bookmarkStart w:id="1" w:name="_Toc296890982"/>
    </w:p>
    <w:p>
      <w:pPr>
        <w:spacing w:before="0" w:after="0" w:line="240" w:lineRule="auto"/>
        <w:ind w:left="0" w:leftChars="0" w:right="0" w:rightChars="0" w:firstLine="0" w:firstLineChars="0"/>
        <w:jc w:val="center"/>
        <w:outlineLvl w:val="8"/>
        <w:rPr>
          <w:rFonts w:ascii="宋体" w:hAnsi="宋体" w:eastAsia="宋体"/>
          <w:sz w:val="44"/>
          <w:szCs w:val="44"/>
        </w:rPr>
      </w:pPr>
      <w:r>
        <w:rPr>
          <w:rFonts w:ascii="宋体" w:hAnsi="宋体" w:eastAsia="宋体"/>
          <w:sz w:val="44"/>
          <w:szCs w:val="44"/>
        </w:rPr>
        <w:t>目</w:t>
      </w:r>
      <w:r>
        <w:rPr>
          <w:rFonts w:hint="eastAsia" w:ascii="宋体" w:hAnsi="宋体" w:eastAsia="宋体"/>
          <w:sz w:val="44"/>
          <w:szCs w:val="44"/>
          <w:lang w:val="en-US" w:eastAsia="zh-CN"/>
        </w:rPr>
        <w:t xml:space="preserve">    </w:t>
      </w:r>
      <w:r>
        <w:rPr>
          <w:rFonts w:ascii="宋体" w:hAnsi="宋体" w:eastAsia="宋体"/>
          <w:sz w:val="44"/>
          <w:szCs w:val="44"/>
        </w:rPr>
        <w:t>录</w:t>
      </w:r>
    </w:p>
    <w:p>
      <w:pPr>
        <w:pStyle w:val="51"/>
        <w:tabs>
          <w:tab w:val="right" w:leader="dot" w:pos="8820"/>
        </w:tabs>
        <w:rPr>
          <w:rFonts w:ascii="Times New Roman" w:hAnsi="Times New Roman" w:eastAsia="仿宋_GB2312"/>
          <w:sz w:val="28"/>
          <w:szCs w:val="28"/>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TOC \o "1-3" \h \u </w:instrText>
      </w:r>
      <w:r>
        <w:rPr>
          <w:rFonts w:ascii="Times New Roman" w:hAnsi="Times New Roman" w:eastAsia="仿宋_GB2312"/>
          <w:sz w:val="28"/>
          <w:szCs w:val="28"/>
        </w:rPr>
        <w:fldChar w:fldCharType="separate"/>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_Toc21079 </w:instrText>
      </w:r>
      <w:r>
        <w:rPr>
          <w:rFonts w:ascii="Times New Roman" w:hAnsi="Times New Roman" w:eastAsia="仿宋_GB2312"/>
          <w:szCs w:val="28"/>
        </w:rPr>
        <w:fldChar w:fldCharType="separate"/>
      </w:r>
      <w:r>
        <w:rPr>
          <w:rFonts w:ascii="Times New Roman" w:hAnsi="Times New Roman" w:eastAsia="黑体"/>
          <w:szCs w:val="32"/>
        </w:rPr>
        <w:t>一、工程概况</w:t>
      </w:r>
      <w:r>
        <w:tab/>
      </w:r>
      <w:r>
        <w:fldChar w:fldCharType="begin"/>
      </w:r>
      <w:r>
        <w:instrText xml:space="preserve"> PAGEREF _Toc21079 </w:instrText>
      </w:r>
      <w:r>
        <w:fldChar w:fldCharType="separate"/>
      </w:r>
      <w:r>
        <w:t>1</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_Toc6766 </w:instrText>
      </w:r>
      <w:r>
        <w:rPr>
          <w:rFonts w:ascii="Times New Roman" w:hAnsi="Times New Roman" w:eastAsia="仿宋_GB2312"/>
          <w:szCs w:val="28"/>
        </w:rPr>
        <w:fldChar w:fldCharType="separate"/>
      </w:r>
      <w:r>
        <w:rPr>
          <w:rFonts w:ascii="Times New Roman" w:hAnsi="Times New Roman" w:eastAsia="黑体"/>
          <w:szCs w:val="32"/>
        </w:rPr>
        <w:t>二、合同工期</w:t>
      </w:r>
      <w:r>
        <w:tab/>
      </w:r>
      <w:r>
        <w:fldChar w:fldCharType="begin"/>
      </w:r>
      <w:r>
        <w:instrText xml:space="preserve"> PAGEREF _Toc6766 </w:instrText>
      </w:r>
      <w:r>
        <w:fldChar w:fldCharType="separate"/>
      </w:r>
      <w:r>
        <w:t>1</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_Toc14661 </w:instrText>
      </w:r>
      <w:r>
        <w:rPr>
          <w:rFonts w:ascii="Times New Roman" w:hAnsi="Times New Roman" w:eastAsia="仿宋_GB2312"/>
          <w:szCs w:val="28"/>
        </w:rPr>
        <w:fldChar w:fldCharType="separate"/>
      </w:r>
      <w:r>
        <w:rPr>
          <w:rFonts w:ascii="Times New Roman" w:hAnsi="Times New Roman" w:eastAsia="黑体"/>
          <w:szCs w:val="32"/>
        </w:rPr>
        <w:t>三、质量标准</w:t>
      </w:r>
      <w:r>
        <w:tab/>
      </w:r>
      <w:r>
        <w:fldChar w:fldCharType="begin"/>
      </w:r>
      <w:r>
        <w:instrText xml:space="preserve"> PAGEREF _Toc14661 </w:instrText>
      </w:r>
      <w:r>
        <w:fldChar w:fldCharType="separate"/>
      </w:r>
      <w:r>
        <w:t>1</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_Toc27162 </w:instrText>
      </w:r>
      <w:r>
        <w:rPr>
          <w:rFonts w:ascii="Times New Roman" w:hAnsi="Times New Roman" w:eastAsia="仿宋_GB2312"/>
          <w:szCs w:val="28"/>
        </w:rPr>
        <w:fldChar w:fldCharType="separate"/>
      </w:r>
      <w:r>
        <w:rPr>
          <w:rFonts w:ascii="Times New Roman" w:hAnsi="Times New Roman" w:eastAsia="黑体"/>
          <w:szCs w:val="32"/>
        </w:rPr>
        <w:t>四、签约合同价与合同价格形式</w:t>
      </w:r>
      <w:r>
        <w:tab/>
      </w:r>
      <w:r>
        <w:fldChar w:fldCharType="begin"/>
      </w:r>
      <w:r>
        <w:instrText xml:space="preserve"> PAGEREF _Toc27162 </w:instrText>
      </w:r>
      <w:r>
        <w:fldChar w:fldCharType="separate"/>
      </w:r>
      <w:r>
        <w:t>2</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_Toc6015 </w:instrText>
      </w:r>
      <w:r>
        <w:rPr>
          <w:rFonts w:ascii="Times New Roman" w:hAnsi="Times New Roman" w:eastAsia="仿宋_GB2312"/>
          <w:szCs w:val="28"/>
        </w:rPr>
        <w:fldChar w:fldCharType="separate"/>
      </w:r>
      <w:r>
        <w:rPr>
          <w:rFonts w:ascii="Times New Roman" w:hAnsi="Times New Roman" w:eastAsia="黑体"/>
          <w:szCs w:val="32"/>
        </w:rPr>
        <w:t>五、项目经理</w:t>
      </w:r>
      <w:r>
        <w:tab/>
      </w:r>
      <w:r>
        <w:fldChar w:fldCharType="begin"/>
      </w:r>
      <w:r>
        <w:instrText xml:space="preserve"> PAGEREF _Toc6015 </w:instrText>
      </w:r>
      <w:r>
        <w:fldChar w:fldCharType="separate"/>
      </w:r>
      <w:r>
        <w:t>2</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_Toc22484 </w:instrText>
      </w:r>
      <w:r>
        <w:rPr>
          <w:rFonts w:ascii="Times New Roman" w:hAnsi="Times New Roman" w:eastAsia="仿宋_GB2312"/>
          <w:szCs w:val="28"/>
        </w:rPr>
        <w:fldChar w:fldCharType="separate"/>
      </w:r>
      <w:r>
        <w:rPr>
          <w:rFonts w:ascii="Times New Roman" w:hAnsi="Times New Roman" w:eastAsia="黑体"/>
          <w:szCs w:val="32"/>
        </w:rPr>
        <w:t>六、合同文件构成</w:t>
      </w:r>
      <w:r>
        <w:tab/>
      </w:r>
      <w:r>
        <w:fldChar w:fldCharType="begin"/>
      </w:r>
      <w:r>
        <w:instrText xml:space="preserve"> PAGEREF _Toc22484 </w:instrText>
      </w:r>
      <w:r>
        <w:fldChar w:fldCharType="separate"/>
      </w:r>
      <w:r>
        <w:t>2</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_Toc25787 </w:instrText>
      </w:r>
      <w:r>
        <w:rPr>
          <w:rFonts w:ascii="Times New Roman" w:hAnsi="Times New Roman" w:eastAsia="仿宋_GB2312"/>
          <w:szCs w:val="28"/>
        </w:rPr>
        <w:fldChar w:fldCharType="separate"/>
      </w:r>
      <w:r>
        <w:rPr>
          <w:rFonts w:ascii="Times New Roman" w:hAnsi="Times New Roman" w:eastAsia="黑体"/>
          <w:szCs w:val="32"/>
        </w:rPr>
        <w:t>七、承诺</w:t>
      </w:r>
      <w:r>
        <w:tab/>
      </w:r>
      <w:r>
        <w:fldChar w:fldCharType="begin"/>
      </w:r>
      <w:r>
        <w:instrText xml:space="preserve"> PAGEREF _Toc25787 </w:instrText>
      </w:r>
      <w:r>
        <w:fldChar w:fldCharType="separate"/>
      </w:r>
      <w:r>
        <w:t>2</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_Toc7681 </w:instrText>
      </w:r>
      <w:r>
        <w:rPr>
          <w:rFonts w:ascii="Times New Roman" w:hAnsi="Times New Roman" w:eastAsia="仿宋_GB2312"/>
          <w:szCs w:val="28"/>
        </w:rPr>
        <w:fldChar w:fldCharType="separate"/>
      </w:r>
      <w:r>
        <w:rPr>
          <w:rFonts w:hint="eastAsia" w:ascii="Times New Roman" w:hAnsi="Times New Roman" w:eastAsia="黑体"/>
          <w:szCs w:val="32"/>
          <w:lang w:val="en-US" w:eastAsia="zh-CN"/>
        </w:rPr>
        <w:t>八</w:t>
      </w:r>
      <w:r>
        <w:rPr>
          <w:rFonts w:ascii="Times New Roman" w:hAnsi="Times New Roman" w:eastAsia="黑体"/>
          <w:szCs w:val="32"/>
        </w:rPr>
        <w:t>、签订时间</w:t>
      </w:r>
      <w:r>
        <w:tab/>
      </w:r>
      <w:r>
        <w:fldChar w:fldCharType="begin"/>
      </w:r>
      <w:r>
        <w:instrText xml:space="preserve"> PAGEREF _Toc7681 </w:instrText>
      </w:r>
      <w:r>
        <w:fldChar w:fldCharType="separate"/>
      </w:r>
      <w:r>
        <w:t>3</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_Toc13612 </w:instrText>
      </w:r>
      <w:r>
        <w:rPr>
          <w:rFonts w:ascii="Times New Roman" w:hAnsi="Times New Roman" w:eastAsia="仿宋_GB2312"/>
          <w:szCs w:val="28"/>
        </w:rPr>
        <w:fldChar w:fldCharType="separate"/>
      </w:r>
      <w:r>
        <w:rPr>
          <w:rFonts w:hint="eastAsia" w:ascii="Times New Roman" w:hAnsi="Times New Roman" w:eastAsia="黑体"/>
          <w:szCs w:val="32"/>
          <w:lang w:val="en-US" w:eastAsia="zh-CN"/>
        </w:rPr>
        <w:t>九</w:t>
      </w:r>
      <w:r>
        <w:rPr>
          <w:rFonts w:ascii="Times New Roman" w:hAnsi="Times New Roman" w:eastAsia="黑体"/>
          <w:szCs w:val="32"/>
        </w:rPr>
        <w:t>、签订地点</w:t>
      </w:r>
      <w:r>
        <w:tab/>
      </w:r>
      <w:r>
        <w:fldChar w:fldCharType="begin"/>
      </w:r>
      <w:r>
        <w:instrText xml:space="preserve"> PAGEREF _Toc13612 </w:instrText>
      </w:r>
      <w:r>
        <w:fldChar w:fldCharType="separate"/>
      </w:r>
      <w:r>
        <w:t>3</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_Toc15846 </w:instrText>
      </w:r>
      <w:r>
        <w:rPr>
          <w:rFonts w:ascii="Times New Roman" w:hAnsi="Times New Roman" w:eastAsia="仿宋_GB2312"/>
          <w:szCs w:val="28"/>
        </w:rPr>
        <w:fldChar w:fldCharType="separate"/>
      </w:r>
      <w:r>
        <w:rPr>
          <w:rFonts w:ascii="Times New Roman" w:hAnsi="Times New Roman" w:eastAsia="黑体"/>
          <w:szCs w:val="32"/>
        </w:rPr>
        <w:t>十、补充协议</w:t>
      </w:r>
      <w:r>
        <w:tab/>
      </w:r>
      <w:r>
        <w:fldChar w:fldCharType="begin"/>
      </w:r>
      <w:r>
        <w:instrText xml:space="preserve"> PAGEREF _Toc15846 </w:instrText>
      </w:r>
      <w:r>
        <w:fldChar w:fldCharType="separate"/>
      </w:r>
      <w:r>
        <w:t>3</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_Toc13172 </w:instrText>
      </w:r>
      <w:r>
        <w:rPr>
          <w:rFonts w:ascii="Times New Roman" w:hAnsi="Times New Roman" w:eastAsia="仿宋_GB2312"/>
          <w:szCs w:val="28"/>
        </w:rPr>
        <w:fldChar w:fldCharType="separate"/>
      </w:r>
      <w:r>
        <w:rPr>
          <w:rFonts w:ascii="Times New Roman" w:hAnsi="Times New Roman" w:eastAsia="黑体"/>
          <w:szCs w:val="32"/>
        </w:rPr>
        <w:t>十</w:t>
      </w:r>
      <w:r>
        <w:rPr>
          <w:rFonts w:hint="eastAsia" w:ascii="Times New Roman" w:hAnsi="Times New Roman" w:eastAsia="黑体"/>
          <w:szCs w:val="32"/>
          <w:lang w:val="en-US" w:eastAsia="zh-CN"/>
        </w:rPr>
        <w:t>一</w:t>
      </w:r>
      <w:r>
        <w:rPr>
          <w:rFonts w:ascii="Times New Roman" w:hAnsi="Times New Roman" w:eastAsia="黑体"/>
          <w:szCs w:val="32"/>
        </w:rPr>
        <w:t>、合同生效</w:t>
      </w:r>
      <w:r>
        <w:tab/>
      </w:r>
      <w:r>
        <w:fldChar w:fldCharType="begin"/>
      </w:r>
      <w:r>
        <w:instrText xml:space="preserve"> PAGEREF _Toc13172 </w:instrText>
      </w:r>
      <w:r>
        <w:fldChar w:fldCharType="separate"/>
      </w:r>
      <w:r>
        <w:t>3</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_Toc29764 </w:instrText>
      </w:r>
      <w:r>
        <w:rPr>
          <w:rFonts w:ascii="Times New Roman" w:hAnsi="Times New Roman" w:eastAsia="仿宋_GB2312"/>
          <w:szCs w:val="28"/>
        </w:rPr>
        <w:fldChar w:fldCharType="separate"/>
      </w:r>
      <w:r>
        <w:rPr>
          <w:rFonts w:ascii="Times New Roman" w:hAnsi="Times New Roman" w:eastAsia="黑体"/>
          <w:szCs w:val="32"/>
        </w:rPr>
        <w:t>十</w:t>
      </w:r>
      <w:r>
        <w:rPr>
          <w:rFonts w:hint="eastAsia" w:ascii="Times New Roman" w:hAnsi="Times New Roman" w:eastAsia="黑体"/>
          <w:szCs w:val="32"/>
          <w:lang w:val="en-US" w:eastAsia="zh-CN"/>
        </w:rPr>
        <w:t>二</w:t>
      </w:r>
      <w:r>
        <w:rPr>
          <w:rFonts w:ascii="Times New Roman" w:hAnsi="Times New Roman" w:eastAsia="黑体"/>
          <w:szCs w:val="32"/>
        </w:rPr>
        <w:t>、合同份数</w:t>
      </w:r>
      <w:r>
        <w:tab/>
      </w:r>
      <w:r>
        <w:fldChar w:fldCharType="begin"/>
      </w:r>
      <w:r>
        <w:instrText xml:space="preserve"> PAGEREF _Toc29764 </w:instrText>
      </w:r>
      <w:r>
        <w:fldChar w:fldCharType="separate"/>
      </w:r>
      <w:r>
        <w:t>3</w:t>
      </w:r>
      <w:r>
        <w:fldChar w:fldCharType="end"/>
      </w:r>
      <w:r>
        <w:rPr>
          <w:rFonts w:ascii="Times New Roman" w:hAnsi="Times New Roman" w:eastAsia="仿宋_GB2312"/>
          <w:szCs w:val="28"/>
        </w:rPr>
        <w:fldChar w:fldCharType="end"/>
      </w:r>
    </w:p>
    <w:p>
      <w:pPr>
        <w:pStyle w:val="36"/>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_Toc6996 </w:instrText>
      </w:r>
      <w:r>
        <w:rPr>
          <w:rFonts w:ascii="Times New Roman" w:hAnsi="Times New Roman" w:eastAsia="仿宋_GB2312"/>
          <w:szCs w:val="28"/>
        </w:rPr>
        <w:fldChar w:fldCharType="separate"/>
      </w:r>
      <w:r>
        <w:rPr>
          <w:rFonts w:ascii="华文中宋" w:hAnsi="华文中宋" w:eastAsia="华文中宋"/>
          <w:szCs w:val="32"/>
        </w:rPr>
        <w:t>第二部分 通用合同条款</w:t>
      </w:r>
      <w:r>
        <w:tab/>
      </w:r>
      <w:r>
        <w:fldChar w:fldCharType="begin"/>
      </w:r>
      <w:r>
        <w:instrText xml:space="preserve"> PAGEREF _Toc6996 </w:instrText>
      </w:r>
      <w:r>
        <w:fldChar w:fldCharType="separate"/>
      </w:r>
      <w:r>
        <w:t>5</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_Toc16341 </w:instrText>
      </w:r>
      <w:r>
        <w:rPr>
          <w:rFonts w:ascii="Times New Roman" w:hAnsi="Times New Roman" w:eastAsia="仿宋_GB2312"/>
          <w:szCs w:val="28"/>
        </w:rPr>
        <w:fldChar w:fldCharType="separate"/>
      </w:r>
      <w:r>
        <w:rPr>
          <w:rFonts w:ascii="Times New Roman" w:hAnsi="Times New Roman" w:eastAsia="黑体"/>
          <w:szCs w:val="32"/>
        </w:rPr>
        <w:t>1. 一般约定</w:t>
      </w:r>
      <w:r>
        <w:tab/>
      </w:r>
      <w:r>
        <w:fldChar w:fldCharType="begin"/>
      </w:r>
      <w:r>
        <w:instrText xml:space="preserve"> PAGEREF _Toc16341 </w:instrText>
      </w:r>
      <w:r>
        <w:fldChar w:fldCharType="separate"/>
      </w:r>
      <w:r>
        <w:t>5</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_Toc17074 </w:instrText>
      </w:r>
      <w:r>
        <w:rPr>
          <w:rFonts w:ascii="Times New Roman" w:hAnsi="Times New Roman" w:eastAsia="仿宋_GB2312"/>
          <w:szCs w:val="28"/>
        </w:rPr>
        <w:fldChar w:fldCharType="separate"/>
      </w:r>
      <w:r>
        <w:rPr>
          <w:rFonts w:ascii="Times New Roman" w:hAnsi="Times New Roman" w:eastAsia="仿宋_GB2312"/>
          <w:kern w:val="0"/>
          <w:szCs w:val="30"/>
          <w:lang w:val="en-US" w:eastAsia="zh-CN"/>
        </w:rPr>
        <w:t>2. 发包人</w:t>
      </w:r>
      <w:r>
        <w:tab/>
      </w:r>
      <w:r>
        <w:fldChar w:fldCharType="begin"/>
      </w:r>
      <w:r>
        <w:instrText xml:space="preserve"> PAGEREF _Toc17074 </w:instrText>
      </w:r>
      <w:r>
        <w:fldChar w:fldCharType="separate"/>
      </w:r>
      <w:r>
        <w:t>7</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_Toc28848 </w:instrText>
      </w:r>
      <w:r>
        <w:rPr>
          <w:rFonts w:ascii="Times New Roman" w:hAnsi="Times New Roman" w:eastAsia="仿宋_GB2312"/>
          <w:szCs w:val="28"/>
        </w:rPr>
        <w:fldChar w:fldCharType="separate"/>
      </w:r>
      <w:r>
        <w:rPr>
          <w:rFonts w:hint="eastAsia" w:ascii="Times New Roman" w:hAnsi="Times New Roman" w:eastAsia="仿宋_GB2312"/>
          <w:kern w:val="0"/>
          <w:szCs w:val="30"/>
          <w:lang w:val="en-US" w:eastAsia="zh-CN"/>
        </w:rPr>
        <w:t>3. 1承包人的一般义务</w:t>
      </w:r>
      <w:r>
        <w:tab/>
      </w:r>
      <w:r>
        <w:fldChar w:fldCharType="begin"/>
      </w:r>
      <w:r>
        <w:instrText xml:space="preserve"> PAGEREF _Toc28848 </w:instrText>
      </w:r>
      <w:r>
        <w:fldChar w:fldCharType="separate"/>
      </w:r>
      <w:r>
        <w:t>7</w:t>
      </w:r>
      <w:r>
        <w:fldChar w:fldCharType="end"/>
      </w:r>
      <w:r>
        <w:rPr>
          <w:rFonts w:ascii="Times New Roman" w:hAnsi="Times New Roman" w:eastAsia="仿宋_GB2312"/>
          <w:szCs w:val="28"/>
        </w:rPr>
        <w:fldChar w:fldCharType="end"/>
      </w:r>
    </w:p>
    <w:p>
      <w:pPr>
        <w:pStyle w:val="51"/>
        <w:tabs>
          <w:tab w:val="right" w:leader="dot" w:pos="8820"/>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_Toc27623 </w:instrText>
      </w:r>
      <w:r>
        <w:rPr>
          <w:rFonts w:ascii="Times New Roman" w:hAnsi="Times New Roman" w:eastAsia="仿宋_GB2312"/>
          <w:szCs w:val="28"/>
        </w:rPr>
        <w:fldChar w:fldCharType="separate"/>
      </w:r>
      <w:r>
        <w:rPr>
          <w:rFonts w:hint="eastAsia" w:ascii="Times New Roman" w:hAnsi="Times New Roman" w:eastAsia="仿宋_GB2312"/>
          <w:kern w:val="0"/>
          <w:szCs w:val="30"/>
          <w:lang w:val="en-US" w:eastAsia="zh-CN"/>
        </w:rPr>
        <w:t>4.监理人</w:t>
      </w:r>
      <w:r>
        <w:tab/>
      </w:r>
      <w:r>
        <w:fldChar w:fldCharType="begin"/>
      </w:r>
      <w:r>
        <w:instrText xml:space="preserve"> PAGEREF _Toc27623 </w:instrText>
      </w:r>
      <w:r>
        <w:fldChar w:fldCharType="separate"/>
      </w:r>
      <w:r>
        <w:t>8</w:t>
      </w:r>
      <w:r>
        <w:fldChar w:fldCharType="end"/>
      </w:r>
      <w:r>
        <w:rPr>
          <w:rFonts w:ascii="Times New Roman" w:hAnsi="Times New Roman" w:eastAsia="仿宋_GB2312"/>
          <w:szCs w:val="28"/>
        </w:rPr>
        <w:fldChar w:fldCharType="end"/>
      </w:r>
    </w:p>
    <w:p>
      <w:pPr>
        <w:pStyle w:val="46"/>
        <w:tabs>
          <w:tab w:val="clear" w:pos="8296"/>
        </w:tabs>
        <w:rPr>
          <w:rFonts w:ascii="Times New Roman" w:hAnsi="Times New Roman" w:eastAsia="仿宋_GB2312"/>
          <w:szCs w:val="28"/>
        </w:rPr>
      </w:pPr>
      <w:r>
        <w:rPr>
          <w:rFonts w:ascii="Times New Roman" w:hAnsi="Times New Roman" w:eastAsia="仿宋_GB2312"/>
          <w:szCs w:val="28"/>
        </w:rPr>
        <w:fldChar w:fldCharType="begin"/>
      </w:r>
      <w:r>
        <w:rPr>
          <w:rFonts w:ascii="Times New Roman" w:hAnsi="Times New Roman" w:eastAsia="仿宋_GB2312"/>
          <w:szCs w:val="28"/>
        </w:rPr>
        <w:instrText xml:space="preserve"> HYPERLINK \l _Toc12259 </w:instrText>
      </w:r>
      <w:r>
        <w:rPr>
          <w:rFonts w:ascii="Times New Roman" w:hAnsi="Times New Roman" w:eastAsia="仿宋_GB2312"/>
          <w:szCs w:val="28"/>
        </w:rPr>
        <w:fldChar w:fldCharType="separate"/>
      </w:r>
      <w:r>
        <w:rPr>
          <w:rFonts w:hint="eastAsia" w:ascii="Times New Roman" w:hAnsi="Times New Roman" w:eastAsia="仿宋_GB2312"/>
          <w:bCs/>
          <w:kern w:val="0"/>
          <w:szCs w:val="40"/>
          <w:lang w:val="en-US" w:eastAsia="zh-CN"/>
        </w:rPr>
        <w:t>工程质量保修书</w:t>
      </w:r>
      <w:r>
        <w:tab/>
      </w:r>
      <w:r>
        <w:fldChar w:fldCharType="begin"/>
      </w:r>
      <w:r>
        <w:instrText xml:space="preserve"> PAGEREF _Toc12259 </w:instrText>
      </w:r>
      <w:r>
        <w:fldChar w:fldCharType="separate"/>
      </w:r>
      <w:r>
        <w:t>14</w:t>
      </w:r>
      <w:r>
        <w:fldChar w:fldCharType="end"/>
      </w:r>
      <w:r>
        <w:rPr>
          <w:rFonts w:ascii="Times New Roman" w:hAnsi="Times New Roman" w:eastAsia="仿宋_GB2312"/>
          <w:szCs w:val="28"/>
        </w:rPr>
        <w:fldChar w:fldCharType="end"/>
      </w:r>
    </w:p>
    <w:p>
      <w:pPr>
        <w:jc w:val="center"/>
        <w:outlineLvl w:val="8"/>
        <w:rPr>
          <w:rFonts w:ascii="Times New Roman" w:hAnsi="Times New Roman" w:eastAsia="仿宋_GB2312"/>
          <w:szCs w:val="28"/>
        </w:rPr>
        <w:sectPr>
          <w:footerReference r:id="rId3" w:type="default"/>
          <w:pgSz w:w="11906" w:h="16838"/>
          <w:pgMar w:top="1418" w:right="1555" w:bottom="1418" w:left="1531" w:header="851" w:footer="992" w:gutter="0"/>
          <w:pgNumType w:start="1"/>
          <w:cols w:space="720" w:num="1"/>
          <w:docGrid w:type="lines" w:linePitch="312" w:charSpace="0"/>
        </w:sectPr>
      </w:pPr>
      <w:r>
        <w:rPr>
          <w:rFonts w:ascii="Times New Roman" w:hAnsi="Times New Roman" w:eastAsia="仿宋_GB2312"/>
          <w:szCs w:val="28"/>
        </w:rPr>
        <w:fldChar w:fldCharType="end"/>
      </w:r>
    </w:p>
    <w:bookmarkEnd w:id="0"/>
    <w:bookmarkEnd w:id="1"/>
    <w:p>
      <w:pPr>
        <w:pStyle w:val="6"/>
        <w:jc w:val="center"/>
        <w:outlineLvl w:val="0"/>
        <w:rPr>
          <w:rFonts w:ascii="华文中宋" w:hAnsi="华文中宋" w:eastAsia="华文中宋"/>
          <w:sz w:val="36"/>
          <w:szCs w:val="36"/>
        </w:rPr>
      </w:pPr>
      <w:bookmarkStart w:id="2" w:name="_Toc17725"/>
      <w:bookmarkEnd w:id="2"/>
      <w:bookmarkStart w:id="3" w:name="_Toc11654"/>
      <w:bookmarkEnd w:id="3"/>
      <w:bookmarkStart w:id="4" w:name="_Toc16878"/>
      <w:bookmarkEnd w:id="4"/>
      <w:r>
        <w:rPr>
          <w:rFonts w:ascii="华文中宋" w:hAnsi="华文中宋" w:eastAsia="华文中宋"/>
          <w:sz w:val="36"/>
          <w:szCs w:val="36"/>
        </w:rPr>
        <w:t>第一部分 合同协议书</w:t>
      </w:r>
    </w:p>
    <w:p>
      <w:pPr>
        <w:pageBreakBefore w:val="0"/>
        <w:widowControl w:val="0"/>
        <w:kinsoku/>
        <w:wordWrap/>
        <w:overflowPunct/>
        <w:topLinePunct w:val="0"/>
        <w:bidi w:val="0"/>
        <w:snapToGrid/>
        <w:spacing w:line="500" w:lineRule="exact"/>
        <w:outlineLvl w:val="1"/>
        <w:rPr>
          <w:rFonts w:ascii="Times New Roman" w:hAnsi="Times New Roman" w:eastAsia="仿宋_GB2312"/>
          <w:b/>
          <w:color w:val="000000"/>
          <w:sz w:val="30"/>
          <w:szCs w:val="30"/>
        </w:rPr>
      </w:pPr>
      <w:bookmarkStart w:id="5" w:name="_Toc1114"/>
      <w:bookmarkEnd w:id="5"/>
      <w:bookmarkStart w:id="6" w:name="_Toc5071"/>
      <w:bookmarkEnd w:id="6"/>
      <w:r>
        <w:rPr>
          <w:rFonts w:ascii="Times New Roman" w:hAnsi="Times New Roman" w:eastAsia="仿宋_GB2312"/>
          <w:b/>
          <w:color w:val="000000"/>
          <w:sz w:val="30"/>
          <w:szCs w:val="30"/>
        </w:rPr>
        <w:t>发包人（全称）：</w:t>
      </w:r>
      <w:r>
        <w:rPr>
          <w:rFonts w:hint="eastAsia" w:ascii="Times New Roman" w:hAnsi="Times New Roman" w:eastAsia="仿宋_GB2312"/>
          <w:b/>
          <w:color w:val="000000"/>
          <w:sz w:val="30"/>
          <w:szCs w:val="30"/>
          <w:u w:val="single"/>
          <w:lang w:val="en-US" w:eastAsia="zh-CN"/>
        </w:rPr>
        <w:t xml:space="preserve">                  </w:t>
      </w:r>
    </w:p>
    <w:p>
      <w:pPr>
        <w:pageBreakBefore w:val="0"/>
        <w:widowControl w:val="0"/>
        <w:kinsoku/>
        <w:wordWrap/>
        <w:overflowPunct/>
        <w:topLinePunct w:val="0"/>
        <w:bidi w:val="0"/>
        <w:snapToGrid/>
        <w:spacing w:line="500" w:lineRule="exact"/>
        <w:outlineLvl w:val="1"/>
        <w:rPr>
          <w:rFonts w:ascii="Times New Roman" w:hAnsi="Times New Roman" w:eastAsia="仿宋_GB2312"/>
          <w:b/>
          <w:color w:val="000000"/>
          <w:sz w:val="30"/>
          <w:szCs w:val="30"/>
        </w:rPr>
      </w:pPr>
      <w:bookmarkStart w:id="7" w:name="_Toc25031"/>
      <w:bookmarkEnd w:id="7"/>
      <w:bookmarkStart w:id="8" w:name="_Toc11821"/>
      <w:bookmarkEnd w:id="8"/>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lang w:val="en-US" w:eastAsia="zh-CN"/>
        </w:rPr>
        <w:t xml:space="preserve">                   </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w:t>
      </w:r>
      <w:r>
        <w:rPr>
          <w:rFonts w:hint="eastAsia" w:eastAsia="仿宋_GB2312"/>
          <w:color w:val="000000"/>
          <w:sz w:val="30"/>
          <w:szCs w:val="30"/>
          <w:lang w:val="en-US" w:eastAsia="zh-CN"/>
        </w:rPr>
        <w:t>民法典</w:t>
      </w:r>
      <w:r>
        <w:rPr>
          <w:rFonts w:ascii="Times New Roman" w:hAnsi="Times New Roman" w:eastAsia="仿宋_GB2312"/>
          <w:color w:val="000000"/>
          <w:sz w:val="30"/>
          <w:szCs w:val="30"/>
        </w:rPr>
        <w:t>》、《中华人民共和国建筑法》及有关法律规定，遵循平等、自愿、公平和诚实信用的原则，双方就</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rPr>
        <w:t xml:space="preserve">   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pPr>
        <w:pStyle w:val="7"/>
        <w:pageBreakBefore w:val="0"/>
        <w:widowControl w:val="0"/>
        <w:kinsoku/>
        <w:wordWrap/>
        <w:overflowPunct/>
        <w:topLinePunct w:val="0"/>
        <w:bidi w:val="0"/>
        <w:snapToGrid/>
        <w:spacing w:before="120" w:after="120" w:line="500" w:lineRule="exact"/>
        <w:ind w:firstLine="320" w:firstLineChars="100"/>
        <w:outlineLvl w:val="1"/>
        <w:rPr>
          <w:rFonts w:ascii="Times New Roman" w:hAnsi="Times New Roman" w:eastAsia="黑体"/>
          <w:b w:val="0"/>
          <w:color w:val="000000"/>
          <w:sz w:val="32"/>
          <w:szCs w:val="32"/>
        </w:rPr>
      </w:pPr>
      <w:bookmarkStart w:id="9" w:name="_Toc24206"/>
      <w:bookmarkEnd w:id="9"/>
      <w:bookmarkStart w:id="10" w:name="_Toc21079"/>
      <w:bookmarkEnd w:id="10"/>
      <w:bookmarkStart w:id="11" w:name="_Toc996"/>
      <w:bookmarkEnd w:id="11"/>
      <w:r>
        <w:rPr>
          <w:rFonts w:ascii="Times New Roman" w:hAnsi="Times New Roman" w:eastAsia="黑体"/>
          <w:b w:val="0"/>
          <w:color w:val="000000"/>
          <w:sz w:val="32"/>
          <w:szCs w:val="32"/>
        </w:rPr>
        <w:t>一、工程概况</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p>
    <w:p>
      <w:pPr>
        <w:pageBreakBefore w:val="0"/>
        <w:widowControl w:val="0"/>
        <w:kinsoku/>
        <w:wordWrap/>
        <w:overflowPunct/>
        <w:topLinePunct w:val="0"/>
        <w:bidi w:val="0"/>
        <w:snapToGrid/>
        <w:spacing w:line="500" w:lineRule="exact"/>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p>
    <w:p>
      <w:pPr>
        <w:pageBreakBefore w:val="0"/>
        <w:widowControl w:val="0"/>
        <w:kinsoku/>
        <w:wordWrap/>
        <w:overflowPunct/>
        <w:topLinePunct w:val="0"/>
        <w:bidi w:val="0"/>
        <w:snapToGrid/>
        <w:spacing w:line="500" w:lineRule="exact"/>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3.资金来源：</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p>
    <w:p>
      <w:pPr>
        <w:pageBreakBefore w:val="0"/>
        <w:widowControl w:val="0"/>
        <w:kinsoku/>
        <w:wordWrap/>
        <w:overflowPunct/>
        <w:topLinePunct w:val="0"/>
        <w:bidi w:val="0"/>
        <w:snapToGrid/>
        <w:spacing w:line="500" w:lineRule="exact"/>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4.工程内容：</w:t>
      </w:r>
      <w:r>
        <w:rPr>
          <w:rFonts w:hint="eastAsia" w:ascii="Times New Roman" w:hAnsi="Times New Roman" w:eastAsia="仿宋_GB2312"/>
          <w:color w:val="000000"/>
          <w:sz w:val="30"/>
          <w:szCs w:val="30"/>
          <w:u w:val="single"/>
          <w:lang w:val="en-US" w:eastAsia="zh-CN"/>
        </w:rPr>
        <w:t xml:space="preserve">        </w:t>
      </w:r>
      <w:r>
        <w:rPr>
          <w:rFonts w:hint="eastAsia" w:ascii="仿宋" w:hAnsi="仿宋" w:eastAsia="仿宋"/>
          <w:color w:val="000000"/>
          <w:sz w:val="32"/>
          <w:szCs w:val="32"/>
          <w:u w:val="single"/>
          <w:lang w:val="en-US" w:eastAsia="zh-CN"/>
        </w:rPr>
        <w:t xml:space="preserve">                                   </w:t>
      </w:r>
    </w:p>
    <w:p>
      <w:pPr>
        <w:pageBreakBefore w:val="0"/>
        <w:widowControl w:val="0"/>
        <w:kinsoku/>
        <w:wordWrap/>
        <w:overflowPunct/>
        <w:topLinePunct w:val="0"/>
        <w:bidi w:val="0"/>
        <w:snapToGrid/>
        <w:spacing w:line="500" w:lineRule="exact"/>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5.工程承包范围：</w:t>
      </w:r>
    </w:p>
    <w:p>
      <w:pPr>
        <w:ind w:firstLine="600" w:firstLineChars="200"/>
        <w:rPr>
          <w:rFonts w:hint="eastAsia" w:ascii="Times New Roman" w:hAnsi="Times New Roman" w:eastAsia="仿宋_GB2312"/>
          <w:color w:val="000000"/>
          <w:sz w:val="30"/>
          <w:szCs w:val="30"/>
          <w:u w:val="single"/>
          <w:lang w:val="en-US" w:eastAsia="zh-CN"/>
        </w:rPr>
      </w:pPr>
      <w:r>
        <w:rPr>
          <w:rFonts w:hint="eastAsia" w:ascii="Times New Roman" w:hAnsi="Times New Roman" w:eastAsia="仿宋_GB2312"/>
          <w:color w:val="000000"/>
          <w:sz w:val="30"/>
          <w:szCs w:val="30"/>
          <w:u w:val="single"/>
          <w:lang w:val="en-US" w:eastAsia="zh-CN"/>
        </w:rPr>
        <w:t>工程量清单、施工图纸及答疑纪要所包含的全部内容。</w:t>
      </w:r>
    </w:p>
    <w:p>
      <w:pPr>
        <w:pStyle w:val="7"/>
        <w:pageBreakBefore w:val="0"/>
        <w:widowControl w:val="0"/>
        <w:kinsoku/>
        <w:wordWrap/>
        <w:overflowPunct/>
        <w:topLinePunct w:val="0"/>
        <w:bidi w:val="0"/>
        <w:snapToGrid/>
        <w:spacing w:before="120" w:after="120" w:line="500" w:lineRule="exact"/>
        <w:ind w:firstLine="320" w:firstLineChars="100"/>
        <w:outlineLvl w:val="1"/>
        <w:rPr>
          <w:rFonts w:ascii="Times New Roman" w:hAnsi="Times New Roman" w:eastAsia="黑体"/>
          <w:b w:val="0"/>
          <w:color w:val="000000"/>
          <w:sz w:val="32"/>
          <w:szCs w:val="32"/>
        </w:rPr>
      </w:pPr>
      <w:bookmarkStart w:id="12" w:name="_Toc12061"/>
      <w:bookmarkEnd w:id="12"/>
      <w:bookmarkStart w:id="13" w:name="_Toc6766"/>
      <w:bookmarkEnd w:id="13"/>
      <w:bookmarkStart w:id="14" w:name="_Toc25498"/>
      <w:bookmarkEnd w:id="14"/>
      <w:r>
        <w:rPr>
          <w:rFonts w:ascii="Times New Roman" w:hAnsi="Times New Roman" w:eastAsia="黑体"/>
          <w:b w:val="0"/>
          <w:color w:val="000000"/>
          <w:sz w:val="32"/>
          <w:szCs w:val="32"/>
        </w:rPr>
        <w:t>二、合同工期</w:t>
      </w:r>
    </w:p>
    <w:p>
      <w:pPr>
        <w:pageBreakBefore w:val="0"/>
        <w:widowControl w:val="0"/>
        <w:kinsoku/>
        <w:wordWrap/>
        <w:overflowPunct/>
        <w:topLinePunct w:val="0"/>
        <w:bidi w:val="0"/>
        <w:snapToGrid/>
        <w:spacing w:line="500" w:lineRule="exact"/>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pPr>
        <w:pageBreakBefore w:val="0"/>
        <w:widowControl w:val="0"/>
        <w:kinsoku/>
        <w:wordWrap/>
        <w:overflowPunct/>
        <w:topLinePunct w:val="0"/>
        <w:bidi w:val="0"/>
        <w:snapToGrid/>
        <w:spacing w:line="500" w:lineRule="exact"/>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pPr>
        <w:pageBreakBefore w:val="0"/>
        <w:widowControl w:val="0"/>
        <w:kinsoku/>
        <w:wordWrap/>
        <w:overflowPunct/>
        <w:topLinePunct w:val="0"/>
        <w:bidi w:val="0"/>
        <w:snapToGrid/>
        <w:spacing w:line="500" w:lineRule="exact"/>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hint="eastAsia" w:ascii="宋体" w:hAnsi="宋体" w:eastAsia="宋体"/>
          <w:color w:val="000000"/>
          <w:sz w:val="30"/>
          <w:szCs w:val="30"/>
          <w:u w:val="single"/>
          <w:lang w:val="en-US" w:eastAsia="zh-CN"/>
        </w:rPr>
        <w:t xml:space="preserve">   </w:t>
      </w:r>
      <w:r>
        <w:rPr>
          <w:rFonts w:ascii="Times New Roman" w:hAnsi="Times New Roman" w:eastAsia="仿宋_GB2312"/>
          <w:color w:val="000000"/>
          <w:sz w:val="30"/>
          <w:szCs w:val="30"/>
        </w:rPr>
        <w:t>天。工期总日历天数与根据前述计划开竣工日期计算的工期天数不一致的，以工期总日历天数为准。</w:t>
      </w:r>
    </w:p>
    <w:p>
      <w:pPr>
        <w:pStyle w:val="7"/>
        <w:pageBreakBefore w:val="0"/>
        <w:widowControl w:val="0"/>
        <w:kinsoku/>
        <w:wordWrap/>
        <w:overflowPunct/>
        <w:topLinePunct w:val="0"/>
        <w:bidi w:val="0"/>
        <w:snapToGrid/>
        <w:spacing w:before="120" w:after="120" w:line="500" w:lineRule="exact"/>
        <w:outlineLvl w:val="1"/>
        <w:rPr>
          <w:rFonts w:ascii="Times New Roman" w:hAnsi="Times New Roman" w:eastAsia="黑体"/>
          <w:bCs w:val="0"/>
          <w:color w:val="000000"/>
          <w:sz w:val="32"/>
          <w:szCs w:val="32"/>
        </w:rPr>
      </w:pPr>
      <w:bookmarkStart w:id="15" w:name="_Toc30947"/>
      <w:bookmarkEnd w:id="15"/>
      <w:bookmarkStart w:id="16" w:name="_Toc30345"/>
      <w:bookmarkEnd w:id="16"/>
      <w:bookmarkStart w:id="17" w:name="_Toc14661"/>
      <w:bookmarkEnd w:id="17"/>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三、质量标准</w:t>
      </w:r>
    </w:p>
    <w:p>
      <w:pPr>
        <w:pageBreakBefore w:val="0"/>
        <w:widowControl w:val="0"/>
        <w:kinsoku/>
        <w:wordWrap/>
        <w:overflowPunct/>
        <w:topLinePunct w:val="0"/>
        <w:bidi w:val="0"/>
        <w:snapToGrid/>
        <w:spacing w:line="500" w:lineRule="exact"/>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eastAsia="zh-CN"/>
        </w:rPr>
        <w:t>合格</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pPr>
        <w:pStyle w:val="7"/>
        <w:pageBreakBefore w:val="0"/>
        <w:widowControl w:val="0"/>
        <w:kinsoku/>
        <w:wordWrap/>
        <w:overflowPunct/>
        <w:topLinePunct w:val="0"/>
        <w:bidi w:val="0"/>
        <w:snapToGrid/>
        <w:spacing w:before="120" w:after="120" w:line="500" w:lineRule="exact"/>
        <w:outlineLvl w:val="1"/>
        <w:rPr>
          <w:rFonts w:ascii="Times New Roman" w:hAnsi="Times New Roman" w:eastAsia="黑体"/>
          <w:bCs w:val="0"/>
          <w:color w:val="000000"/>
          <w:sz w:val="32"/>
          <w:szCs w:val="32"/>
        </w:rPr>
      </w:pPr>
      <w:bookmarkStart w:id="18" w:name="_Toc6768"/>
      <w:bookmarkEnd w:id="18"/>
      <w:bookmarkStart w:id="19" w:name="_Toc27162"/>
      <w:bookmarkEnd w:id="19"/>
      <w:bookmarkStart w:id="20" w:name="_Toc27696"/>
      <w:bookmarkEnd w:id="20"/>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四、签约合同价与合同价格形式</w:t>
      </w:r>
      <w:r>
        <w:rPr>
          <w:rFonts w:ascii="Times New Roman" w:hAnsi="Times New Roman" w:eastAsia="黑体"/>
          <w:b w:val="0"/>
          <w:color w:val="000000"/>
          <w:sz w:val="32"/>
          <w:szCs w:val="32"/>
        </w:rPr>
        <w:tab/>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pPr>
        <w:pageBreakBefore w:val="0"/>
        <w:widowControl w:val="0"/>
        <w:kinsoku/>
        <w:wordWrap/>
        <w:overflowPunct/>
        <w:topLinePunct w:val="0"/>
        <w:bidi w:val="0"/>
        <w:snapToGrid/>
        <w:spacing w:line="500" w:lineRule="exact"/>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p>
    <w:p>
      <w:pPr>
        <w:pStyle w:val="7"/>
        <w:pageBreakBefore w:val="0"/>
        <w:widowControl w:val="0"/>
        <w:kinsoku/>
        <w:wordWrap/>
        <w:overflowPunct/>
        <w:topLinePunct w:val="0"/>
        <w:bidi w:val="0"/>
        <w:snapToGrid/>
        <w:spacing w:before="120" w:after="120" w:line="500" w:lineRule="exact"/>
        <w:outlineLvl w:val="1"/>
        <w:rPr>
          <w:rFonts w:ascii="Times New Roman" w:hAnsi="Times New Roman" w:eastAsia="黑体"/>
          <w:bCs w:val="0"/>
          <w:color w:val="000000"/>
          <w:sz w:val="32"/>
          <w:szCs w:val="32"/>
        </w:rPr>
      </w:pPr>
      <w:bookmarkStart w:id="21" w:name="_Toc22401"/>
      <w:bookmarkEnd w:id="21"/>
      <w:bookmarkStart w:id="22" w:name="_Toc32743"/>
      <w:bookmarkEnd w:id="22"/>
      <w:bookmarkStart w:id="23" w:name="_Toc6015"/>
      <w:bookmarkEnd w:id="23"/>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五、项目经理</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pPr>
        <w:pStyle w:val="7"/>
        <w:pageBreakBefore w:val="0"/>
        <w:widowControl w:val="0"/>
        <w:kinsoku/>
        <w:wordWrap/>
        <w:overflowPunct/>
        <w:topLinePunct w:val="0"/>
        <w:bidi w:val="0"/>
        <w:snapToGrid/>
        <w:spacing w:before="120" w:after="120" w:line="500" w:lineRule="exact"/>
        <w:outlineLvl w:val="1"/>
        <w:rPr>
          <w:rFonts w:ascii="Times New Roman" w:hAnsi="Times New Roman" w:eastAsia="黑体"/>
          <w:bCs w:val="0"/>
          <w:color w:val="000000"/>
          <w:sz w:val="32"/>
          <w:szCs w:val="32"/>
        </w:rPr>
      </w:pPr>
      <w:bookmarkStart w:id="24" w:name="_Toc22484"/>
      <w:bookmarkEnd w:id="24"/>
      <w:bookmarkStart w:id="25" w:name="_Toc27093"/>
      <w:bookmarkEnd w:id="25"/>
      <w:bookmarkStart w:id="26" w:name="_Toc23792"/>
      <w:bookmarkEnd w:id="26"/>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六、合同文件构成</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pPr>
        <w:pageBreakBefore w:val="0"/>
        <w:widowControl w:val="0"/>
        <w:kinsoku/>
        <w:wordWrap/>
        <w:overflowPunct/>
        <w:topLinePunct w:val="0"/>
        <w:autoSpaceDE w:val="0"/>
        <w:autoSpaceDN w:val="0"/>
        <w:bidi w:val="0"/>
        <w:snapToGrid/>
        <w:spacing w:line="500" w:lineRule="exact"/>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pPr>
        <w:pageBreakBefore w:val="0"/>
        <w:widowControl w:val="0"/>
        <w:kinsoku/>
        <w:wordWrap/>
        <w:overflowPunct/>
        <w:topLinePunct w:val="0"/>
        <w:autoSpaceDE w:val="0"/>
        <w:autoSpaceDN w:val="0"/>
        <w:bidi w:val="0"/>
        <w:snapToGrid/>
        <w:spacing w:line="500" w:lineRule="exact"/>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pPr>
        <w:pageBreakBefore w:val="0"/>
        <w:widowControl w:val="0"/>
        <w:kinsoku/>
        <w:wordWrap/>
        <w:overflowPunct/>
        <w:topLinePunct w:val="0"/>
        <w:autoSpaceDE w:val="0"/>
        <w:autoSpaceDN w:val="0"/>
        <w:bidi w:val="0"/>
        <w:snapToGrid/>
        <w:spacing w:line="500" w:lineRule="exact"/>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r>
        <w:rPr>
          <w:rFonts w:hint="eastAsia" w:ascii="Times New Roman" w:hAnsi="Times New Roman" w:eastAsia="仿宋_GB2312"/>
          <w:color w:val="000000"/>
          <w:sz w:val="30"/>
          <w:szCs w:val="30"/>
          <w:lang w:val="en-US" w:eastAsia="zh-CN"/>
        </w:rPr>
        <w:t xml:space="preserve"> </w:t>
      </w:r>
    </w:p>
    <w:p>
      <w:pPr>
        <w:pageBreakBefore w:val="0"/>
        <w:widowControl w:val="0"/>
        <w:kinsoku/>
        <w:wordWrap/>
        <w:overflowPunct/>
        <w:topLinePunct w:val="0"/>
        <w:autoSpaceDE w:val="0"/>
        <w:autoSpaceDN w:val="0"/>
        <w:bidi w:val="0"/>
        <w:snapToGrid/>
        <w:spacing w:line="500" w:lineRule="exact"/>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pPr>
        <w:pageBreakBefore w:val="0"/>
        <w:widowControl w:val="0"/>
        <w:kinsoku/>
        <w:wordWrap/>
        <w:overflowPunct/>
        <w:topLinePunct w:val="0"/>
        <w:autoSpaceDE w:val="0"/>
        <w:autoSpaceDN w:val="0"/>
        <w:bidi w:val="0"/>
        <w:snapToGrid/>
        <w:spacing w:line="500" w:lineRule="exact"/>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pPr>
        <w:pageBreakBefore w:val="0"/>
        <w:widowControl w:val="0"/>
        <w:kinsoku/>
        <w:wordWrap/>
        <w:overflowPunct/>
        <w:topLinePunct w:val="0"/>
        <w:autoSpaceDE w:val="0"/>
        <w:autoSpaceDN w:val="0"/>
        <w:bidi w:val="0"/>
        <w:snapToGrid/>
        <w:spacing w:line="500" w:lineRule="exact"/>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pPr>
        <w:pageBreakBefore w:val="0"/>
        <w:widowControl w:val="0"/>
        <w:kinsoku/>
        <w:wordWrap/>
        <w:overflowPunct/>
        <w:topLinePunct w:val="0"/>
        <w:autoSpaceDE w:val="0"/>
        <w:autoSpaceDN w:val="0"/>
        <w:bidi w:val="0"/>
        <w:snapToGrid/>
        <w:spacing w:line="500" w:lineRule="exact"/>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pPr>
        <w:pageBreakBefore w:val="0"/>
        <w:widowControl w:val="0"/>
        <w:kinsoku/>
        <w:wordWrap/>
        <w:overflowPunct/>
        <w:topLinePunct w:val="0"/>
        <w:autoSpaceDE w:val="0"/>
        <w:autoSpaceDN w:val="0"/>
        <w:bidi w:val="0"/>
        <w:snapToGrid/>
        <w:spacing w:line="500" w:lineRule="exact"/>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pPr>
        <w:pageBreakBefore w:val="0"/>
        <w:widowControl w:val="0"/>
        <w:kinsoku/>
        <w:wordWrap/>
        <w:overflowPunct/>
        <w:topLinePunct w:val="0"/>
        <w:autoSpaceDE w:val="0"/>
        <w:autoSpaceDN w:val="0"/>
        <w:bidi w:val="0"/>
        <w:snapToGrid/>
        <w:spacing w:line="500" w:lineRule="exact"/>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pPr>
        <w:pageBreakBefore w:val="0"/>
        <w:widowControl w:val="0"/>
        <w:kinsoku/>
        <w:wordWrap/>
        <w:overflowPunct/>
        <w:topLinePunct w:val="0"/>
        <w:autoSpaceDE w:val="0"/>
        <w:autoSpaceDN w:val="0"/>
        <w:bidi w:val="0"/>
        <w:snapToGrid/>
        <w:spacing w:line="500" w:lineRule="exact"/>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专用合同条款及其附件经合同当事人签字或盖章。</w:t>
      </w:r>
    </w:p>
    <w:p>
      <w:pPr>
        <w:pStyle w:val="7"/>
        <w:pageBreakBefore w:val="0"/>
        <w:widowControl w:val="0"/>
        <w:kinsoku/>
        <w:wordWrap/>
        <w:overflowPunct/>
        <w:topLinePunct w:val="0"/>
        <w:bidi w:val="0"/>
        <w:snapToGrid/>
        <w:spacing w:before="120" w:after="120" w:line="500" w:lineRule="exact"/>
        <w:outlineLvl w:val="1"/>
        <w:rPr>
          <w:rFonts w:ascii="Times New Roman" w:hAnsi="Times New Roman" w:eastAsia="黑体"/>
          <w:b w:val="0"/>
          <w:bCs w:val="0"/>
          <w:color w:val="000000"/>
          <w:sz w:val="32"/>
          <w:szCs w:val="32"/>
        </w:rPr>
      </w:pPr>
      <w:bookmarkStart w:id="27" w:name="_Toc2610"/>
      <w:bookmarkEnd w:id="27"/>
      <w:bookmarkStart w:id="28" w:name="_Toc23226"/>
      <w:bookmarkEnd w:id="28"/>
      <w:bookmarkStart w:id="29" w:name="_Toc25787"/>
      <w:bookmarkEnd w:id="29"/>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七、承诺</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pPr>
        <w:pageBreakBefore w:val="0"/>
        <w:widowControl w:val="0"/>
        <w:kinsoku/>
        <w:wordWrap/>
        <w:overflowPunct/>
        <w:topLinePunct w:val="0"/>
        <w:bidi w:val="0"/>
        <w:snapToGrid/>
        <w:spacing w:line="500" w:lineRule="exact"/>
        <w:ind w:firstLine="643" w:firstLineChars="200"/>
        <w:outlineLvl w:val="1"/>
        <w:rPr>
          <w:rFonts w:hint="eastAsia" w:ascii="Times New Roman" w:hAnsi="Times New Roman" w:eastAsia="黑体"/>
          <w:b/>
          <w:color w:val="000000"/>
          <w:sz w:val="32"/>
          <w:szCs w:val="32"/>
          <w:lang w:val="en-US" w:eastAsia="zh-CN"/>
        </w:rPr>
      </w:pPr>
      <w:bookmarkStart w:id="30" w:name="_Toc7681"/>
      <w:bookmarkEnd w:id="30"/>
      <w:bookmarkStart w:id="31" w:name="_Toc11032"/>
      <w:bookmarkEnd w:id="31"/>
      <w:r>
        <w:rPr>
          <w:rFonts w:hint="eastAsia" w:ascii="Times New Roman" w:hAnsi="Times New Roman" w:eastAsia="黑体"/>
          <w:b/>
          <w:color w:val="000000"/>
          <w:sz w:val="32"/>
          <w:szCs w:val="32"/>
          <w:lang w:val="en-US" w:eastAsia="zh-CN"/>
        </w:rPr>
        <w:t>八</w:t>
      </w:r>
      <w:r>
        <w:rPr>
          <w:rFonts w:ascii="Times New Roman" w:hAnsi="Times New Roman" w:eastAsia="黑体"/>
          <w:b/>
          <w:color w:val="000000"/>
          <w:sz w:val="32"/>
          <w:szCs w:val="32"/>
        </w:rPr>
        <w:t>、签订时间</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w:t>
      </w:r>
      <w:r>
        <w:rPr>
          <w:rFonts w:ascii="Times New Roman" w:hAnsi="Times New Roman" w:eastAsia="仿宋_GB2312"/>
          <w:bCs/>
          <w:color w:val="000000"/>
          <w:sz w:val="30"/>
          <w:szCs w:val="30"/>
        </w:rPr>
        <w:t>日签订。</w:t>
      </w:r>
    </w:p>
    <w:p>
      <w:pPr>
        <w:pStyle w:val="7"/>
        <w:pageBreakBefore w:val="0"/>
        <w:widowControl w:val="0"/>
        <w:kinsoku/>
        <w:wordWrap/>
        <w:overflowPunct/>
        <w:topLinePunct w:val="0"/>
        <w:bidi w:val="0"/>
        <w:snapToGrid/>
        <w:spacing w:before="120" w:after="120" w:line="500" w:lineRule="exact"/>
        <w:outlineLvl w:val="1"/>
        <w:rPr>
          <w:rFonts w:ascii="Times New Roman" w:hAnsi="Times New Roman" w:eastAsia="黑体"/>
          <w:bCs w:val="0"/>
          <w:color w:val="000000"/>
          <w:sz w:val="32"/>
          <w:szCs w:val="32"/>
        </w:rPr>
      </w:pPr>
      <w:bookmarkStart w:id="32" w:name="_Toc897"/>
      <w:bookmarkEnd w:id="32"/>
      <w:bookmarkStart w:id="33" w:name="_Toc13612"/>
      <w:bookmarkEnd w:id="33"/>
      <w:bookmarkStart w:id="34" w:name="_Toc26237"/>
      <w:bookmarkEnd w:id="34"/>
      <w:r>
        <w:rPr>
          <w:rFonts w:ascii="Times New Roman" w:hAnsi="Times New Roman" w:eastAsia="黑体"/>
          <w:bCs w:val="0"/>
          <w:color w:val="000000"/>
          <w:sz w:val="32"/>
          <w:szCs w:val="32"/>
        </w:rPr>
        <w:t xml:space="preserve">    </w:t>
      </w:r>
      <w:r>
        <w:rPr>
          <w:rFonts w:hint="eastAsia" w:ascii="Times New Roman" w:hAnsi="Times New Roman" w:eastAsia="黑体"/>
          <w:b w:val="0"/>
          <w:color w:val="000000"/>
          <w:sz w:val="32"/>
          <w:szCs w:val="32"/>
          <w:lang w:val="en-US" w:eastAsia="zh-CN"/>
        </w:rPr>
        <w:t>九</w:t>
      </w:r>
      <w:r>
        <w:rPr>
          <w:rFonts w:ascii="Times New Roman" w:hAnsi="Times New Roman" w:eastAsia="黑体"/>
          <w:b w:val="0"/>
          <w:color w:val="000000"/>
          <w:sz w:val="32"/>
          <w:szCs w:val="32"/>
        </w:rPr>
        <w:t>、签订地点</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pPr>
        <w:pStyle w:val="7"/>
        <w:pageBreakBefore w:val="0"/>
        <w:widowControl w:val="0"/>
        <w:kinsoku/>
        <w:wordWrap/>
        <w:overflowPunct/>
        <w:topLinePunct w:val="0"/>
        <w:bidi w:val="0"/>
        <w:snapToGrid/>
        <w:spacing w:before="120" w:after="120" w:line="500" w:lineRule="exact"/>
        <w:outlineLvl w:val="1"/>
        <w:rPr>
          <w:rFonts w:ascii="Times New Roman" w:hAnsi="Times New Roman" w:eastAsia="黑体"/>
          <w:bCs w:val="0"/>
          <w:color w:val="000000"/>
          <w:sz w:val="32"/>
          <w:szCs w:val="32"/>
        </w:rPr>
      </w:pPr>
      <w:bookmarkStart w:id="35" w:name="_Toc3878"/>
      <w:bookmarkEnd w:id="35"/>
      <w:bookmarkStart w:id="36" w:name="_Toc15846"/>
      <w:bookmarkEnd w:id="36"/>
      <w:bookmarkStart w:id="37" w:name="_Toc27054"/>
      <w:bookmarkEnd w:id="37"/>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十、补充协议</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pPr>
        <w:pStyle w:val="7"/>
        <w:pageBreakBefore w:val="0"/>
        <w:widowControl w:val="0"/>
        <w:kinsoku/>
        <w:wordWrap/>
        <w:overflowPunct/>
        <w:topLinePunct w:val="0"/>
        <w:bidi w:val="0"/>
        <w:snapToGrid/>
        <w:spacing w:before="120" w:after="120" w:line="500" w:lineRule="exact"/>
        <w:outlineLvl w:val="1"/>
        <w:rPr>
          <w:rFonts w:ascii="Times New Roman" w:hAnsi="Times New Roman" w:eastAsia="黑体"/>
          <w:bCs w:val="0"/>
          <w:color w:val="000000"/>
          <w:sz w:val="32"/>
          <w:szCs w:val="32"/>
        </w:rPr>
      </w:pPr>
      <w:bookmarkStart w:id="38" w:name="_Toc13172"/>
      <w:bookmarkEnd w:id="38"/>
      <w:bookmarkStart w:id="39" w:name="_Toc15228"/>
      <w:bookmarkEnd w:id="39"/>
      <w:bookmarkStart w:id="40" w:name="_Toc17690"/>
      <w:bookmarkEnd w:id="40"/>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lang w:val="en-US" w:eastAsia="zh-CN"/>
        </w:rPr>
        <w:t>一</w:t>
      </w:r>
      <w:r>
        <w:rPr>
          <w:rFonts w:ascii="Times New Roman" w:hAnsi="Times New Roman" w:eastAsia="黑体"/>
          <w:b w:val="0"/>
          <w:color w:val="000000"/>
          <w:sz w:val="32"/>
          <w:szCs w:val="32"/>
        </w:rPr>
        <w:t>、合同生效</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签订之日起</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pPr>
        <w:pStyle w:val="7"/>
        <w:pageBreakBefore w:val="0"/>
        <w:widowControl w:val="0"/>
        <w:kinsoku/>
        <w:wordWrap/>
        <w:overflowPunct/>
        <w:topLinePunct w:val="0"/>
        <w:bidi w:val="0"/>
        <w:snapToGrid/>
        <w:spacing w:before="120" w:after="120" w:line="500" w:lineRule="exact"/>
        <w:outlineLvl w:val="1"/>
        <w:rPr>
          <w:rFonts w:ascii="Times New Roman" w:hAnsi="Times New Roman" w:eastAsia="黑体"/>
          <w:bCs w:val="0"/>
          <w:color w:val="000000"/>
          <w:sz w:val="32"/>
          <w:szCs w:val="32"/>
        </w:rPr>
      </w:pPr>
      <w:bookmarkStart w:id="41" w:name="_Toc13418"/>
      <w:bookmarkEnd w:id="41"/>
      <w:bookmarkStart w:id="42" w:name="_Toc26300"/>
      <w:bookmarkEnd w:id="42"/>
      <w:bookmarkStart w:id="43" w:name="_Toc29764"/>
      <w:bookmarkEnd w:id="43"/>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lang w:val="en-US" w:eastAsia="zh-CN"/>
        </w:rPr>
        <w:t>二</w:t>
      </w:r>
      <w:r>
        <w:rPr>
          <w:rFonts w:ascii="Times New Roman" w:hAnsi="Times New Roman" w:eastAsia="黑体"/>
          <w:b w:val="0"/>
          <w:color w:val="000000"/>
          <w:sz w:val="32"/>
          <w:szCs w:val="32"/>
        </w:rPr>
        <w:t>、合同份数</w:t>
      </w:r>
    </w:p>
    <w:p>
      <w:pPr>
        <w:pageBreakBefore w:val="0"/>
        <w:widowControl w:val="0"/>
        <w:kinsoku/>
        <w:wordWrap/>
        <w:overflowPunct/>
        <w:topLinePunct w:val="0"/>
        <w:bidi w:val="0"/>
        <w:snapToGrid/>
        <w:spacing w:line="500" w:lineRule="exact"/>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肆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hint="eastAsia" w:ascii="Times New Roman" w:hAnsi="Times New Roman" w:eastAsia="仿宋_GB2312"/>
          <w:bCs/>
          <w:color w:val="000000"/>
          <w:sz w:val="30"/>
          <w:szCs w:val="30"/>
          <w:u w:val="single"/>
          <w:lang w:val="en-US" w:eastAsia="zh-CN"/>
        </w:rPr>
        <w:t xml:space="preserve">  贰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贰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pPr>
        <w:pStyle w:val="15"/>
        <w:rPr>
          <w:rFonts w:hint="eastAsia"/>
        </w:rPr>
      </w:pP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                                 </w:t>
      </w:r>
    </w:p>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color w:val="000000"/>
          <w:spacing w:val="-20"/>
          <w:sz w:val="30"/>
          <w:szCs w:val="30"/>
          <w:lang w:val="en-US" w:eastAsia="zh-CN"/>
        </w:rPr>
      </w:pPr>
      <w:r>
        <w:rPr>
          <w:rFonts w:hint="eastAsia" w:ascii="Times New Roman" w:hAnsi="Times New Roman" w:eastAsia="仿宋_GB2312"/>
          <w:color w:val="000000"/>
          <w:spacing w:val="-20"/>
          <w:sz w:val="30"/>
          <w:szCs w:val="30"/>
          <w:lang w:val="en-US" w:eastAsia="zh-CN"/>
        </w:rPr>
        <w:t>甲方：</w:t>
      </w:r>
      <w:r>
        <w:rPr>
          <w:rFonts w:hint="eastAsia" w:ascii="Times New Roman" w:hAnsi="Times New Roman" w:eastAsia="仿宋_GB2312"/>
          <w:color w:val="000000"/>
          <w:spacing w:val="-20"/>
          <w:sz w:val="30"/>
          <w:szCs w:val="30"/>
        </w:rPr>
        <w:t xml:space="preserve">法定代表人或其委托代理人： </w:t>
      </w:r>
      <w:r>
        <w:rPr>
          <w:rFonts w:hint="eastAsia" w:ascii="Times New Roman" w:hAnsi="Times New Roman" w:eastAsia="仿宋_GB2312"/>
          <w:color w:val="000000"/>
          <w:spacing w:val="-20"/>
          <w:sz w:val="30"/>
          <w:szCs w:val="30"/>
          <w:lang w:val="en-US" w:eastAsia="zh-CN"/>
        </w:rPr>
        <w:t xml:space="preserve">   乙方：</w:t>
      </w:r>
      <w:r>
        <w:rPr>
          <w:rFonts w:hint="eastAsia" w:ascii="Times New Roman" w:hAnsi="Times New Roman" w:eastAsia="仿宋_GB2312"/>
          <w:color w:val="000000"/>
          <w:spacing w:val="-20"/>
          <w:sz w:val="30"/>
          <w:szCs w:val="30"/>
        </w:rPr>
        <w:t>法定代表人或其委托代理人：</w:t>
      </w:r>
    </w:p>
    <w:p>
      <w:pPr>
        <w:keepNext w:val="0"/>
        <w:keepLines w:val="0"/>
        <w:pageBreakBefore w:val="0"/>
        <w:widowControl w:val="0"/>
        <w:kinsoku/>
        <w:wordWrap/>
        <w:overflowPunct/>
        <w:topLinePunct w:val="0"/>
        <w:autoSpaceDE/>
        <w:autoSpaceDN/>
        <w:bidi w:val="0"/>
        <w:snapToGrid/>
        <w:spacing w:line="400" w:lineRule="exac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hint="eastAsia" w:ascii="Times New Roman" w:hAnsi="Times New Roman" w:eastAsia="仿宋_GB2312"/>
          <w:color w:val="000000"/>
          <w:sz w:val="30"/>
          <w:szCs w:val="30"/>
        </w:rPr>
        <w:t>（签字）</w:t>
      </w:r>
      <w:r>
        <w:rPr>
          <w:rFonts w:hint="eastAsia" w:ascii="Times New Roman" w:hAnsi="Times New Roman" w:eastAsia="仿宋_GB2312"/>
          <w:color w:val="000000"/>
          <w:sz w:val="30"/>
          <w:szCs w:val="30"/>
          <w:u w:val="single"/>
          <w:lang w:val="en-US" w:eastAsia="zh-CN"/>
        </w:rPr>
        <w:t xml:space="preserve">                  </w:t>
      </w:r>
    </w:p>
    <w:p>
      <w:pPr>
        <w:tabs>
          <w:tab w:val="left" w:pos="4410"/>
        </w:tabs>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组织机构代码：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p>
    <w:p>
      <w:pPr>
        <w:keepNext w:val="0"/>
        <w:keepLines w:val="0"/>
        <w:pageBreakBefore w:val="0"/>
        <w:widowControl w:val="0"/>
        <w:kinsoku/>
        <w:wordWrap/>
        <w:overflowPunct/>
        <w:topLinePunct w:val="0"/>
        <w:autoSpaceDE/>
        <w:autoSpaceDN/>
        <w:bidi w:val="0"/>
        <w:snapToGrid/>
        <w:spacing w:line="360" w:lineRule="auto"/>
        <w:ind w:left="4950" w:hanging="4950" w:hangingChars="1650"/>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hint="eastAsia" w:ascii="Times New Roman" w:hAnsi="Times New Roman" w:eastAsia="仿宋_GB2312"/>
          <w:color w:val="000000"/>
          <w:spacing w:val="-28"/>
          <w:sz w:val="28"/>
          <w:szCs w:val="28"/>
          <w:u w:val="single"/>
          <w:lang w:val="en-US" w:eastAsia="zh-CN"/>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地</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址：</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w:t>
      </w:r>
      <w:r>
        <w:rPr>
          <w:rFonts w:hint="eastAsia" w:ascii="宋体" w:hAnsi="宋体"/>
          <w:color w:val="000000"/>
          <w:sz w:val="24"/>
          <w:szCs w:val="24"/>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电  话： </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none"/>
          <w:lang w:val="en-US" w:eastAsia="zh-CN"/>
        </w:rPr>
        <w:t xml:space="preserve">    </w:t>
      </w:r>
      <w:r>
        <w:rPr>
          <w:rFonts w:ascii="Times New Roman" w:hAnsi="Times New Roman" w:eastAsia="仿宋_GB2312"/>
          <w:color w:val="000000"/>
          <w:sz w:val="30"/>
          <w:szCs w:val="30"/>
        </w:rPr>
        <w:t xml:space="preserve">电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话：</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24"/>
          <w:szCs w:val="24"/>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 xml:space="preserve">传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p>
    <w:p>
      <w:pPr>
        <w:spacing w:line="360" w:lineRule="auto"/>
        <w:ind w:left="5700" w:hanging="5700" w:hangingChars="1900"/>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p>
    <w:p>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号：</w:t>
      </w:r>
      <w:r>
        <w:rPr>
          <w:rFonts w:hint="eastAsia" w:ascii="宋体" w:hAnsi="宋体" w:eastAsia="宋体"/>
          <w:color w:val="000000"/>
          <w:sz w:val="30"/>
          <w:szCs w:val="30"/>
          <w:u w:val="single"/>
        </w:rPr>
        <w:t xml:space="preserve"> </w:t>
      </w:r>
      <w:r>
        <w:rPr>
          <w:rFonts w:hint="eastAsia" w:ascii="宋体" w:hAnsi="宋体" w:eastAsia="宋体"/>
          <w:color w:val="000000"/>
          <w:sz w:val="30"/>
          <w:szCs w:val="30"/>
          <w:u w:val="single"/>
          <w:lang w:val="en-US" w:eastAsia="zh-CN"/>
        </w:rPr>
        <w:t xml:space="preserve">                   </w:t>
      </w:r>
      <w:r>
        <w:rPr>
          <w:rFonts w:hint="eastAsia" w:ascii="宋体" w:hAnsi="宋体" w:eastAsia="宋体"/>
          <w:color w:val="000000"/>
          <w:sz w:val="30"/>
          <w:szCs w:val="30"/>
          <w:u w:val="single"/>
        </w:rPr>
        <w:t></w:t>
      </w:r>
    </w:p>
    <w:p>
      <w:pPr>
        <w:pStyle w:val="6"/>
        <w:jc w:val="center"/>
        <w:outlineLvl w:val="0"/>
        <w:rPr>
          <w:rFonts w:eastAsia="仿宋_GB2312"/>
        </w:rPr>
      </w:pPr>
      <w:bookmarkStart w:id="44" w:name="_Toc10914"/>
      <w:bookmarkEnd w:id="44"/>
      <w:bookmarkStart w:id="45" w:name="_Toc8049"/>
      <w:bookmarkEnd w:id="45"/>
      <w:bookmarkStart w:id="46" w:name="_Toc6996"/>
      <w:bookmarkEnd w:id="46"/>
      <w:bookmarkStart w:id="47" w:name="_Toc337558727"/>
      <w:r>
        <w:rPr>
          <w:rFonts w:eastAsia="仿宋_GB2312"/>
        </w:rPr>
        <w:br w:type="page"/>
      </w:r>
      <w:r>
        <w:rPr>
          <w:rFonts w:ascii="华文中宋" w:hAnsi="华文中宋" w:eastAsia="华文中宋"/>
          <w:sz w:val="32"/>
          <w:szCs w:val="32"/>
        </w:rPr>
        <w:t>第二部分 通用合同条款</w:t>
      </w:r>
    </w:p>
    <w:bookmarkEnd w:id="47"/>
    <w:p>
      <w:pPr>
        <w:pStyle w:val="7"/>
        <w:pageBreakBefore w:val="0"/>
        <w:widowControl w:val="0"/>
        <w:kinsoku/>
        <w:wordWrap/>
        <w:overflowPunct/>
        <w:topLinePunct w:val="0"/>
        <w:bidi w:val="0"/>
        <w:snapToGrid/>
        <w:spacing w:before="120" w:after="120" w:line="520" w:lineRule="exact"/>
        <w:outlineLvl w:val="1"/>
        <w:rPr>
          <w:rFonts w:ascii="Times New Roman" w:hAnsi="Times New Roman" w:eastAsia="黑体"/>
          <w:b w:val="0"/>
          <w:color w:val="000000"/>
          <w:sz w:val="32"/>
          <w:szCs w:val="32"/>
        </w:rPr>
      </w:pPr>
      <w:bookmarkStart w:id="48" w:name="_Toc303538976"/>
      <w:bookmarkEnd w:id="48"/>
      <w:bookmarkStart w:id="49" w:name="_Toc296503027"/>
      <w:bookmarkEnd w:id="49"/>
      <w:bookmarkStart w:id="50" w:name="_Toc303538973"/>
      <w:bookmarkEnd w:id="50"/>
      <w:bookmarkStart w:id="51" w:name="_Toc296346528"/>
      <w:bookmarkEnd w:id="51"/>
      <w:bookmarkStart w:id="52" w:name="_Toc303538974"/>
      <w:bookmarkEnd w:id="52"/>
      <w:bookmarkStart w:id="53" w:name="_Toc19115"/>
      <w:bookmarkEnd w:id="53"/>
      <w:bookmarkStart w:id="54" w:name="_Toc303538972"/>
      <w:bookmarkEnd w:id="54"/>
      <w:bookmarkStart w:id="55" w:name="_Toc16341"/>
      <w:bookmarkEnd w:id="55"/>
      <w:bookmarkStart w:id="56" w:name="_Toc303538975"/>
      <w:bookmarkEnd w:id="56"/>
      <w:bookmarkStart w:id="57" w:name="_Toc14957"/>
      <w:bookmarkEnd w:id="57"/>
      <w:r>
        <w:rPr>
          <w:rFonts w:ascii="Times New Roman" w:hAnsi="Times New Roman" w:eastAsia="黑体"/>
          <w:b w:val="0"/>
          <w:color w:val="000000"/>
          <w:sz w:val="32"/>
          <w:szCs w:val="32"/>
        </w:rPr>
        <w:t>1. 一般约定</w:t>
      </w:r>
    </w:p>
    <w:p>
      <w:pPr>
        <w:pStyle w:val="8"/>
        <w:pageBreakBefore w:val="0"/>
        <w:widowControl w:val="0"/>
        <w:kinsoku/>
        <w:wordWrap/>
        <w:overflowPunct/>
        <w:topLinePunct w:val="0"/>
        <w:bidi w:val="0"/>
        <w:snapToGrid/>
        <w:spacing w:before="120" w:after="120" w:line="520" w:lineRule="exact"/>
        <w:ind w:firstLine="600" w:firstLineChars="200"/>
        <w:rPr>
          <w:rFonts w:ascii="Times New Roman" w:hAnsi="Times New Roman" w:eastAsia="黑体"/>
          <w:b w:val="0"/>
          <w:color w:val="000000"/>
          <w:sz w:val="30"/>
          <w:szCs w:val="32"/>
        </w:rPr>
      </w:pPr>
      <w:bookmarkStart w:id="58" w:name="_Toc296346529"/>
      <w:bookmarkEnd w:id="58"/>
      <w:bookmarkStart w:id="59" w:name="_Toc12628"/>
      <w:bookmarkEnd w:id="59"/>
      <w:bookmarkStart w:id="60" w:name="_Toc337558728"/>
      <w:bookmarkEnd w:id="60"/>
      <w:bookmarkStart w:id="61" w:name="_Toc296503028"/>
      <w:bookmarkEnd w:id="61"/>
      <w:r>
        <w:rPr>
          <w:rFonts w:ascii="Times New Roman" w:hAnsi="Times New Roman" w:eastAsia="黑体"/>
          <w:b w:val="0"/>
          <w:color w:val="000000"/>
          <w:sz w:val="30"/>
          <w:szCs w:val="32"/>
        </w:rPr>
        <w:t>1.1词语定义</w:t>
      </w:r>
    </w:p>
    <w:p>
      <w:pPr>
        <w:pageBreakBefore w:val="0"/>
        <w:widowControl w:val="0"/>
        <w:kinsoku/>
        <w:wordWrap/>
        <w:overflowPunct/>
        <w:topLinePunct w:val="0"/>
        <w:autoSpaceDE w:val="0"/>
        <w:autoSpaceDN w:val="0"/>
        <w:bidi w:val="0"/>
        <w:snapToGrid/>
        <w:spacing w:line="520" w:lineRule="exact"/>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pPr>
        <w:pageBreakBefore w:val="0"/>
        <w:widowControl w:val="0"/>
        <w:kinsoku/>
        <w:wordWrap/>
        <w:overflowPunct/>
        <w:topLinePunct w:val="0"/>
        <w:autoSpaceDE w:val="0"/>
        <w:autoSpaceDN w:val="0"/>
        <w:bidi w:val="0"/>
        <w:snapToGrid/>
        <w:spacing w:line="520" w:lineRule="exact"/>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w:t>
      </w:r>
      <w:r>
        <w:rPr>
          <w:rFonts w:hint="eastAsia" w:ascii="Times New Roman" w:hAnsi="Times New Roman" w:eastAsia="仿宋_GB2312"/>
          <w:color w:val="000000"/>
          <w:kern w:val="0"/>
          <w:sz w:val="30"/>
          <w:szCs w:val="30"/>
          <w:lang w:val="en-US" w:eastAsia="zh-CN"/>
        </w:rPr>
        <w:t>0其他合同文件包括：</w:t>
      </w:r>
      <w:r>
        <w:rPr>
          <w:rFonts w:hint="eastAsia" w:ascii="Times New Roman" w:hAnsi="Times New Roman" w:eastAsia="仿宋_GB2312"/>
          <w:color w:val="000000"/>
          <w:kern w:val="0"/>
          <w:sz w:val="30"/>
          <w:szCs w:val="30"/>
          <w:u w:val="single"/>
          <w:lang w:val="en-US" w:eastAsia="zh-CN"/>
        </w:rPr>
        <w:t>1.本合同协议书、2.本合同专用条款、3.中标通知书、4.投标书工程量报价或预算书及其附件5.招标文件、答疑纪要及工程量清单、6.图纸、7.标准规范及其有关技术文件。</w:t>
      </w:r>
    </w:p>
    <w:p>
      <w:pPr>
        <w:pageBreakBefore w:val="0"/>
        <w:widowControl w:val="0"/>
        <w:kinsoku/>
        <w:wordWrap/>
        <w:overflowPunct/>
        <w:topLinePunct w:val="0"/>
        <w:autoSpaceDE w:val="0"/>
        <w:autoSpaceDN w:val="0"/>
        <w:bidi w:val="0"/>
        <w:snapToGrid/>
        <w:spacing w:line="520" w:lineRule="exact"/>
        <w:ind w:firstLine="600" w:firstLineChars="200"/>
        <w:jc w:val="left"/>
        <w:rPr>
          <w:rFonts w:hint="eastAsia" w:ascii="Times New Roman" w:hAnsi="Times New Roman" w:eastAsia="仿宋_GB2312"/>
          <w:color w:val="000000"/>
          <w:kern w:val="0"/>
          <w:sz w:val="30"/>
          <w:szCs w:val="30"/>
          <w:lang w:val="en-US" w:eastAsia="zh-CN"/>
        </w:rPr>
      </w:pPr>
      <w:r>
        <w:rPr>
          <w:rFonts w:hint="eastAsia" w:ascii="Times New Roman" w:hAnsi="Times New Roman" w:eastAsia="仿宋_GB2312"/>
          <w:color w:val="000000"/>
          <w:kern w:val="0"/>
          <w:sz w:val="30"/>
          <w:szCs w:val="30"/>
          <w:lang w:val="en-US" w:eastAsia="zh-CN"/>
        </w:rPr>
        <w:t>1.3法律</w:t>
      </w:r>
    </w:p>
    <w:p>
      <w:pPr>
        <w:pStyle w:val="15"/>
        <w:pageBreakBefore w:val="0"/>
        <w:widowControl w:val="0"/>
        <w:kinsoku/>
        <w:wordWrap/>
        <w:overflowPunct/>
        <w:topLinePunct w:val="0"/>
        <w:bidi w:val="0"/>
        <w:snapToGrid/>
        <w:spacing w:line="520" w:lineRule="exact"/>
        <w:ind w:left="0" w:leftChars="0" w:right="0" w:rightChars="0" w:firstLine="600" w:firstLineChars="0"/>
        <w:rPr>
          <w:rFonts w:hint="eastAsia" w:ascii="Times New Roman" w:hAnsi="Times New Roman" w:eastAsia="仿宋_GB2312"/>
          <w:color w:val="000000"/>
          <w:kern w:val="0"/>
          <w:sz w:val="30"/>
          <w:szCs w:val="30"/>
          <w:lang w:val="en-US" w:eastAsia="zh-CN"/>
        </w:rPr>
      </w:pPr>
      <w:r>
        <w:rPr>
          <w:rFonts w:hint="eastAsia" w:ascii="Times New Roman" w:hAnsi="Times New Roman" w:eastAsia="仿宋_GB2312"/>
          <w:color w:val="000000"/>
          <w:kern w:val="0"/>
          <w:sz w:val="30"/>
          <w:szCs w:val="30"/>
          <w:lang w:val="en-US" w:eastAsia="zh-CN"/>
        </w:rPr>
        <w:t>适用于合同的其他规范性文件：</w:t>
      </w:r>
      <w:r>
        <w:rPr>
          <w:rFonts w:hint="eastAsia" w:ascii="Times New Roman" w:hAnsi="Times New Roman" w:eastAsia="仿宋_GB2312"/>
          <w:color w:val="000000"/>
          <w:kern w:val="0"/>
          <w:sz w:val="30"/>
          <w:szCs w:val="30"/>
          <w:u w:val="single"/>
          <w:lang w:val="en-US" w:eastAsia="zh-CN"/>
        </w:rPr>
        <w:t>《中华人民共和国合同法》、《中华人民共和国建筑法》、《城市道路管理条例》、《建设工程价款结算暂行办法》、《陕西省建设工程质量和安全生产管理条例》等相关法律法规。</w:t>
      </w:r>
    </w:p>
    <w:p>
      <w:pPr>
        <w:pStyle w:val="15"/>
        <w:pageBreakBefore w:val="0"/>
        <w:widowControl w:val="0"/>
        <w:kinsoku/>
        <w:wordWrap/>
        <w:overflowPunct/>
        <w:topLinePunct w:val="0"/>
        <w:bidi w:val="0"/>
        <w:snapToGrid/>
        <w:spacing w:line="520" w:lineRule="exact"/>
        <w:ind w:left="0" w:leftChars="0" w:right="0" w:rightChars="0" w:firstLine="600" w:firstLineChars="0"/>
        <w:rPr>
          <w:rFonts w:hint="eastAsia" w:ascii="Times New Roman" w:hAnsi="Times New Roman" w:eastAsia="仿宋_GB2312"/>
          <w:color w:val="000000"/>
          <w:kern w:val="0"/>
          <w:sz w:val="30"/>
          <w:szCs w:val="30"/>
          <w:lang w:val="en-US" w:eastAsia="zh-CN"/>
        </w:rPr>
      </w:pPr>
      <w:r>
        <w:rPr>
          <w:rFonts w:hint="eastAsia" w:ascii="Times New Roman" w:hAnsi="Times New Roman" w:eastAsia="仿宋_GB2312"/>
          <w:color w:val="000000"/>
          <w:kern w:val="0"/>
          <w:sz w:val="30"/>
          <w:szCs w:val="30"/>
          <w:lang w:val="en-US" w:eastAsia="zh-CN"/>
        </w:rPr>
        <w:t xml:space="preserve">1.4标准和规范 </w:t>
      </w:r>
    </w:p>
    <w:p>
      <w:pPr>
        <w:pStyle w:val="15"/>
        <w:pageBreakBefore w:val="0"/>
        <w:widowControl w:val="0"/>
        <w:kinsoku/>
        <w:wordWrap/>
        <w:overflowPunct/>
        <w:topLinePunct w:val="0"/>
        <w:bidi w:val="0"/>
        <w:snapToGrid/>
        <w:spacing w:line="520" w:lineRule="exact"/>
        <w:ind w:left="0" w:leftChars="0" w:right="0" w:rightChars="0" w:firstLine="600" w:firstLineChars="0"/>
        <w:rPr>
          <w:rFonts w:hint="eastAsia" w:ascii="Times New Roman" w:hAnsi="Times New Roman" w:eastAsia="仿宋_GB2312"/>
          <w:color w:val="000000"/>
          <w:kern w:val="0"/>
          <w:sz w:val="30"/>
          <w:szCs w:val="30"/>
          <w:lang w:val="en-US" w:eastAsia="zh-CN"/>
        </w:rPr>
      </w:pPr>
      <w:r>
        <w:rPr>
          <w:rFonts w:hint="eastAsia" w:ascii="Times New Roman" w:hAnsi="Times New Roman" w:eastAsia="仿宋_GB2312"/>
          <w:color w:val="000000"/>
          <w:kern w:val="0"/>
          <w:sz w:val="30"/>
          <w:szCs w:val="30"/>
          <w:lang w:val="en-US" w:eastAsia="zh-CN"/>
        </w:rPr>
        <w:t>1.4.1适用于工程的标准规范包括：</w:t>
      </w:r>
      <w:r>
        <w:rPr>
          <w:rFonts w:hint="eastAsia" w:ascii="Times New Roman" w:hAnsi="Times New Roman" w:eastAsia="仿宋_GB2312"/>
          <w:color w:val="000000"/>
          <w:kern w:val="0"/>
          <w:sz w:val="30"/>
          <w:szCs w:val="30"/>
          <w:u w:val="single"/>
          <w:lang w:val="en-US" w:eastAsia="zh-CN"/>
        </w:rPr>
        <w:t>执行国家现行的建筑工程施工规范及验收规范标准以及建筑材料和设备所涉及现行国家、省市或行业建设标准规范和要求。</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w:t>
      </w:r>
      <w:r>
        <w:rPr>
          <w:rFonts w:hint="eastAsia" w:ascii="Times New Roman" w:hAnsi="Times New Roman" w:eastAsia="仿宋_GB2312"/>
          <w:color w:val="000000"/>
          <w:kern w:val="0"/>
          <w:sz w:val="30"/>
          <w:szCs w:val="30"/>
          <w:u w:val="none"/>
          <w:lang w:val="en-US" w:eastAsia="zh-CN"/>
        </w:rPr>
        <w:t>.</w:t>
      </w:r>
      <w:r>
        <w:rPr>
          <w:rFonts w:ascii="Times New Roman" w:hAnsi="Times New Roman" w:eastAsia="仿宋_GB2312"/>
          <w:color w:val="000000"/>
          <w:kern w:val="0"/>
          <w:sz w:val="30"/>
          <w:szCs w:val="30"/>
          <w:u w:val="none"/>
          <w:lang w:val="en-US" w:eastAsia="zh-CN"/>
        </w:rPr>
        <w:t>4</w:t>
      </w:r>
      <w:r>
        <w:rPr>
          <w:rFonts w:hint="eastAsia" w:ascii="Times New Roman" w:hAnsi="Times New Roman" w:eastAsia="仿宋_GB2312"/>
          <w:color w:val="000000"/>
          <w:kern w:val="0"/>
          <w:sz w:val="30"/>
          <w:szCs w:val="30"/>
          <w:u w:val="none"/>
          <w:lang w:val="en-US" w:eastAsia="zh-CN"/>
        </w:rPr>
        <w:t>.</w:t>
      </w:r>
      <w:r>
        <w:rPr>
          <w:rFonts w:ascii="Times New Roman" w:hAnsi="Times New Roman" w:eastAsia="仿宋_GB2312"/>
          <w:color w:val="000000"/>
          <w:kern w:val="0"/>
          <w:sz w:val="30"/>
          <w:szCs w:val="30"/>
          <w:u w:val="none"/>
          <w:lang w:val="en-US" w:eastAsia="zh-CN"/>
        </w:rPr>
        <w:t>2发包人对工程的技术标准和功能要求的特殊要求：</w:t>
      </w:r>
      <w:r>
        <w:rPr>
          <w:rFonts w:ascii="Times New Roman" w:hAnsi="Times New Roman" w:eastAsia="仿宋_GB2312"/>
          <w:color w:val="000000"/>
          <w:kern w:val="0"/>
          <w:sz w:val="30"/>
          <w:szCs w:val="30"/>
          <w:u w:val="single"/>
          <w:lang w:val="en-US" w:eastAsia="zh-CN"/>
        </w:rPr>
        <w:t>按照国家现行规定执</w:t>
      </w:r>
      <w:r>
        <w:rPr>
          <w:rFonts w:hint="eastAsia" w:ascii="Times New Roman" w:hAnsi="Times New Roman" w:eastAsia="仿宋_GB2312"/>
          <w:color w:val="000000"/>
          <w:kern w:val="0"/>
          <w:sz w:val="30"/>
          <w:szCs w:val="30"/>
          <w:u w:val="single"/>
          <w:lang w:val="en-US" w:eastAsia="zh-CN"/>
        </w:rPr>
        <w:t>行。</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1.5合同文件的优先顺序</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合同文件组成及优先顺序为：</w:t>
      </w:r>
      <w:r>
        <w:rPr>
          <w:rFonts w:ascii="Times New Roman" w:hAnsi="Times New Roman" w:eastAsia="仿宋_GB2312"/>
          <w:color w:val="000000"/>
          <w:kern w:val="0"/>
          <w:sz w:val="30"/>
          <w:szCs w:val="30"/>
          <w:u w:val="single"/>
          <w:lang w:val="en-US" w:eastAsia="zh-CN"/>
        </w:rPr>
        <w:t>本合同协议书、合同补充协议书、专用条款</w:t>
      </w:r>
      <w:r>
        <w:rPr>
          <w:rFonts w:hint="eastAsia" w:ascii="Times New Roman" w:hAnsi="Times New Roman" w:eastAsia="仿宋_GB2312"/>
          <w:color w:val="000000"/>
          <w:kern w:val="0"/>
          <w:sz w:val="30"/>
          <w:szCs w:val="30"/>
          <w:u w:val="single"/>
          <w:lang w:val="en-US" w:eastAsia="zh-CN"/>
        </w:rPr>
        <w:t>、</w:t>
      </w:r>
      <w:r>
        <w:rPr>
          <w:rFonts w:ascii="Times New Roman" w:hAnsi="Times New Roman" w:eastAsia="仿宋_GB2312"/>
          <w:color w:val="000000"/>
          <w:kern w:val="0"/>
          <w:sz w:val="30"/>
          <w:szCs w:val="30"/>
          <w:u w:val="single"/>
          <w:lang w:val="en-US" w:eastAsia="zh-CN"/>
        </w:rPr>
        <w:t xml:space="preserve">通用条款、中标通知书、招标补遗和修正、答疑纪要、招标文件、投标 书、图纸、标准、规范及有关技术文件。 </w:t>
      </w:r>
      <w:r>
        <w:rPr>
          <w:rFonts w:ascii="Times New Roman" w:hAnsi="Times New Roman" w:eastAsia="仿宋_GB2312"/>
          <w:color w:val="000000"/>
          <w:kern w:val="0"/>
          <w:sz w:val="30"/>
          <w:szCs w:val="30"/>
          <w:u w:val="single"/>
          <w:lang w:val="en-US" w:eastAsia="zh-CN"/>
        </w:rPr>
        <w:tab/>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 xml:space="preserve">1.6图纸和承包人文件 </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1.6.1图纸的提供</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发包人向承包人每供图纸的期限：</w:t>
      </w:r>
      <w:r>
        <w:rPr>
          <w:rFonts w:ascii="Times New Roman" w:hAnsi="Times New Roman" w:eastAsia="仿宋_GB2312"/>
          <w:color w:val="000000"/>
          <w:kern w:val="0"/>
          <w:sz w:val="30"/>
          <w:szCs w:val="30"/>
          <w:u w:val="single"/>
          <w:lang w:val="en-US" w:eastAsia="zh-CN"/>
        </w:rPr>
        <w:t>在开工前五日内提供</w:t>
      </w:r>
      <w:r>
        <w:rPr>
          <w:rFonts w:hint="eastAsia" w:ascii="Times New Roman" w:hAnsi="Times New Roman" w:eastAsia="仿宋_GB2312"/>
          <w:color w:val="000000"/>
          <w:kern w:val="0"/>
          <w:sz w:val="30"/>
          <w:szCs w:val="30"/>
          <w:u w:val="single"/>
          <w:lang w:val="en-US" w:eastAsia="zh-CN"/>
        </w:rPr>
        <w:t xml:space="preserve">     ；</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发包人向承包人提供图纸的数量：</w:t>
      </w:r>
      <w:r>
        <w:rPr>
          <w:rFonts w:ascii="Times New Roman" w:hAnsi="Times New Roman" w:eastAsia="仿宋_GB2312"/>
          <w:color w:val="000000"/>
          <w:kern w:val="0"/>
          <w:sz w:val="30"/>
          <w:szCs w:val="30"/>
          <w:u w:val="single"/>
          <w:lang w:val="en-US" w:eastAsia="zh-CN"/>
        </w:rPr>
        <w:t>全套施工图纸</w:t>
      </w:r>
      <w:r>
        <w:rPr>
          <w:rFonts w:hint="eastAsia" w:ascii="Times New Roman" w:hAnsi="Times New Roman" w:eastAsia="仿宋_GB2312"/>
          <w:color w:val="000000"/>
          <w:kern w:val="0"/>
          <w:sz w:val="30"/>
          <w:szCs w:val="30"/>
          <w:u w:val="single"/>
          <w:lang w:val="en-US" w:eastAsia="zh-CN"/>
        </w:rPr>
        <w:t xml:space="preserve">        </w:t>
      </w:r>
      <w:r>
        <w:rPr>
          <w:rFonts w:ascii="Times New Roman" w:hAnsi="Times New Roman" w:eastAsia="仿宋_GB2312"/>
          <w:color w:val="000000"/>
          <w:kern w:val="0"/>
          <w:sz w:val="30"/>
          <w:szCs w:val="30"/>
          <w:u w:val="single"/>
          <w:lang w:val="en-US" w:eastAsia="zh-CN"/>
        </w:rPr>
        <w:t>；</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1.6.2承包人文件</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需要由承包人提供的文件</w:t>
      </w:r>
      <w:r>
        <w:rPr>
          <w:rFonts w:hint="eastAsia" w:ascii="Times New Roman" w:hAnsi="Times New Roman" w:eastAsia="仿宋_GB2312"/>
          <w:color w:val="000000"/>
          <w:kern w:val="0"/>
          <w:sz w:val="30"/>
          <w:szCs w:val="30"/>
          <w:u w:val="none"/>
          <w:lang w:val="en-US" w:eastAsia="zh-CN"/>
        </w:rPr>
        <w:t>：</w:t>
      </w:r>
      <w:r>
        <w:rPr>
          <w:rFonts w:ascii="Times New Roman" w:hAnsi="Times New Roman" w:eastAsia="仿宋_GB2312"/>
          <w:color w:val="000000"/>
          <w:kern w:val="0"/>
          <w:sz w:val="30"/>
          <w:szCs w:val="30"/>
          <w:u w:val="single"/>
          <w:lang w:val="en-US" w:eastAsia="zh-CN"/>
        </w:rPr>
        <w:t>当由其编制的与工程施工有关的文件</w:t>
      </w:r>
      <w:r>
        <w:rPr>
          <w:rFonts w:hint="eastAsia" w:ascii="Times New Roman" w:hAnsi="Times New Roman" w:eastAsia="仿宋_GB2312"/>
          <w:color w:val="000000"/>
          <w:kern w:val="0"/>
          <w:sz w:val="30"/>
          <w:szCs w:val="30"/>
          <w:u w:val="single"/>
          <w:lang w:val="en-US" w:eastAsia="zh-CN"/>
        </w:rPr>
        <w:t>；</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承包人提供的文件的数量为：</w:t>
      </w:r>
      <w:r>
        <w:rPr>
          <w:rFonts w:ascii="Times New Roman" w:hAnsi="Times New Roman" w:eastAsia="仿宋_GB2312"/>
          <w:color w:val="000000"/>
          <w:kern w:val="0"/>
          <w:sz w:val="30"/>
          <w:szCs w:val="30"/>
          <w:u w:val="single"/>
          <w:lang w:val="en-US" w:eastAsia="zh-CN"/>
        </w:rPr>
        <w:tab/>
      </w:r>
      <w:r>
        <w:rPr>
          <w:rFonts w:hint="eastAsia" w:ascii="Times New Roman" w:hAnsi="Times New Roman" w:eastAsia="仿宋_GB2312"/>
          <w:color w:val="000000"/>
          <w:kern w:val="0"/>
          <w:sz w:val="30"/>
          <w:szCs w:val="30"/>
          <w:u w:val="single"/>
          <w:lang w:val="en-US" w:eastAsia="zh-CN"/>
        </w:rPr>
        <w:t xml:space="preserve"> </w:t>
      </w:r>
      <w:r>
        <w:rPr>
          <w:rFonts w:ascii="Times New Roman" w:hAnsi="Times New Roman" w:eastAsia="仿宋_GB2312"/>
          <w:color w:val="000000"/>
          <w:kern w:val="0"/>
          <w:sz w:val="30"/>
          <w:szCs w:val="30"/>
          <w:u w:val="single"/>
          <w:lang w:val="en-US" w:eastAsia="zh-CN"/>
        </w:rPr>
        <w:t>一式</w:t>
      </w:r>
      <w:r>
        <w:rPr>
          <w:rFonts w:hint="eastAsia" w:ascii="Times New Roman" w:hAnsi="Times New Roman" w:eastAsia="仿宋_GB2312"/>
          <w:color w:val="000000"/>
          <w:kern w:val="0"/>
          <w:sz w:val="30"/>
          <w:szCs w:val="30"/>
          <w:u w:val="single"/>
          <w:lang w:val="en-US" w:eastAsia="zh-CN"/>
        </w:rPr>
        <w:t>二</w:t>
      </w:r>
      <w:r>
        <w:rPr>
          <w:rFonts w:ascii="Times New Roman" w:hAnsi="Times New Roman" w:eastAsia="仿宋_GB2312"/>
          <w:color w:val="000000"/>
          <w:kern w:val="0"/>
          <w:sz w:val="30"/>
          <w:szCs w:val="30"/>
          <w:u w:val="single"/>
          <w:lang w:val="en-US" w:eastAsia="zh-CN"/>
        </w:rPr>
        <w:t xml:space="preserve">份 </w:t>
      </w:r>
      <w:r>
        <w:rPr>
          <w:rFonts w:hint="eastAsia" w:ascii="Times New Roman" w:hAnsi="Times New Roman" w:eastAsia="仿宋_GB2312"/>
          <w:color w:val="000000"/>
          <w:kern w:val="0"/>
          <w:sz w:val="30"/>
          <w:szCs w:val="30"/>
          <w:u w:val="single"/>
          <w:lang w:val="en-US" w:eastAsia="zh-CN"/>
        </w:rPr>
        <w:t>；</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1.6.3现场图纸准备</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关于现场图纸准备的约定：</w:t>
      </w:r>
      <w:r>
        <w:rPr>
          <w:rFonts w:hint="eastAsia" w:ascii="Times New Roman" w:hAnsi="Times New Roman" w:eastAsia="仿宋_GB2312"/>
          <w:color w:val="000000"/>
          <w:kern w:val="0"/>
          <w:sz w:val="30"/>
          <w:szCs w:val="30"/>
          <w:u w:val="single"/>
          <w:lang w:val="en-US" w:eastAsia="zh-CN"/>
        </w:rPr>
        <w:t xml:space="preserve"> 满足施工需要    ； </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1.7.2发包人接收文件的地点</w:t>
      </w:r>
      <w:r>
        <w:rPr>
          <w:rFonts w:hint="eastAsia" w:ascii="Times New Roman" w:hAnsi="Times New Roman" w:eastAsia="仿宋_GB2312"/>
          <w:color w:val="000000"/>
          <w:kern w:val="0"/>
          <w:sz w:val="30"/>
          <w:szCs w:val="30"/>
          <w:u w:val="none"/>
          <w:lang w:val="en-US" w:eastAsia="zh-CN"/>
        </w:rPr>
        <w:t>：</w:t>
      </w:r>
      <w:r>
        <w:rPr>
          <w:rFonts w:hint="eastAsia" w:ascii="Times New Roman" w:hAnsi="Times New Roman" w:eastAsia="仿宋_GB2312"/>
          <w:color w:val="000000"/>
          <w:kern w:val="0"/>
          <w:sz w:val="30"/>
          <w:szCs w:val="30"/>
          <w:u w:val="single"/>
          <w:lang w:val="en-US" w:eastAsia="zh-CN"/>
        </w:rPr>
        <w:t>铜川市</w:t>
      </w:r>
      <w:r>
        <w:rPr>
          <w:rFonts w:hint="eastAsia" w:eastAsia="仿宋_GB2312"/>
          <w:color w:val="000000"/>
          <w:kern w:val="0"/>
          <w:sz w:val="30"/>
          <w:szCs w:val="30"/>
          <w:u w:val="single"/>
          <w:lang w:val="en-US" w:eastAsia="zh-CN"/>
        </w:rPr>
        <w:t>王益区黄堡镇人民政府</w:t>
      </w:r>
      <w:r>
        <w:rPr>
          <w:rFonts w:ascii="Times New Roman" w:hAnsi="Times New Roman" w:eastAsia="仿宋_GB2312"/>
          <w:color w:val="000000"/>
          <w:kern w:val="0"/>
          <w:sz w:val="30"/>
          <w:szCs w:val="30"/>
          <w:u w:val="single"/>
          <w:lang w:val="en-US" w:eastAsia="zh-CN"/>
        </w:rPr>
        <w:t>;</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承包人接收文件的地点：</w:t>
      </w:r>
      <w:r>
        <w:rPr>
          <w:rFonts w:hint="eastAsia" w:ascii="Times New Roman" w:hAnsi="Times New Roman" w:eastAsia="仿宋_GB2312"/>
          <w:color w:val="000000"/>
          <w:kern w:val="0"/>
          <w:sz w:val="30"/>
          <w:szCs w:val="30"/>
          <w:u w:val="single"/>
          <w:lang w:val="en-US" w:eastAsia="zh-CN"/>
        </w:rPr>
        <w:t>铜川市</w:t>
      </w:r>
      <w:r>
        <w:rPr>
          <w:rFonts w:hint="eastAsia" w:eastAsia="仿宋_GB2312"/>
          <w:color w:val="000000"/>
          <w:kern w:val="0"/>
          <w:sz w:val="30"/>
          <w:szCs w:val="30"/>
          <w:u w:val="single"/>
          <w:lang w:val="en-US" w:eastAsia="zh-CN"/>
        </w:rPr>
        <w:t>王益区黄堡镇人民政府</w:t>
      </w:r>
      <w:bookmarkStart w:id="105" w:name="_GoBack"/>
      <w:bookmarkEnd w:id="105"/>
      <w:r>
        <w:rPr>
          <w:rFonts w:hint="eastAsia" w:ascii="Times New Roman" w:hAnsi="Times New Roman" w:eastAsia="仿宋_GB2312"/>
          <w:bCs/>
          <w:color w:val="000000"/>
          <w:sz w:val="30"/>
          <w:szCs w:val="30"/>
          <w:u w:val="none"/>
          <w:lang w:val="en-US" w:eastAsia="zh-CN"/>
        </w:rPr>
        <w:t>；</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1.8交通运输</w:t>
      </w:r>
    </w:p>
    <w:p>
      <w:pPr>
        <w:pStyle w:val="15"/>
        <w:pageBreakBefore w:val="0"/>
        <w:widowControl w:val="0"/>
        <w:kinsoku/>
        <w:wordWrap/>
        <w:overflowPunct/>
        <w:topLinePunct w:val="0"/>
        <w:bidi w:val="0"/>
        <w:snapToGrid/>
        <w:spacing w:line="520" w:lineRule="exact"/>
        <w:ind w:left="0" w:leftChars="0" w:right="0" w:rightChars="0" w:firstLine="600" w:firstLine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1.8.1</w:t>
      </w:r>
      <w:r>
        <w:rPr>
          <w:rFonts w:ascii="Times New Roman" w:hAnsi="Times New Roman" w:eastAsia="仿宋_GB2312"/>
          <w:color w:val="000000"/>
          <w:kern w:val="0"/>
          <w:sz w:val="30"/>
          <w:szCs w:val="30"/>
          <w:u w:val="none"/>
          <w:lang w:val="en-US" w:eastAsia="zh-CN"/>
        </w:rPr>
        <w:t>出入现场的权利的约定：</w:t>
      </w:r>
      <w:r>
        <w:rPr>
          <w:rFonts w:ascii="Times New Roman" w:hAnsi="Times New Roman" w:eastAsia="仿宋_GB2312"/>
          <w:color w:val="000000"/>
          <w:kern w:val="0"/>
          <w:sz w:val="30"/>
          <w:szCs w:val="30"/>
          <w:u w:val="single"/>
          <w:lang w:val="en-US" w:eastAsia="zh-CN"/>
        </w:rPr>
        <w:t>—切满足施工要求</w:t>
      </w:r>
      <w:r>
        <w:rPr>
          <w:rFonts w:hint="eastAsia" w:ascii="Times New Roman" w:hAnsi="Times New Roman" w:eastAsia="仿宋_GB2312"/>
          <w:color w:val="000000"/>
          <w:kern w:val="0"/>
          <w:sz w:val="30"/>
          <w:szCs w:val="30"/>
          <w:u w:val="single"/>
          <w:lang w:val="en-US" w:eastAsia="zh-CN"/>
        </w:rPr>
        <w:t>；</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1.8.2场内交通</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关于场外交通和场内交通的边界的约定：</w:t>
      </w:r>
      <w:r>
        <w:rPr>
          <w:rFonts w:ascii="Times New Roman" w:hAnsi="Times New Roman" w:eastAsia="仿宋_GB2312"/>
          <w:color w:val="000000"/>
          <w:kern w:val="0"/>
          <w:sz w:val="30"/>
          <w:szCs w:val="30"/>
          <w:u w:val="single"/>
          <w:lang w:val="en-US" w:eastAsia="zh-CN"/>
        </w:rPr>
        <w:t xml:space="preserve">施工期间协调保证场内外道路畅通，满足施工运输的需要。 </w:t>
      </w:r>
      <w:r>
        <w:rPr>
          <w:rFonts w:ascii="Times New Roman" w:hAnsi="Times New Roman" w:eastAsia="仿宋_GB2312"/>
          <w:color w:val="000000"/>
          <w:kern w:val="0"/>
          <w:sz w:val="30"/>
          <w:szCs w:val="30"/>
          <w:u w:val="single"/>
          <w:lang w:val="en-US" w:eastAsia="zh-CN"/>
        </w:rPr>
        <w:tab/>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关于发包人向承包人免费提供满足工程施工需要的场内道路和交通设施的约定：</w:t>
      </w:r>
      <w:r>
        <w:rPr>
          <w:rFonts w:ascii="Times New Roman" w:hAnsi="Times New Roman" w:eastAsia="仿宋_GB2312"/>
          <w:color w:val="000000"/>
          <w:kern w:val="0"/>
          <w:sz w:val="30"/>
          <w:szCs w:val="30"/>
          <w:u w:val="single"/>
          <w:lang w:val="en-US" w:eastAsia="zh-CN"/>
        </w:rPr>
        <w:t>介满足施工运输的需要</w:t>
      </w:r>
      <w:r>
        <w:rPr>
          <w:rFonts w:hint="eastAsia" w:ascii="Times New Roman" w:hAnsi="Times New Roman" w:eastAsia="仿宋_GB2312"/>
          <w:color w:val="000000"/>
          <w:kern w:val="0"/>
          <w:sz w:val="30"/>
          <w:szCs w:val="30"/>
          <w:u w:val="single"/>
          <w:lang w:val="en-US" w:eastAsia="zh-CN"/>
        </w:rPr>
        <w:t>。</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1.8.3超大件和超重件的运输</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运输超大件或超重件所需的道路和桥梁临时加固改造费用和其他有关费用由</w:t>
      </w:r>
      <w:r>
        <w:rPr>
          <w:rFonts w:ascii="Times New Roman" w:hAnsi="Times New Roman" w:eastAsia="仿宋_GB2312"/>
          <w:color w:val="000000"/>
          <w:kern w:val="0"/>
          <w:sz w:val="30"/>
          <w:szCs w:val="30"/>
          <w:u w:val="single"/>
          <w:lang w:val="en-US" w:eastAsia="zh-CN"/>
        </w:rPr>
        <w:t xml:space="preserve"> 双方另行协商</w:t>
      </w:r>
      <w:r>
        <w:rPr>
          <w:rFonts w:hint="eastAsia" w:ascii="Times New Roman" w:hAnsi="Times New Roman" w:eastAsia="仿宋_GB2312"/>
          <w:color w:val="000000"/>
          <w:kern w:val="0"/>
          <w:sz w:val="30"/>
          <w:szCs w:val="30"/>
          <w:u w:val="single"/>
          <w:lang w:val="en-US" w:eastAsia="zh-CN"/>
        </w:rPr>
        <w:t xml:space="preserve"> </w:t>
      </w:r>
      <w:r>
        <w:rPr>
          <w:rFonts w:ascii="Times New Roman" w:hAnsi="Times New Roman" w:eastAsia="仿宋_GB2312"/>
          <w:color w:val="000000"/>
          <w:kern w:val="0"/>
          <w:sz w:val="30"/>
          <w:szCs w:val="30"/>
          <w:u w:val="none"/>
          <w:lang w:val="en-US" w:eastAsia="zh-CN"/>
        </w:rPr>
        <w:t>承担</w:t>
      </w:r>
      <w:r>
        <w:rPr>
          <w:rFonts w:hint="eastAsia" w:ascii="Times New Roman" w:hAnsi="Times New Roman" w:eastAsia="仿宋_GB2312"/>
          <w:color w:val="000000"/>
          <w:kern w:val="0"/>
          <w:sz w:val="30"/>
          <w:szCs w:val="30"/>
          <w:u w:val="none"/>
          <w:lang w:val="en-US" w:eastAsia="zh-CN"/>
        </w:rPr>
        <w:t>。</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w:t>
      </w:r>
      <w:r>
        <w:rPr>
          <w:rFonts w:hint="eastAsia" w:ascii="Times New Roman" w:hAnsi="Times New Roman" w:eastAsia="仿宋_GB2312"/>
          <w:color w:val="000000"/>
          <w:kern w:val="0"/>
          <w:sz w:val="30"/>
          <w:szCs w:val="30"/>
          <w:u w:val="none"/>
          <w:lang w:val="en-US" w:eastAsia="zh-CN"/>
        </w:rPr>
        <w:t>9工</w:t>
      </w:r>
      <w:r>
        <w:rPr>
          <w:rFonts w:ascii="Times New Roman" w:hAnsi="Times New Roman" w:eastAsia="仿宋_GB2312"/>
          <w:color w:val="000000"/>
          <w:kern w:val="0"/>
          <w:sz w:val="30"/>
          <w:szCs w:val="30"/>
          <w:u w:val="none"/>
          <w:lang w:val="en-US" w:eastAsia="zh-CN"/>
        </w:rPr>
        <w:t>程量清单错误的修正</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出现工程量清单错误时，是否调整合同价格：</w:t>
      </w:r>
      <w:r>
        <w:rPr>
          <w:rFonts w:ascii="Times New Roman" w:hAnsi="Times New Roman" w:eastAsia="仿宋_GB2312"/>
          <w:color w:val="000000"/>
          <w:kern w:val="0"/>
          <w:sz w:val="30"/>
          <w:szCs w:val="30"/>
          <w:u w:val="single"/>
          <w:lang w:val="en-US" w:eastAsia="zh-CN"/>
        </w:rPr>
        <w:t>据实结算、以工程量签证为准</w:t>
      </w:r>
      <w:r>
        <w:rPr>
          <w:rFonts w:hint="eastAsia" w:ascii="Times New Roman" w:hAnsi="Times New Roman" w:eastAsia="仿宋_GB2312"/>
          <w:color w:val="000000"/>
          <w:kern w:val="0"/>
          <w:sz w:val="30"/>
          <w:szCs w:val="30"/>
          <w:u w:val="single"/>
          <w:lang w:val="en-US" w:eastAsia="zh-CN"/>
        </w:rPr>
        <w:t>。</w:t>
      </w:r>
    </w:p>
    <w:p>
      <w:pPr>
        <w:pStyle w:val="15"/>
        <w:pageBreakBefore w:val="0"/>
        <w:widowControl w:val="0"/>
        <w:kinsoku/>
        <w:wordWrap/>
        <w:overflowPunct/>
        <w:topLinePunct w:val="0"/>
        <w:bidi w:val="0"/>
        <w:snapToGrid/>
        <w:spacing w:line="520" w:lineRule="exact"/>
        <w:ind w:left="0" w:leftChars="0" w:right="0" w:rightChars="0" w:firstLine="600" w:firstLine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允许调整合同价格的工程量偏差范围：</w:t>
      </w:r>
      <w:r>
        <w:rPr>
          <w:rFonts w:ascii="Times New Roman" w:hAnsi="Times New Roman" w:eastAsia="仿宋_GB2312"/>
          <w:color w:val="000000"/>
          <w:kern w:val="0"/>
          <w:sz w:val="30"/>
          <w:szCs w:val="30"/>
          <w:u w:val="single"/>
          <w:lang w:val="en-US" w:eastAsia="zh-CN"/>
        </w:rPr>
        <w:t>1</w:t>
      </w:r>
      <w:r>
        <w:rPr>
          <w:rFonts w:hint="eastAsia" w:ascii="Times New Roman" w:hAnsi="Times New Roman" w:eastAsia="仿宋_GB2312"/>
          <w:color w:val="000000"/>
          <w:kern w:val="0"/>
          <w:sz w:val="30"/>
          <w:szCs w:val="30"/>
          <w:u w:val="single"/>
          <w:lang w:val="en-US" w:eastAsia="zh-CN"/>
        </w:rPr>
        <w:t>.</w:t>
      </w:r>
      <w:r>
        <w:rPr>
          <w:rFonts w:ascii="Times New Roman" w:hAnsi="Times New Roman" w:eastAsia="仿宋_GB2312"/>
          <w:color w:val="000000"/>
          <w:kern w:val="0"/>
          <w:sz w:val="30"/>
          <w:szCs w:val="30"/>
          <w:u w:val="single"/>
          <w:lang w:val="en-US" w:eastAsia="zh-CN"/>
        </w:rPr>
        <w:t xml:space="preserve">施工图纸与工程量清单项目特征描述不符的，由承包人按新的项目特征提出综合单价，发包人确认。2.清单中漏项或非承包人原因，造成新增加工程量，由承包人提出，发包人确认，按相关规定价。3.主要材料、设备市场价格超出答疑纪要中暂定价，由甲乙双方协商价格。 </w:t>
      </w:r>
    </w:p>
    <w:p>
      <w:pPr>
        <w:pStyle w:val="15"/>
        <w:pageBreakBefore w:val="0"/>
        <w:widowControl w:val="0"/>
        <w:numPr>
          <w:ilvl w:val="0"/>
          <w:numId w:val="1"/>
        </w:numPr>
        <w:tabs>
          <w:tab w:val="clear" w:pos="312"/>
        </w:tabs>
        <w:kinsoku/>
        <w:wordWrap/>
        <w:overflowPunct/>
        <w:topLinePunct w:val="0"/>
        <w:bidi w:val="0"/>
        <w:snapToGrid/>
        <w:spacing w:line="520" w:lineRule="exact"/>
        <w:ind w:left="0" w:leftChars="0" w:right="0" w:rightChars="0" w:firstLine="600" w:firstLineChars="0"/>
        <w:outlineLvl w:val="1"/>
        <w:rPr>
          <w:rFonts w:ascii="Times New Roman" w:hAnsi="Times New Roman" w:eastAsia="仿宋_GB2312"/>
          <w:color w:val="000000"/>
          <w:kern w:val="0"/>
          <w:sz w:val="30"/>
          <w:szCs w:val="30"/>
          <w:u w:val="none"/>
          <w:lang w:val="en-US" w:eastAsia="zh-CN"/>
        </w:rPr>
      </w:pPr>
      <w:bookmarkStart w:id="62" w:name="_Toc116"/>
      <w:bookmarkEnd w:id="62"/>
      <w:bookmarkStart w:id="63" w:name="_Toc17074"/>
      <w:bookmarkEnd w:id="63"/>
      <w:r>
        <w:rPr>
          <w:rFonts w:ascii="Times New Roman" w:hAnsi="Times New Roman" w:eastAsia="仿宋_GB2312"/>
          <w:color w:val="000000"/>
          <w:kern w:val="0"/>
          <w:sz w:val="30"/>
          <w:szCs w:val="30"/>
          <w:u w:val="none"/>
          <w:lang w:val="en-US" w:eastAsia="zh-CN"/>
        </w:rPr>
        <w:t>发包人</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2.1发包人代表</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发包人代表：</w:t>
      </w:r>
      <w:r>
        <w:rPr>
          <w:rFonts w:hint="eastAsia" w:ascii="Times New Roman" w:hAnsi="Times New Roman" w:eastAsia="仿宋_GB2312"/>
          <w:color w:val="000000"/>
          <w:kern w:val="0"/>
          <w:sz w:val="30"/>
          <w:szCs w:val="30"/>
          <w:u w:val="single"/>
          <w:lang w:val="en-US" w:eastAsia="zh-CN"/>
        </w:rPr>
        <w:t xml:space="preserve">                                     </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姓</w:t>
      </w:r>
      <w:r>
        <w:rPr>
          <w:rFonts w:ascii="Times New Roman" w:hAnsi="Times New Roman" w:eastAsia="仿宋_GB2312"/>
          <w:color w:val="000000"/>
          <w:kern w:val="0"/>
          <w:sz w:val="30"/>
          <w:szCs w:val="30"/>
          <w:u w:val="none"/>
          <w:lang w:val="en-US" w:eastAsia="zh-CN"/>
        </w:rPr>
        <w:tab/>
      </w:r>
      <w:r>
        <w:rPr>
          <w:rFonts w:hint="eastAsia" w:ascii="Times New Roman" w:hAnsi="Times New Roman" w:eastAsia="仿宋_GB2312"/>
          <w:color w:val="000000"/>
          <w:kern w:val="0"/>
          <w:sz w:val="30"/>
          <w:szCs w:val="30"/>
          <w:u w:val="none"/>
          <w:lang w:val="en-US" w:eastAsia="zh-CN"/>
        </w:rPr>
        <w:t xml:space="preserve">   </w:t>
      </w:r>
      <w:r>
        <w:rPr>
          <w:rFonts w:ascii="Times New Roman" w:hAnsi="Times New Roman" w:eastAsia="仿宋_GB2312"/>
          <w:color w:val="000000"/>
          <w:kern w:val="0"/>
          <w:sz w:val="30"/>
          <w:szCs w:val="30"/>
          <w:u w:val="none"/>
          <w:lang w:val="en-US" w:eastAsia="zh-CN"/>
        </w:rPr>
        <w:t>名：</w:t>
      </w:r>
      <w:r>
        <w:rPr>
          <w:rFonts w:hint="eastAsia" w:ascii="Times New Roman" w:hAnsi="Times New Roman" w:eastAsia="仿宋_GB2312"/>
          <w:color w:val="000000"/>
          <w:kern w:val="0"/>
          <w:sz w:val="30"/>
          <w:szCs w:val="30"/>
          <w:u w:val="none"/>
          <w:lang w:val="en-US" w:eastAsia="zh-CN"/>
        </w:rPr>
        <w:t xml:space="preserve"> </w:t>
      </w:r>
      <w:r>
        <w:rPr>
          <w:rFonts w:hint="eastAsia" w:ascii="Times New Roman" w:hAnsi="Times New Roman" w:eastAsia="仿宋_GB2312"/>
          <w:color w:val="000000"/>
          <w:kern w:val="0"/>
          <w:sz w:val="30"/>
          <w:szCs w:val="30"/>
          <w:u w:val="single"/>
          <w:lang w:val="en-US" w:eastAsia="zh-CN"/>
        </w:rPr>
        <w:t xml:space="preserve">                               </w:t>
      </w:r>
    </w:p>
    <w:p>
      <w:pPr>
        <w:pStyle w:val="15"/>
        <w:pageBreakBefore w:val="0"/>
        <w:widowControl w:val="0"/>
        <w:numPr>
          <w:ilvl w:val="0"/>
          <w:numId w:val="0"/>
        </w:numPr>
        <w:kinsoku/>
        <w:wordWrap/>
        <w:overflowPunct/>
        <w:topLinePunct w:val="0"/>
        <w:bidi w:val="0"/>
        <w:snapToGrid/>
        <w:spacing w:line="520" w:lineRule="exact"/>
        <w:ind w:left="600" w:leftChars="0" w:right="0" w:rightChars="0" w:firstLine="600" w:firstLineChars="2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发包人对发包人代表的授权范围如下：</w:t>
      </w:r>
      <w:r>
        <w:rPr>
          <w:rFonts w:hint="eastAsia" w:ascii="Times New Roman" w:hAnsi="Times New Roman" w:eastAsia="仿宋_GB2312"/>
          <w:color w:val="000000"/>
          <w:kern w:val="0"/>
          <w:sz w:val="30"/>
          <w:szCs w:val="30"/>
          <w:u w:val="single"/>
          <w:lang w:val="en-US" w:eastAsia="zh-CN"/>
        </w:rPr>
        <w:t>管理施工</w:t>
      </w:r>
      <w:r>
        <w:rPr>
          <w:rFonts w:ascii="Times New Roman" w:hAnsi="Times New Roman" w:eastAsia="仿宋_GB2312"/>
          <w:color w:val="000000"/>
          <w:kern w:val="0"/>
          <w:sz w:val="30"/>
          <w:szCs w:val="30"/>
          <w:u w:val="single"/>
          <w:lang w:val="en-US" w:eastAsia="zh-CN"/>
        </w:rPr>
        <w:t>技术、进度、质量、施工协调经济签证、责令停工整改、技术交底、安全等工作。</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 xml:space="preserve">2.2施工现场、施工条件和基础资料的提供 </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2.2.1提供施工现场</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关于发包人移交施工现场的期限要求：</w:t>
      </w:r>
      <w:r>
        <w:rPr>
          <w:rFonts w:ascii="Times New Roman" w:hAnsi="Times New Roman" w:eastAsia="仿宋_GB2312"/>
          <w:color w:val="000000"/>
          <w:kern w:val="0"/>
          <w:sz w:val="30"/>
          <w:szCs w:val="30"/>
          <w:u w:val="single"/>
          <w:lang w:val="en-US" w:eastAsia="zh-CN"/>
        </w:rPr>
        <w:t>开工前办理完所有手续。</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2.2.2提供施工条件</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关于发包人应负责提供施工所需要的条件，包括：</w:t>
      </w:r>
      <w:r>
        <w:rPr>
          <w:rFonts w:ascii="Times New Roman" w:hAnsi="Times New Roman" w:eastAsia="仿宋_GB2312"/>
          <w:color w:val="000000"/>
          <w:kern w:val="0"/>
          <w:sz w:val="30"/>
          <w:szCs w:val="30"/>
          <w:u w:val="single"/>
          <w:lang w:val="en-US" w:eastAsia="zh-CN"/>
        </w:rPr>
        <w:t>办理土地征用、拆迁补偿、平整施工现场、地质及地下管线资料、办理施工许可证、临时用水、用电、停电、中断道路交通、爆破作业、确定水</w:t>
      </w:r>
    </w:p>
    <w:p>
      <w:pPr>
        <w:pStyle w:val="15"/>
        <w:pageBreakBefore w:val="0"/>
        <w:widowControl w:val="0"/>
        <w:numPr>
          <w:ilvl w:val="0"/>
          <w:numId w:val="0"/>
        </w:numPr>
        <w:kinsoku/>
        <w:wordWrap/>
        <w:overflowPunct/>
        <w:topLinePunct w:val="0"/>
        <w:bidi w:val="0"/>
        <w:snapToGrid/>
        <w:spacing w:line="520" w:lineRule="exact"/>
        <w:ind w:right="0" w:rightChars="0"/>
        <w:rPr>
          <w:rFonts w:ascii="Times New Roman" w:hAnsi="Times New Roman" w:eastAsia="仿宋_GB2312"/>
          <w:color w:val="000000"/>
          <w:kern w:val="0"/>
          <w:sz w:val="30"/>
          <w:szCs w:val="30"/>
          <w:u w:val="single"/>
          <w:lang w:val="en-US" w:eastAsia="zh-CN"/>
        </w:rPr>
      </w:pPr>
      <w:r>
        <w:rPr>
          <w:rFonts w:ascii="Times New Roman" w:hAnsi="Times New Roman" w:eastAsia="仿宋_GB2312"/>
          <w:color w:val="000000"/>
          <w:kern w:val="0"/>
          <w:sz w:val="30"/>
          <w:szCs w:val="30"/>
          <w:u w:val="single"/>
          <w:lang w:val="en-US" w:eastAsia="zh-CN"/>
        </w:rPr>
        <w:t>准点与坐标点、图纸会审和设计交底等 相关证件以及申请批准手续。</w:t>
      </w:r>
    </w:p>
    <w:p>
      <w:pPr>
        <w:pStyle w:val="15"/>
        <w:pageBreakBefore w:val="0"/>
        <w:widowControl w:val="0"/>
        <w:numPr>
          <w:ilvl w:val="0"/>
          <w:numId w:val="1"/>
        </w:numPr>
        <w:tabs>
          <w:tab w:val="clear" w:pos="312"/>
        </w:tabs>
        <w:kinsoku/>
        <w:wordWrap/>
        <w:overflowPunct/>
        <w:topLinePunct w:val="0"/>
        <w:bidi w:val="0"/>
        <w:snapToGrid/>
        <w:spacing w:line="520" w:lineRule="exact"/>
        <w:ind w:left="0" w:leftChars="0" w:right="0" w:rightChars="0" w:firstLine="600" w:firstLineChars="0"/>
        <w:outlineLvl w:val="1"/>
        <w:rPr>
          <w:rFonts w:hint="eastAsia" w:ascii="Times New Roman" w:hAnsi="Times New Roman" w:eastAsia="仿宋_GB2312"/>
          <w:color w:val="000000"/>
          <w:kern w:val="0"/>
          <w:sz w:val="30"/>
          <w:szCs w:val="30"/>
          <w:u w:val="none"/>
          <w:lang w:val="en-US" w:eastAsia="zh-CN"/>
        </w:rPr>
      </w:pPr>
      <w:bookmarkStart w:id="64" w:name="_Toc10200"/>
      <w:bookmarkEnd w:id="64"/>
      <w:bookmarkStart w:id="65" w:name="_Toc28848"/>
      <w:bookmarkEnd w:id="65"/>
      <w:r>
        <w:rPr>
          <w:rFonts w:hint="eastAsia" w:ascii="Times New Roman" w:hAnsi="Times New Roman" w:eastAsia="仿宋_GB2312"/>
          <w:color w:val="000000"/>
          <w:kern w:val="0"/>
          <w:sz w:val="30"/>
          <w:szCs w:val="30"/>
          <w:u w:val="none"/>
          <w:lang w:val="en-US" w:eastAsia="zh-CN"/>
        </w:rPr>
        <w:t>1承包人的一般义务</w:t>
      </w:r>
    </w:p>
    <w:p>
      <w:pPr>
        <w:pStyle w:val="15"/>
        <w:pageBreakBefore w:val="0"/>
        <w:widowControl w:val="0"/>
        <w:kinsoku/>
        <w:wordWrap/>
        <w:overflowPunct/>
        <w:topLinePunct w:val="0"/>
        <w:bidi w:val="0"/>
        <w:snapToGrid/>
        <w:spacing w:line="520" w:lineRule="exact"/>
        <w:ind w:left="600" w:leftChars="0"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承包人提交的竣工资料的内容</w:t>
      </w:r>
      <w:r>
        <w:rPr>
          <w:rFonts w:hint="eastAsia" w:ascii="Times New Roman" w:hAnsi="Times New Roman" w:eastAsia="仿宋_GB2312"/>
          <w:color w:val="000000"/>
          <w:kern w:val="0"/>
          <w:sz w:val="30"/>
          <w:szCs w:val="30"/>
          <w:u w:val="single"/>
          <w:lang w:val="en-US" w:eastAsia="zh-CN"/>
        </w:rPr>
        <w:t xml:space="preserve">：施工签证、竣工图    </w:t>
      </w:r>
      <w:r>
        <w:rPr>
          <w:rFonts w:hint="eastAsia" w:ascii="Times New Roman" w:hAnsi="Times New Roman" w:eastAsia="仿宋_GB2312"/>
          <w:color w:val="000000"/>
          <w:kern w:val="0"/>
          <w:sz w:val="30"/>
          <w:szCs w:val="30"/>
          <w:u w:val="none"/>
          <w:lang w:val="en-US" w:eastAsia="zh-CN"/>
        </w:rPr>
        <w:t>。</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承包人需要提交的竣工资料套数：</w:t>
      </w:r>
      <w:r>
        <w:rPr>
          <w:rFonts w:hint="eastAsia" w:ascii="Times New Roman" w:hAnsi="Times New Roman" w:eastAsia="仿宋_GB2312"/>
          <w:color w:val="000000"/>
          <w:kern w:val="0"/>
          <w:sz w:val="30"/>
          <w:szCs w:val="30"/>
          <w:u w:val="single"/>
          <w:lang w:val="en-US" w:eastAsia="zh-CN"/>
        </w:rPr>
        <w:t xml:space="preserve">两套竣工图及竣工资料  </w:t>
      </w:r>
      <w:r>
        <w:rPr>
          <w:rFonts w:hint="eastAsia" w:ascii="Times New Roman" w:hAnsi="Times New Roman" w:eastAsia="仿宋_GB2312"/>
          <w:color w:val="000000"/>
          <w:kern w:val="0"/>
          <w:sz w:val="30"/>
          <w:szCs w:val="30"/>
          <w:u w:val="none"/>
          <w:lang w:val="en-US" w:eastAsia="zh-CN"/>
        </w:rPr>
        <w:t>。</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承包人提交的竣工资料移交时间：</w:t>
      </w:r>
      <w:r>
        <w:rPr>
          <w:rFonts w:hint="eastAsia" w:ascii="Times New Roman" w:hAnsi="Times New Roman" w:eastAsia="仿宋_GB2312"/>
          <w:color w:val="000000"/>
          <w:kern w:val="0"/>
          <w:sz w:val="30"/>
          <w:szCs w:val="30"/>
          <w:u w:val="single"/>
          <w:lang w:val="en-US" w:eastAsia="zh-CN"/>
        </w:rPr>
        <w:t xml:space="preserve">竣工之日起20日内完成  </w:t>
      </w:r>
      <w:r>
        <w:rPr>
          <w:rFonts w:hint="eastAsia" w:ascii="Times New Roman" w:hAnsi="Times New Roman" w:eastAsia="仿宋_GB2312"/>
          <w:color w:val="000000"/>
          <w:kern w:val="0"/>
          <w:sz w:val="30"/>
          <w:szCs w:val="30"/>
          <w:u w:val="none"/>
          <w:lang w:val="en-US" w:eastAsia="zh-CN"/>
        </w:rPr>
        <w:t>。</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承包人提交的竣工资料形式要求：</w:t>
      </w:r>
      <w:r>
        <w:rPr>
          <w:rFonts w:hint="eastAsia" w:ascii="Times New Roman" w:hAnsi="Times New Roman" w:eastAsia="仿宋_GB2312"/>
          <w:color w:val="000000"/>
          <w:kern w:val="0"/>
          <w:sz w:val="30"/>
          <w:szCs w:val="30"/>
          <w:u w:val="single"/>
          <w:lang w:val="en-US" w:eastAsia="zh-CN"/>
        </w:rPr>
        <w:t xml:space="preserve">电子版与纸质文件    </w:t>
      </w:r>
      <w:r>
        <w:rPr>
          <w:rFonts w:hint="eastAsia" w:ascii="Times New Roman" w:hAnsi="Times New Roman" w:eastAsia="仿宋_GB2312"/>
          <w:color w:val="000000"/>
          <w:kern w:val="0"/>
          <w:sz w:val="30"/>
          <w:szCs w:val="30"/>
          <w:u w:val="single"/>
          <w:lang w:val="en-US" w:eastAsia="zh-CN"/>
        </w:rPr>
        <w:tab/>
      </w:r>
      <w:r>
        <w:rPr>
          <w:rFonts w:hint="eastAsia" w:ascii="Times New Roman" w:hAnsi="Times New Roman" w:eastAsia="仿宋_GB2312"/>
          <w:color w:val="000000"/>
          <w:kern w:val="0"/>
          <w:sz w:val="30"/>
          <w:szCs w:val="30"/>
          <w:u w:val="none"/>
          <w:lang w:val="en-US" w:eastAsia="zh-CN"/>
        </w:rPr>
        <w:t>。</w:t>
      </w:r>
    </w:p>
    <w:p>
      <w:pPr>
        <w:pStyle w:val="15"/>
        <w:pageBreakBefore w:val="0"/>
        <w:widowControl w:val="0"/>
        <w:kinsoku/>
        <w:wordWrap/>
        <w:overflowPunct/>
        <w:topLinePunct w:val="0"/>
        <w:bidi w:val="0"/>
        <w:snapToGrid/>
        <w:spacing w:line="520" w:lineRule="exact"/>
        <w:ind w:left="600" w:leftChars="0" w:right="0" w:rightChars="0" w:firstLine="0" w:firstLine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承包人应履行的其他义务：</w:t>
      </w:r>
      <w:r>
        <w:rPr>
          <w:rFonts w:hint="eastAsia" w:ascii="Times New Roman" w:hAnsi="Times New Roman" w:eastAsia="仿宋_GB2312"/>
          <w:color w:val="000000"/>
          <w:kern w:val="0"/>
          <w:sz w:val="30"/>
          <w:szCs w:val="30"/>
          <w:u w:val="single"/>
          <w:lang w:val="en-US" w:eastAsia="zh-CN"/>
        </w:rPr>
        <w:t xml:space="preserve">遵照相关规定执行  </w:t>
      </w:r>
      <w:r>
        <w:rPr>
          <w:rFonts w:hint="eastAsia" w:ascii="Times New Roman" w:hAnsi="Times New Roman" w:eastAsia="仿宋_GB2312"/>
          <w:color w:val="000000"/>
          <w:kern w:val="0"/>
          <w:sz w:val="30"/>
          <w:szCs w:val="30"/>
          <w:u w:val="none"/>
          <w:lang w:val="en-US" w:eastAsia="zh-CN"/>
        </w:rPr>
        <w:t>。</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3.2项目经理</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3.2.1项目经理</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姓名：</w:t>
      </w:r>
      <w:r>
        <w:rPr>
          <w:rFonts w:hint="eastAsia" w:ascii="Times New Roman" w:hAnsi="Times New Roman" w:eastAsia="仿宋_GB2312"/>
          <w:color w:val="000000"/>
          <w:kern w:val="0"/>
          <w:sz w:val="30"/>
          <w:szCs w:val="30"/>
          <w:u w:val="single"/>
          <w:lang w:val="en-US" w:eastAsia="zh-CN"/>
        </w:rPr>
        <w:t xml:space="preserve">          </w:t>
      </w:r>
      <w:r>
        <w:rPr>
          <w:rFonts w:hint="eastAsia" w:ascii="Times New Roman" w:hAnsi="Times New Roman" w:eastAsia="仿宋_GB2312"/>
          <w:color w:val="000000"/>
          <w:kern w:val="0"/>
          <w:sz w:val="30"/>
          <w:szCs w:val="30"/>
          <w:u w:val="none"/>
          <w:lang w:val="en-US" w:eastAsia="zh-CN"/>
        </w:rPr>
        <w:t xml:space="preserve"> </w:t>
      </w:r>
    </w:p>
    <w:p>
      <w:pPr>
        <w:pStyle w:val="15"/>
        <w:pageBreakBefore w:val="0"/>
        <w:widowControl w:val="0"/>
        <w:numPr>
          <w:ilvl w:val="0"/>
          <w:numId w:val="0"/>
        </w:numPr>
        <w:kinsoku/>
        <w:wordWrap/>
        <w:overflowPunct/>
        <w:topLinePunct w:val="0"/>
        <w:bidi w:val="0"/>
        <w:snapToGrid/>
        <w:spacing w:line="520" w:lineRule="exact"/>
        <w:ind w:left="600" w:leftChars="0"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承包人对项目经理的授权范围如下：</w:t>
      </w:r>
      <w:r>
        <w:rPr>
          <w:rFonts w:hint="eastAsia" w:ascii="Times New Roman" w:hAnsi="Times New Roman" w:eastAsia="仿宋_GB2312"/>
          <w:color w:val="000000"/>
          <w:kern w:val="0"/>
          <w:sz w:val="30"/>
          <w:szCs w:val="30"/>
          <w:u w:val="single"/>
          <w:lang w:val="en-US" w:eastAsia="zh-CN"/>
        </w:rPr>
        <w:t>负责本工程管理、质量、安全、进度、环境保护、竣工等相关技术资料编写审核工作。</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关于项目经理每月在施工现场的时间要求：</w:t>
      </w:r>
      <w:r>
        <w:rPr>
          <w:rFonts w:hint="eastAsia" w:ascii="Times New Roman" w:hAnsi="Times New Roman" w:eastAsia="仿宋_GB2312"/>
          <w:color w:val="000000"/>
          <w:kern w:val="0"/>
          <w:sz w:val="30"/>
          <w:szCs w:val="30"/>
          <w:u w:val="single"/>
          <w:lang w:val="en-US" w:eastAsia="zh-CN"/>
        </w:rPr>
        <w:t xml:space="preserve">24小时负责施工现场。 </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outlineLvl w:val="1"/>
        <w:rPr>
          <w:rFonts w:hint="eastAsia" w:ascii="Times New Roman" w:hAnsi="Times New Roman" w:eastAsia="仿宋_GB2312"/>
          <w:color w:val="000000"/>
          <w:kern w:val="0"/>
          <w:sz w:val="30"/>
          <w:szCs w:val="30"/>
          <w:u w:val="none"/>
          <w:lang w:val="en-US" w:eastAsia="zh-CN"/>
        </w:rPr>
      </w:pPr>
      <w:bookmarkStart w:id="66" w:name="_Toc27623"/>
      <w:bookmarkEnd w:id="66"/>
      <w:bookmarkStart w:id="67" w:name="_Toc18929"/>
      <w:bookmarkEnd w:id="67"/>
      <w:r>
        <w:rPr>
          <w:rFonts w:hint="eastAsia" w:ascii="Times New Roman" w:hAnsi="Times New Roman" w:eastAsia="仿宋_GB2312"/>
          <w:color w:val="000000"/>
          <w:kern w:val="0"/>
          <w:sz w:val="30"/>
          <w:szCs w:val="30"/>
          <w:u w:val="none"/>
          <w:lang w:val="en-US" w:eastAsia="zh-CN"/>
        </w:rPr>
        <w:t>4.监理人</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4.监理人的一般规定</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关于监理人的监理内容：发包人和承包人应在专用合同条款中明确监理人的 监理内容及监理权限等事项。</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关于监理人的监理权限：按照施工工程监理之规定执行。         </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工程质量</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 xml:space="preserve">5.1质量要求 </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 xml:space="preserve">5.1.1特殊质量标准和要求： </w:t>
      </w:r>
      <w:r>
        <w:rPr>
          <w:rFonts w:ascii="Times New Roman" w:hAnsi="Times New Roman" w:eastAsia="仿宋_GB2312"/>
          <w:color w:val="000000"/>
          <w:kern w:val="0"/>
          <w:sz w:val="30"/>
          <w:szCs w:val="30"/>
          <w:u w:val="single"/>
          <w:lang w:val="en-US" w:eastAsia="zh-CN"/>
        </w:rPr>
        <w:t>合格</w:t>
      </w:r>
      <w:r>
        <w:rPr>
          <w:rFonts w:hint="eastAsia" w:ascii="Times New Roman" w:hAnsi="Times New Roman" w:eastAsia="仿宋_GB2312"/>
          <w:color w:val="000000"/>
          <w:kern w:val="0"/>
          <w:sz w:val="30"/>
          <w:szCs w:val="30"/>
          <w:u w:val="single"/>
          <w:lang w:val="en-US" w:eastAsia="zh-CN"/>
        </w:rPr>
        <w:t xml:space="preserve">  </w:t>
      </w:r>
      <w:r>
        <w:rPr>
          <w:rFonts w:hint="eastAsia" w:ascii="Times New Roman" w:hAnsi="Times New Roman" w:eastAsia="仿宋_GB2312"/>
          <w:color w:val="000000"/>
          <w:kern w:val="0"/>
          <w:sz w:val="30"/>
          <w:szCs w:val="30"/>
          <w:u w:val="none"/>
          <w:lang w:val="en-US" w:eastAsia="zh-CN"/>
        </w:rPr>
        <w:t>。</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 xml:space="preserve">关于工程奖项的约定： </w:t>
      </w:r>
      <w:r>
        <w:rPr>
          <w:rFonts w:ascii="Times New Roman" w:hAnsi="Times New Roman" w:eastAsia="仿宋_GB2312"/>
          <w:color w:val="000000"/>
          <w:kern w:val="0"/>
          <w:sz w:val="30"/>
          <w:szCs w:val="30"/>
          <w:u w:val="single"/>
          <w:lang w:val="en-US" w:eastAsia="zh-CN"/>
        </w:rPr>
        <w:t>双方另行协商</w:t>
      </w:r>
      <w:r>
        <w:rPr>
          <w:rFonts w:hint="eastAsia" w:ascii="Times New Roman" w:hAnsi="Times New Roman" w:eastAsia="仿宋_GB2312"/>
          <w:color w:val="000000"/>
          <w:kern w:val="0"/>
          <w:sz w:val="30"/>
          <w:szCs w:val="30"/>
          <w:u w:val="single"/>
          <w:lang w:val="en-US" w:eastAsia="zh-CN"/>
        </w:rPr>
        <w:t xml:space="preserve"> </w:t>
      </w:r>
      <w:r>
        <w:rPr>
          <w:rFonts w:ascii="Times New Roman" w:hAnsi="Times New Roman" w:eastAsia="仿宋_GB2312"/>
          <w:color w:val="000000"/>
          <w:kern w:val="0"/>
          <w:sz w:val="30"/>
          <w:szCs w:val="30"/>
          <w:u w:val="none"/>
          <w:lang w:val="en-US" w:eastAsia="zh-CN"/>
        </w:rPr>
        <w:t xml:space="preserve"> </w:t>
      </w:r>
      <w:r>
        <w:rPr>
          <w:rFonts w:hint="eastAsia" w:ascii="Times New Roman" w:hAnsi="Times New Roman" w:eastAsia="仿宋_GB2312"/>
          <w:color w:val="000000"/>
          <w:kern w:val="0"/>
          <w:sz w:val="30"/>
          <w:szCs w:val="30"/>
          <w:u w:val="none"/>
          <w:lang w:val="en-US" w:eastAsia="zh-CN"/>
        </w:rPr>
        <w:t>。</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6.安全文明施工与环境保护</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6.1安全文明施工</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6.1.1项目安全生产的达标目标及相应事项的约定:</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single"/>
          <w:lang w:val="en-US" w:eastAsia="zh-CN"/>
        </w:rPr>
      </w:pPr>
      <w:r>
        <w:rPr>
          <w:rFonts w:ascii="Times New Roman" w:hAnsi="Times New Roman" w:eastAsia="仿宋_GB2312"/>
          <w:color w:val="000000"/>
          <w:kern w:val="0"/>
          <w:sz w:val="30"/>
          <w:szCs w:val="30"/>
          <w:u w:val="single"/>
          <w:lang w:val="en-US" w:eastAsia="zh-CN"/>
        </w:rPr>
        <w:t>承包人全权负责作业现场的施工安全、保卫、夜间照明，搞好施工现场</w:t>
      </w:r>
      <w:r>
        <w:rPr>
          <w:rFonts w:hint="eastAsia" w:ascii="Times New Roman" w:hAnsi="Times New Roman" w:eastAsia="仿宋_GB2312"/>
          <w:color w:val="000000"/>
          <w:kern w:val="0"/>
          <w:sz w:val="30"/>
          <w:szCs w:val="30"/>
          <w:u w:val="single"/>
          <w:lang w:val="en-US" w:eastAsia="zh-CN"/>
        </w:rPr>
        <w:t>管理。</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6.1.5文明施工</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合同当事人对文明施工的要求：</w:t>
      </w:r>
      <w:r>
        <w:rPr>
          <w:rFonts w:hint="eastAsia" w:ascii="Times New Roman" w:hAnsi="Times New Roman" w:eastAsia="仿宋_GB2312"/>
          <w:color w:val="000000"/>
          <w:kern w:val="0"/>
          <w:sz w:val="30"/>
          <w:szCs w:val="30"/>
          <w:u w:val="single"/>
          <w:lang w:val="en-US" w:eastAsia="zh-CN"/>
        </w:rPr>
        <w:t>施工现场内材料堆放整齐，建筑垃圾及时清 理，保持场内整洁。</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7.工期和进度</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7.2施工进度计划</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7.2.2施工进度计划的修订</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发包人和监理人在收到修订的施工进度计划后确认或提出修改意见的期限：</w:t>
      </w:r>
      <w:r>
        <w:rPr>
          <w:rFonts w:ascii="Times New Roman" w:hAnsi="Times New Roman" w:eastAsia="仿宋_GB2312"/>
          <w:color w:val="000000"/>
          <w:kern w:val="0"/>
          <w:sz w:val="30"/>
          <w:szCs w:val="30"/>
          <w:u w:val="single"/>
          <w:lang w:val="en-US" w:eastAsia="zh-CN"/>
        </w:rPr>
        <w:t>7日内确认</w:t>
      </w:r>
      <w:r>
        <w:rPr>
          <w:rFonts w:hint="eastAsia" w:ascii="Times New Roman" w:hAnsi="Times New Roman" w:eastAsia="仿宋_GB2312"/>
          <w:color w:val="000000"/>
          <w:kern w:val="0"/>
          <w:sz w:val="30"/>
          <w:szCs w:val="30"/>
          <w:u w:val="single"/>
          <w:lang w:val="en-US" w:eastAsia="zh-CN"/>
        </w:rPr>
        <w:t>。</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7.3幵工</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7.3.1开工准备</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关于承包人提交工程开工报审表的期限：</w:t>
      </w:r>
      <w:r>
        <w:rPr>
          <w:rFonts w:ascii="Times New Roman" w:hAnsi="Times New Roman" w:eastAsia="仿宋_GB2312"/>
          <w:color w:val="000000"/>
          <w:kern w:val="0"/>
          <w:sz w:val="30"/>
          <w:szCs w:val="30"/>
          <w:u w:val="single"/>
          <w:lang w:val="en-US" w:eastAsia="zh-CN"/>
        </w:rPr>
        <w:t>开工前7日内。</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7.4测量放线</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7.4.1发包人通过监理人向承包人提供测量基准点、基准线和水准点及其书面 资料的期限：</w:t>
      </w:r>
      <w:r>
        <w:rPr>
          <w:rFonts w:ascii="Times New Roman" w:hAnsi="Times New Roman" w:eastAsia="仿宋_GB2312"/>
          <w:color w:val="000000"/>
          <w:kern w:val="0"/>
          <w:sz w:val="30"/>
          <w:szCs w:val="30"/>
          <w:u w:val="single"/>
          <w:lang w:val="en-US" w:eastAsia="zh-CN"/>
        </w:rPr>
        <w:t>开工前7日内</w:t>
      </w:r>
      <w:r>
        <w:rPr>
          <w:rFonts w:ascii="Times New Roman" w:hAnsi="Times New Roman" w:eastAsia="仿宋_GB2312"/>
          <w:color w:val="000000"/>
          <w:kern w:val="0"/>
          <w:sz w:val="30"/>
          <w:szCs w:val="30"/>
          <w:u w:val="single"/>
          <w:lang w:val="en-US" w:eastAsia="zh-CN"/>
        </w:rPr>
        <w:tab/>
      </w:r>
      <w:r>
        <w:rPr>
          <w:rFonts w:hint="eastAsia" w:ascii="Times New Roman" w:hAnsi="Times New Roman" w:eastAsia="仿宋_GB2312"/>
          <w:color w:val="000000"/>
          <w:kern w:val="0"/>
          <w:sz w:val="30"/>
          <w:szCs w:val="30"/>
          <w:u w:val="single"/>
          <w:lang w:val="en-US" w:eastAsia="zh-CN"/>
        </w:rPr>
        <w:t>。</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7.5工期延误 7.5.1因发包人原因导致工期延误：</w:t>
      </w:r>
      <w:r>
        <w:rPr>
          <w:rFonts w:ascii="Times New Roman" w:hAnsi="Times New Roman" w:eastAsia="仿宋_GB2312"/>
          <w:color w:val="000000"/>
          <w:kern w:val="0"/>
          <w:sz w:val="30"/>
          <w:szCs w:val="30"/>
          <w:u w:val="single"/>
          <w:lang w:val="en-US" w:eastAsia="zh-CN"/>
        </w:rPr>
        <w:t>双方另行协商。</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7.5.2因承包人原因导致工期延误：</w:t>
      </w:r>
      <w:r>
        <w:rPr>
          <w:rFonts w:ascii="Times New Roman" w:hAnsi="Times New Roman" w:eastAsia="仿宋_GB2312"/>
          <w:color w:val="000000"/>
          <w:kern w:val="0"/>
          <w:sz w:val="30"/>
          <w:szCs w:val="30"/>
          <w:u w:val="single"/>
          <w:lang w:val="en-US" w:eastAsia="zh-CN"/>
        </w:rPr>
        <w:t>双方另行协商。</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7.6异常恶劣的气候条件</w:t>
      </w:r>
    </w:p>
    <w:p>
      <w:pPr>
        <w:pStyle w:val="15"/>
        <w:pageBreakBefore w:val="0"/>
        <w:widowControl w:val="0"/>
        <w:numPr>
          <w:ilvl w:val="0"/>
          <w:numId w:val="0"/>
        </w:numPr>
        <w:kinsoku/>
        <w:wordWrap/>
        <w:overflowPunct/>
        <w:topLinePunct w:val="0"/>
        <w:bidi w:val="0"/>
        <w:snapToGrid/>
        <w:spacing w:line="520" w:lineRule="exact"/>
        <w:ind w:right="0" w:rightChars="0" w:firstLine="6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发包人和承包人同意以下情形视为异常恶劣的气候条件:</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bookmarkStart w:id="68" w:name="bookmark37"/>
      <w:bookmarkEnd w:id="68"/>
      <w:r>
        <w:rPr>
          <w:rFonts w:hint="eastAsia" w:ascii="Times New Roman" w:hAnsi="Times New Roman" w:eastAsia="仿宋_GB2312"/>
          <w:color w:val="000000"/>
          <w:kern w:val="0"/>
          <w:sz w:val="30"/>
          <w:szCs w:val="30"/>
          <w:u w:val="none"/>
          <w:lang w:val="en-US" w:eastAsia="zh-CN"/>
        </w:rPr>
        <w:t>（1）</w:t>
      </w:r>
      <w:r>
        <w:rPr>
          <w:rFonts w:ascii="Times New Roman" w:hAnsi="Times New Roman" w:eastAsia="仿宋_GB2312"/>
          <w:color w:val="000000"/>
          <w:kern w:val="0"/>
          <w:sz w:val="30"/>
          <w:szCs w:val="30"/>
          <w:u w:val="single"/>
          <w:lang w:val="en-US" w:eastAsia="zh-CN"/>
        </w:rPr>
        <w:t>洪涝、地震等自然灾害。</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bookmarkStart w:id="69" w:name="bookmark38"/>
      <w:bookmarkEnd w:id="69"/>
      <w:r>
        <w:rPr>
          <w:rFonts w:hint="eastAsia" w:ascii="Times New Roman" w:hAnsi="Times New Roman" w:eastAsia="仿宋_GB2312"/>
          <w:color w:val="000000"/>
          <w:kern w:val="0"/>
          <w:sz w:val="30"/>
          <w:szCs w:val="30"/>
          <w:u w:val="none"/>
          <w:lang w:val="en-US" w:eastAsia="zh-CN"/>
        </w:rPr>
        <w:t>（2）</w:t>
      </w:r>
      <w:r>
        <w:rPr>
          <w:rFonts w:ascii="Times New Roman" w:hAnsi="Times New Roman" w:eastAsia="仿宋_GB2312"/>
          <w:color w:val="000000"/>
          <w:kern w:val="0"/>
          <w:sz w:val="30"/>
          <w:szCs w:val="30"/>
          <w:u w:val="single"/>
          <w:lang w:val="en-US" w:eastAsia="zh-CN"/>
        </w:rPr>
        <w:t>战争、动乱、空中飞行物体坠落或其他非发包人承包人责任造成的爆炸、火灾。</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（3）</w:t>
      </w:r>
      <w:r>
        <w:rPr>
          <w:rFonts w:ascii="Times New Roman" w:hAnsi="Times New Roman" w:eastAsia="仿宋_GB2312"/>
          <w:color w:val="000000"/>
          <w:kern w:val="0"/>
          <w:sz w:val="30"/>
          <w:szCs w:val="30"/>
          <w:u w:val="single"/>
          <w:lang w:val="en-US" w:eastAsia="zh-CN"/>
        </w:rPr>
        <w:t>按照通用条款第7.7款执行</w:t>
      </w:r>
      <w:r>
        <w:rPr>
          <w:rFonts w:hint="eastAsia" w:ascii="Times New Roman" w:hAnsi="Times New Roman" w:eastAsia="仿宋_GB2312"/>
          <w:color w:val="000000"/>
          <w:kern w:val="0"/>
          <w:sz w:val="30"/>
          <w:szCs w:val="30"/>
          <w:u w:val="single"/>
          <w:lang w:val="en-US" w:eastAsia="zh-CN"/>
        </w:rPr>
        <w:t>。</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7.8暂停施工</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single"/>
          <w:lang w:val="en-US" w:eastAsia="zh-CN"/>
        </w:rPr>
      </w:pPr>
      <w:r>
        <w:rPr>
          <w:rFonts w:hint="eastAsia" w:ascii="Times New Roman" w:hAnsi="Times New Roman" w:eastAsia="仿宋_GB2312"/>
          <w:color w:val="000000"/>
          <w:kern w:val="0"/>
          <w:sz w:val="30"/>
          <w:szCs w:val="30"/>
          <w:u w:val="single"/>
          <w:lang w:val="en-US" w:eastAsia="zh-CN"/>
        </w:rPr>
        <w:t>按照通用条款第7.8款执行。</w:t>
      </w:r>
    </w:p>
    <w:p>
      <w:pPr>
        <w:pStyle w:val="15"/>
        <w:pageBreakBefore w:val="0"/>
        <w:widowControl w:val="0"/>
        <w:numPr>
          <w:ilvl w:val="0"/>
          <w:numId w:val="0"/>
        </w:numPr>
        <w:kinsoku/>
        <w:wordWrap/>
        <w:overflowPunct/>
        <w:topLinePunct w:val="0"/>
        <w:bidi w:val="0"/>
        <w:snapToGrid/>
        <w:spacing w:line="520" w:lineRule="exact"/>
        <w:ind w:right="0" w:rightChars="0" w:firstLine="6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7.9提前竣工的奖励</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8.变更</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8.1变更的范围</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关于变更的范围的约定：</w:t>
      </w:r>
      <w:r>
        <w:rPr>
          <w:rFonts w:hint="eastAsia" w:ascii="Times New Roman" w:hAnsi="Times New Roman" w:eastAsia="仿宋_GB2312"/>
          <w:color w:val="000000"/>
          <w:kern w:val="0"/>
          <w:sz w:val="30"/>
          <w:szCs w:val="30"/>
          <w:u w:val="single"/>
          <w:lang w:val="en-US" w:eastAsia="zh-CN"/>
        </w:rPr>
        <w:t>经发包方和设计单位签发的变更通知单为准。</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bookmarkStart w:id="70" w:name="bookmark40"/>
      <w:bookmarkEnd w:id="70"/>
      <w:r>
        <w:rPr>
          <w:rFonts w:hint="eastAsia" w:ascii="Times New Roman" w:hAnsi="Times New Roman" w:eastAsia="仿宋_GB2312"/>
          <w:color w:val="000000"/>
          <w:kern w:val="0"/>
          <w:sz w:val="30"/>
          <w:szCs w:val="30"/>
          <w:u w:val="none"/>
          <w:lang w:val="en-US" w:eastAsia="zh-CN"/>
        </w:rPr>
        <w:t>9.价格调整</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9.1市场价格波动引起的调整</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市场价格波动是否调整合同价格的约定：</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关于价格调整的约定：</w:t>
      </w: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①承包人在已标价工程量清单或预算书中载明的材料单价低于基准价格的： 专用合同条款合同履行期间材料单价涨幅以基准价格为基础超过5％时，或材料 单价跌幅以已标价工程量清单或预算书中载明材料单价为基础超过5％时，其超过部分据实调整。</w:t>
      </w: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②承包人在已标价工程量清单或预算书中载明的材料单价高于基准价格的：专用合同条款合同履行期间材料单价跌幅以基准价格为基础超过</w:t>
      </w:r>
      <w:r>
        <w:rPr>
          <w:rFonts w:hint="eastAsia" w:ascii="Times New Roman" w:hAnsi="Times New Roman" w:eastAsia="仿宋_GB2312"/>
          <w:color w:val="000000"/>
          <w:kern w:val="0"/>
          <w:sz w:val="30"/>
          <w:szCs w:val="30"/>
          <w:u w:val="single"/>
          <w:lang w:val="en-US" w:eastAsia="zh-CN"/>
        </w:rPr>
        <w:t>5％</w:t>
      </w:r>
      <w:r>
        <w:rPr>
          <w:rFonts w:hint="eastAsia" w:ascii="Times New Roman" w:hAnsi="Times New Roman" w:eastAsia="仿宋_GB2312"/>
          <w:color w:val="000000"/>
          <w:kern w:val="0"/>
          <w:sz w:val="30"/>
          <w:szCs w:val="30"/>
          <w:u w:val="none"/>
          <w:lang w:val="en-US" w:eastAsia="zh-CN"/>
        </w:rPr>
        <w:t>时，材料 单价涨幅以已标价工程量清单或预算书中载明材料单价为基础超过</w:t>
      </w:r>
      <w:r>
        <w:rPr>
          <w:rFonts w:hint="eastAsia" w:ascii="Times New Roman" w:hAnsi="Times New Roman" w:eastAsia="仿宋_GB2312"/>
          <w:color w:val="000000"/>
          <w:kern w:val="0"/>
          <w:sz w:val="30"/>
          <w:szCs w:val="30"/>
          <w:u w:val="single"/>
          <w:lang w:val="en-US" w:eastAsia="zh-CN"/>
        </w:rPr>
        <w:t>5%</w:t>
      </w:r>
      <w:r>
        <w:rPr>
          <w:rFonts w:hint="eastAsia" w:ascii="Times New Roman" w:hAnsi="Times New Roman" w:eastAsia="仿宋_GB2312"/>
          <w:color w:val="000000"/>
          <w:kern w:val="0"/>
          <w:sz w:val="30"/>
          <w:szCs w:val="30"/>
          <w:u w:val="none"/>
          <w:lang w:val="en-US" w:eastAsia="zh-CN"/>
        </w:rPr>
        <w:t>时，其超过部分据实调整。</w:t>
      </w: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hint="eastAsia" w:ascii="Times New Roman" w:hAnsi="Times New Roman" w:eastAsia="仿宋_GB2312"/>
          <w:color w:val="000000"/>
          <w:kern w:val="0"/>
          <w:sz w:val="30"/>
          <w:szCs w:val="30"/>
          <w:u w:val="none"/>
          <w:lang w:val="en-US" w:eastAsia="zh-CN"/>
        </w:rPr>
      </w:pPr>
      <w:bookmarkStart w:id="71" w:name="bookmark43"/>
      <w:bookmarkEnd w:id="71"/>
      <w:r>
        <w:rPr>
          <w:rFonts w:hint="eastAsia" w:ascii="Times New Roman" w:hAnsi="Times New Roman" w:eastAsia="仿宋_GB2312"/>
          <w:color w:val="000000"/>
          <w:kern w:val="0"/>
          <w:sz w:val="30"/>
          <w:szCs w:val="30"/>
          <w:u w:val="none"/>
          <w:lang w:val="en-US" w:eastAsia="zh-CN"/>
        </w:rPr>
        <w:t>③承包人在已标价工程量清单或预算书中载明的材料单价等于基准单价的： 专用合同条款合同履行期间材料单价涨跌幅以基准单价为基础超过±5%时，其超过部分据实调整。</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10.</w:t>
      </w:r>
      <w:r>
        <w:rPr>
          <w:rFonts w:ascii="Times New Roman" w:hAnsi="Times New Roman" w:eastAsia="仿宋_GB2312"/>
          <w:color w:val="000000"/>
          <w:kern w:val="0"/>
          <w:sz w:val="30"/>
          <w:szCs w:val="30"/>
          <w:u w:val="none"/>
          <w:lang w:val="en-US" w:eastAsia="zh-CN"/>
        </w:rPr>
        <w:t>合同价格、计量与支付</w:t>
      </w: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10.1合同价格形式</w:t>
      </w: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1、单价合同。</w:t>
      </w: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综合单价风险调整范围：</w:t>
      </w:r>
      <w:r>
        <w:rPr>
          <w:rFonts w:ascii="Times New Roman" w:hAnsi="Times New Roman" w:eastAsia="仿宋_GB2312"/>
          <w:color w:val="000000"/>
          <w:kern w:val="0"/>
          <w:sz w:val="30"/>
          <w:szCs w:val="30"/>
          <w:u w:val="single"/>
          <w:lang w:val="en-US" w:eastAsia="zh-CN"/>
        </w:rPr>
        <w:t>1.非承包人原因造成的工程量增包风险</w:t>
      </w:r>
    </w:p>
    <w:p>
      <w:pPr>
        <w:pStyle w:val="15"/>
        <w:pageBreakBefore w:val="0"/>
        <w:widowControl w:val="0"/>
        <w:numPr>
          <w:ilvl w:val="0"/>
          <w:numId w:val="0"/>
        </w:numPr>
        <w:kinsoku/>
        <w:wordWrap/>
        <w:overflowPunct/>
        <w:topLinePunct w:val="0"/>
        <w:bidi w:val="0"/>
        <w:snapToGrid/>
        <w:spacing w:line="520" w:lineRule="exact"/>
        <w:ind w:right="0" w:rightChars="0" w:firstLine="900" w:firstLineChars="300"/>
        <w:rPr>
          <w:rFonts w:hint="eastAsia" w:ascii="Times New Roman" w:hAnsi="Times New Roman" w:eastAsia="仿宋_GB2312"/>
          <w:color w:val="000000"/>
          <w:kern w:val="0"/>
          <w:sz w:val="30"/>
          <w:szCs w:val="30"/>
          <w:u w:val="single"/>
          <w:lang w:val="en-US" w:eastAsia="zh-CN"/>
        </w:rPr>
      </w:pPr>
      <w:r>
        <w:rPr>
          <w:rFonts w:hint="eastAsia" w:ascii="Times New Roman" w:hAnsi="Times New Roman" w:eastAsia="仿宋_GB2312"/>
          <w:color w:val="000000"/>
          <w:kern w:val="0"/>
          <w:sz w:val="30"/>
          <w:szCs w:val="30"/>
          <w:u w:val="single"/>
          <w:lang w:val="en-US" w:eastAsia="zh-CN"/>
        </w:rPr>
        <w:t>2.</w:t>
      </w:r>
      <w:r>
        <w:rPr>
          <w:rFonts w:ascii="Times New Roman" w:hAnsi="Times New Roman" w:eastAsia="仿宋_GB2312"/>
          <w:color w:val="000000"/>
          <w:kern w:val="0"/>
          <w:sz w:val="30"/>
          <w:szCs w:val="30"/>
          <w:u w:val="single"/>
          <w:lang w:val="en-US" w:eastAsia="zh-CN"/>
        </w:rPr>
        <w:t>主要材料价格的风险幅度超过±5% （包括5%）。</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10.2预付款 </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10.2.1预付款的支付</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预付款支付比例或金额：</w:t>
      </w:r>
      <w:r>
        <w:rPr>
          <w:rFonts w:hint="eastAsia" w:ascii="Times New Roman" w:hAnsi="Times New Roman" w:eastAsia="仿宋_GB2312"/>
          <w:color w:val="000000"/>
          <w:kern w:val="0"/>
          <w:sz w:val="30"/>
          <w:szCs w:val="30"/>
          <w:u w:val="single"/>
          <w:lang w:val="en-US" w:eastAsia="zh-CN"/>
        </w:rPr>
        <w:tab/>
      </w:r>
      <w:r>
        <w:rPr>
          <w:rFonts w:hint="eastAsia" w:ascii="Times New Roman" w:hAnsi="Times New Roman" w:eastAsia="仿宋_GB2312"/>
          <w:color w:val="000000"/>
          <w:kern w:val="0"/>
          <w:sz w:val="30"/>
          <w:szCs w:val="30"/>
          <w:u w:val="single"/>
          <w:lang w:val="en-US" w:eastAsia="zh-CN"/>
        </w:rPr>
        <w:t>无   。</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11.计量</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11.1计量原则</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工程量计算规则：</w:t>
      </w:r>
      <w:r>
        <w:rPr>
          <w:rFonts w:hint="eastAsia" w:ascii="Times New Roman" w:hAnsi="Times New Roman" w:eastAsia="仿宋_GB2312"/>
          <w:color w:val="000000"/>
          <w:kern w:val="0"/>
          <w:sz w:val="30"/>
          <w:szCs w:val="30"/>
          <w:u w:val="single"/>
          <w:lang w:val="en-US" w:eastAsia="zh-CN"/>
        </w:rPr>
        <w:t>工程量据实结算以审计结果为准。</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12竣工验收</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12.1竣工验收程序</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关于竣工验收程序的约定：</w:t>
      </w:r>
      <w:r>
        <w:rPr>
          <w:rFonts w:hint="eastAsia" w:ascii="Times New Roman" w:hAnsi="Times New Roman" w:eastAsia="仿宋_GB2312"/>
          <w:color w:val="000000"/>
          <w:kern w:val="0"/>
          <w:sz w:val="30"/>
          <w:szCs w:val="30"/>
          <w:u w:val="single"/>
          <w:lang w:val="en-US" w:eastAsia="zh-CN"/>
        </w:rPr>
        <w:t>执行通用条款13.2.2之规定。</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13.移交、接收全部与部分工程</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承包人向发包人移交工程的期限：</w:t>
      </w:r>
      <w:r>
        <w:rPr>
          <w:rFonts w:hint="eastAsia" w:ascii="Times New Roman" w:hAnsi="Times New Roman" w:eastAsia="仿宋_GB2312"/>
          <w:color w:val="000000"/>
          <w:kern w:val="0"/>
          <w:sz w:val="30"/>
          <w:szCs w:val="30"/>
          <w:u w:val="single"/>
          <w:lang w:val="en-US" w:eastAsia="zh-CN"/>
        </w:rPr>
        <w:t>按通用条款第1325款执行。</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14.竣工结算</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14.1竣工结算审核</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发包人审批竣工付款申请单的期限：</w:t>
      </w:r>
      <w:r>
        <w:rPr>
          <w:rFonts w:hint="eastAsia" w:ascii="Times New Roman" w:hAnsi="Times New Roman" w:eastAsia="仿宋_GB2312"/>
          <w:color w:val="000000"/>
          <w:kern w:val="0"/>
          <w:sz w:val="30"/>
          <w:szCs w:val="30"/>
          <w:u w:val="single"/>
          <w:lang w:val="en-US" w:eastAsia="zh-CN"/>
        </w:rPr>
        <w:t>按通用条款14.2款执行。</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发包人完成竣工付款的期限：</w:t>
      </w:r>
      <w:r>
        <w:rPr>
          <w:rFonts w:hint="eastAsia" w:ascii="Times New Roman" w:hAnsi="Times New Roman" w:eastAsia="仿宋_GB2312"/>
          <w:color w:val="000000"/>
          <w:kern w:val="0"/>
          <w:sz w:val="30"/>
          <w:szCs w:val="30"/>
          <w:u w:val="single"/>
          <w:lang w:val="en-US" w:eastAsia="zh-CN"/>
        </w:rPr>
        <w:t>按通用条款14.2条款执行。</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关于竣工付款证书异议部分复核的方式和程序：</w:t>
      </w:r>
      <w:r>
        <w:rPr>
          <w:rFonts w:hint="eastAsia" w:ascii="Times New Roman" w:hAnsi="Times New Roman" w:eastAsia="仿宋_GB2312"/>
          <w:color w:val="000000"/>
          <w:kern w:val="0"/>
          <w:sz w:val="30"/>
          <w:szCs w:val="30"/>
          <w:u w:val="single"/>
          <w:lang w:val="en-US" w:eastAsia="zh-CN"/>
        </w:rPr>
        <w:t>按通用条款14.2条款执行。</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14.2最终结清</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14.2.1最终结清申请单</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承包人提交最终结清申请单的份数：</w:t>
      </w:r>
      <w:r>
        <w:rPr>
          <w:rFonts w:hint="eastAsia" w:ascii="Times New Roman" w:hAnsi="Times New Roman" w:eastAsia="仿宋_GB2312"/>
          <w:color w:val="000000"/>
          <w:kern w:val="0"/>
          <w:sz w:val="30"/>
          <w:szCs w:val="30"/>
          <w:u w:val="single"/>
          <w:lang w:val="en-US" w:eastAsia="zh-CN"/>
        </w:rPr>
        <w:t xml:space="preserve">       。</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承包人提交最终结算申请单的期限：</w:t>
      </w:r>
      <w:r>
        <w:rPr>
          <w:rFonts w:hint="eastAsia" w:ascii="Times New Roman" w:hAnsi="Times New Roman" w:eastAsia="仿宋_GB2312"/>
          <w:color w:val="000000"/>
          <w:kern w:val="0"/>
          <w:sz w:val="30"/>
          <w:szCs w:val="30"/>
          <w:u w:val="single"/>
          <w:lang w:val="en-US" w:eastAsia="zh-CN"/>
        </w:rPr>
        <w:t>按通用条款14.4.2款执行。</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14.2.2最终结清证书和支付</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w:t>
      </w:r>
      <w:r>
        <w:rPr>
          <w:rFonts w:ascii="Times New Roman" w:hAnsi="Times New Roman" w:eastAsia="仿宋_GB2312"/>
          <w:color w:val="000000"/>
          <w:kern w:val="0"/>
          <w:sz w:val="30"/>
          <w:szCs w:val="30"/>
          <w:u w:val="none"/>
          <w:lang w:val="en-US" w:eastAsia="zh-CN"/>
        </w:rPr>
        <w:t>发包人完成最终结清申请单的审批并颁发最终结清证书的期限：</w:t>
      </w:r>
      <w:r>
        <w:rPr>
          <w:rFonts w:ascii="Times New Roman" w:hAnsi="Times New Roman" w:eastAsia="仿宋_GB2312"/>
          <w:color w:val="000000"/>
          <w:kern w:val="0"/>
          <w:sz w:val="30"/>
          <w:szCs w:val="30"/>
          <w:u w:val="single"/>
          <w:lang w:val="en-US" w:eastAsia="zh-CN"/>
        </w:rPr>
        <w:t>按通</w:t>
      </w:r>
      <w:r>
        <w:rPr>
          <w:rFonts w:hint="eastAsia" w:ascii="Times New Roman" w:hAnsi="Times New Roman" w:eastAsia="仿宋_GB2312"/>
          <w:color w:val="000000"/>
          <w:kern w:val="0"/>
          <w:sz w:val="30"/>
          <w:szCs w:val="30"/>
          <w:u w:val="single"/>
          <w:lang w:val="en-US" w:eastAsia="zh-CN"/>
        </w:rPr>
        <w:t>用条款14.4条款执行。</w:t>
      </w:r>
      <w:r>
        <w:rPr>
          <w:rFonts w:ascii="Times New Roman" w:hAnsi="Times New Roman" w:eastAsia="仿宋_GB2312"/>
          <w:color w:val="000000"/>
          <w:kern w:val="0"/>
          <w:sz w:val="30"/>
          <w:szCs w:val="30"/>
          <w:u w:val="none"/>
          <w:lang w:val="en-US" w:eastAsia="zh-CN"/>
        </w:rPr>
        <w:t xml:space="preserve"> </w:t>
      </w:r>
    </w:p>
    <w:p>
      <w:pPr>
        <w:pStyle w:val="15"/>
        <w:keepNext w:val="0"/>
        <w:keepLines w:val="0"/>
        <w:pageBreakBefore w:val="0"/>
        <w:widowControl w:val="0"/>
        <w:numPr>
          <w:ilvl w:val="0"/>
          <w:numId w:val="0"/>
        </w:numPr>
        <w:kinsoku/>
        <w:wordWrap/>
        <w:overflowPunct/>
        <w:topLinePunct w:val="0"/>
        <w:autoSpaceDE/>
        <w:autoSpaceDN/>
        <w:bidi w:val="0"/>
        <w:snapToGrid/>
        <w:spacing w:line="54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（2）发包人完成</w:t>
      </w:r>
      <w:r>
        <w:rPr>
          <w:rFonts w:ascii="Times New Roman" w:hAnsi="Times New Roman" w:eastAsia="仿宋_GB2312"/>
          <w:color w:val="000000"/>
          <w:kern w:val="0"/>
          <w:sz w:val="30"/>
          <w:szCs w:val="30"/>
          <w:u w:val="none"/>
          <w:lang w:val="en-US" w:eastAsia="zh-CN"/>
        </w:rPr>
        <w:t>支付的期限：</w:t>
      </w:r>
      <w:r>
        <w:rPr>
          <w:rFonts w:ascii="Times New Roman" w:hAnsi="Times New Roman" w:eastAsia="仿宋_GB2312"/>
          <w:color w:val="000000"/>
          <w:kern w:val="0"/>
          <w:sz w:val="30"/>
          <w:szCs w:val="30"/>
          <w:u w:val="single"/>
          <w:lang w:val="en-US" w:eastAsia="zh-CN"/>
        </w:rPr>
        <w:t>按通用条款14.4条款执行。</w:t>
      </w: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15.</w:t>
      </w:r>
      <w:r>
        <w:rPr>
          <w:rFonts w:ascii="Times New Roman" w:hAnsi="Times New Roman" w:eastAsia="仿宋_GB2312"/>
          <w:color w:val="000000"/>
          <w:kern w:val="0"/>
          <w:sz w:val="30"/>
          <w:szCs w:val="30"/>
          <w:u w:val="none"/>
          <w:lang w:val="en-US" w:eastAsia="zh-CN"/>
        </w:rPr>
        <w:t>缺陷责任期与保修</w:t>
      </w: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15.2缺陷责任期</w:t>
      </w: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缺陷责任期的具体期限：</w:t>
      </w:r>
      <w:r>
        <w:rPr>
          <w:rFonts w:hint="eastAsia" w:ascii="Times New Roman" w:hAnsi="Times New Roman" w:eastAsia="仿宋_GB2312"/>
          <w:color w:val="000000"/>
          <w:kern w:val="0"/>
          <w:sz w:val="30"/>
          <w:szCs w:val="30"/>
          <w:u w:val="single"/>
          <w:lang w:val="en-US" w:eastAsia="zh-CN"/>
        </w:rPr>
        <w:t xml:space="preserve">                         </w:t>
      </w:r>
      <w:r>
        <w:rPr>
          <w:rFonts w:hint="eastAsia" w:ascii="Times New Roman" w:hAnsi="Times New Roman" w:eastAsia="仿宋_GB2312"/>
          <w:color w:val="000000"/>
          <w:kern w:val="0"/>
          <w:sz w:val="30"/>
          <w:szCs w:val="30"/>
          <w:u w:val="none"/>
          <w:lang w:val="en-US" w:eastAsia="zh-CN"/>
        </w:rPr>
        <w:t>。</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16.违约</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16.1发包人违约</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16.1.1发包人违约的情形</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发包人违约的其他情形：</w:t>
      </w:r>
      <w:r>
        <w:rPr>
          <w:rFonts w:hint="eastAsia" w:ascii="Times New Roman" w:hAnsi="Times New Roman" w:eastAsia="仿宋_GB2312"/>
          <w:color w:val="000000"/>
          <w:kern w:val="0"/>
          <w:sz w:val="30"/>
          <w:szCs w:val="30"/>
          <w:u w:val="single"/>
          <w:lang w:val="en-US" w:eastAsia="zh-CN"/>
        </w:rPr>
        <w:tab/>
      </w:r>
      <w:r>
        <w:rPr>
          <w:rFonts w:hint="eastAsia" w:ascii="Times New Roman" w:hAnsi="Times New Roman" w:eastAsia="仿宋_GB2312"/>
          <w:color w:val="000000"/>
          <w:kern w:val="0"/>
          <w:sz w:val="30"/>
          <w:szCs w:val="30"/>
          <w:u w:val="single"/>
          <w:lang w:val="en-US" w:eastAsia="zh-CN"/>
        </w:rPr>
        <w:t>执行通用条款16.1.1之规定。</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16.2承包人违约</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16.2.1承包人违约的情形</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承包人违约的其他情形：</w:t>
      </w:r>
      <w:r>
        <w:rPr>
          <w:rFonts w:hint="eastAsia" w:ascii="Times New Roman" w:hAnsi="Times New Roman" w:eastAsia="仿宋_GB2312"/>
          <w:color w:val="000000"/>
          <w:kern w:val="0"/>
          <w:sz w:val="30"/>
          <w:szCs w:val="30"/>
          <w:u w:val="single"/>
          <w:lang w:val="en-US" w:eastAsia="zh-CN"/>
        </w:rPr>
        <w:t xml:space="preserve">执行通用条款16.2.1之规定 。 </w:t>
      </w:r>
      <w:r>
        <w:rPr>
          <w:rFonts w:hint="eastAsia" w:ascii="Times New Roman" w:hAnsi="Times New Roman" w:eastAsia="仿宋_GB2312"/>
          <w:color w:val="000000"/>
          <w:kern w:val="0"/>
          <w:sz w:val="30"/>
          <w:szCs w:val="30"/>
          <w:u w:val="single"/>
          <w:lang w:val="en-US" w:eastAsia="zh-CN"/>
        </w:rPr>
        <w:tab/>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bookmarkStart w:id="72" w:name="bookmark52"/>
      <w:bookmarkEnd w:id="72"/>
      <w:r>
        <w:rPr>
          <w:rFonts w:hint="eastAsia" w:ascii="Times New Roman" w:hAnsi="Times New Roman" w:eastAsia="仿宋_GB2312"/>
          <w:color w:val="000000"/>
          <w:kern w:val="0"/>
          <w:sz w:val="30"/>
          <w:szCs w:val="30"/>
          <w:u w:val="none"/>
          <w:lang w:val="en-US" w:eastAsia="zh-CN"/>
        </w:rPr>
        <w:t>17.不可抗力</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17.1不可抗力的确认</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除通用合同条款约定的不可抗力事件之外，视为不可抗力的其他情形：</w:t>
      </w:r>
      <w:r>
        <w:rPr>
          <w:rFonts w:hint="eastAsia" w:ascii="Times New Roman" w:hAnsi="Times New Roman" w:eastAsia="仿宋_GB2312"/>
          <w:i w:val="0"/>
          <w:iCs w:val="0"/>
          <w:color w:val="000000"/>
          <w:kern w:val="0"/>
          <w:sz w:val="30"/>
          <w:szCs w:val="30"/>
          <w:u w:val="single"/>
          <w:lang w:val="en-US" w:eastAsia="zh-CN"/>
        </w:rPr>
        <w:t>按通用条款第17条17.1款之规定执行。</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18.保险及付款</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18.1工程保险</w:t>
      </w:r>
    </w:p>
    <w:p>
      <w:pPr>
        <w:pStyle w:val="15"/>
        <w:pageBreakBefore w:val="0"/>
        <w:widowControl w:val="0"/>
        <w:numPr>
          <w:ilvl w:val="0"/>
          <w:numId w:val="0"/>
        </w:numPr>
        <w:wordWrap/>
        <w:overflowPunct/>
        <w:topLinePunct w:val="0"/>
        <w:bidi w:val="0"/>
        <w:snapToGrid/>
        <w:spacing w:line="520" w:lineRule="exact"/>
        <w:ind w:right="0" w:rightChars="0"/>
        <w:rPr>
          <w:rFonts w:hint="eastAsia" w:ascii="Times New Roman" w:hAnsi="Times New Roman" w:eastAsia="仿宋_GB2312"/>
          <w:color w:val="000000"/>
          <w:sz w:val="30"/>
          <w:u w:val="none"/>
          <w:lang w:val="en-US" w:eastAsia="zh-CN"/>
        </w:rPr>
      </w:pPr>
      <w:r>
        <w:rPr>
          <w:rFonts w:hint="eastAsia" w:ascii="Times New Roman" w:hAnsi="Times New Roman" w:eastAsia="仿宋_GB2312"/>
          <w:color w:val="000000"/>
          <w:kern w:val="0"/>
          <w:sz w:val="30"/>
          <w:szCs w:val="30"/>
          <w:u w:val="none"/>
          <w:lang w:val="en-US" w:eastAsia="zh-CN"/>
        </w:rPr>
        <w:t xml:space="preserve">   关于工程保险的特别约定：</w:t>
      </w:r>
      <w:r>
        <w:rPr>
          <w:rFonts w:hint="eastAsia" w:ascii="Times New Roman" w:hAnsi="Times New Roman" w:eastAsia="仿宋_GB2312"/>
          <w:color w:val="000000"/>
          <w:kern w:val="0"/>
          <w:sz w:val="30"/>
          <w:szCs w:val="30"/>
          <w:u w:val="single"/>
          <w:lang w:val="en-US" w:eastAsia="zh-CN"/>
        </w:rPr>
        <w:t>按通用条款第40条款之规定执行。</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sz w:val="30"/>
          <w:u w:val="none"/>
          <w:lang w:val="en-US" w:eastAsia="zh-CN"/>
        </w:rPr>
        <w:t>18.2付款方式</w:t>
      </w:r>
    </w:p>
    <w:p>
      <w:pPr>
        <w:pStyle w:val="15"/>
        <w:pageBreakBefore w:val="0"/>
        <w:widowControl w:val="0"/>
        <w:numPr>
          <w:ilvl w:val="0"/>
          <w:numId w:val="0"/>
        </w:numPr>
        <w:wordWrap/>
        <w:overflowPunct/>
        <w:topLinePunct w:val="0"/>
        <w:bidi w:val="0"/>
        <w:snapToGrid/>
        <w:spacing w:line="520" w:lineRule="exact"/>
        <w:ind w:right="0" w:rightChars="0"/>
        <w:rPr>
          <w:rFonts w:hint="eastAsia" w:ascii="Times New Roman" w:hAnsi="Times New Roman" w:eastAsia="仿宋_GB2312"/>
          <w:color w:val="000000"/>
          <w:sz w:val="30"/>
          <w:u w:val="none"/>
          <w:lang w:val="en-US" w:eastAsia="zh-CN"/>
        </w:rPr>
      </w:pPr>
      <w:r>
        <w:rPr>
          <w:rFonts w:hint="eastAsia" w:ascii="Times New Roman" w:hAnsi="Times New Roman" w:eastAsia="仿宋_GB2312"/>
          <w:color w:val="000000"/>
          <w:sz w:val="30"/>
          <w:u w:val="none"/>
          <w:lang w:val="en-US" w:eastAsia="zh-CN"/>
        </w:rPr>
        <w:t xml:space="preserve">    工程结束后一次性付款</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19.争议解决</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19.1争议评审</w:t>
      </w:r>
    </w:p>
    <w:p>
      <w:pPr>
        <w:pStyle w:val="15"/>
        <w:pageBreakBefore w:val="0"/>
        <w:widowControl w:val="0"/>
        <w:numPr>
          <w:ilvl w:val="0"/>
          <w:numId w:val="0"/>
        </w:numPr>
        <w:kinsoku/>
        <w:wordWrap/>
        <w:overflowPunct/>
        <w:topLinePunct w:val="0"/>
        <w:bidi w:val="0"/>
        <w:snapToGrid/>
        <w:spacing w:line="520" w:lineRule="exact"/>
        <w:ind w:right="0" w:rightChars="0" w:firstLine="300" w:firstLineChars="10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合同当事人是否同意将工程争议提交争议评审小组决定</w:t>
      </w:r>
      <w:r>
        <w:rPr>
          <w:rFonts w:hint="eastAsia" w:ascii="Times New Roman" w:hAnsi="Times New Roman" w:eastAsia="仿宋_GB2312"/>
          <w:color w:val="000000"/>
          <w:kern w:val="0"/>
          <w:sz w:val="30"/>
          <w:szCs w:val="30"/>
          <w:u w:val="none"/>
          <w:lang w:val="en-US" w:eastAsia="zh-CN"/>
        </w:rPr>
        <w:tab/>
      </w:r>
      <w:r>
        <w:rPr>
          <w:rFonts w:hint="eastAsia" w:ascii="Times New Roman" w:hAnsi="Times New Roman" w:eastAsia="仿宋_GB2312"/>
          <w:color w:val="000000"/>
          <w:kern w:val="0"/>
          <w:sz w:val="30"/>
          <w:szCs w:val="30"/>
          <w:u w:val="none"/>
          <w:lang w:val="en-US" w:eastAsia="zh-CN"/>
        </w:rPr>
        <w:t>：</w:t>
      </w:r>
      <w:r>
        <w:rPr>
          <w:rFonts w:hint="eastAsia" w:ascii="Times New Roman" w:hAnsi="Times New Roman" w:eastAsia="仿宋_GB2312"/>
          <w:color w:val="000000"/>
          <w:kern w:val="0"/>
          <w:sz w:val="30"/>
          <w:szCs w:val="30"/>
          <w:u w:val="single"/>
          <w:lang w:val="en-US" w:eastAsia="zh-CN"/>
        </w:rPr>
        <w:t xml:space="preserve"> 是 </w:t>
      </w:r>
      <w:r>
        <w:rPr>
          <w:rFonts w:hint="eastAsia" w:ascii="Times New Roman" w:hAnsi="Times New Roman" w:eastAsia="仿宋_GB2312"/>
          <w:color w:val="000000"/>
          <w:kern w:val="0"/>
          <w:sz w:val="30"/>
          <w:szCs w:val="30"/>
          <w:u w:val="single"/>
          <w:lang w:val="en-US" w:eastAsia="zh-CN"/>
        </w:rPr>
        <w:tab/>
      </w:r>
      <w:r>
        <w:rPr>
          <w:rFonts w:hint="eastAsia" w:ascii="Times New Roman" w:hAnsi="Times New Roman" w:eastAsia="仿宋_GB2312"/>
          <w:color w:val="000000"/>
          <w:kern w:val="0"/>
          <w:sz w:val="30"/>
          <w:szCs w:val="30"/>
          <w:u w:val="single"/>
          <w:lang w:val="en-US" w:eastAsia="zh-CN"/>
        </w:rPr>
        <w:t>。</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19.1.1争议评审小组的确定</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争议评审小组成员的确定:</w:t>
      </w:r>
      <w:r>
        <w:rPr>
          <w:rFonts w:hint="eastAsia" w:ascii="Times New Roman" w:hAnsi="Times New Roman" w:eastAsia="仿宋_GB2312"/>
          <w:color w:val="000000"/>
          <w:kern w:val="0"/>
          <w:sz w:val="30"/>
          <w:szCs w:val="30"/>
          <w:u w:val="single"/>
          <w:lang w:val="en-US" w:eastAsia="zh-CN"/>
        </w:rPr>
        <w:tab/>
      </w:r>
      <w:r>
        <w:rPr>
          <w:rFonts w:hint="eastAsia" w:ascii="Times New Roman" w:hAnsi="Times New Roman" w:eastAsia="仿宋_GB2312"/>
          <w:color w:val="000000"/>
          <w:kern w:val="0"/>
          <w:sz w:val="30"/>
          <w:szCs w:val="30"/>
          <w:u w:val="single"/>
          <w:lang w:val="en-US" w:eastAsia="zh-CN"/>
        </w:rPr>
        <w:t xml:space="preserve">             。</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选定争议评审员的期限：</w:t>
      </w:r>
      <w:r>
        <w:rPr>
          <w:rFonts w:hint="eastAsia" w:ascii="Times New Roman" w:hAnsi="Times New Roman" w:eastAsia="仿宋_GB2312"/>
          <w:color w:val="000000"/>
          <w:kern w:val="0"/>
          <w:sz w:val="30"/>
          <w:szCs w:val="30"/>
          <w:u w:val="single"/>
          <w:lang w:val="en-US" w:eastAsia="zh-CN"/>
        </w:rPr>
        <w:t xml:space="preserve">                      。</w:t>
      </w:r>
    </w:p>
    <w:p>
      <w:pPr>
        <w:pStyle w:val="15"/>
        <w:pageBreakBefore w:val="0"/>
        <w:widowControl w:val="0"/>
        <w:numPr>
          <w:ilvl w:val="0"/>
          <w:numId w:val="0"/>
        </w:numPr>
        <w:kinsoku/>
        <w:wordWrap/>
        <w:overflowPunct/>
        <w:topLinePunct w:val="0"/>
        <w:bidi w:val="0"/>
        <w:snapToGrid/>
        <w:spacing w:line="520" w:lineRule="exact"/>
        <w:ind w:right="0" w:right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争议评审小组成员的报酬承担方式:</w:t>
      </w:r>
      <w:r>
        <w:rPr>
          <w:rFonts w:hint="eastAsia" w:ascii="Times New Roman" w:hAnsi="Times New Roman" w:eastAsia="仿宋_GB2312"/>
          <w:color w:val="000000"/>
          <w:kern w:val="0"/>
          <w:sz w:val="30"/>
          <w:szCs w:val="30"/>
          <w:u w:val="none"/>
          <w:lang w:val="en-US" w:eastAsia="zh-CN"/>
        </w:rPr>
        <w:t xml:space="preserve"> </w:t>
      </w:r>
      <w:r>
        <w:rPr>
          <w:rFonts w:hint="eastAsia" w:ascii="Times New Roman" w:hAnsi="Times New Roman" w:eastAsia="仿宋_GB2312"/>
          <w:color w:val="000000"/>
          <w:kern w:val="0"/>
          <w:sz w:val="30"/>
          <w:szCs w:val="30"/>
          <w:u w:val="single"/>
          <w:lang w:val="en-US" w:eastAsia="zh-CN"/>
        </w:rPr>
        <w:t xml:space="preserve">                   。</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其他事项的约定： </w:t>
      </w:r>
      <w:r>
        <w:rPr>
          <w:rFonts w:hint="eastAsia" w:ascii="Times New Roman" w:hAnsi="Times New Roman" w:eastAsia="仿宋_GB2312"/>
          <w:color w:val="000000"/>
          <w:kern w:val="0"/>
          <w:sz w:val="30"/>
          <w:szCs w:val="30"/>
          <w:u w:val="single"/>
          <w:lang w:val="en-US" w:eastAsia="zh-CN"/>
        </w:rPr>
        <w:t xml:space="preserve">                                。</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19.2争议评审小组的决定</w:t>
      </w: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 xml:space="preserve"> 合同当事人关于本项的约定：</w:t>
      </w:r>
      <w:r>
        <w:rPr>
          <w:rFonts w:hint="eastAsia" w:ascii="Times New Roman" w:hAnsi="Times New Roman" w:eastAsia="仿宋_GB2312"/>
          <w:color w:val="000000"/>
          <w:kern w:val="0"/>
          <w:sz w:val="30"/>
          <w:szCs w:val="30"/>
          <w:u w:val="single"/>
          <w:lang w:val="en-US" w:eastAsia="zh-CN"/>
        </w:rPr>
        <w:t xml:space="preserve">                          。</w:t>
      </w:r>
    </w:p>
    <w:p>
      <w:pPr>
        <w:pStyle w:val="15"/>
        <w:pageBreakBefore w:val="0"/>
        <w:widowControl w:val="0"/>
        <w:numPr>
          <w:ilvl w:val="0"/>
          <w:numId w:val="0"/>
        </w:numPr>
        <w:kinsoku/>
        <w:wordWrap/>
        <w:overflowPunct/>
        <w:topLinePunct w:val="0"/>
        <w:bidi w:val="0"/>
        <w:snapToGrid/>
        <w:spacing w:line="520" w:lineRule="exact"/>
        <w:ind w:right="0" w:right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20.3仲裁或诉讼</w:t>
      </w:r>
    </w:p>
    <w:p>
      <w:pPr>
        <w:pStyle w:val="15"/>
        <w:pageBreakBefore w:val="0"/>
        <w:widowControl w:val="0"/>
        <w:numPr>
          <w:ilvl w:val="0"/>
          <w:numId w:val="0"/>
        </w:numPr>
        <w:kinsoku/>
        <w:wordWrap/>
        <w:overflowPunct/>
        <w:topLinePunct w:val="0"/>
        <w:bidi w:val="0"/>
        <w:snapToGrid/>
        <w:spacing w:line="520" w:lineRule="exact"/>
        <w:ind w:right="0" w:rightChars="0"/>
        <w:rPr>
          <w:rFonts w:ascii="Times New Roman" w:hAnsi="Times New Roman" w:eastAsia="仿宋_GB2312"/>
          <w:color w:val="000000"/>
          <w:kern w:val="0"/>
          <w:sz w:val="30"/>
          <w:szCs w:val="30"/>
          <w:u w:val="none"/>
          <w:lang w:val="en-US" w:eastAsia="zh-CN"/>
        </w:rPr>
      </w:pPr>
      <w:r>
        <w:rPr>
          <w:rFonts w:ascii="Times New Roman" w:hAnsi="Times New Roman" w:eastAsia="仿宋_GB2312"/>
          <w:color w:val="000000"/>
          <w:kern w:val="0"/>
          <w:sz w:val="30"/>
          <w:szCs w:val="30"/>
          <w:u w:val="none"/>
          <w:lang w:val="en-US" w:eastAsia="zh-CN"/>
        </w:rPr>
        <w:t>因合同及合同有关事项发生的争议，按下列第</w:t>
      </w:r>
      <w:r>
        <w:rPr>
          <w:rFonts w:hint="eastAsia" w:ascii="Times New Roman" w:hAnsi="Times New Roman" w:eastAsia="仿宋_GB2312"/>
          <w:color w:val="000000"/>
          <w:kern w:val="0"/>
          <w:sz w:val="30"/>
          <w:szCs w:val="30"/>
          <w:u w:val="single"/>
          <w:lang w:val="en-US" w:eastAsia="zh-CN"/>
        </w:rPr>
        <w:t xml:space="preserve"> 1 </w:t>
      </w:r>
      <w:r>
        <w:rPr>
          <w:rFonts w:ascii="Times New Roman" w:hAnsi="Times New Roman" w:eastAsia="仿宋_GB2312"/>
          <w:color w:val="000000"/>
          <w:kern w:val="0"/>
          <w:sz w:val="30"/>
          <w:szCs w:val="30"/>
          <w:u w:val="none"/>
          <w:lang w:val="en-US" w:eastAsia="zh-CN"/>
        </w:rPr>
        <w:t>种方式解决:</w:t>
      </w:r>
    </w:p>
    <w:p>
      <w:pPr>
        <w:pStyle w:val="15"/>
        <w:pageBreakBefore w:val="0"/>
        <w:widowControl w:val="0"/>
        <w:numPr>
          <w:ilvl w:val="0"/>
          <w:numId w:val="2"/>
        </w:numPr>
        <w:kinsoku/>
        <w:wordWrap/>
        <w:overflowPunct/>
        <w:topLinePunct w:val="0"/>
        <w:bidi w:val="0"/>
        <w:snapToGrid/>
        <w:spacing w:line="520" w:lineRule="exact"/>
        <w:ind w:left="150" w:leftChars="0" w:right="0" w:rightChars="0" w:firstLine="0" w:firstLine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向</w:t>
      </w:r>
      <w:r>
        <w:rPr>
          <w:rFonts w:hint="eastAsia" w:ascii="Times New Roman" w:hAnsi="Times New Roman" w:eastAsia="仿宋_GB2312"/>
          <w:color w:val="000000"/>
          <w:kern w:val="0"/>
          <w:sz w:val="30"/>
          <w:szCs w:val="30"/>
          <w:u w:val="single"/>
          <w:lang w:val="en-US" w:eastAsia="zh-CN"/>
        </w:rPr>
        <w:t xml:space="preserve">  铜川市 </w:t>
      </w:r>
      <w:r>
        <w:rPr>
          <w:rFonts w:hint="eastAsia" w:ascii="Times New Roman" w:hAnsi="Times New Roman" w:eastAsia="仿宋_GB2312"/>
          <w:color w:val="000000"/>
          <w:kern w:val="0"/>
          <w:sz w:val="30"/>
          <w:szCs w:val="30"/>
          <w:u w:val="none"/>
          <w:lang w:val="en-US" w:eastAsia="zh-CN"/>
        </w:rPr>
        <w:t>仲裁委员会申请仲裁；</w:t>
      </w:r>
    </w:p>
    <w:p>
      <w:pPr>
        <w:pStyle w:val="15"/>
        <w:pageBreakBefore w:val="0"/>
        <w:widowControl w:val="0"/>
        <w:numPr>
          <w:ilvl w:val="0"/>
          <w:numId w:val="2"/>
        </w:numPr>
        <w:kinsoku/>
        <w:wordWrap/>
        <w:overflowPunct/>
        <w:topLinePunct w:val="0"/>
        <w:bidi w:val="0"/>
        <w:snapToGrid/>
        <w:spacing w:line="520" w:lineRule="exact"/>
        <w:ind w:left="150" w:leftChars="0" w:right="0" w:rightChars="0" w:firstLine="0" w:firstLineChars="0"/>
        <w:rPr>
          <w:rFonts w:hint="eastAsia" w:ascii="Times New Roman" w:hAnsi="Times New Roman" w:eastAsia="仿宋_GB2312"/>
          <w:color w:val="000000"/>
          <w:kern w:val="0"/>
          <w:sz w:val="30"/>
          <w:szCs w:val="30"/>
          <w:u w:val="none"/>
          <w:lang w:val="en-US" w:eastAsia="zh-CN"/>
        </w:rPr>
      </w:pPr>
      <w:r>
        <w:rPr>
          <w:rFonts w:hint="eastAsia" w:ascii="Times New Roman" w:hAnsi="Times New Roman" w:eastAsia="仿宋_GB2312"/>
          <w:color w:val="000000"/>
          <w:kern w:val="0"/>
          <w:sz w:val="30"/>
          <w:szCs w:val="30"/>
          <w:u w:val="none"/>
          <w:lang w:val="en-US" w:eastAsia="zh-CN"/>
        </w:rPr>
        <w:t>向</w:t>
      </w:r>
      <w:r>
        <w:rPr>
          <w:rFonts w:hint="eastAsia" w:ascii="Times New Roman" w:hAnsi="Times New Roman" w:eastAsia="仿宋_GB2312"/>
          <w:color w:val="000000"/>
          <w:kern w:val="0"/>
          <w:sz w:val="30"/>
          <w:szCs w:val="30"/>
          <w:u w:val="single"/>
          <w:lang w:val="en-US" w:eastAsia="zh-CN"/>
        </w:rPr>
        <w:t xml:space="preserve">     /     </w:t>
      </w:r>
      <w:r>
        <w:rPr>
          <w:rFonts w:hint="eastAsia" w:ascii="Times New Roman" w:hAnsi="Times New Roman" w:eastAsia="仿宋_GB2312"/>
          <w:color w:val="000000"/>
          <w:kern w:val="0"/>
          <w:sz w:val="30"/>
          <w:szCs w:val="30"/>
          <w:u w:val="none"/>
          <w:lang w:val="en-US" w:eastAsia="zh-CN"/>
        </w:rPr>
        <w:t>人民法院起诉。</w:t>
      </w:r>
    </w:p>
    <w:p>
      <w:pPr>
        <w:pStyle w:val="15"/>
        <w:pageBreakBefore w:val="0"/>
        <w:widowControl w:val="0"/>
        <w:numPr>
          <w:ilvl w:val="0"/>
          <w:numId w:val="0"/>
        </w:numPr>
        <w:kinsoku/>
        <w:wordWrap/>
        <w:overflowPunct/>
        <w:topLinePunct w:val="0"/>
        <w:bidi w:val="0"/>
        <w:snapToGrid/>
        <w:spacing w:line="520" w:lineRule="exact"/>
        <w:ind w:right="0" w:rightChars="0"/>
        <w:rPr>
          <w:rFonts w:ascii="Times New Roman" w:hAnsi="Times New Roman" w:eastAsia="仿宋_GB2312"/>
          <w:color w:val="000000"/>
          <w:kern w:val="0"/>
          <w:sz w:val="30"/>
          <w:szCs w:val="30"/>
          <w:u w:val="none"/>
          <w:lang w:val="en-US" w:eastAsia="zh-CN"/>
        </w:rPr>
      </w:pPr>
    </w:p>
    <w:p>
      <w:pPr>
        <w:pStyle w:val="15"/>
        <w:pageBreakBefore w:val="0"/>
        <w:widowControl w:val="0"/>
        <w:numPr>
          <w:ilvl w:val="0"/>
          <w:numId w:val="0"/>
        </w:numPr>
        <w:kinsoku/>
        <w:wordWrap/>
        <w:overflowPunct/>
        <w:topLinePunct w:val="0"/>
        <w:bidi w:val="0"/>
        <w:snapToGrid/>
        <w:spacing w:line="520" w:lineRule="exact"/>
        <w:ind w:right="0" w:rightChars="0"/>
        <w:rPr>
          <w:rFonts w:ascii="Times New Roman" w:hAnsi="Times New Roman" w:eastAsia="仿宋_GB2312"/>
          <w:color w:val="000000"/>
          <w:kern w:val="0"/>
          <w:sz w:val="30"/>
          <w:szCs w:val="30"/>
          <w:u w:val="single"/>
          <w:lang w:val="en-US" w:eastAsia="zh-CN"/>
        </w:rPr>
      </w:pPr>
    </w:p>
    <w:p>
      <w:pPr>
        <w:pStyle w:val="15"/>
        <w:pageBreakBefore w:val="0"/>
        <w:widowControl w:val="0"/>
        <w:numPr>
          <w:ilvl w:val="0"/>
          <w:numId w:val="0"/>
        </w:numPr>
        <w:kinsoku/>
        <w:wordWrap/>
        <w:overflowPunct/>
        <w:topLinePunct w:val="0"/>
        <w:bidi w:val="0"/>
        <w:snapToGrid/>
        <w:spacing w:line="520" w:lineRule="exact"/>
        <w:ind w:right="0" w:rightChars="0"/>
        <w:rPr>
          <w:rFonts w:ascii="Times New Roman" w:hAnsi="Times New Roman" w:eastAsia="仿宋_GB2312"/>
          <w:color w:val="000000"/>
          <w:kern w:val="0"/>
          <w:sz w:val="30"/>
          <w:szCs w:val="30"/>
          <w:u w:val="single"/>
          <w:lang w:val="en-US" w:eastAsia="zh-CN"/>
        </w:rPr>
      </w:pPr>
    </w:p>
    <w:p>
      <w:pPr>
        <w:pStyle w:val="15"/>
        <w:pageBreakBefore w:val="0"/>
        <w:widowControl w:val="0"/>
        <w:numPr>
          <w:ilvl w:val="0"/>
          <w:numId w:val="0"/>
        </w:numPr>
        <w:kinsoku/>
        <w:wordWrap/>
        <w:overflowPunct/>
        <w:topLinePunct w:val="0"/>
        <w:bidi w:val="0"/>
        <w:snapToGrid/>
        <w:spacing w:line="520" w:lineRule="exact"/>
        <w:ind w:right="0" w:rightChars="0"/>
        <w:rPr>
          <w:rFonts w:ascii="Times New Roman" w:hAnsi="Times New Roman" w:eastAsia="仿宋_GB2312"/>
          <w:color w:val="000000"/>
          <w:kern w:val="0"/>
          <w:sz w:val="30"/>
          <w:szCs w:val="30"/>
          <w:u w:val="none"/>
          <w:lang w:val="en-US" w:eastAsia="zh-CN"/>
        </w:rPr>
      </w:pP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hint="eastAsia" w:ascii="Times New Roman" w:hAnsi="Times New Roman" w:eastAsia="仿宋_GB2312"/>
          <w:color w:val="000000"/>
          <w:kern w:val="0"/>
          <w:sz w:val="30"/>
          <w:szCs w:val="30"/>
          <w:u w:val="none"/>
          <w:lang w:val="en-US" w:eastAsia="zh-CN"/>
        </w:rPr>
      </w:pP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hint="eastAsia" w:ascii="Times New Roman" w:hAnsi="Times New Roman" w:eastAsia="仿宋_GB2312"/>
          <w:color w:val="000000"/>
          <w:kern w:val="0"/>
          <w:sz w:val="30"/>
          <w:szCs w:val="30"/>
          <w:u w:val="single"/>
          <w:lang w:val="en-US" w:eastAsia="zh-CN"/>
        </w:rPr>
      </w:pPr>
    </w:p>
    <w:p>
      <w:pPr>
        <w:pStyle w:val="15"/>
        <w:pageBreakBefore w:val="0"/>
        <w:widowControl w:val="0"/>
        <w:numPr>
          <w:ilvl w:val="0"/>
          <w:numId w:val="0"/>
        </w:numPr>
        <w:kinsoku/>
        <w:wordWrap/>
        <w:overflowPunct/>
        <w:topLinePunct w:val="0"/>
        <w:bidi w:val="0"/>
        <w:snapToGrid/>
        <w:spacing w:line="520" w:lineRule="exact"/>
        <w:ind w:right="0" w:rightChars="0" w:firstLine="600" w:firstLineChars="200"/>
        <w:rPr>
          <w:rFonts w:hint="eastAsia" w:ascii="Times New Roman" w:hAnsi="Times New Roman" w:eastAsia="仿宋_GB2312"/>
          <w:color w:val="000000"/>
          <w:kern w:val="0"/>
          <w:sz w:val="30"/>
          <w:szCs w:val="30"/>
          <w:u w:val="single"/>
          <w:lang w:val="en-US" w:eastAsia="zh-CN"/>
        </w:rPr>
      </w:pPr>
    </w:p>
    <w:p>
      <w:pPr>
        <w:pStyle w:val="15"/>
        <w:pageBreakBefore w:val="0"/>
        <w:widowControl w:val="0"/>
        <w:numPr>
          <w:ilvl w:val="0"/>
          <w:numId w:val="0"/>
        </w:numPr>
        <w:kinsoku/>
        <w:wordWrap/>
        <w:overflowPunct/>
        <w:topLinePunct w:val="0"/>
        <w:bidi w:val="0"/>
        <w:snapToGrid/>
        <w:spacing w:line="520" w:lineRule="exact"/>
        <w:ind w:right="0" w:rightChars="0"/>
        <w:rPr>
          <w:rFonts w:hint="eastAsia" w:ascii="Times New Roman" w:hAnsi="Times New Roman" w:eastAsia="仿宋_GB2312"/>
          <w:color w:val="000000"/>
          <w:kern w:val="0"/>
          <w:sz w:val="24"/>
          <w:szCs w:val="24"/>
          <w:u w:val="none"/>
          <w:lang w:val="en-US" w:eastAsia="zh-CN"/>
        </w:rPr>
      </w:pPr>
      <w:r>
        <w:rPr>
          <w:rFonts w:hint="eastAsia" w:ascii="Times New Roman" w:hAnsi="Times New Roman" w:eastAsia="仿宋_GB2312"/>
          <w:color w:val="000000"/>
          <w:kern w:val="0"/>
          <w:sz w:val="24"/>
          <w:szCs w:val="24"/>
          <w:u w:val="none"/>
          <w:lang w:val="en-US" w:eastAsia="zh-CN"/>
        </w:rPr>
        <w:t>附件：</w:t>
      </w:r>
    </w:p>
    <w:p>
      <w:pPr>
        <w:pStyle w:val="15"/>
        <w:keepNext w:val="0"/>
        <w:keepLines w:val="0"/>
        <w:pageBreakBefore w:val="0"/>
        <w:widowControl w:val="0"/>
        <w:numPr>
          <w:ilvl w:val="0"/>
          <w:numId w:val="0"/>
        </w:numPr>
        <w:kinsoku/>
        <w:wordWrap/>
        <w:overflowPunct/>
        <w:topLinePunct w:val="0"/>
        <w:autoSpaceDE/>
        <w:autoSpaceDN/>
        <w:bidi w:val="0"/>
        <w:snapToGrid/>
        <w:spacing w:line="580" w:lineRule="exact"/>
        <w:ind w:right="0" w:rightChars="0"/>
        <w:jc w:val="center"/>
        <w:outlineLvl w:val="0"/>
        <w:rPr>
          <w:rFonts w:hint="eastAsia" w:ascii="Times New Roman" w:hAnsi="Times New Roman" w:eastAsia="仿宋_GB2312"/>
          <w:b/>
          <w:bCs/>
          <w:color w:val="000000"/>
          <w:kern w:val="0"/>
          <w:sz w:val="40"/>
          <w:szCs w:val="40"/>
          <w:u w:val="none"/>
          <w:lang w:val="en-US" w:eastAsia="zh-CN"/>
        </w:rPr>
      </w:pPr>
      <w:bookmarkStart w:id="73" w:name="_Toc19657"/>
      <w:bookmarkEnd w:id="73"/>
      <w:bookmarkStart w:id="74" w:name="_Toc12259"/>
      <w:bookmarkEnd w:id="74"/>
      <w:r>
        <w:rPr>
          <w:rFonts w:hint="eastAsia" w:ascii="Times New Roman" w:hAnsi="Times New Roman" w:eastAsia="仿宋_GB2312"/>
          <w:b/>
          <w:bCs/>
          <w:color w:val="000000"/>
          <w:kern w:val="0"/>
          <w:sz w:val="40"/>
          <w:szCs w:val="40"/>
          <w:u w:val="none"/>
          <w:lang w:val="en-US" w:eastAsia="zh-CN"/>
        </w:rPr>
        <w:t>工程质量保修书</w:t>
      </w:r>
    </w:p>
    <w:p>
      <w:pPr>
        <w:keepNext w:val="0"/>
        <w:keepLines w:val="0"/>
        <w:pageBreakBefore w:val="0"/>
        <w:widowControl w:val="0"/>
        <w:numPr>
          <w:ilvl w:val="0"/>
          <w:numId w:val="0"/>
        </w:numPr>
        <w:kinsoku/>
        <w:wordWrap/>
        <w:overflowPunct/>
        <w:topLinePunct w:val="0"/>
        <w:autoSpaceDE/>
        <w:autoSpaceDN/>
        <w:bidi w:val="0"/>
        <w:snapToGrid/>
        <w:spacing w:line="580" w:lineRule="exact"/>
        <w:ind w:leftChars="0"/>
      </w:pPr>
      <w:bookmarkStart w:id="75" w:name="_Toc304295593"/>
      <w:bookmarkStart w:id="76" w:name="_Toc297123564"/>
      <w:bookmarkStart w:id="77" w:name="_Toc296891259"/>
      <w:bookmarkStart w:id="78" w:name="_Toc297120519"/>
      <w:bookmarkStart w:id="79" w:name="_Toc296891047"/>
      <w:bookmarkStart w:id="80" w:name="_Toc297216223"/>
      <w:bookmarkStart w:id="81" w:name="_Toc296944558"/>
      <w:bookmarkStart w:id="82" w:name="_Toc297048405"/>
      <w:bookmarkStart w:id="83" w:name="_Toc312678053"/>
      <w:bookmarkStart w:id="84" w:name="_Toc300935015"/>
      <w:bookmarkStart w:id="85" w:name="_Toc296503219"/>
      <w:bookmarkStart w:id="86" w:name="_Toc303539172"/>
      <w:bookmarkStart w:id="87" w:name="_Toc296346720"/>
      <w:bookmarkStart w:id="88" w:name="_Toc292559929"/>
      <w:bookmarkStart w:id="89" w:name="_Toc292559424"/>
      <w:bookmarkStart w:id="90" w:name="_Toc296347218"/>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Pr>
        <w:keepNext w:val="0"/>
        <w:keepLines w:val="0"/>
        <w:pageBreakBefore w:val="0"/>
        <w:widowControl w:val="0"/>
        <w:kinsoku/>
        <w:wordWrap/>
        <w:overflowPunct/>
        <w:topLinePunct w:val="0"/>
        <w:autoSpaceDE/>
        <w:autoSpaceDN/>
        <w:bidi w:val="0"/>
        <w:snapToGrid/>
        <w:spacing w:line="58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发包人（全称）：</w:t>
      </w:r>
      <w:r>
        <w:rPr>
          <w:rFonts w:hint="eastAsia" w:ascii="仿宋" w:hAnsi="仿宋" w:eastAsia="仿宋"/>
          <w:color w:val="000000"/>
          <w:sz w:val="28"/>
          <w:szCs w:val="28"/>
          <w:u w:val="single"/>
          <w:lang w:val="en-US" w:eastAsia="zh-CN"/>
        </w:rPr>
        <w:t xml:space="preserve">                                      </w:t>
      </w:r>
    </w:p>
    <w:p>
      <w:pPr>
        <w:keepNext w:val="0"/>
        <w:keepLines w:val="0"/>
        <w:pageBreakBefore w:val="0"/>
        <w:widowControl w:val="0"/>
        <w:kinsoku/>
        <w:wordWrap/>
        <w:overflowPunct/>
        <w:topLinePunct w:val="0"/>
        <w:autoSpaceDE/>
        <w:autoSpaceDN/>
        <w:bidi w:val="0"/>
        <w:snapToGrid/>
        <w:spacing w:line="580" w:lineRule="exact"/>
        <w:rPr>
          <w:rFonts w:hint="eastAsia" w:ascii="仿宋" w:hAnsi="仿宋" w:eastAsia="仿宋"/>
          <w:color w:val="000000"/>
          <w:sz w:val="28"/>
          <w:szCs w:val="28"/>
        </w:rPr>
      </w:pPr>
      <w:r>
        <w:rPr>
          <w:rFonts w:hint="eastAsia" w:ascii="仿宋" w:hAnsi="仿宋" w:eastAsia="仿宋"/>
          <w:color w:val="000000"/>
          <w:sz w:val="28"/>
          <w:szCs w:val="28"/>
        </w:rPr>
        <w:t>　　承包人（全称）：</w:t>
      </w:r>
      <w:r>
        <w:rPr>
          <w:rFonts w:hint="eastAsia" w:ascii="仿宋" w:hAnsi="仿宋" w:eastAsia="仿宋"/>
          <w:color w:val="000000"/>
          <w:sz w:val="28"/>
          <w:szCs w:val="28"/>
          <w:u w:val="single"/>
          <w:lang w:val="en-US" w:eastAsia="zh-CN"/>
        </w:rPr>
        <w:t xml:space="preserve">                                     </w:t>
      </w:r>
      <w:r>
        <w:rPr>
          <w:rFonts w:hint="eastAsia" w:ascii="仿宋" w:hAnsi="仿宋" w:eastAsia="仿宋"/>
          <w:color w:val="0000FF"/>
          <w:sz w:val="28"/>
          <w:szCs w:val="28"/>
          <w:u w:val="single"/>
          <w:lang w:val="en-US" w:eastAsia="zh-CN"/>
        </w:rPr>
        <w:t xml:space="preserve">  </w:t>
      </w:r>
    </w:p>
    <w:p>
      <w:pPr>
        <w:keepNext w:val="0"/>
        <w:keepLines w:val="0"/>
        <w:pageBreakBefore w:val="0"/>
        <w:widowControl w:val="0"/>
        <w:kinsoku/>
        <w:wordWrap/>
        <w:overflowPunct/>
        <w:topLinePunct w:val="0"/>
        <w:autoSpaceDE/>
        <w:autoSpaceDN/>
        <w:bidi w:val="0"/>
        <w:snapToGrid/>
        <w:spacing w:line="580" w:lineRule="exact"/>
        <w:ind w:firstLine="608"/>
        <w:rPr>
          <w:rFonts w:hint="eastAsia" w:ascii="仿宋" w:hAnsi="仿宋" w:eastAsia="仿宋"/>
          <w:color w:val="000000"/>
          <w:sz w:val="28"/>
          <w:szCs w:val="28"/>
        </w:rPr>
      </w:pPr>
      <w:r>
        <w:rPr>
          <w:rFonts w:hint="eastAsia" w:ascii="仿宋" w:hAnsi="仿宋" w:eastAsia="仿宋"/>
          <w:color w:val="000000"/>
          <w:sz w:val="28"/>
          <w:szCs w:val="28"/>
        </w:rPr>
        <w:t>发包人和承包人根据《中华人民共和国建筑法》和《建设工程质量管理条例》，经协商一致就</w:t>
      </w:r>
      <w:r>
        <w:rPr>
          <w:rFonts w:hint="eastAsia" w:ascii="仿宋" w:hAnsi="仿宋" w:eastAsia="仿宋"/>
          <w:color w:val="000000"/>
          <w:sz w:val="28"/>
          <w:szCs w:val="28"/>
          <w:u w:val="single"/>
          <w:lang w:val="en-US" w:eastAsia="zh-CN"/>
        </w:rPr>
        <w:t xml:space="preserve">                           </w:t>
      </w:r>
      <w:r>
        <w:rPr>
          <w:rFonts w:hint="eastAsia" w:ascii="仿宋" w:hAnsi="仿宋" w:eastAsia="仿宋"/>
          <w:color w:val="000000"/>
          <w:sz w:val="28"/>
          <w:szCs w:val="28"/>
        </w:rPr>
        <w:t>签订工程质量保修书。</w:t>
      </w:r>
    </w:p>
    <w:p>
      <w:pPr>
        <w:keepNext w:val="0"/>
        <w:keepLines w:val="0"/>
        <w:pageBreakBefore w:val="0"/>
        <w:widowControl w:val="0"/>
        <w:kinsoku/>
        <w:wordWrap/>
        <w:overflowPunct/>
        <w:topLinePunct w:val="0"/>
        <w:autoSpaceDE/>
        <w:autoSpaceDN/>
        <w:bidi w:val="0"/>
        <w:snapToGrid/>
        <w:spacing w:line="580" w:lineRule="exact"/>
        <w:rPr>
          <w:rFonts w:hint="eastAsia" w:ascii="仿宋" w:hAnsi="仿宋" w:eastAsia="仿宋"/>
          <w:color w:val="000000"/>
          <w:sz w:val="28"/>
          <w:szCs w:val="28"/>
        </w:rPr>
      </w:pPr>
      <w:r>
        <w:rPr>
          <w:rFonts w:hint="eastAsia" w:ascii="仿宋" w:hAnsi="仿宋" w:eastAsia="仿宋"/>
          <w:color w:val="000000"/>
          <w:sz w:val="28"/>
          <w:szCs w:val="28"/>
        </w:rPr>
        <w:t>　　一、工程质量保修范围和内容</w:t>
      </w:r>
    </w:p>
    <w:p>
      <w:pPr>
        <w:keepNext w:val="0"/>
        <w:keepLines w:val="0"/>
        <w:pageBreakBefore w:val="0"/>
        <w:widowControl w:val="0"/>
        <w:kinsoku/>
        <w:wordWrap/>
        <w:overflowPunct/>
        <w:topLinePunct w:val="0"/>
        <w:autoSpaceDE/>
        <w:autoSpaceDN/>
        <w:bidi w:val="0"/>
        <w:snapToGrid/>
        <w:spacing w:line="580" w:lineRule="exact"/>
        <w:rPr>
          <w:rFonts w:hint="eastAsia" w:ascii="仿宋" w:hAnsi="仿宋" w:eastAsia="仿宋"/>
          <w:color w:val="000000"/>
          <w:sz w:val="28"/>
          <w:szCs w:val="28"/>
        </w:rPr>
      </w:pPr>
      <w:r>
        <w:rPr>
          <w:rFonts w:hint="eastAsia" w:ascii="仿宋" w:hAnsi="仿宋" w:eastAsia="仿宋"/>
          <w:color w:val="000000"/>
          <w:sz w:val="28"/>
          <w:szCs w:val="28"/>
        </w:rPr>
        <w:t>　　承包人在质量保修期内，按照有关法律规定和合同约定，承担工程质量保修责任。</w:t>
      </w:r>
    </w:p>
    <w:p>
      <w:pPr>
        <w:keepNext w:val="0"/>
        <w:keepLines w:val="0"/>
        <w:pageBreakBefore w:val="0"/>
        <w:widowControl w:val="0"/>
        <w:kinsoku/>
        <w:wordWrap/>
        <w:overflowPunct/>
        <w:topLinePunct w:val="0"/>
        <w:autoSpaceDE/>
        <w:autoSpaceDN/>
        <w:bidi w:val="0"/>
        <w:snapToGrid/>
        <w:spacing w:line="580" w:lineRule="exact"/>
        <w:rPr>
          <w:rFonts w:hint="eastAsia" w:ascii="仿宋" w:hAnsi="仿宋" w:eastAsia="仿宋"/>
          <w:color w:val="000000"/>
          <w:sz w:val="28"/>
          <w:szCs w:val="28"/>
        </w:rPr>
      </w:pPr>
      <w:r>
        <w:rPr>
          <w:rFonts w:hint="eastAsia" w:ascii="仿宋" w:hAnsi="仿宋" w:eastAsia="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仿宋" w:hAnsi="仿宋" w:eastAsia="仿宋"/>
          <w:color w:val="000000"/>
          <w:sz w:val="28"/>
          <w:szCs w:val="28"/>
          <w:u w:val="single"/>
          <w:lang w:val="en-US" w:eastAsia="zh-CN"/>
        </w:rPr>
        <w:t xml:space="preserve"> 双方另行协商         </w:t>
      </w:r>
      <w:r>
        <w:rPr>
          <w:rFonts w:hint="eastAsia" w:ascii="仿宋" w:hAnsi="仿宋" w:eastAsia="仿宋"/>
          <w:color w:val="000000"/>
          <w:sz w:val="28"/>
          <w:szCs w:val="28"/>
          <w:u w:val="none"/>
          <w:lang w:val="en-US" w:eastAsia="zh-CN"/>
        </w:rPr>
        <w:t xml:space="preserve"> </w:t>
      </w:r>
      <w:r>
        <w:rPr>
          <w:rFonts w:hint="eastAsia" w:ascii="仿宋" w:hAnsi="仿宋" w:eastAsia="仿宋"/>
          <w:color w:val="0000FF"/>
          <w:sz w:val="28"/>
          <w:szCs w:val="28"/>
          <w:u w:val="none"/>
          <w:lang w:val="en-US" w:eastAsia="zh-CN"/>
        </w:rPr>
        <w:t>。</w:t>
      </w:r>
      <w:r>
        <w:rPr>
          <w:rFonts w:hint="eastAsia" w:ascii="仿宋" w:hAnsi="仿宋" w:eastAsia="仿宋"/>
          <w:color w:val="000000"/>
          <w:sz w:val="28"/>
          <w:szCs w:val="28"/>
          <w:u w:val="none"/>
          <w:lang w:val="en-US" w:eastAsia="zh-CN"/>
        </w:rPr>
        <w:t xml:space="preserve"> </w:t>
      </w:r>
    </w:p>
    <w:p>
      <w:pPr>
        <w:keepNext w:val="0"/>
        <w:keepLines w:val="0"/>
        <w:pageBreakBefore w:val="0"/>
        <w:widowControl w:val="0"/>
        <w:kinsoku/>
        <w:wordWrap/>
        <w:overflowPunct/>
        <w:topLinePunct w:val="0"/>
        <w:autoSpaceDE/>
        <w:autoSpaceDN/>
        <w:bidi w:val="0"/>
        <w:snapToGrid/>
        <w:spacing w:line="580" w:lineRule="exact"/>
        <w:rPr>
          <w:rFonts w:hint="eastAsia" w:ascii="仿宋" w:hAnsi="仿宋" w:eastAsia="仿宋"/>
          <w:b/>
          <w:color w:val="000000"/>
          <w:sz w:val="28"/>
          <w:szCs w:val="28"/>
        </w:rPr>
      </w:pPr>
      <w:r>
        <w:rPr>
          <w:rFonts w:hint="eastAsia" w:ascii="仿宋" w:hAnsi="仿宋" w:eastAsia="仿宋"/>
          <w:b/>
          <w:color w:val="000000"/>
          <w:sz w:val="28"/>
          <w:szCs w:val="28"/>
        </w:rPr>
        <w:t>　　</w:t>
      </w:r>
      <w:r>
        <w:rPr>
          <w:rFonts w:hint="eastAsia" w:ascii="仿宋" w:hAnsi="仿宋" w:eastAsia="仿宋"/>
          <w:color w:val="000000"/>
          <w:sz w:val="28"/>
          <w:szCs w:val="28"/>
        </w:rPr>
        <w:t>二、质量保修期</w:t>
      </w:r>
    </w:p>
    <w:p>
      <w:pPr>
        <w:keepNext w:val="0"/>
        <w:keepLines w:val="0"/>
        <w:pageBreakBefore w:val="0"/>
        <w:widowControl w:val="0"/>
        <w:kinsoku/>
        <w:wordWrap/>
        <w:overflowPunct/>
        <w:topLinePunct w:val="0"/>
        <w:autoSpaceDE/>
        <w:autoSpaceDN/>
        <w:bidi w:val="0"/>
        <w:snapToGrid/>
        <w:spacing w:line="58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根据《建设工程质量管理条例》及有关规定，工程的质量保修期如下：</w:t>
      </w:r>
    </w:p>
    <w:p>
      <w:pPr>
        <w:keepNext w:val="0"/>
        <w:keepLines w:val="0"/>
        <w:pageBreakBefore w:val="0"/>
        <w:widowControl w:val="0"/>
        <w:kinsoku/>
        <w:wordWrap/>
        <w:overflowPunct/>
        <w:topLinePunct w:val="0"/>
        <w:autoSpaceDE/>
        <w:autoSpaceDN/>
        <w:bidi w:val="0"/>
        <w:snapToGrid/>
        <w:spacing w:line="580" w:lineRule="exact"/>
        <w:ind w:firstLine="560" w:firstLineChars="200"/>
        <w:outlineLvl w:val="0"/>
        <w:rPr>
          <w:rFonts w:hint="eastAsia" w:ascii="仿宋" w:hAnsi="仿宋" w:eastAsia="仿宋"/>
          <w:sz w:val="28"/>
          <w:szCs w:val="28"/>
        </w:rPr>
      </w:pPr>
      <w:bookmarkStart w:id="91" w:name="_Toc13177"/>
      <w:bookmarkEnd w:id="91"/>
      <w:bookmarkStart w:id="92" w:name="_Toc13059"/>
      <w:bookmarkEnd w:id="92"/>
      <w:r>
        <w:rPr>
          <w:rFonts w:hint="eastAsia" w:ascii="仿宋" w:hAnsi="仿宋" w:eastAsia="仿宋"/>
          <w:sz w:val="28"/>
          <w:szCs w:val="28"/>
        </w:rPr>
        <w:t>1</w:t>
      </w:r>
      <w:r>
        <w:rPr>
          <w:rFonts w:hint="eastAsia" w:ascii="仿宋" w:hAnsi="仿宋" w:eastAsia="仿宋"/>
          <w:color w:val="000000"/>
          <w:sz w:val="28"/>
          <w:szCs w:val="28"/>
        </w:rPr>
        <w:t>．</w:t>
      </w:r>
      <w:r>
        <w:rPr>
          <w:rFonts w:hint="eastAsia" w:ascii="仿宋" w:hAnsi="仿宋" w:eastAsia="仿宋"/>
          <w:sz w:val="28"/>
          <w:szCs w:val="28"/>
        </w:rPr>
        <w:t>地基基础工程和主体结构工程为</w:t>
      </w:r>
      <w:r>
        <w:rPr>
          <w:rFonts w:hint="eastAsia" w:ascii="仿宋" w:hAnsi="仿宋" w:eastAsia="仿宋"/>
          <w:sz w:val="28"/>
          <w:szCs w:val="28"/>
          <w:u w:val="single"/>
          <w:lang w:val="en-US" w:eastAsia="zh-CN"/>
        </w:rPr>
        <w:t xml:space="preserve">    1  </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年；</w:t>
      </w:r>
    </w:p>
    <w:p>
      <w:pPr>
        <w:keepNext w:val="0"/>
        <w:keepLines w:val="0"/>
        <w:pageBreakBefore w:val="0"/>
        <w:widowControl w:val="0"/>
        <w:kinsoku/>
        <w:wordWrap/>
        <w:overflowPunct/>
        <w:topLinePunct w:val="0"/>
        <w:autoSpaceDE/>
        <w:autoSpaceDN/>
        <w:bidi w:val="0"/>
        <w:snapToGrid/>
        <w:spacing w:line="580" w:lineRule="exact"/>
        <w:ind w:firstLine="560" w:firstLineChars="200"/>
        <w:outlineLvl w:val="0"/>
        <w:rPr>
          <w:rFonts w:hint="eastAsia" w:ascii="仿宋" w:hAnsi="仿宋" w:eastAsia="仿宋"/>
          <w:color w:val="000000"/>
          <w:sz w:val="28"/>
          <w:szCs w:val="28"/>
        </w:rPr>
      </w:pPr>
      <w:bookmarkStart w:id="93" w:name="_Toc10436"/>
      <w:bookmarkEnd w:id="93"/>
      <w:bookmarkStart w:id="94" w:name="_Toc30082"/>
      <w:bookmarkEnd w:id="94"/>
      <w:r>
        <w:rPr>
          <w:rFonts w:hint="eastAsia" w:ascii="仿宋" w:hAnsi="仿宋" w:eastAsia="仿宋"/>
          <w:color w:val="000000"/>
          <w:sz w:val="28"/>
          <w:szCs w:val="28"/>
        </w:rPr>
        <w:t>2</w:t>
      </w:r>
      <w:r>
        <w:rPr>
          <w:rFonts w:hint="eastAsia" w:ascii="仿宋" w:hAnsi="仿宋" w:eastAsia="仿宋"/>
          <w:sz w:val="28"/>
          <w:szCs w:val="28"/>
        </w:rPr>
        <w:t>．</w:t>
      </w:r>
      <w:r>
        <w:rPr>
          <w:rFonts w:hint="eastAsia" w:ascii="仿宋" w:hAnsi="仿宋" w:eastAsia="仿宋"/>
          <w:color w:val="000000"/>
          <w:sz w:val="28"/>
          <w:szCs w:val="28"/>
        </w:rPr>
        <w:t>屋面防水工程、有防水要求的卫生间、房间和外墙面的防渗为</w:t>
      </w:r>
      <w:r>
        <w:rPr>
          <w:rFonts w:hint="eastAsia" w:ascii="仿宋" w:hAnsi="仿宋" w:eastAsia="仿宋"/>
          <w:color w:val="000000"/>
          <w:sz w:val="28"/>
          <w:szCs w:val="28"/>
          <w:u w:val="single"/>
          <w:lang w:val="en-US" w:eastAsia="zh-CN"/>
        </w:rPr>
        <w:t xml:space="preserve"> / </w:t>
      </w:r>
      <w:r>
        <w:rPr>
          <w:rFonts w:hint="eastAsia" w:ascii="仿宋" w:hAnsi="仿宋" w:eastAsia="仿宋"/>
          <w:color w:val="000000"/>
          <w:sz w:val="28"/>
          <w:szCs w:val="28"/>
        </w:rPr>
        <w:t>年；</w:t>
      </w:r>
    </w:p>
    <w:p>
      <w:pPr>
        <w:keepNext w:val="0"/>
        <w:keepLines w:val="0"/>
        <w:pageBreakBefore w:val="0"/>
        <w:widowControl w:val="0"/>
        <w:kinsoku/>
        <w:wordWrap/>
        <w:overflowPunct/>
        <w:topLinePunct w:val="0"/>
        <w:autoSpaceDE/>
        <w:autoSpaceDN/>
        <w:bidi w:val="0"/>
        <w:snapToGrid/>
        <w:spacing w:line="580" w:lineRule="exact"/>
        <w:ind w:left="420" w:leftChars="200" w:firstLine="140" w:firstLineChars="50"/>
        <w:outlineLvl w:val="0"/>
        <w:rPr>
          <w:rFonts w:hint="eastAsia" w:ascii="仿宋" w:hAnsi="仿宋" w:eastAsia="仿宋"/>
          <w:color w:val="000000"/>
          <w:sz w:val="28"/>
          <w:szCs w:val="28"/>
        </w:rPr>
      </w:pPr>
      <w:bookmarkStart w:id="95" w:name="_Toc15534"/>
      <w:bookmarkEnd w:id="95"/>
      <w:bookmarkStart w:id="96" w:name="_Toc18993"/>
      <w:bookmarkEnd w:id="96"/>
      <w:r>
        <w:rPr>
          <w:rFonts w:hint="eastAsia" w:ascii="仿宋" w:hAnsi="仿宋" w:eastAsia="仿宋"/>
          <w:color w:val="000000"/>
          <w:sz w:val="28"/>
          <w:szCs w:val="28"/>
        </w:rPr>
        <w:t>3</w:t>
      </w:r>
      <w:r>
        <w:rPr>
          <w:rFonts w:hint="eastAsia" w:ascii="仿宋" w:hAnsi="仿宋" w:eastAsia="仿宋"/>
          <w:sz w:val="28"/>
          <w:szCs w:val="28"/>
        </w:rPr>
        <w:t>．</w:t>
      </w:r>
      <w:r>
        <w:rPr>
          <w:rFonts w:hint="eastAsia" w:ascii="仿宋" w:hAnsi="仿宋" w:eastAsia="仿宋"/>
          <w:color w:val="000000"/>
          <w:sz w:val="28"/>
          <w:szCs w:val="28"/>
        </w:rPr>
        <w:t>装修工程为</w:t>
      </w:r>
      <w:r>
        <w:rPr>
          <w:rFonts w:hint="eastAsia" w:ascii="仿宋" w:hAnsi="仿宋" w:eastAsia="仿宋"/>
          <w:color w:val="000000"/>
          <w:sz w:val="28"/>
          <w:szCs w:val="28"/>
          <w:u w:val="single"/>
          <w:lang w:val="en-US" w:eastAsia="zh-CN"/>
        </w:rPr>
        <w:t xml:space="preserve"> /  </w:t>
      </w:r>
      <w:r>
        <w:rPr>
          <w:rFonts w:hint="eastAsia" w:ascii="仿宋" w:hAnsi="仿宋" w:eastAsia="仿宋"/>
          <w:color w:val="000000"/>
          <w:sz w:val="28"/>
          <w:szCs w:val="28"/>
        </w:rPr>
        <w:t>年；</w:t>
      </w:r>
    </w:p>
    <w:p>
      <w:pPr>
        <w:keepNext w:val="0"/>
        <w:keepLines w:val="0"/>
        <w:pageBreakBefore w:val="0"/>
        <w:widowControl w:val="0"/>
        <w:kinsoku/>
        <w:wordWrap/>
        <w:overflowPunct/>
        <w:topLinePunct w:val="0"/>
        <w:autoSpaceDE/>
        <w:autoSpaceDN/>
        <w:bidi w:val="0"/>
        <w:snapToGrid/>
        <w:spacing w:line="580" w:lineRule="exact"/>
        <w:ind w:left="420" w:leftChars="200" w:firstLine="140" w:firstLineChars="50"/>
        <w:outlineLvl w:val="0"/>
        <w:rPr>
          <w:rFonts w:hint="eastAsia" w:ascii="仿宋" w:hAnsi="仿宋" w:eastAsia="仿宋"/>
          <w:color w:val="000000"/>
          <w:sz w:val="28"/>
          <w:szCs w:val="28"/>
        </w:rPr>
      </w:pPr>
      <w:bookmarkStart w:id="97" w:name="_Toc2494"/>
      <w:bookmarkEnd w:id="97"/>
      <w:bookmarkStart w:id="98" w:name="_Toc17545"/>
      <w:bookmarkEnd w:id="98"/>
      <w:r>
        <w:rPr>
          <w:rFonts w:hint="eastAsia" w:ascii="仿宋" w:hAnsi="仿宋" w:eastAsia="仿宋"/>
          <w:color w:val="000000"/>
          <w:sz w:val="28"/>
          <w:szCs w:val="28"/>
        </w:rPr>
        <w:t>4</w:t>
      </w:r>
      <w:r>
        <w:rPr>
          <w:rFonts w:hint="eastAsia" w:ascii="仿宋" w:hAnsi="仿宋" w:eastAsia="仿宋"/>
          <w:sz w:val="28"/>
          <w:szCs w:val="28"/>
        </w:rPr>
        <w:t>．</w:t>
      </w:r>
      <w:r>
        <w:rPr>
          <w:rFonts w:hint="eastAsia" w:ascii="仿宋" w:hAnsi="仿宋" w:eastAsia="仿宋"/>
          <w:color w:val="000000"/>
          <w:sz w:val="28"/>
          <w:szCs w:val="28"/>
        </w:rPr>
        <w:t>电气管线、给排水管道、设备安装工程为</w:t>
      </w:r>
      <w:r>
        <w:rPr>
          <w:rFonts w:hint="eastAsia" w:ascii="仿宋" w:hAnsi="仿宋" w:eastAsia="仿宋"/>
          <w:color w:val="000000"/>
          <w:sz w:val="28"/>
          <w:szCs w:val="28"/>
          <w:u w:val="single"/>
          <w:lang w:val="en-US" w:eastAsia="zh-CN"/>
        </w:rPr>
        <w:t xml:space="preserve">  1   </w:t>
      </w:r>
      <w:r>
        <w:rPr>
          <w:rFonts w:hint="eastAsia" w:ascii="仿宋" w:hAnsi="仿宋" w:eastAsia="仿宋"/>
          <w:color w:val="000000"/>
          <w:sz w:val="28"/>
          <w:szCs w:val="28"/>
        </w:rPr>
        <w:t>年；</w:t>
      </w:r>
    </w:p>
    <w:p>
      <w:pPr>
        <w:keepNext w:val="0"/>
        <w:keepLines w:val="0"/>
        <w:pageBreakBefore w:val="0"/>
        <w:widowControl w:val="0"/>
        <w:kinsoku/>
        <w:wordWrap/>
        <w:overflowPunct/>
        <w:topLinePunct w:val="0"/>
        <w:autoSpaceDE/>
        <w:autoSpaceDN/>
        <w:bidi w:val="0"/>
        <w:snapToGrid/>
        <w:spacing w:line="580" w:lineRule="exact"/>
        <w:ind w:left="420" w:leftChars="200" w:firstLine="140" w:firstLineChars="50"/>
        <w:outlineLvl w:val="0"/>
        <w:rPr>
          <w:rFonts w:hint="eastAsia" w:ascii="仿宋" w:hAnsi="仿宋" w:eastAsia="仿宋"/>
          <w:color w:val="000000"/>
          <w:sz w:val="28"/>
          <w:szCs w:val="28"/>
        </w:rPr>
      </w:pPr>
      <w:bookmarkStart w:id="99" w:name="_Toc17796"/>
      <w:bookmarkEnd w:id="99"/>
      <w:bookmarkStart w:id="100" w:name="_Toc7061"/>
      <w:bookmarkEnd w:id="100"/>
      <w:r>
        <w:rPr>
          <w:rFonts w:hint="eastAsia" w:ascii="仿宋" w:hAnsi="仿宋" w:eastAsia="仿宋"/>
          <w:color w:val="000000"/>
          <w:sz w:val="28"/>
          <w:szCs w:val="28"/>
        </w:rPr>
        <w:t>5</w:t>
      </w:r>
      <w:r>
        <w:rPr>
          <w:rFonts w:hint="eastAsia" w:ascii="仿宋" w:hAnsi="仿宋" w:eastAsia="仿宋"/>
          <w:sz w:val="28"/>
          <w:szCs w:val="28"/>
        </w:rPr>
        <w:t>．</w:t>
      </w:r>
      <w:r>
        <w:rPr>
          <w:rFonts w:hint="eastAsia" w:ascii="仿宋" w:hAnsi="仿宋" w:eastAsia="仿宋"/>
          <w:color w:val="000000"/>
          <w:sz w:val="28"/>
          <w:szCs w:val="28"/>
        </w:rPr>
        <w:t>供热与供冷系统为</w:t>
      </w:r>
      <w:r>
        <w:rPr>
          <w:rFonts w:hint="eastAsia" w:ascii="仿宋" w:hAnsi="仿宋" w:eastAsia="仿宋"/>
          <w:color w:val="000000"/>
          <w:sz w:val="28"/>
          <w:szCs w:val="28"/>
          <w:u w:val="single"/>
          <w:lang w:val="en-US" w:eastAsia="zh-CN"/>
        </w:rPr>
        <w:t xml:space="preserve">  / </w:t>
      </w:r>
      <w:r>
        <w:rPr>
          <w:rFonts w:hint="eastAsia" w:ascii="仿宋" w:hAnsi="仿宋" w:eastAsia="仿宋"/>
          <w:color w:val="000000"/>
          <w:sz w:val="28"/>
          <w:szCs w:val="28"/>
        </w:rPr>
        <w:t>个采暖期、供冷期；</w:t>
      </w:r>
    </w:p>
    <w:p>
      <w:pPr>
        <w:keepNext w:val="0"/>
        <w:keepLines w:val="0"/>
        <w:pageBreakBefore w:val="0"/>
        <w:widowControl w:val="0"/>
        <w:kinsoku/>
        <w:wordWrap/>
        <w:overflowPunct/>
        <w:topLinePunct w:val="0"/>
        <w:autoSpaceDE/>
        <w:autoSpaceDN/>
        <w:bidi w:val="0"/>
        <w:snapToGrid/>
        <w:spacing w:line="580" w:lineRule="exact"/>
        <w:ind w:left="420" w:leftChars="200" w:firstLine="140" w:firstLineChars="50"/>
        <w:outlineLvl w:val="0"/>
        <w:rPr>
          <w:rFonts w:hint="eastAsia" w:ascii="仿宋" w:hAnsi="仿宋" w:eastAsia="仿宋"/>
          <w:color w:val="000000"/>
          <w:sz w:val="28"/>
          <w:szCs w:val="28"/>
        </w:rPr>
      </w:pPr>
      <w:bookmarkStart w:id="101" w:name="_Toc173"/>
      <w:bookmarkEnd w:id="101"/>
      <w:bookmarkStart w:id="102" w:name="_Toc9982"/>
      <w:bookmarkEnd w:id="102"/>
      <w:r>
        <w:rPr>
          <w:rFonts w:hint="eastAsia" w:ascii="仿宋" w:hAnsi="仿宋" w:eastAsia="仿宋"/>
          <w:color w:val="000000"/>
          <w:sz w:val="28"/>
          <w:szCs w:val="28"/>
        </w:rPr>
        <w:t>6</w:t>
      </w:r>
      <w:r>
        <w:rPr>
          <w:rFonts w:hint="eastAsia" w:ascii="仿宋" w:hAnsi="仿宋" w:eastAsia="仿宋"/>
          <w:sz w:val="28"/>
          <w:szCs w:val="28"/>
        </w:rPr>
        <w:t>．</w:t>
      </w:r>
      <w:r>
        <w:rPr>
          <w:rFonts w:hint="eastAsia" w:ascii="仿宋" w:hAnsi="仿宋" w:eastAsia="仿宋"/>
          <w:color w:val="000000"/>
          <w:sz w:val="28"/>
          <w:szCs w:val="28"/>
        </w:rPr>
        <w:t>住宅小区内的给排水设施、道路等配套工程为</w:t>
      </w:r>
      <w:r>
        <w:rPr>
          <w:rFonts w:hint="eastAsia" w:ascii="仿宋" w:hAnsi="仿宋" w:eastAsia="仿宋"/>
          <w:color w:val="000000"/>
          <w:sz w:val="28"/>
          <w:szCs w:val="28"/>
          <w:u w:val="single"/>
        </w:rPr>
        <w:t xml:space="preserve">    1    </w:t>
      </w:r>
      <w:r>
        <w:rPr>
          <w:rFonts w:hint="eastAsia" w:ascii="仿宋" w:hAnsi="仿宋" w:eastAsia="仿宋"/>
          <w:color w:val="000000"/>
          <w:sz w:val="28"/>
          <w:szCs w:val="28"/>
        </w:rPr>
        <w:t>年；</w:t>
      </w:r>
    </w:p>
    <w:p>
      <w:pPr>
        <w:keepNext w:val="0"/>
        <w:keepLines w:val="0"/>
        <w:pageBreakBefore w:val="0"/>
        <w:widowControl w:val="0"/>
        <w:kinsoku/>
        <w:wordWrap/>
        <w:overflowPunct/>
        <w:topLinePunct w:val="0"/>
        <w:autoSpaceDE/>
        <w:autoSpaceDN/>
        <w:bidi w:val="0"/>
        <w:snapToGrid/>
        <w:spacing w:line="580" w:lineRule="exact"/>
        <w:ind w:left="420" w:leftChars="200" w:firstLine="140" w:firstLineChars="50"/>
        <w:outlineLvl w:val="0"/>
        <w:rPr>
          <w:rFonts w:hint="eastAsia" w:ascii="仿宋" w:hAnsi="仿宋" w:eastAsia="仿宋"/>
          <w:color w:val="000000"/>
          <w:sz w:val="28"/>
          <w:szCs w:val="28"/>
        </w:rPr>
      </w:pPr>
      <w:bookmarkStart w:id="103" w:name="_Toc30725"/>
      <w:bookmarkEnd w:id="103"/>
      <w:bookmarkStart w:id="104" w:name="_Toc12409"/>
      <w:bookmarkEnd w:id="104"/>
      <w:r>
        <w:rPr>
          <w:rFonts w:hint="eastAsia" w:ascii="仿宋" w:hAnsi="仿宋" w:eastAsia="仿宋"/>
          <w:color w:val="000000"/>
          <w:sz w:val="28"/>
          <w:szCs w:val="28"/>
        </w:rPr>
        <w:t>7</w:t>
      </w:r>
      <w:r>
        <w:rPr>
          <w:rFonts w:hint="eastAsia" w:ascii="仿宋" w:hAnsi="仿宋" w:eastAsia="仿宋"/>
          <w:sz w:val="28"/>
          <w:szCs w:val="28"/>
        </w:rPr>
        <w:t>．</w:t>
      </w:r>
      <w:r>
        <w:rPr>
          <w:rFonts w:hint="eastAsia" w:ascii="仿宋" w:hAnsi="仿宋" w:eastAsia="仿宋"/>
          <w:color w:val="000000"/>
          <w:sz w:val="28"/>
          <w:szCs w:val="28"/>
        </w:rPr>
        <w:t xml:space="preserve">其他项目保修期限约定如下： </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u w:val="single"/>
          <w:lang w:val="en-US" w:eastAsia="zh-CN"/>
        </w:rPr>
        <w:t>双方另行协商</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 xml:space="preserve"> 。                                  </w:t>
      </w:r>
    </w:p>
    <w:p>
      <w:pPr>
        <w:keepNext w:val="0"/>
        <w:keepLines w:val="0"/>
        <w:pageBreakBefore w:val="0"/>
        <w:widowControl w:val="0"/>
        <w:kinsoku/>
        <w:wordWrap/>
        <w:overflowPunct/>
        <w:topLinePunct w:val="0"/>
        <w:autoSpaceDE/>
        <w:autoSpaceDN/>
        <w:bidi w:val="0"/>
        <w:snapToGrid/>
        <w:spacing w:line="58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质量保修期自工程竣工验收合格之日起计算。</w:t>
      </w:r>
    </w:p>
    <w:p>
      <w:pPr>
        <w:keepNext w:val="0"/>
        <w:keepLines w:val="0"/>
        <w:pageBreakBefore w:val="0"/>
        <w:widowControl w:val="0"/>
        <w:kinsoku/>
        <w:wordWrap/>
        <w:overflowPunct/>
        <w:topLinePunct w:val="0"/>
        <w:autoSpaceDE/>
        <w:autoSpaceDN/>
        <w:bidi w:val="0"/>
        <w:snapToGrid/>
        <w:spacing w:line="58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三、缺陷责任期</w:t>
      </w:r>
    </w:p>
    <w:p>
      <w:pPr>
        <w:keepNext w:val="0"/>
        <w:keepLines w:val="0"/>
        <w:pageBreakBefore w:val="0"/>
        <w:widowControl w:val="0"/>
        <w:kinsoku/>
        <w:wordWrap/>
        <w:overflowPunct/>
        <w:topLinePunct w:val="0"/>
        <w:autoSpaceDE/>
        <w:autoSpaceDN/>
        <w:bidi w:val="0"/>
        <w:snapToGrid/>
        <w:spacing w:line="58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工程缺陷责任期为   个月,缺陷责任期自工程竣工验收合格之日起计 算。单位工程先于全部工程进行验收，单位工程缺陷责任期自单位工程验收合 格之日起算。</w:t>
      </w:r>
    </w:p>
    <w:p>
      <w:pPr>
        <w:keepNext w:val="0"/>
        <w:keepLines w:val="0"/>
        <w:pageBreakBefore w:val="0"/>
        <w:widowControl w:val="0"/>
        <w:kinsoku/>
        <w:wordWrap/>
        <w:overflowPunct/>
        <w:topLinePunct w:val="0"/>
        <w:autoSpaceDE/>
        <w:autoSpaceDN/>
        <w:bidi w:val="0"/>
        <w:snapToGrid/>
        <w:spacing w:line="58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缺陷责任期终止后，发包人应退还剩余的质量保证金。</w:t>
      </w:r>
    </w:p>
    <w:p>
      <w:pPr>
        <w:keepNext w:val="0"/>
        <w:keepLines w:val="0"/>
        <w:pageBreakBefore w:val="0"/>
        <w:widowControl w:val="0"/>
        <w:kinsoku/>
        <w:wordWrap/>
        <w:overflowPunct/>
        <w:topLinePunct w:val="0"/>
        <w:autoSpaceDE/>
        <w:autoSpaceDN/>
        <w:bidi w:val="0"/>
        <w:snapToGrid/>
        <w:spacing w:line="580" w:lineRule="exact"/>
        <w:rPr>
          <w:rFonts w:hint="eastAsia" w:ascii="仿宋" w:hAnsi="仿宋" w:eastAsia="仿宋"/>
          <w:color w:val="000000"/>
          <w:sz w:val="28"/>
          <w:szCs w:val="28"/>
        </w:rPr>
      </w:pPr>
      <w:r>
        <w:rPr>
          <w:rFonts w:hint="eastAsia" w:ascii="仿宋" w:hAnsi="仿宋" w:eastAsia="仿宋"/>
          <w:color w:val="000000"/>
          <w:sz w:val="28"/>
          <w:szCs w:val="28"/>
        </w:rPr>
        <w:t xml:space="preserve">    四、质量保修责任</w:t>
      </w:r>
    </w:p>
    <w:p>
      <w:pPr>
        <w:keepNext w:val="0"/>
        <w:keepLines w:val="0"/>
        <w:pageBreakBefore w:val="0"/>
        <w:widowControl w:val="0"/>
        <w:kinsoku/>
        <w:wordWrap/>
        <w:overflowPunct/>
        <w:topLinePunct w:val="0"/>
        <w:autoSpaceDE/>
        <w:autoSpaceDN/>
        <w:bidi w:val="0"/>
        <w:snapToGrid/>
        <w:spacing w:line="580" w:lineRule="exact"/>
        <w:ind w:left="105" w:leftChars="50" w:firstLine="574" w:firstLineChars="205"/>
        <w:rPr>
          <w:rFonts w:hint="eastAsia" w:ascii="仿宋" w:hAnsi="仿宋" w:eastAsia="仿宋"/>
          <w:color w:val="000000"/>
          <w:sz w:val="28"/>
          <w:szCs w:val="28"/>
        </w:rPr>
      </w:pPr>
      <w:r>
        <w:rPr>
          <w:rFonts w:hint="eastAsia" w:ascii="仿宋" w:hAnsi="仿宋" w:eastAsia="仿宋"/>
          <w:color w:val="000000"/>
          <w:sz w:val="28"/>
          <w:szCs w:val="28"/>
        </w:rPr>
        <w:t>1</w:t>
      </w:r>
      <w:r>
        <w:rPr>
          <w:rFonts w:hint="eastAsia" w:ascii="仿宋" w:hAnsi="仿宋" w:eastAsia="仿宋"/>
          <w:sz w:val="28"/>
          <w:szCs w:val="28"/>
        </w:rPr>
        <w:t>．</w:t>
      </w:r>
      <w:r>
        <w:rPr>
          <w:rFonts w:hint="eastAsia" w:ascii="仿宋" w:hAnsi="仿宋" w:eastAsia="仿宋"/>
          <w:color w:val="000000"/>
          <w:sz w:val="28"/>
          <w:szCs w:val="28"/>
        </w:rPr>
        <w:t>属于保修范围、内容的项目，承包人应当在接到保修通知之日起7天内派人保修。承包人不在约定期限内派人保修的，发包人可以委托他人修理。</w:t>
      </w:r>
    </w:p>
    <w:p>
      <w:pPr>
        <w:keepNext w:val="0"/>
        <w:keepLines w:val="0"/>
        <w:pageBreakBefore w:val="0"/>
        <w:widowControl w:val="0"/>
        <w:kinsoku/>
        <w:wordWrap/>
        <w:overflowPunct/>
        <w:topLinePunct w:val="0"/>
        <w:autoSpaceDE/>
        <w:autoSpaceDN/>
        <w:bidi w:val="0"/>
        <w:snapToGrid/>
        <w:spacing w:line="580" w:lineRule="exact"/>
        <w:ind w:left="105" w:leftChars="50" w:firstLine="574" w:firstLineChars="205"/>
        <w:rPr>
          <w:rFonts w:hint="eastAsia" w:ascii="仿宋" w:hAnsi="仿宋" w:eastAsia="仿宋"/>
          <w:color w:val="000000"/>
          <w:sz w:val="28"/>
          <w:szCs w:val="28"/>
        </w:rPr>
      </w:pPr>
      <w:r>
        <w:rPr>
          <w:rFonts w:hint="eastAsia" w:ascii="仿宋" w:hAnsi="仿宋" w:eastAsia="仿宋"/>
          <w:color w:val="000000"/>
          <w:sz w:val="28"/>
          <w:szCs w:val="28"/>
        </w:rPr>
        <w:t>2</w:t>
      </w:r>
      <w:r>
        <w:rPr>
          <w:rFonts w:hint="eastAsia" w:ascii="仿宋" w:hAnsi="仿宋" w:eastAsia="仿宋"/>
          <w:sz w:val="28"/>
          <w:szCs w:val="28"/>
        </w:rPr>
        <w:t>．</w:t>
      </w:r>
      <w:r>
        <w:rPr>
          <w:rFonts w:hint="eastAsia" w:ascii="仿宋" w:hAnsi="仿宋" w:eastAsia="仿宋"/>
          <w:color w:val="000000"/>
          <w:sz w:val="28"/>
          <w:szCs w:val="28"/>
        </w:rPr>
        <w:t>发生紧急事故需抢修的，承包人在接到事故通知后，应当立即到达事故现场抢修。</w:t>
      </w:r>
    </w:p>
    <w:p>
      <w:pPr>
        <w:keepNext w:val="0"/>
        <w:keepLines w:val="0"/>
        <w:pageBreakBefore w:val="0"/>
        <w:widowControl w:val="0"/>
        <w:kinsoku/>
        <w:wordWrap/>
        <w:overflowPunct/>
        <w:topLinePunct w:val="0"/>
        <w:autoSpaceDE/>
        <w:autoSpaceDN/>
        <w:bidi w:val="0"/>
        <w:snapToGrid/>
        <w:spacing w:line="580" w:lineRule="exact"/>
        <w:ind w:left="105" w:leftChars="50" w:firstLine="574" w:firstLineChars="205"/>
        <w:rPr>
          <w:rFonts w:hint="eastAsia" w:ascii="仿宋" w:hAnsi="仿宋" w:eastAsia="仿宋"/>
          <w:color w:val="000000"/>
          <w:sz w:val="28"/>
          <w:szCs w:val="28"/>
        </w:rPr>
      </w:pPr>
      <w:r>
        <w:rPr>
          <w:rFonts w:hint="eastAsia" w:ascii="仿宋" w:hAnsi="仿宋" w:eastAsia="仿宋"/>
          <w:color w:val="000000"/>
          <w:sz w:val="28"/>
          <w:szCs w:val="28"/>
        </w:rPr>
        <w:t>3</w:t>
      </w:r>
      <w:r>
        <w:rPr>
          <w:rFonts w:hint="eastAsia" w:ascii="仿宋" w:hAnsi="仿宋" w:eastAsia="仿宋"/>
          <w:sz w:val="28"/>
          <w:szCs w:val="28"/>
        </w:rPr>
        <w:t>．</w:t>
      </w:r>
      <w:r>
        <w:rPr>
          <w:rFonts w:hint="eastAsia" w:ascii="仿宋" w:hAnsi="仿宋" w:eastAsia="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keepNext w:val="0"/>
        <w:keepLines w:val="0"/>
        <w:pageBreakBefore w:val="0"/>
        <w:widowControl w:val="0"/>
        <w:kinsoku/>
        <w:wordWrap/>
        <w:overflowPunct/>
        <w:topLinePunct w:val="0"/>
        <w:autoSpaceDE/>
        <w:autoSpaceDN/>
        <w:bidi w:val="0"/>
        <w:snapToGrid/>
        <w:spacing w:line="580" w:lineRule="exact"/>
        <w:ind w:left="420" w:leftChars="200" w:firstLine="140" w:firstLineChars="50"/>
        <w:rPr>
          <w:rFonts w:hint="eastAsia" w:ascii="仿宋" w:hAnsi="仿宋" w:eastAsia="仿宋"/>
          <w:color w:val="000000"/>
          <w:sz w:val="28"/>
          <w:szCs w:val="28"/>
        </w:rPr>
      </w:pPr>
      <w:r>
        <w:rPr>
          <w:rFonts w:hint="eastAsia" w:ascii="仿宋" w:hAnsi="仿宋" w:eastAsia="仿宋"/>
          <w:color w:val="000000"/>
          <w:sz w:val="28"/>
          <w:szCs w:val="28"/>
        </w:rPr>
        <w:t>4</w:t>
      </w:r>
      <w:r>
        <w:rPr>
          <w:rFonts w:hint="eastAsia" w:ascii="仿宋" w:hAnsi="仿宋" w:eastAsia="仿宋"/>
          <w:sz w:val="28"/>
          <w:szCs w:val="28"/>
        </w:rPr>
        <w:t>．</w:t>
      </w:r>
      <w:r>
        <w:rPr>
          <w:rFonts w:hint="eastAsia" w:ascii="仿宋" w:hAnsi="仿宋" w:eastAsia="仿宋"/>
          <w:color w:val="000000"/>
          <w:sz w:val="28"/>
          <w:szCs w:val="28"/>
        </w:rPr>
        <w:t>质量保修完成后，由发包人组织验收。</w:t>
      </w:r>
    </w:p>
    <w:p>
      <w:pPr>
        <w:keepNext w:val="0"/>
        <w:keepLines w:val="0"/>
        <w:pageBreakBefore w:val="0"/>
        <w:widowControl w:val="0"/>
        <w:kinsoku/>
        <w:wordWrap/>
        <w:overflowPunct/>
        <w:topLinePunct w:val="0"/>
        <w:autoSpaceDE/>
        <w:autoSpaceDN/>
        <w:bidi w:val="0"/>
        <w:snapToGrid/>
        <w:spacing w:line="580" w:lineRule="exact"/>
        <w:rPr>
          <w:rFonts w:hint="eastAsia" w:ascii="仿宋" w:hAnsi="仿宋" w:eastAsia="仿宋"/>
          <w:b/>
          <w:color w:val="000000"/>
          <w:sz w:val="28"/>
          <w:szCs w:val="28"/>
        </w:rPr>
      </w:pPr>
      <w:r>
        <w:rPr>
          <w:rFonts w:hint="eastAsia" w:ascii="仿宋" w:hAnsi="仿宋" w:eastAsia="仿宋"/>
          <w:b/>
          <w:color w:val="000000"/>
          <w:sz w:val="28"/>
          <w:szCs w:val="28"/>
        </w:rPr>
        <w:t>五、保修费用</w:t>
      </w:r>
    </w:p>
    <w:p>
      <w:pPr>
        <w:keepNext w:val="0"/>
        <w:keepLines w:val="0"/>
        <w:pageBreakBefore w:val="0"/>
        <w:widowControl w:val="0"/>
        <w:kinsoku/>
        <w:wordWrap/>
        <w:overflowPunct/>
        <w:topLinePunct w:val="0"/>
        <w:autoSpaceDE/>
        <w:autoSpaceDN/>
        <w:bidi w:val="0"/>
        <w:snapToGrid/>
        <w:spacing w:line="580" w:lineRule="exact"/>
        <w:rPr>
          <w:rFonts w:hint="eastAsia" w:ascii="仿宋" w:hAnsi="仿宋" w:eastAsia="仿宋"/>
          <w:color w:val="000000"/>
          <w:sz w:val="28"/>
          <w:szCs w:val="28"/>
        </w:rPr>
      </w:pPr>
      <w:r>
        <w:rPr>
          <w:rFonts w:hint="eastAsia" w:ascii="仿宋" w:hAnsi="仿宋" w:eastAsia="仿宋"/>
          <w:color w:val="000000"/>
          <w:sz w:val="28"/>
          <w:szCs w:val="28"/>
        </w:rPr>
        <w:t>　　保修费用由造成质量缺陷的责任方承担。</w:t>
      </w:r>
    </w:p>
    <w:p>
      <w:pPr>
        <w:keepNext w:val="0"/>
        <w:keepLines w:val="0"/>
        <w:pageBreakBefore w:val="0"/>
        <w:widowControl w:val="0"/>
        <w:kinsoku/>
        <w:wordWrap/>
        <w:overflowPunct/>
        <w:topLinePunct w:val="0"/>
        <w:autoSpaceDE/>
        <w:autoSpaceDN/>
        <w:bidi w:val="0"/>
        <w:snapToGrid/>
        <w:spacing w:line="580" w:lineRule="exact"/>
        <w:jc w:val="left"/>
        <w:rPr>
          <w:rFonts w:hint="eastAsia" w:ascii="仿宋" w:hAnsi="仿宋" w:eastAsia="仿宋"/>
          <w:b/>
          <w:color w:val="000000"/>
          <w:sz w:val="28"/>
          <w:szCs w:val="28"/>
        </w:rPr>
      </w:pPr>
      <w:r>
        <w:rPr>
          <w:rFonts w:hint="eastAsia" w:ascii="仿宋" w:hAnsi="仿宋" w:eastAsia="仿宋"/>
          <w:b/>
          <w:color w:val="000000"/>
          <w:sz w:val="28"/>
          <w:szCs w:val="28"/>
        </w:rPr>
        <w:t>六</w:t>
      </w:r>
      <w:r>
        <w:rPr>
          <w:rFonts w:hint="eastAsia" w:ascii="仿宋" w:hAnsi="仿宋" w:eastAsia="仿宋"/>
          <w:color w:val="000000"/>
          <w:sz w:val="28"/>
          <w:szCs w:val="28"/>
        </w:rPr>
        <w:t>、双方约定的其他工程质量保修事项：</w:t>
      </w:r>
      <w:r>
        <w:rPr>
          <w:rFonts w:hint="eastAsia" w:ascii="仿宋" w:hAnsi="仿宋" w:eastAsia="仿宋"/>
          <w:color w:val="000000"/>
          <w:sz w:val="28"/>
          <w:szCs w:val="28"/>
          <w:u w:val="single"/>
          <w:lang w:val="en-US" w:eastAsia="zh-CN"/>
        </w:rPr>
        <w:t>由承包方自行完成的施工内容。</w:t>
      </w:r>
    </w:p>
    <w:p>
      <w:pPr>
        <w:keepNext w:val="0"/>
        <w:keepLines w:val="0"/>
        <w:pageBreakBefore w:val="0"/>
        <w:widowControl w:val="0"/>
        <w:kinsoku/>
        <w:wordWrap/>
        <w:overflowPunct/>
        <w:topLinePunct w:val="0"/>
        <w:autoSpaceDE/>
        <w:autoSpaceDN/>
        <w:bidi w:val="0"/>
        <w:snapToGrid/>
        <w:spacing w:line="580" w:lineRule="exact"/>
        <w:ind w:firstLine="532" w:firstLineChars="190"/>
        <w:rPr>
          <w:rFonts w:hint="eastAsia" w:ascii="仿宋" w:hAnsi="仿宋" w:eastAsia="仿宋"/>
          <w:color w:val="000000"/>
          <w:sz w:val="28"/>
          <w:szCs w:val="28"/>
        </w:rPr>
      </w:pPr>
      <w:r>
        <w:rPr>
          <w:rFonts w:hint="eastAsia" w:ascii="仿宋" w:hAnsi="仿宋" w:eastAsia="仿宋"/>
          <w:color w:val="000000"/>
          <w:sz w:val="28"/>
          <w:szCs w:val="28"/>
        </w:rPr>
        <w:t>工程质量保修书由发包人、承包人在工程竣工验收前共同签署，作为施工合同附件，其有效期限至保修期满。</w:t>
      </w:r>
    </w:p>
    <w:p>
      <w:pPr>
        <w:pStyle w:val="15"/>
        <w:rPr>
          <w:rFonts w:hint="eastAsia" w:ascii="仿宋" w:hAnsi="仿宋" w:eastAsia="仿宋"/>
          <w:color w:val="000000"/>
          <w:sz w:val="28"/>
          <w:szCs w:val="28"/>
        </w:rPr>
      </w:pPr>
    </w:p>
    <w:p>
      <w:pPr>
        <w:pStyle w:val="15"/>
        <w:rPr>
          <w:rFonts w:hint="eastAsia" w:ascii="仿宋" w:hAnsi="仿宋" w:eastAsia="仿宋"/>
          <w:color w:val="000000"/>
          <w:sz w:val="28"/>
          <w:szCs w:val="28"/>
        </w:rPr>
      </w:pPr>
    </w:p>
    <w:p>
      <w:pPr>
        <w:pStyle w:val="15"/>
      </w:pPr>
    </w:p>
    <w:p>
      <w:pPr>
        <w:spacing w:line="360" w:lineRule="auto"/>
        <w:rPr>
          <w:rFonts w:ascii="Times New Roman" w:hAnsi="Times New Roman" w:eastAsia="仿宋_GB2312"/>
          <w:color w:val="000000"/>
          <w:sz w:val="28"/>
          <w:szCs w:val="28"/>
        </w:rPr>
      </w:pPr>
      <w:r>
        <w:rPr>
          <w:rFonts w:ascii="Times New Roman" w:hAnsi="Times New Roman" w:eastAsia="仿宋_GB2312"/>
          <w:color w:val="000000"/>
          <w:sz w:val="28"/>
          <w:szCs w:val="28"/>
        </w:rPr>
        <w:t>发包人(公章)：</w:t>
      </w:r>
      <w:r>
        <w:rPr>
          <w:rFonts w:ascii="Times New Roman" w:hAnsi="Times New Roman" w:eastAsia="仿宋_GB2312"/>
          <w:color w:val="000000"/>
          <w:sz w:val="28"/>
          <w:szCs w:val="28"/>
          <w:u w:val="single"/>
        </w:rPr>
        <w:t xml:space="preserve">        </w:t>
      </w:r>
      <w:r>
        <w:rPr>
          <w:rFonts w:ascii="Times New Roman" w:hAnsi="Times New Roman" w:eastAsia="仿宋_GB2312"/>
          <w:color w:val="000000"/>
          <w:sz w:val="28"/>
          <w:szCs w:val="28"/>
        </w:rPr>
        <w:t xml:space="preserve">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承包人(公章)：</w:t>
      </w:r>
      <w:r>
        <w:rPr>
          <w:rFonts w:ascii="Times New Roman" w:hAnsi="Times New Roman" w:eastAsia="仿宋_GB2312"/>
          <w:color w:val="000000"/>
          <w:sz w:val="28"/>
          <w:szCs w:val="28"/>
          <w:u w:val="single"/>
        </w:rPr>
        <w:t></w:t>
      </w:r>
      <w:r>
        <w:rPr>
          <w:rFonts w:hint="eastAsia" w:ascii="Times New Roman" w:hAnsi="Times New Roman" w:eastAsia="仿宋_GB2312"/>
          <w:color w:val="000000"/>
          <w:sz w:val="28"/>
          <w:szCs w:val="28"/>
          <w:u w:val="single"/>
        </w:rPr>
        <w:t xml:space="preserve">       </w:t>
      </w:r>
      <w:r>
        <w:rPr>
          <w:rFonts w:hint="eastAsia" w:ascii="Times New Roman" w:hAnsi="Times New Roman" w:eastAsia="仿宋_GB2312"/>
          <w:color w:val="000000"/>
          <w:sz w:val="28"/>
          <w:szCs w:val="28"/>
          <w:u w:val="single"/>
          <w:lang w:val="en-US" w:eastAsia="zh-CN"/>
        </w:rPr>
        <w:t xml:space="preserve">   </w:t>
      </w:r>
      <w:r>
        <w:rPr>
          <w:rFonts w:hint="eastAsia"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u w:val="single"/>
        </w:rPr>
        <w:t xml:space="preserve"> </w:t>
      </w:r>
    </w:p>
    <w:p>
      <w:pPr>
        <w:spacing w:line="360" w:lineRule="auto"/>
        <w:ind w:left="5600" w:leftChars="0" w:hanging="5600" w:hangingChars="2000"/>
        <w:rPr>
          <w:rFonts w:ascii="Times New Roman" w:hAnsi="Times New Roman" w:eastAsia="仿宋_GB2312"/>
          <w:color w:val="000000"/>
          <w:sz w:val="28"/>
          <w:szCs w:val="28"/>
        </w:rPr>
      </w:pPr>
      <w:r>
        <w:rPr>
          <w:rFonts w:ascii="Times New Roman" w:hAnsi="Times New Roman" w:eastAsia="仿宋_GB2312"/>
          <w:color w:val="000000"/>
          <w:sz w:val="28"/>
          <w:szCs w:val="28"/>
        </w:rPr>
        <w:t>地  址：</w:t>
      </w:r>
      <w:r>
        <w:rPr>
          <w:rFonts w:hint="eastAsia" w:ascii="Times New Roman" w:hAnsi="Times New Roman" w:eastAsia="仿宋_GB2312"/>
          <w:color w:val="000000"/>
          <w:sz w:val="28"/>
          <w:szCs w:val="28"/>
          <w:u w:val="single"/>
          <w:lang w:val="en-US" w:eastAsia="zh-CN"/>
        </w:rPr>
        <w:t xml:space="preserve">                   </w:t>
      </w:r>
      <w:r>
        <w:rPr>
          <w:rFonts w:hint="eastAsia" w:ascii="Times New Roman" w:hAnsi="Times New Roman" w:eastAsia="仿宋_GB2312"/>
          <w:color w:val="000000"/>
          <w:sz w:val="28"/>
          <w:szCs w:val="28"/>
          <w:lang w:val="en-US" w:eastAsia="zh-CN"/>
        </w:rPr>
        <w:t xml:space="preserve"> </w:t>
      </w:r>
      <w:r>
        <w:rPr>
          <w:rFonts w:hint="eastAsia" w:ascii="Times New Roman" w:hAnsi="Times New Roman" w:eastAsia="仿宋_GB2312"/>
          <w:color w:val="000000"/>
          <w:sz w:val="28"/>
          <w:szCs w:val="28"/>
        </w:rPr>
        <w:t xml:space="preserve">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地  址：</w:t>
      </w:r>
      <w:r>
        <w:rPr>
          <w:rFonts w:hint="eastAsia" w:ascii="Times New Roman" w:hAnsi="Times New Roman" w:eastAsia="仿宋_GB2312"/>
          <w:color w:val="000000"/>
          <w:sz w:val="28"/>
          <w:szCs w:val="28"/>
          <w:u w:val="single"/>
        </w:rPr>
        <w:t xml:space="preserve"> </w:t>
      </w:r>
      <w:r>
        <w:rPr>
          <w:rFonts w:hint="eastAsia" w:ascii="Times New Roman" w:hAnsi="Times New Roman" w:eastAsia="仿宋_GB2312"/>
          <w:color w:val="000000"/>
          <w:sz w:val="28"/>
          <w:szCs w:val="28"/>
          <w:u w:val="single"/>
          <w:lang w:val="en-US" w:eastAsia="zh-CN"/>
        </w:rPr>
        <w:t xml:space="preserve">                    </w:t>
      </w:r>
      <w:r>
        <w:rPr>
          <w:rFonts w:hint="eastAsia"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u w:val="single"/>
        </w:rPr>
        <w:t xml:space="preserve">  </w:t>
      </w:r>
    </w:p>
    <w:p>
      <w:pPr>
        <w:spacing w:line="360" w:lineRule="auto"/>
        <w:rPr>
          <w:rFonts w:ascii="Times New Roman" w:hAnsi="Times New Roman" w:eastAsia="仿宋_GB2312"/>
          <w:color w:val="000000"/>
          <w:sz w:val="28"/>
          <w:szCs w:val="28"/>
        </w:rPr>
      </w:pPr>
      <w:r>
        <w:rPr>
          <w:rFonts w:ascii="Times New Roman" w:hAnsi="Times New Roman" w:eastAsia="仿宋_GB2312"/>
          <w:color w:val="000000"/>
          <w:sz w:val="28"/>
          <w:szCs w:val="28"/>
        </w:rPr>
        <w:t>法定代表人(签字)：</w:t>
      </w:r>
      <w:r>
        <w:rPr>
          <w:rFonts w:ascii="Times New Roman" w:hAnsi="Times New Roman" w:eastAsia="仿宋_GB2312"/>
          <w:color w:val="000000"/>
          <w:sz w:val="28"/>
          <w:szCs w:val="28"/>
          <w:u w:val="single"/>
        </w:rPr>
        <w:t></w:t>
      </w:r>
      <w:r>
        <w:rPr>
          <w:rFonts w:hint="eastAsia"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rPr>
        <w:t xml:space="preserve">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法定代表人(签字)：</w:t>
      </w:r>
      <w:r>
        <w:rPr>
          <w:rFonts w:ascii="Times New Roman" w:hAnsi="Times New Roman" w:eastAsia="仿宋_GB2312"/>
          <w:color w:val="000000"/>
          <w:sz w:val="28"/>
          <w:szCs w:val="28"/>
          <w:u w:val="single"/>
        </w:rPr>
        <w:t></w:t>
      </w:r>
      <w:r>
        <w:rPr>
          <w:rFonts w:hint="eastAsia" w:ascii="Times New Roman" w:hAnsi="Times New Roman" w:eastAsia="仿宋_GB2312"/>
          <w:color w:val="000000"/>
          <w:sz w:val="28"/>
          <w:szCs w:val="28"/>
          <w:u w:val="single"/>
        </w:rPr>
        <w:t xml:space="preserve">     </w:t>
      </w:r>
      <w:r>
        <w:rPr>
          <w:rFonts w:hint="eastAsia" w:ascii="Times New Roman" w:hAnsi="Times New Roman" w:eastAsia="仿宋_GB2312"/>
          <w:color w:val="000000"/>
          <w:sz w:val="28"/>
          <w:szCs w:val="28"/>
          <w:u w:val="single"/>
          <w:lang w:val="en-US" w:eastAsia="zh-CN"/>
        </w:rPr>
        <w:t xml:space="preserve">       </w:t>
      </w:r>
      <w:r>
        <w:rPr>
          <w:rFonts w:hint="eastAsia"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u w:val="single"/>
        </w:rPr>
        <w:t xml:space="preserve"> </w:t>
      </w:r>
    </w:p>
    <w:p>
      <w:pPr>
        <w:spacing w:line="360" w:lineRule="auto"/>
        <w:rPr>
          <w:rFonts w:ascii="Times New Roman" w:hAnsi="Times New Roman" w:eastAsia="仿宋_GB2312"/>
          <w:color w:val="000000"/>
          <w:sz w:val="28"/>
          <w:szCs w:val="28"/>
        </w:rPr>
      </w:pPr>
      <w:r>
        <w:rPr>
          <w:rFonts w:ascii="Times New Roman" w:hAnsi="Times New Roman" w:eastAsia="仿宋_GB2312"/>
          <w:color w:val="000000"/>
          <w:sz w:val="28"/>
          <w:szCs w:val="28"/>
        </w:rPr>
        <w:t>委托代理人(签字)：</w:t>
      </w:r>
      <w:r>
        <w:rPr>
          <w:rFonts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rPr>
        <w:t xml:space="preserve">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委托代理人(签字)：</w:t>
      </w:r>
      <w:r>
        <w:rPr>
          <w:rFonts w:ascii="Times New Roman" w:hAnsi="Times New Roman" w:eastAsia="仿宋_GB2312"/>
          <w:color w:val="000000"/>
          <w:sz w:val="28"/>
          <w:szCs w:val="28"/>
          <w:u w:val="single"/>
        </w:rPr>
        <w:t xml:space="preserve">  </w:t>
      </w:r>
      <w:r>
        <w:rPr>
          <w:rFonts w:hint="eastAsia"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u w:val="single"/>
        </w:rPr>
        <w:t xml:space="preserve"> </w:t>
      </w:r>
      <w:r>
        <w:rPr>
          <w:rFonts w:hint="eastAsia" w:ascii="Times New Roman" w:hAnsi="Times New Roman" w:eastAsia="仿宋_GB2312"/>
          <w:color w:val="000000"/>
          <w:sz w:val="28"/>
          <w:szCs w:val="28"/>
          <w:u w:val="single"/>
          <w:lang w:val="en-US" w:eastAsia="zh-CN"/>
        </w:rPr>
        <w:t xml:space="preserve">              </w:t>
      </w:r>
      <w:r>
        <w:rPr>
          <w:rFonts w:ascii="Times New Roman" w:hAnsi="Times New Roman" w:eastAsia="仿宋_GB2312"/>
          <w:color w:val="000000"/>
          <w:sz w:val="28"/>
          <w:szCs w:val="28"/>
          <w:u w:val="single"/>
        </w:rPr>
        <w:t xml:space="preserve">   </w:t>
      </w:r>
    </w:p>
    <w:p>
      <w:pPr>
        <w:spacing w:line="360" w:lineRule="auto"/>
        <w:rPr>
          <w:rFonts w:ascii="Times New Roman" w:hAnsi="Times New Roman" w:eastAsia="仿宋_GB2312"/>
          <w:color w:val="000000"/>
          <w:sz w:val="28"/>
          <w:szCs w:val="28"/>
        </w:rPr>
      </w:pPr>
      <w:r>
        <w:rPr>
          <w:rFonts w:ascii="Times New Roman" w:hAnsi="Times New Roman" w:eastAsia="仿宋_GB2312"/>
          <w:color w:val="000000"/>
          <w:sz w:val="28"/>
          <w:szCs w:val="28"/>
        </w:rPr>
        <w:t>电  话：</w:t>
      </w:r>
      <w:r>
        <w:rPr>
          <w:rFonts w:ascii="Times New Roman" w:hAnsi="Times New Roman" w:eastAsia="仿宋_GB2312"/>
          <w:color w:val="000000"/>
          <w:sz w:val="28"/>
          <w:szCs w:val="28"/>
          <w:u w:val="single"/>
        </w:rPr>
        <w:t></w:t>
      </w:r>
      <w:r>
        <w:rPr>
          <w:rFonts w:hint="eastAsia" w:ascii="Times New Roman" w:hAnsi="Times New Roman" w:eastAsia="仿宋_GB2312"/>
          <w:color w:val="000000"/>
          <w:sz w:val="28"/>
          <w:szCs w:val="28"/>
          <w:u w:val="single"/>
          <w:lang w:val="en-US" w:eastAsia="zh-CN"/>
        </w:rPr>
        <w:t xml:space="preserve">            </w:t>
      </w:r>
      <w:r>
        <w:rPr>
          <w:rFonts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rPr>
        <w:t xml:space="preserve">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 xml:space="preserve">电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话：</w:t>
      </w:r>
      <w:r>
        <w:rPr>
          <w:rFonts w:ascii="Times New Roman" w:hAnsi="Times New Roman" w:eastAsia="仿宋_GB2312"/>
          <w:color w:val="000000"/>
          <w:sz w:val="28"/>
          <w:szCs w:val="28"/>
          <w:u w:val="single"/>
        </w:rPr>
        <w:t></w:t>
      </w:r>
      <w:r>
        <w:rPr>
          <w:rFonts w:hint="eastAsia" w:ascii="Times New Roman" w:hAnsi="Times New Roman" w:eastAsia="仿宋_GB2312"/>
          <w:color w:val="000000"/>
          <w:sz w:val="28"/>
          <w:szCs w:val="28"/>
          <w:u w:val="single"/>
          <w:lang w:val="en-US" w:eastAsia="zh-CN"/>
        </w:rPr>
        <w:t xml:space="preserve">           </w:t>
      </w:r>
      <w:r>
        <w:rPr>
          <w:rFonts w:hint="eastAsia"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u w:val="single"/>
        </w:rPr>
        <w:t xml:space="preserve"> </w:t>
      </w:r>
      <w:r>
        <w:rPr>
          <w:rFonts w:hint="eastAsia" w:ascii="Times New Roman" w:hAnsi="Times New Roman" w:eastAsia="仿宋_GB2312"/>
          <w:color w:val="000000"/>
          <w:sz w:val="28"/>
          <w:szCs w:val="28"/>
          <w:u w:val="single"/>
          <w:lang w:val="en-US" w:eastAsia="zh-CN"/>
        </w:rPr>
        <w:t xml:space="preserve">    </w:t>
      </w:r>
      <w:r>
        <w:rPr>
          <w:rFonts w:ascii="Times New Roman" w:hAnsi="Times New Roman" w:eastAsia="仿宋_GB2312"/>
          <w:color w:val="000000"/>
          <w:sz w:val="28"/>
          <w:szCs w:val="28"/>
          <w:u w:val="single"/>
        </w:rPr>
        <w:t xml:space="preserve">  </w:t>
      </w:r>
    </w:p>
    <w:p>
      <w:pPr>
        <w:spacing w:line="360" w:lineRule="auto"/>
        <w:rPr>
          <w:rFonts w:ascii="Times New Roman" w:hAnsi="Times New Roman" w:eastAsia="仿宋_GB2312"/>
          <w:color w:val="000000"/>
          <w:sz w:val="28"/>
          <w:szCs w:val="28"/>
        </w:rPr>
      </w:pPr>
      <w:r>
        <w:rPr>
          <w:rFonts w:ascii="Times New Roman" w:hAnsi="Times New Roman" w:eastAsia="仿宋_GB2312"/>
          <w:color w:val="000000"/>
          <w:sz w:val="28"/>
          <w:szCs w:val="28"/>
        </w:rPr>
        <w:t>传  真：</w:t>
      </w:r>
      <w:r>
        <w:rPr>
          <w:rFonts w:ascii="Times New Roman" w:hAnsi="Times New Roman" w:eastAsia="仿宋_GB2312"/>
          <w:color w:val="000000"/>
          <w:sz w:val="28"/>
          <w:szCs w:val="28"/>
          <w:u w:val="single"/>
        </w:rPr>
        <w:t xml:space="preserve">  </w:t>
      </w:r>
      <w:r>
        <w:rPr>
          <w:rFonts w:hint="eastAsia" w:ascii="Times New Roman" w:hAnsi="Times New Roman" w:eastAsia="仿宋_GB2312"/>
          <w:color w:val="000000"/>
          <w:sz w:val="28"/>
          <w:szCs w:val="28"/>
          <w:u w:val="single"/>
          <w:lang w:val="en-US" w:eastAsia="zh-CN"/>
        </w:rPr>
        <w:t xml:space="preserve">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 xml:space="preserve">传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真：</w:t>
      </w:r>
      <w:r>
        <w:rPr>
          <w:rFonts w:ascii="Times New Roman" w:hAnsi="Times New Roman" w:eastAsia="仿宋_GB2312"/>
          <w:color w:val="000000"/>
          <w:sz w:val="28"/>
          <w:szCs w:val="28"/>
          <w:u w:val="single"/>
        </w:rPr>
        <w:t></w:t>
      </w:r>
      <w:r>
        <w:rPr>
          <w:rFonts w:hint="eastAsia" w:ascii="Times New Roman" w:hAnsi="Times New Roman" w:eastAsia="仿宋_GB2312"/>
          <w:color w:val="000000"/>
          <w:sz w:val="28"/>
          <w:szCs w:val="28"/>
          <w:u w:val="single"/>
          <w:lang w:val="en-US" w:eastAsia="zh-CN"/>
        </w:rPr>
        <w:t xml:space="preserve">           </w:t>
      </w:r>
      <w:r>
        <w:rPr>
          <w:rFonts w:ascii="Times New Roman" w:hAnsi="Times New Roman" w:eastAsia="仿宋_GB2312"/>
          <w:color w:val="000000"/>
          <w:sz w:val="28"/>
          <w:szCs w:val="28"/>
          <w:u w:val="single"/>
        </w:rPr>
        <w:t></w:t>
      </w:r>
      <w:r>
        <w:rPr>
          <w:rFonts w:hint="eastAsia" w:ascii="Times New Roman" w:hAnsi="Times New Roman" w:eastAsia="仿宋_GB2312"/>
          <w:color w:val="000000"/>
          <w:sz w:val="28"/>
          <w:szCs w:val="28"/>
          <w:u w:val="single"/>
          <w:lang w:val="en-US" w:eastAsia="zh-CN"/>
        </w:rPr>
        <w:t xml:space="preserve">   </w:t>
      </w:r>
      <w:r>
        <w:rPr>
          <w:rFonts w:ascii="Times New Roman" w:hAnsi="Times New Roman" w:eastAsia="仿宋_GB2312"/>
          <w:color w:val="000000"/>
          <w:sz w:val="28"/>
          <w:szCs w:val="28"/>
          <w:u w:val="single"/>
        </w:rPr>
        <w:t xml:space="preserve">   </w:t>
      </w:r>
    </w:p>
    <w:p>
      <w:pPr>
        <w:spacing w:line="360" w:lineRule="auto"/>
        <w:ind w:left="5600" w:leftChars="0" w:hanging="5600" w:hangingChars="2000"/>
        <w:rPr>
          <w:rFonts w:ascii="Times New Roman" w:hAnsi="Times New Roman" w:eastAsia="仿宋_GB2312"/>
          <w:color w:val="000000"/>
          <w:sz w:val="28"/>
          <w:szCs w:val="28"/>
        </w:rPr>
      </w:pPr>
      <w:r>
        <w:rPr>
          <w:rFonts w:ascii="Times New Roman" w:hAnsi="Times New Roman" w:eastAsia="仿宋_GB2312"/>
          <w:color w:val="000000"/>
          <w:sz w:val="28"/>
          <w:szCs w:val="28"/>
        </w:rPr>
        <w:t>开户银行：</w:t>
      </w:r>
      <w:r>
        <w:rPr>
          <w:rFonts w:ascii="Times New Roman" w:hAnsi="Times New Roman" w:eastAsia="仿宋_GB2312"/>
          <w:color w:val="000000"/>
          <w:sz w:val="28"/>
          <w:szCs w:val="28"/>
          <w:u w:val="single"/>
        </w:rPr>
        <w:t xml:space="preserve">   </w:t>
      </w:r>
      <w:r>
        <w:rPr>
          <w:rFonts w:ascii="Times New Roman" w:hAnsi="Times New Roman" w:eastAsia="仿宋_GB2312"/>
          <w:color w:val="000000"/>
          <w:sz w:val="28"/>
          <w:szCs w:val="28"/>
        </w:rPr>
        <w:t xml:space="preserve">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开户银行：</w:t>
      </w:r>
      <w:r>
        <w:rPr>
          <w:rFonts w:hint="eastAsia" w:ascii="Times New Roman" w:hAnsi="Times New Roman" w:eastAsia="仿宋_GB2312"/>
          <w:color w:val="000000"/>
          <w:sz w:val="28"/>
          <w:szCs w:val="28"/>
          <w:u w:val="single"/>
          <w:lang w:val="en-US" w:eastAsia="zh-CN"/>
        </w:rPr>
        <w:t xml:space="preserve">                        </w:t>
      </w:r>
    </w:p>
    <w:p>
      <w:pPr>
        <w:spacing w:line="360" w:lineRule="auto"/>
        <w:rPr>
          <w:rFonts w:ascii="Times New Roman" w:hAnsi="Times New Roman" w:eastAsia="仿宋_GB2312"/>
          <w:color w:val="000000"/>
          <w:sz w:val="28"/>
          <w:szCs w:val="28"/>
        </w:rPr>
      </w:pPr>
      <w:r>
        <w:rPr>
          <w:rFonts w:ascii="Times New Roman" w:hAnsi="Times New Roman" w:eastAsia="仿宋_GB2312"/>
          <w:color w:val="000000"/>
          <w:sz w:val="28"/>
          <w:szCs w:val="28"/>
        </w:rPr>
        <w:t>账  号：</w:t>
      </w:r>
      <w:r>
        <w:rPr>
          <w:rFonts w:ascii="Times New Roman" w:hAnsi="Times New Roman" w:eastAsia="仿宋_GB2312"/>
          <w:color w:val="000000"/>
          <w:sz w:val="28"/>
          <w:szCs w:val="28"/>
          <w:u w:val="single"/>
        </w:rPr>
        <w:t xml:space="preserve">       </w:t>
      </w:r>
      <w:r>
        <w:rPr>
          <w:rFonts w:hint="eastAsia" w:ascii="Times New Roman" w:hAnsi="Times New Roman" w:eastAsia="仿宋_GB2312"/>
          <w:color w:val="000000"/>
          <w:sz w:val="28"/>
          <w:szCs w:val="28"/>
        </w:rPr>
        <w:t xml:space="preserve">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账</w:t>
      </w:r>
      <w:r>
        <w:rPr>
          <w:rFonts w:hint="eastAsia" w:ascii="Times New Roman" w:hAnsi="Times New Roman" w:eastAsia="仿宋_GB2312"/>
          <w:color w:val="000000"/>
          <w:sz w:val="28"/>
          <w:szCs w:val="28"/>
        </w:rPr>
        <w:t xml:space="preserve"> </w:t>
      </w:r>
      <w:r>
        <w:rPr>
          <w:rFonts w:ascii="Times New Roman" w:hAnsi="Times New Roman" w:eastAsia="仿宋_GB2312"/>
          <w:color w:val="000000"/>
          <w:sz w:val="28"/>
          <w:szCs w:val="28"/>
        </w:rPr>
        <w:t xml:space="preserve"> 号：</w:t>
      </w:r>
      <w:r>
        <w:rPr>
          <w:rFonts w:hint="eastAsia" w:ascii="Times New Roman" w:hAnsi="Times New Roman" w:eastAsia="仿宋_GB2312"/>
          <w:color w:val="000000"/>
          <w:sz w:val="28"/>
          <w:szCs w:val="28"/>
          <w:u w:val="single"/>
          <w:lang w:val="en-US" w:eastAsia="zh-CN"/>
        </w:rPr>
        <w:t xml:space="preserve">                         </w:t>
      </w:r>
      <w:r>
        <w:rPr>
          <w:rFonts w:hint="eastAsia" w:ascii="Times New Roman" w:hAnsi="Times New Roman" w:eastAsia="仿宋_GB2312"/>
          <w:color w:val="000000"/>
          <w:sz w:val="28"/>
          <w:szCs w:val="28"/>
          <w:u w:val="single"/>
        </w:rPr>
        <w:t xml:space="preserve"> </w:t>
      </w:r>
    </w:p>
    <w:p>
      <w:pPr>
        <w:spacing w:line="360" w:lineRule="auto"/>
        <w:rPr>
          <w:rFonts w:ascii="Times New Roman" w:hAnsi="Times New Roman" w:eastAsia="仿宋_GB2312"/>
          <w:color w:val="000000"/>
          <w:sz w:val="28"/>
          <w:szCs w:val="28"/>
        </w:rPr>
      </w:pPr>
      <w:r>
        <w:rPr>
          <w:rFonts w:ascii="Times New Roman" w:hAnsi="Times New Roman" w:eastAsia="仿宋_GB2312"/>
          <w:color w:val="000000"/>
          <w:sz w:val="28"/>
          <w:szCs w:val="28"/>
        </w:rPr>
        <w:t>邮政编码：</w:t>
      </w:r>
      <w:r>
        <w:rPr>
          <w:rFonts w:ascii="Times New Roman" w:hAnsi="Times New Roman" w:eastAsia="仿宋_GB2312"/>
          <w:color w:val="000000"/>
          <w:sz w:val="28"/>
          <w:szCs w:val="28"/>
          <w:u w:val="single"/>
        </w:rPr>
        <w:t xml:space="preserve">     </w:t>
      </w:r>
      <w:r>
        <w:rPr>
          <w:rFonts w:ascii="Times New Roman" w:hAnsi="Times New Roman" w:eastAsia="仿宋_GB2312"/>
          <w:color w:val="000000"/>
          <w:sz w:val="28"/>
          <w:szCs w:val="28"/>
        </w:rPr>
        <w:t xml:space="preserve"> </w:t>
      </w:r>
      <w:r>
        <w:rPr>
          <w:rFonts w:hint="eastAsia" w:ascii="Times New Roman" w:hAnsi="Times New Roman" w:eastAsia="仿宋_GB2312"/>
          <w:color w:val="000000"/>
          <w:sz w:val="28"/>
          <w:szCs w:val="28"/>
          <w:lang w:val="en-US" w:eastAsia="zh-CN"/>
        </w:rPr>
        <w:t xml:space="preserve">  </w:t>
      </w:r>
      <w:r>
        <w:rPr>
          <w:rFonts w:ascii="Times New Roman" w:hAnsi="Times New Roman" w:eastAsia="仿宋_GB2312"/>
          <w:color w:val="000000"/>
          <w:sz w:val="28"/>
          <w:szCs w:val="28"/>
        </w:rPr>
        <w:t>邮政编码：</w:t>
      </w:r>
      <w:r>
        <w:rPr>
          <w:rFonts w:ascii="Times New Roman" w:hAnsi="Times New Roman" w:eastAsia="仿宋_GB2312"/>
          <w:color w:val="000000"/>
          <w:sz w:val="28"/>
          <w:szCs w:val="28"/>
          <w:u w:val="single"/>
        </w:rPr>
        <w:t></w:t>
      </w:r>
      <w:r>
        <w:rPr>
          <w:rFonts w:hint="eastAsia" w:ascii="Times New Roman" w:hAnsi="Times New Roman" w:eastAsia="仿宋_GB2312"/>
          <w:color w:val="000000"/>
          <w:sz w:val="28"/>
          <w:szCs w:val="28"/>
          <w:u w:val="single"/>
          <w:lang w:val="en-US" w:eastAsia="zh-CN"/>
        </w:rPr>
        <w:t xml:space="preserve">         </w:t>
      </w:r>
      <w:r>
        <w:rPr>
          <w:rFonts w:ascii="Times New Roman" w:hAnsi="Times New Roman" w:eastAsia="仿宋_GB2312"/>
          <w:color w:val="000000"/>
          <w:sz w:val="28"/>
          <w:szCs w:val="28"/>
          <w:u w:val="single"/>
        </w:rPr>
        <w:t xml:space="preserve">   </w:t>
      </w:r>
    </w:p>
    <w:sectPr>
      <w:footerReference r:id="rId5" w:type="first"/>
      <w:footerReference r:id="rId4" w:type="default"/>
      <w:pgSz w:w="11906" w:h="16838"/>
      <w:pgMar w:top="1418" w:right="1335" w:bottom="1418" w:left="153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tabs>
        <w:tab w:val="clear" w:pos="4153"/>
        <w:tab w:val="clear" w:pos="8306"/>
      </w:tabs>
      <w:rPr>
        <w:rFonts w:ascii="Times New Roman" w:hAnsi="Times New Roman"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tabs>
        <w:tab w:val="clear" w:pos="4153"/>
        <w:tab w:val="clear" w:pos="8306"/>
      </w:tabs>
      <w:rPr>
        <w:sz w:val="24"/>
      </w:rPr>
    </w:pPr>
    <w:r>
      <w:rPr>
        <w:sz w:val="24"/>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_x0000_s3122"/>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pPr>
                            <w:pStyle w:val="42"/>
                            <w:tabs>
                              <w:tab w:val="clear" w:pos="4153"/>
                              <w:tab w:val="clear" w:pos="8306"/>
                            </w:tabs>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p/>
                      </w:txbxContent>
                    </wps:txbx>
                    <wps:bodyPr rot="0" vert="horz" wrap="square" lIns="91440" tIns="45720" rIns="91440" bIns="45720" anchor="t" anchorCtr="0"/>
                  </wps:wsp>
                </a:graphicData>
              </a:graphic>
            </wp:anchor>
          </w:drawing>
        </mc:Choice>
        <mc:Fallback>
          <w:pict>
            <v:rect id="_x0000_s3122"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2MbPBNMAAAAFAQAADwAAAAAAAAABACAAAAAiAAAAZHJzL2Rvd25yZXYueG1sUEsBAhQAFAAA&#10;AAgAh07iQPha7H27AQAAhgMAAA4AAAAAAAAAAQAgAAAAIgEAAGRycy9lMm9Eb2MueG1sUEsFBgAA&#10;AAAGAAYAWQEAAE8FAAAAAA==&#10;">
              <v:fill on="f" focussize="0,0"/>
              <v:stroke on="f"/>
              <v:imagedata o:title=""/>
              <o:lock v:ext="edit" aspectratio="f"/>
              <v:textbox>
                <w:txbxContent>
                  <w:p>
                    <w:pPr>
                      <w:pStyle w:val="42"/>
                      <w:tabs>
                        <w:tab w:val="clear" w:pos="4153"/>
                        <w:tab w:val="clear" w:pos="8306"/>
                      </w:tabs>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21"/>
      </w:rPr>
    </w:pPr>
    <w:r>
      <w:rPr>
        <w:sz w:val="21"/>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_x0000_s3123"/>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pPr>
                            <w:pStyle w:val="42"/>
                            <w:tabs>
                              <w:tab w:val="clear" w:pos="4153"/>
                              <w:tab w:val="clear" w:pos="8306"/>
                            </w:tabs>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p/>
                      </w:txbxContent>
                    </wps:txbx>
                    <wps:bodyPr rot="0" vert="horz" wrap="square" lIns="91440" tIns="45720" rIns="91440" bIns="45720" anchor="t" anchorCtr="0"/>
                  </wps:wsp>
                </a:graphicData>
              </a:graphic>
            </wp:anchor>
          </w:drawing>
        </mc:Choice>
        <mc:Fallback>
          <w:pict>
            <v:rect id="_x0000_s3123"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2MbPBNMAAAAFAQAADwAAAAAAAAABACAAAAAiAAAAZHJzL2Rvd25yZXYueG1sUEsBAhQAFAAA&#10;AAgAh07iQNJVK+y7AQAAhgMAAA4AAAAAAAAAAQAgAAAAIgEAAGRycy9lMm9Eb2MueG1sUEsFBgAA&#10;AAAGAAYAWQEAAE8FAAAAAA==&#10;">
              <v:fill on="f" focussize="0,0"/>
              <v:stroke on="f"/>
              <v:imagedata o:title=""/>
              <o:lock v:ext="edit" aspectratio="f"/>
              <v:textbox>
                <w:txbxContent>
                  <w:p>
                    <w:pPr>
                      <w:pStyle w:val="42"/>
                      <w:tabs>
                        <w:tab w:val="clear" w:pos="4153"/>
                        <w:tab w:val="clear" w:pos="8306"/>
                      </w:tabs>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442DA4"/>
    <w:multiLevelType w:val="singleLevel"/>
    <w:tmpl w:val="BF442DA4"/>
    <w:lvl w:ilvl="0" w:tentative="0">
      <w:start w:val="2"/>
      <w:numFmt w:val="decimal"/>
      <w:lvlText w:val="%1."/>
      <w:lvlJc w:val="left"/>
      <w:pPr>
        <w:tabs>
          <w:tab w:val="left" w:pos="312"/>
        </w:tabs>
      </w:pPr>
    </w:lvl>
  </w:abstractNum>
  <w:abstractNum w:abstractNumId="1">
    <w:nsid w:val="293897F7"/>
    <w:multiLevelType w:val="singleLevel"/>
    <w:tmpl w:val="293897F7"/>
    <w:lvl w:ilvl="0" w:tentative="0">
      <w:start w:val="1"/>
      <w:numFmt w:val="decimal"/>
      <w:suff w:val="nothing"/>
      <w:lvlText w:val="（%1）"/>
      <w:lvlJc w:val="left"/>
      <w:pPr>
        <w:ind w:left="15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1"/>
  <w:displayVerticalDrawingGridEvery w:val="1"/>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5ZjcwNzYwMzJiNTE4YTU1ODY4OWRkMTI0MDA1YmMifQ=="/>
  </w:docVars>
  <w:rsids>
    <w:rsidRoot w:val="00000000"/>
    <w:rsid w:val="640A75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2"/>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标题 11"/>
    <w:basedOn w:val="1"/>
    <w:link w:val="16"/>
    <w:uiPriority w:val="0"/>
    <w:pPr>
      <w:keepNext/>
      <w:keepLines/>
      <w:spacing w:before="340" w:after="330" w:line="576" w:lineRule="auto"/>
      <w:outlineLvl w:val="0"/>
    </w:pPr>
    <w:rPr>
      <w:b/>
      <w:bCs/>
      <w:kern w:val="44"/>
      <w:sz w:val="44"/>
      <w:szCs w:val="44"/>
    </w:rPr>
  </w:style>
  <w:style w:type="paragraph" w:customStyle="1" w:styleId="5">
    <w:name w:val="标题 21"/>
    <w:basedOn w:val="1"/>
    <w:link w:val="17"/>
    <w:uiPriority w:val="0"/>
    <w:pPr>
      <w:keepNext/>
      <w:keepLines/>
      <w:spacing w:before="260" w:after="260" w:line="413" w:lineRule="auto"/>
      <w:outlineLvl w:val="1"/>
    </w:pPr>
    <w:rPr>
      <w:rFonts w:ascii="Cambria" w:hAnsi="Cambria"/>
      <w:b/>
      <w:bCs/>
      <w:sz w:val="32"/>
      <w:szCs w:val="32"/>
    </w:rPr>
  </w:style>
  <w:style w:type="paragraph" w:customStyle="1" w:styleId="6">
    <w:name w:val="标题 31"/>
    <w:basedOn w:val="1"/>
    <w:link w:val="18"/>
    <w:qFormat/>
    <w:uiPriority w:val="0"/>
    <w:pPr>
      <w:keepNext/>
      <w:keepLines/>
      <w:spacing w:before="260" w:after="260" w:line="413" w:lineRule="auto"/>
      <w:outlineLvl w:val="2"/>
    </w:pPr>
    <w:rPr>
      <w:b/>
      <w:bCs/>
      <w:sz w:val="32"/>
      <w:szCs w:val="32"/>
    </w:rPr>
  </w:style>
  <w:style w:type="paragraph" w:customStyle="1" w:styleId="7">
    <w:name w:val="标题 41"/>
    <w:basedOn w:val="1"/>
    <w:link w:val="19"/>
    <w:uiPriority w:val="0"/>
    <w:pPr>
      <w:keepNext/>
      <w:keepLines/>
      <w:spacing w:before="280" w:after="290" w:line="372" w:lineRule="auto"/>
      <w:outlineLvl w:val="3"/>
    </w:pPr>
    <w:rPr>
      <w:rFonts w:ascii="Cambria" w:hAnsi="Cambria"/>
      <w:b/>
      <w:bCs/>
      <w:sz w:val="28"/>
      <w:szCs w:val="28"/>
    </w:rPr>
  </w:style>
  <w:style w:type="paragraph" w:customStyle="1" w:styleId="8">
    <w:name w:val="标题 51"/>
    <w:basedOn w:val="1"/>
    <w:link w:val="20"/>
    <w:uiPriority w:val="0"/>
    <w:pPr>
      <w:keepNext/>
      <w:keepLines/>
      <w:spacing w:before="280" w:after="290" w:line="372" w:lineRule="auto"/>
      <w:outlineLvl w:val="4"/>
    </w:pPr>
    <w:rPr>
      <w:b/>
      <w:bCs/>
      <w:sz w:val="28"/>
      <w:szCs w:val="28"/>
    </w:rPr>
  </w:style>
  <w:style w:type="paragraph" w:customStyle="1" w:styleId="9">
    <w:name w:val="标题 61"/>
    <w:basedOn w:val="1"/>
    <w:link w:val="21"/>
    <w:qFormat/>
    <w:uiPriority w:val="0"/>
    <w:pPr>
      <w:keepNext/>
      <w:keepLines/>
      <w:spacing w:before="240" w:after="64" w:line="317" w:lineRule="auto"/>
      <w:outlineLvl w:val="5"/>
    </w:pPr>
    <w:rPr>
      <w:rFonts w:ascii="Cambria" w:hAnsi="Cambria"/>
      <w:b/>
      <w:bCs/>
      <w:sz w:val="24"/>
      <w:szCs w:val="24"/>
    </w:rPr>
  </w:style>
  <w:style w:type="paragraph" w:customStyle="1" w:styleId="10">
    <w:name w:val="标题 71"/>
    <w:basedOn w:val="1"/>
    <w:link w:val="22"/>
    <w:qFormat/>
    <w:uiPriority w:val="0"/>
    <w:pPr>
      <w:keepNext/>
      <w:keepLines/>
      <w:spacing w:before="240" w:after="64" w:line="317" w:lineRule="auto"/>
      <w:outlineLvl w:val="6"/>
    </w:pPr>
    <w:rPr>
      <w:b/>
      <w:bCs/>
      <w:sz w:val="24"/>
      <w:szCs w:val="24"/>
    </w:rPr>
  </w:style>
  <w:style w:type="paragraph" w:customStyle="1" w:styleId="11">
    <w:name w:val="标题 81"/>
    <w:basedOn w:val="1"/>
    <w:link w:val="23"/>
    <w:qFormat/>
    <w:uiPriority w:val="0"/>
    <w:pPr>
      <w:keepNext/>
      <w:keepLines/>
      <w:spacing w:before="240" w:after="64" w:line="317" w:lineRule="auto"/>
      <w:outlineLvl w:val="7"/>
    </w:pPr>
    <w:rPr>
      <w:rFonts w:ascii="Cambria" w:hAnsi="Cambria"/>
      <w:sz w:val="24"/>
      <w:szCs w:val="24"/>
    </w:rPr>
  </w:style>
  <w:style w:type="paragraph" w:customStyle="1" w:styleId="12">
    <w:name w:val="标题 91"/>
    <w:basedOn w:val="1"/>
    <w:link w:val="24"/>
    <w:qFormat/>
    <w:uiPriority w:val="0"/>
    <w:pPr>
      <w:keepNext/>
      <w:keepLines/>
      <w:spacing w:before="240" w:after="64" w:line="317" w:lineRule="auto"/>
      <w:outlineLvl w:val="8"/>
    </w:pPr>
    <w:rPr>
      <w:rFonts w:ascii="Cambria" w:hAnsi="Cambria"/>
      <w:szCs w:val="21"/>
    </w:rPr>
  </w:style>
  <w:style w:type="character" w:customStyle="1" w:styleId="13">
    <w:name w:val="默认段落字体1"/>
    <w:link w:val="1"/>
    <w:qFormat/>
    <w:uiPriority w:val="0"/>
  </w:style>
  <w:style w:type="table" w:customStyle="1" w:styleId="14">
    <w:name w:val="普通表格1"/>
    <w:uiPriority w:val="0"/>
  </w:style>
  <w:style w:type="paragraph" w:customStyle="1" w:styleId="15">
    <w:name w:val="文本块1"/>
    <w:basedOn w:val="1"/>
    <w:uiPriority w:val="0"/>
    <w:pPr>
      <w:ind w:left="1440" w:leftChars="700" w:right="700" w:rightChars="700"/>
    </w:pPr>
  </w:style>
  <w:style w:type="character" w:customStyle="1" w:styleId="16">
    <w:name w:val="标题 1 Char"/>
    <w:link w:val="4"/>
    <w:qFormat/>
    <w:uiPriority w:val="0"/>
    <w:rPr>
      <w:b/>
      <w:bCs/>
      <w:kern w:val="44"/>
      <w:sz w:val="44"/>
      <w:szCs w:val="44"/>
    </w:rPr>
  </w:style>
  <w:style w:type="character" w:customStyle="1" w:styleId="17">
    <w:name w:val="标题 2 Char"/>
    <w:link w:val="5"/>
    <w:qFormat/>
    <w:uiPriority w:val="0"/>
    <w:rPr>
      <w:rFonts w:ascii="Cambria" w:hAnsi="Cambria" w:eastAsia="宋体"/>
      <w:b/>
      <w:bCs/>
      <w:kern w:val="2"/>
      <w:sz w:val="32"/>
      <w:szCs w:val="32"/>
    </w:rPr>
  </w:style>
  <w:style w:type="character" w:customStyle="1" w:styleId="18">
    <w:name w:val="标题 3 Char"/>
    <w:link w:val="6"/>
    <w:uiPriority w:val="0"/>
    <w:rPr>
      <w:b/>
      <w:bCs/>
      <w:kern w:val="2"/>
      <w:sz w:val="32"/>
      <w:szCs w:val="32"/>
    </w:rPr>
  </w:style>
  <w:style w:type="character" w:customStyle="1" w:styleId="19">
    <w:name w:val="标题 4 Char"/>
    <w:link w:val="7"/>
    <w:qFormat/>
    <w:uiPriority w:val="0"/>
    <w:rPr>
      <w:rFonts w:ascii="Cambria" w:hAnsi="Cambria" w:eastAsia="宋体"/>
      <w:b/>
      <w:bCs/>
      <w:kern w:val="2"/>
      <w:sz w:val="28"/>
      <w:szCs w:val="28"/>
    </w:rPr>
  </w:style>
  <w:style w:type="character" w:customStyle="1" w:styleId="20">
    <w:name w:val="标题 5 Char"/>
    <w:link w:val="8"/>
    <w:qFormat/>
    <w:uiPriority w:val="0"/>
    <w:rPr>
      <w:b/>
      <w:bCs/>
      <w:kern w:val="2"/>
      <w:sz w:val="28"/>
      <w:szCs w:val="28"/>
    </w:rPr>
  </w:style>
  <w:style w:type="character" w:customStyle="1" w:styleId="21">
    <w:name w:val="标题 6 Char"/>
    <w:link w:val="9"/>
    <w:qFormat/>
    <w:uiPriority w:val="0"/>
    <w:rPr>
      <w:rFonts w:ascii="Cambria" w:hAnsi="Cambria" w:eastAsia="宋体"/>
      <w:b/>
      <w:bCs/>
      <w:kern w:val="2"/>
      <w:sz w:val="24"/>
      <w:szCs w:val="24"/>
    </w:rPr>
  </w:style>
  <w:style w:type="character" w:customStyle="1" w:styleId="22">
    <w:name w:val="标题 7 Char"/>
    <w:link w:val="10"/>
    <w:qFormat/>
    <w:uiPriority w:val="0"/>
    <w:rPr>
      <w:b/>
      <w:bCs/>
      <w:kern w:val="2"/>
      <w:sz w:val="24"/>
      <w:szCs w:val="24"/>
    </w:rPr>
  </w:style>
  <w:style w:type="character" w:customStyle="1" w:styleId="23">
    <w:name w:val="标题 8 Char"/>
    <w:link w:val="11"/>
    <w:qFormat/>
    <w:uiPriority w:val="0"/>
    <w:rPr>
      <w:rFonts w:ascii="Cambria" w:hAnsi="Cambria" w:eastAsia="宋体"/>
      <w:kern w:val="2"/>
      <w:sz w:val="24"/>
      <w:szCs w:val="24"/>
    </w:rPr>
  </w:style>
  <w:style w:type="character" w:customStyle="1" w:styleId="24">
    <w:name w:val="标题 9 Char"/>
    <w:link w:val="12"/>
    <w:uiPriority w:val="0"/>
    <w:rPr>
      <w:rFonts w:ascii="Cambria" w:hAnsi="Cambria" w:eastAsia="宋体"/>
      <w:kern w:val="2"/>
      <w:sz w:val="21"/>
      <w:szCs w:val="21"/>
    </w:rPr>
  </w:style>
  <w:style w:type="paragraph" w:customStyle="1" w:styleId="25">
    <w:name w:val="目录 71"/>
    <w:basedOn w:val="1"/>
    <w:qFormat/>
    <w:uiPriority w:val="0"/>
    <w:pPr>
      <w:ind w:left="2520" w:leftChars="1200"/>
    </w:pPr>
  </w:style>
  <w:style w:type="paragraph" w:customStyle="1" w:styleId="26">
    <w:name w:val="正文缩进1"/>
    <w:basedOn w:val="1"/>
    <w:qFormat/>
    <w:uiPriority w:val="0"/>
    <w:pPr>
      <w:spacing w:line="360" w:lineRule="atLeast"/>
      <w:ind w:firstLine="482"/>
    </w:pPr>
    <w:rPr>
      <w:rFonts w:ascii="Times New Roman" w:hAnsi="Times New Roman"/>
      <w:kern w:val="0"/>
      <w:sz w:val="24"/>
      <w:szCs w:val="20"/>
    </w:rPr>
  </w:style>
  <w:style w:type="paragraph" w:customStyle="1" w:styleId="27">
    <w:name w:val="题注1"/>
    <w:basedOn w:val="1"/>
    <w:uiPriority w:val="0"/>
    <w:rPr>
      <w:rFonts w:ascii="Cambria" w:hAnsi="Cambria" w:eastAsia="黑体"/>
      <w:sz w:val="20"/>
      <w:szCs w:val="20"/>
    </w:rPr>
  </w:style>
  <w:style w:type="paragraph" w:customStyle="1" w:styleId="28">
    <w:name w:val="文档结构图1"/>
    <w:basedOn w:val="1"/>
    <w:link w:val="29"/>
    <w:qFormat/>
    <w:uiPriority w:val="0"/>
    <w:pPr>
      <w:shd w:val="clear" w:color="auto" w:fill="000080"/>
    </w:pPr>
    <w:rPr>
      <w:rFonts w:ascii="Times New Roman" w:hAnsi="Times New Roman"/>
      <w:kern w:val="0"/>
      <w:sz w:val="20"/>
      <w:szCs w:val="24"/>
      <w:shd w:val="clear" w:color="auto" w:fill="000080"/>
    </w:rPr>
  </w:style>
  <w:style w:type="character" w:customStyle="1" w:styleId="29">
    <w:name w:val="文档结构图 Char"/>
    <w:link w:val="28"/>
    <w:uiPriority w:val="0"/>
    <w:rPr>
      <w:rFonts w:ascii="Times New Roman" w:hAnsi="Times New Roman"/>
      <w:szCs w:val="24"/>
      <w:shd w:val="clear" w:color="auto" w:fill="000080"/>
    </w:rPr>
  </w:style>
  <w:style w:type="paragraph" w:customStyle="1" w:styleId="30">
    <w:name w:val="批注文字1"/>
    <w:basedOn w:val="1"/>
    <w:link w:val="31"/>
    <w:uiPriority w:val="0"/>
    <w:pPr>
      <w:jc w:val="left"/>
    </w:pPr>
  </w:style>
  <w:style w:type="character" w:customStyle="1" w:styleId="31">
    <w:name w:val="批注文字 Char"/>
    <w:link w:val="30"/>
    <w:qFormat/>
    <w:uiPriority w:val="0"/>
    <w:rPr>
      <w:kern w:val="2"/>
      <w:sz w:val="21"/>
      <w:szCs w:val="22"/>
    </w:rPr>
  </w:style>
  <w:style w:type="paragraph" w:customStyle="1" w:styleId="32">
    <w:name w:val="正文文本1"/>
    <w:basedOn w:val="1"/>
    <w:link w:val="33"/>
    <w:qFormat/>
    <w:uiPriority w:val="0"/>
    <w:pPr>
      <w:spacing w:after="60" w:line="360" w:lineRule="atLeast"/>
      <w:ind w:left="72" w:leftChars="30" w:right="30" w:rightChars="30"/>
      <w:jc w:val="center"/>
    </w:pPr>
    <w:rPr>
      <w:rFonts w:ascii="Times New Roman" w:hAnsi="Times New Roman"/>
      <w:kern w:val="0"/>
      <w:sz w:val="20"/>
      <w:szCs w:val="20"/>
    </w:rPr>
  </w:style>
  <w:style w:type="character" w:customStyle="1" w:styleId="33">
    <w:name w:val="正文文本 Char"/>
    <w:link w:val="32"/>
    <w:uiPriority w:val="0"/>
    <w:rPr>
      <w:rFonts w:ascii="Times New Roman" w:hAnsi="Times New Roman"/>
    </w:rPr>
  </w:style>
  <w:style w:type="paragraph" w:customStyle="1" w:styleId="34">
    <w:name w:val="索引 41"/>
    <w:basedOn w:val="1"/>
    <w:uiPriority w:val="0"/>
    <w:pPr>
      <w:ind w:left="600" w:leftChars="600"/>
    </w:pPr>
    <w:rPr>
      <w:rFonts w:ascii="Times New Roman" w:hAnsi="Times New Roman"/>
      <w:szCs w:val="24"/>
    </w:rPr>
  </w:style>
  <w:style w:type="paragraph" w:customStyle="1" w:styleId="35">
    <w:name w:val="目录 51"/>
    <w:basedOn w:val="1"/>
    <w:uiPriority w:val="0"/>
    <w:pPr>
      <w:tabs>
        <w:tab w:val="right" w:leader="dot" w:pos="8296"/>
      </w:tabs>
      <w:ind w:left="1050" w:leftChars="500"/>
    </w:pPr>
  </w:style>
  <w:style w:type="paragraph" w:customStyle="1" w:styleId="36">
    <w:name w:val="目录 31"/>
    <w:basedOn w:val="1"/>
    <w:uiPriority w:val="0"/>
    <w:pPr>
      <w:ind w:left="840" w:leftChars="400"/>
    </w:pPr>
  </w:style>
  <w:style w:type="paragraph" w:customStyle="1" w:styleId="37">
    <w:name w:val="目录 81"/>
    <w:basedOn w:val="1"/>
    <w:uiPriority w:val="0"/>
    <w:pPr>
      <w:ind w:left="2940" w:leftChars="1400"/>
    </w:pPr>
  </w:style>
  <w:style w:type="paragraph" w:customStyle="1" w:styleId="38">
    <w:name w:val="日期1"/>
    <w:basedOn w:val="1"/>
    <w:link w:val="39"/>
    <w:uiPriority w:val="0"/>
    <w:pPr>
      <w:ind w:left="100" w:leftChars="2500"/>
    </w:pPr>
    <w:rPr>
      <w:rFonts w:ascii="宋体" w:hAnsi="Times New Roman"/>
      <w:kern w:val="0"/>
      <w:sz w:val="28"/>
      <w:szCs w:val="20"/>
    </w:rPr>
  </w:style>
  <w:style w:type="character" w:customStyle="1" w:styleId="39">
    <w:name w:val="日期 Char"/>
    <w:link w:val="38"/>
    <w:uiPriority w:val="0"/>
    <w:rPr>
      <w:rFonts w:ascii="宋体" w:hAnsi="Times New Roman"/>
      <w:sz w:val="28"/>
    </w:rPr>
  </w:style>
  <w:style w:type="paragraph" w:customStyle="1" w:styleId="40">
    <w:name w:val="批注框文本1"/>
    <w:basedOn w:val="1"/>
    <w:link w:val="41"/>
    <w:uiPriority w:val="0"/>
    <w:rPr>
      <w:rFonts w:ascii="宋体" w:hAnsi="Times New Roman"/>
      <w:kern w:val="0"/>
      <w:sz w:val="18"/>
      <w:szCs w:val="18"/>
    </w:rPr>
  </w:style>
  <w:style w:type="character" w:customStyle="1" w:styleId="41">
    <w:name w:val="批注框文本 Char"/>
    <w:link w:val="40"/>
    <w:uiPriority w:val="0"/>
    <w:rPr>
      <w:rFonts w:ascii="宋体" w:hAnsi="Times New Roman"/>
      <w:sz w:val="18"/>
      <w:szCs w:val="18"/>
    </w:rPr>
  </w:style>
  <w:style w:type="paragraph" w:customStyle="1" w:styleId="42">
    <w:name w:val="页脚1"/>
    <w:basedOn w:val="1"/>
    <w:link w:val="43"/>
    <w:uiPriority w:val="0"/>
    <w:pPr>
      <w:tabs>
        <w:tab w:val="center" w:pos="4153"/>
        <w:tab w:val="right" w:pos="8306"/>
      </w:tabs>
      <w:snapToGrid w:val="0"/>
      <w:jc w:val="left"/>
    </w:pPr>
    <w:rPr>
      <w:sz w:val="18"/>
      <w:szCs w:val="18"/>
    </w:rPr>
  </w:style>
  <w:style w:type="character" w:customStyle="1" w:styleId="43">
    <w:name w:val="页脚 Char"/>
    <w:link w:val="42"/>
    <w:uiPriority w:val="0"/>
    <w:rPr>
      <w:kern w:val="2"/>
      <w:sz w:val="18"/>
      <w:szCs w:val="18"/>
    </w:rPr>
  </w:style>
  <w:style w:type="paragraph" w:customStyle="1" w:styleId="44">
    <w:name w:val="页眉1"/>
    <w:basedOn w:val="1"/>
    <w:link w:val="45"/>
    <w:uiPriority w:val="0"/>
    <w:pPr>
      <w:pBdr>
        <w:bottom w:val="single" w:color="000000" w:sz="6" w:space="1"/>
      </w:pBdr>
      <w:tabs>
        <w:tab w:val="center" w:pos="4153"/>
        <w:tab w:val="right" w:pos="8306"/>
      </w:tabs>
      <w:snapToGrid w:val="0"/>
      <w:jc w:val="center"/>
    </w:pPr>
    <w:rPr>
      <w:sz w:val="18"/>
      <w:szCs w:val="18"/>
    </w:rPr>
  </w:style>
  <w:style w:type="character" w:customStyle="1" w:styleId="45">
    <w:name w:val="页眉 Char"/>
    <w:link w:val="44"/>
    <w:uiPriority w:val="0"/>
    <w:rPr>
      <w:kern w:val="2"/>
      <w:sz w:val="18"/>
      <w:szCs w:val="18"/>
    </w:rPr>
  </w:style>
  <w:style w:type="paragraph" w:customStyle="1" w:styleId="46">
    <w:name w:val="目录 11"/>
    <w:basedOn w:val="1"/>
    <w:uiPriority w:val="0"/>
    <w:pPr>
      <w:tabs>
        <w:tab w:val="right" w:leader="dot" w:pos="8296"/>
      </w:tabs>
    </w:pPr>
    <w:rPr>
      <w:rFonts w:ascii="宋体" w:hAnsi="Times New Roman" w:eastAsia="楷体_GB2312"/>
      <w:b/>
      <w:kern w:val="0"/>
      <w:sz w:val="28"/>
      <w:szCs w:val="20"/>
    </w:rPr>
  </w:style>
  <w:style w:type="paragraph" w:customStyle="1" w:styleId="47">
    <w:name w:val="目录 41"/>
    <w:basedOn w:val="1"/>
    <w:uiPriority w:val="0"/>
    <w:pPr>
      <w:tabs>
        <w:tab w:val="left" w:pos="1890"/>
        <w:tab w:val="right" w:leader="dot" w:pos="8296"/>
      </w:tabs>
      <w:ind w:left="630" w:leftChars="300"/>
    </w:pPr>
  </w:style>
  <w:style w:type="paragraph" w:customStyle="1" w:styleId="48">
    <w:name w:val="副标题1"/>
    <w:basedOn w:val="1"/>
    <w:link w:val="49"/>
    <w:uiPriority w:val="0"/>
    <w:pPr>
      <w:spacing w:before="240" w:after="60" w:line="312" w:lineRule="auto"/>
      <w:jc w:val="center"/>
      <w:outlineLvl w:val="1"/>
    </w:pPr>
    <w:rPr>
      <w:rFonts w:ascii="Cambria" w:hAnsi="Cambria"/>
      <w:b/>
      <w:bCs/>
      <w:kern w:val="28"/>
      <w:sz w:val="32"/>
      <w:szCs w:val="32"/>
    </w:rPr>
  </w:style>
  <w:style w:type="character" w:customStyle="1" w:styleId="49">
    <w:name w:val="副标题 Char"/>
    <w:link w:val="48"/>
    <w:uiPriority w:val="0"/>
    <w:rPr>
      <w:rFonts w:ascii="Cambria" w:hAnsi="Cambria"/>
      <w:b/>
      <w:bCs/>
      <w:kern w:val="28"/>
      <w:sz w:val="32"/>
      <w:szCs w:val="32"/>
    </w:rPr>
  </w:style>
  <w:style w:type="paragraph" w:customStyle="1" w:styleId="50">
    <w:name w:val="目录 61"/>
    <w:basedOn w:val="1"/>
    <w:uiPriority w:val="0"/>
    <w:pPr>
      <w:ind w:left="2100" w:leftChars="1000"/>
    </w:pPr>
  </w:style>
  <w:style w:type="paragraph" w:customStyle="1" w:styleId="51">
    <w:name w:val="目录 21"/>
    <w:basedOn w:val="1"/>
    <w:uiPriority w:val="0"/>
    <w:pPr>
      <w:ind w:left="420" w:leftChars="200"/>
    </w:pPr>
    <w:rPr>
      <w:rFonts w:ascii="宋体" w:hAnsi="Times New Roman"/>
      <w:b/>
      <w:sz w:val="28"/>
      <w:szCs w:val="20"/>
    </w:rPr>
  </w:style>
  <w:style w:type="paragraph" w:customStyle="1" w:styleId="52">
    <w:name w:val="目录 91"/>
    <w:basedOn w:val="1"/>
    <w:uiPriority w:val="0"/>
    <w:pPr>
      <w:ind w:left="3360" w:leftChars="1600"/>
    </w:pPr>
  </w:style>
  <w:style w:type="paragraph" w:customStyle="1" w:styleId="53">
    <w:name w:val="普通(网站)1"/>
    <w:basedOn w:val="1"/>
    <w:uiPriority w:val="0"/>
    <w:pPr>
      <w:widowControl/>
      <w:spacing w:before="100" w:beforeAutospacing="1" w:after="100" w:afterAutospacing="1" w:line="320" w:lineRule="atLeast"/>
      <w:jc w:val="left"/>
    </w:pPr>
    <w:rPr>
      <w:rFonts w:ascii="宋体" w:hAnsi="宋体"/>
      <w:kern w:val="0"/>
      <w:sz w:val="18"/>
      <w:szCs w:val="18"/>
    </w:rPr>
  </w:style>
  <w:style w:type="paragraph" w:customStyle="1" w:styleId="54">
    <w:name w:val="标题1"/>
    <w:basedOn w:val="1"/>
    <w:link w:val="55"/>
    <w:uiPriority w:val="0"/>
    <w:pPr>
      <w:spacing w:before="240" w:after="60"/>
      <w:jc w:val="center"/>
      <w:outlineLvl w:val="0"/>
    </w:pPr>
    <w:rPr>
      <w:rFonts w:ascii="Cambria" w:hAnsi="Cambria"/>
      <w:b/>
      <w:bCs/>
      <w:sz w:val="32"/>
      <w:szCs w:val="32"/>
    </w:rPr>
  </w:style>
  <w:style w:type="character" w:customStyle="1" w:styleId="55">
    <w:name w:val="标题 Char"/>
    <w:link w:val="54"/>
    <w:uiPriority w:val="0"/>
    <w:rPr>
      <w:rFonts w:ascii="Cambria" w:hAnsi="Cambria"/>
      <w:b/>
      <w:bCs/>
      <w:kern w:val="2"/>
      <w:sz w:val="32"/>
      <w:szCs w:val="32"/>
    </w:rPr>
  </w:style>
  <w:style w:type="paragraph" w:customStyle="1" w:styleId="56">
    <w:name w:val="批注主题1"/>
    <w:basedOn w:val="30"/>
    <w:link w:val="57"/>
    <w:uiPriority w:val="0"/>
    <w:rPr>
      <w:rFonts w:ascii="宋体" w:hAnsi="Times New Roman"/>
      <w:b/>
      <w:bCs/>
      <w:kern w:val="0"/>
      <w:sz w:val="28"/>
      <w:szCs w:val="20"/>
    </w:rPr>
  </w:style>
  <w:style w:type="character" w:customStyle="1" w:styleId="57">
    <w:name w:val="批注主题 Char"/>
    <w:link w:val="56"/>
    <w:uiPriority w:val="0"/>
    <w:rPr>
      <w:rFonts w:ascii="宋体" w:hAnsi="Times New Roman"/>
      <w:b/>
      <w:bCs/>
      <w:sz w:val="28"/>
    </w:rPr>
  </w:style>
  <w:style w:type="character" w:customStyle="1" w:styleId="58">
    <w:name w:val="要点1"/>
    <w:link w:val="1"/>
    <w:uiPriority w:val="0"/>
    <w:rPr>
      <w:b/>
      <w:bCs/>
    </w:rPr>
  </w:style>
  <w:style w:type="character" w:customStyle="1" w:styleId="59">
    <w:name w:val="页码1"/>
    <w:link w:val="1"/>
    <w:uiPriority w:val="0"/>
  </w:style>
  <w:style w:type="character" w:customStyle="1" w:styleId="60">
    <w:name w:val="强调1"/>
    <w:link w:val="1"/>
    <w:uiPriority w:val="0"/>
    <w:rPr>
      <w:i/>
      <w:iCs/>
    </w:rPr>
  </w:style>
  <w:style w:type="character" w:customStyle="1" w:styleId="61">
    <w:name w:val="超链接1"/>
    <w:link w:val="1"/>
    <w:uiPriority w:val="0"/>
    <w:rPr>
      <w:color w:val="0000FF"/>
      <w:u w:val="single"/>
    </w:rPr>
  </w:style>
  <w:style w:type="character" w:customStyle="1" w:styleId="62">
    <w:name w:val="批注引用1"/>
    <w:link w:val="1"/>
    <w:uiPriority w:val="0"/>
    <w:rPr>
      <w:sz w:val="21"/>
      <w:szCs w:val="21"/>
    </w:rPr>
  </w:style>
  <w:style w:type="character" w:customStyle="1" w:styleId="63">
    <w:name w:val="明显引用 Char"/>
    <w:link w:val="64"/>
    <w:uiPriority w:val="0"/>
    <w:rPr>
      <w:b/>
      <w:bCs/>
      <w:i/>
      <w:iCs/>
      <w:color w:val="4F81BD"/>
      <w:kern w:val="2"/>
      <w:sz w:val="21"/>
      <w:szCs w:val="22"/>
    </w:rPr>
  </w:style>
  <w:style w:type="paragraph" w:customStyle="1" w:styleId="64">
    <w:name w:val="明显引用"/>
    <w:basedOn w:val="1"/>
    <w:link w:val="63"/>
    <w:uiPriority w:val="0"/>
    <w:pPr>
      <w:pBdr>
        <w:bottom w:val="single" w:color="4F81BD" w:sz="4" w:space="4"/>
      </w:pBdr>
      <w:spacing w:before="200" w:after="280"/>
      <w:ind w:left="936" w:right="936"/>
    </w:pPr>
    <w:rPr>
      <w:b/>
      <w:bCs/>
      <w:i/>
      <w:iCs/>
      <w:color w:val="4F81BD"/>
    </w:rPr>
  </w:style>
  <w:style w:type="character" w:customStyle="1" w:styleId="65">
    <w:name w:val="批注主题 Char1"/>
    <w:link w:val="1"/>
    <w:uiPriority w:val="0"/>
    <w:rPr>
      <w:b/>
      <w:bCs/>
      <w:kern w:val="2"/>
      <w:sz w:val="21"/>
      <w:szCs w:val="22"/>
    </w:rPr>
  </w:style>
  <w:style w:type="character" w:customStyle="1" w:styleId="66">
    <w:name w:val="标题4 Char Char"/>
    <w:link w:val="67"/>
    <w:uiPriority w:val="0"/>
    <w:rPr>
      <w:rFonts w:ascii="Arial" w:hAnsi="Arial"/>
      <w:b/>
      <w:bCs/>
      <w:sz w:val="24"/>
      <w:szCs w:val="32"/>
    </w:rPr>
  </w:style>
  <w:style w:type="paragraph" w:customStyle="1" w:styleId="67">
    <w:name w:val="标题4"/>
    <w:basedOn w:val="5"/>
    <w:link w:val="66"/>
    <w:uiPriority w:val="0"/>
    <w:pPr>
      <w:spacing w:line="413" w:lineRule="auto"/>
    </w:pPr>
    <w:rPr>
      <w:rFonts w:ascii="Arial" w:hAnsi="Arial"/>
      <w:kern w:val="0"/>
      <w:sz w:val="24"/>
    </w:rPr>
  </w:style>
  <w:style w:type="character" w:customStyle="1" w:styleId="68">
    <w:name w:val="书籍标题"/>
    <w:link w:val="1"/>
    <w:uiPriority w:val="0"/>
    <w:rPr>
      <w:b/>
      <w:bCs/>
      <w:spacing w:val="5"/>
    </w:rPr>
  </w:style>
  <w:style w:type="character" w:customStyle="1" w:styleId="69">
    <w:name w:val="标题5 Char Char"/>
    <w:link w:val="70"/>
    <w:uiPriority w:val="0"/>
    <w:rPr>
      <w:rFonts w:ascii="Arial" w:hAnsi="Arial"/>
      <w:b/>
      <w:bCs/>
      <w:sz w:val="24"/>
      <w:szCs w:val="32"/>
    </w:rPr>
  </w:style>
  <w:style w:type="paragraph" w:customStyle="1" w:styleId="70">
    <w:name w:val="标题5"/>
    <w:basedOn w:val="6"/>
    <w:link w:val="69"/>
    <w:uiPriority w:val="0"/>
    <w:pPr>
      <w:spacing w:line="413" w:lineRule="auto"/>
    </w:pPr>
    <w:rPr>
      <w:rFonts w:ascii="Arial" w:hAnsi="Arial"/>
      <w:kern w:val="0"/>
      <w:sz w:val="24"/>
    </w:rPr>
  </w:style>
  <w:style w:type="character" w:customStyle="1" w:styleId="71">
    <w:name w:val="正文文本 Char1"/>
    <w:link w:val="1"/>
    <w:uiPriority w:val="0"/>
    <w:rPr>
      <w:kern w:val="2"/>
      <w:sz w:val="21"/>
      <w:szCs w:val="22"/>
    </w:rPr>
  </w:style>
  <w:style w:type="character" w:customStyle="1" w:styleId="72">
    <w:name w:val="textcontents"/>
    <w:link w:val="1"/>
    <w:uiPriority w:val="0"/>
  </w:style>
  <w:style w:type="character" w:customStyle="1" w:styleId="73">
    <w:name w:val="批注框文本 Char1"/>
    <w:link w:val="1"/>
    <w:uiPriority w:val="0"/>
    <w:rPr>
      <w:kern w:val="2"/>
      <w:sz w:val="18"/>
      <w:szCs w:val="18"/>
    </w:rPr>
  </w:style>
  <w:style w:type="character" w:customStyle="1" w:styleId="74">
    <w:name w:val="文档结构图 Char1"/>
    <w:link w:val="1"/>
    <w:uiPriority w:val="0"/>
    <w:rPr>
      <w:rFonts w:ascii="宋体"/>
      <w:kern w:val="2"/>
      <w:sz w:val="18"/>
      <w:szCs w:val="18"/>
    </w:rPr>
  </w:style>
  <w:style w:type="character" w:customStyle="1" w:styleId="75">
    <w:name w:val="日期 Char1"/>
    <w:link w:val="1"/>
    <w:uiPriority w:val="0"/>
    <w:rPr>
      <w:kern w:val="2"/>
      <w:sz w:val="21"/>
      <w:szCs w:val="22"/>
    </w:rPr>
  </w:style>
  <w:style w:type="character" w:customStyle="1" w:styleId="76">
    <w:name w:val="不明显参考"/>
    <w:link w:val="1"/>
    <w:uiPriority w:val="0"/>
    <w:rPr>
      <w:color w:val="C0504D"/>
      <w:u w:val="single"/>
    </w:rPr>
  </w:style>
  <w:style w:type="character" w:customStyle="1" w:styleId="77">
    <w:name w:val="引用 Char"/>
    <w:link w:val="78"/>
    <w:uiPriority w:val="0"/>
    <w:rPr>
      <w:i/>
      <w:iCs/>
      <w:color w:val="000000"/>
      <w:kern w:val="2"/>
      <w:sz w:val="21"/>
      <w:szCs w:val="22"/>
    </w:rPr>
  </w:style>
  <w:style w:type="paragraph" w:customStyle="1" w:styleId="78">
    <w:name w:val="引用"/>
    <w:basedOn w:val="1"/>
    <w:link w:val="77"/>
    <w:uiPriority w:val="0"/>
    <w:rPr>
      <w:i/>
      <w:iCs/>
      <w:color w:val="000000"/>
    </w:rPr>
  </w:style>
  <w:style w:type="character" w:customStyle="1" w:styleId="79">
    <w:name w:val="不明显强调"/>
    <w:link w:val="1"/>
    <w:uiPriority w:val="0"/>
    <w:rPr>
      <w:i/>
      <w:iCs/>
      <w:color w:val="808080"/>
    </w:rPr>
  </w:style>
  <w:style w:type="character" w:customStyle="1" w:styleId="80">
    <w:name w:val="明显强调"/>
    <w:link w:val="1"/>
    <w:uiPriority w:val="0"/>
    <w:rPr>
      <w:b/>
      <w:bCs/>
      <w:i/>
      <w:iCs/>
      <w:color w:val="4F81BD"/>
    </w:rPr>
  </w:style>
  <w:style w:type="character" w:customStyle="1" w:styleId="81">
    <w:name w:val="批注文字 Char Char"/>
    <w:link w:val="1"/>
    <w:uiPriority w:val="0"/>
    <w:rPr>
      <w:rFonts w:ascii="宋体" w:hAnsi="Times New Roman" w:eastAsia="宋体"/>
      <w:sz w:val="28"/>
      <w:szCs w:val="20"/>
    </w:rPr>
  </w:style>
  <w:style w:type="character" w:customStyle="1" w:styleId="82">
    <w:name w:val="明显参考"/>
    <w:link w:val="1"/>
    <w:uiPriority w:val="0"/>
    <w:rPr>
      <w:b/>
      <w:bCs/>
      <w:color w:val="C0504D"/>
      <w:spacing w:val="5"/>
      <w:u w:val="single"/>
    </w:rPr>
  </w:style>
  <w:style w:type="paragraph" w:customStyle="1" w:styleId="83">
    <w:name w:val="空半行"/>
    <w:basedOn w:val="1"/>
    <w:uiPriority w:val="0"/>
    <w:pPr>
      <w:spacing w:line="120" w:lineRule="exact"/>
    </w:pPr>
    <w:rPr>
      <w:rFonts w:ascii="Times New Roman" w:hAnsi="Times New Roman" w:eastAsia="仿宋_GB2312"/>
      <w:color w:val="FFFFFF"/>
      <w:kern w:val="0"/>
      <w:sz w:val="30"/>
      <w:szCs w:val="20"/>
    </w:rPr>
  </w:style>
  <w:style w:type="paragraph" w:customStyle="1" w:styleId="84">
    <w:name w:val="Body text|1"/>
    <w:basedOn w:val="1"/>
    <w:uiPriority w:val="0"/>
    <w:pPr>
      <w:widowControl w:val="0"/>
      <w:shd w:val="clear" w:color="auto" w:fill="auto"/>
      <w:spacing w:after="40" w:line="259" w:lineRule="auto"/>
    </w:pPr>
    <w:rPr>
      <w:rFonts w:ascii="宋体" w:hAnsi="宋体" w:eastAsia="宋体"/>
      <w:sz w:val="98"/>
      <w:szCs w:val="98"/>
      <w:u w:val="none"/>
      <w:shd w:val="clear" w:color="auto" w:fill="auto"/>
      <w:lang w:val="zh-TW" w:eastAsia="zh-TW" w:bidi="zh-TW"/>
    </w:rPr>
  </w:style>
  <w:style w:type="paragraph" w:customStyle="1" w:styleId="85">
    <w:name w:val="列出段落"/>
    <w:basedOn w:val="1"/>
    <w:uiPriority w:val="0"/>
    <w:pPr>
      <w:ind w:firstLine="420" w:firstLineChars="200"/>
    </w:pPr>
  </w:style>
  <w:style w:type="paragraph" w:customStyle="1" w:styleId="86">
    <w:name w:val="flNote"/>
    <w:basedOn w:val="1"/>
    <w:uiPriority w:val="0"/>
    <w:pPr>
      <w:spacing w:before="320" w:after="160" w:line="360" w:lineRule="atLeast"/>
      <w:jc w:val="center"/>
    </w:pPr>
    <w:rPr>
      <w:rFonts w:ascii="Arial" w:hAnsi="Times New Roman" w:eastAsia="黑体"/>
      <w:kern w:val="0"/>
      <w:sz w:val="30"/>
      <w:szCs w:val="20"/>
    </w:rPr>
  </w:style>
  <w:style w:type="paragraph" w:customStyle="1" w:styleId="87">
    <w:name w:val="无间隔"/>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8">
    <w:name w:val="Header or footer|2"/>
    <w:basedOn w:val="1"/>
    <w:uiPriority w:val="0"/>
    <w:pPr>
      <w:widowControl w:val="0"/>
      <w:shd w:val="clear" w:color="auto" w:fill="auto"/>
    </w:pPr>
    <w:rPr>
      <w:sz w:val="20"/>
      <w:szCs w:val="20"/>
      <w:u w:val="none"/>
      <w:shd w:val="clear" w:color="auto" w:fill="auto"/>
      <w:lang w:val="zh-TW" w:eastAsia="zh-TW" w:bidi="zh-TW"/>
    </w:rPr>
  </w:style>
  <w:style w:type="paragraph" w:customStyle="1" w:styleId="89">
    <w:name w:val="Body text|2"/>
    <w:basedOn w:val="1"/>
    <w:uiPriority w:val="0"/>
    <w:pPr>
      <w:widowControl w:val="0"/>
      <w:shd w:val="clear" w:color="auto" w:fill="auto"/>
      <w:spacing w:after="290"/>
      <w:ind w:left="1090"/>
    </w:pPr>
    <w:rPr>
      <w:rFonts w:ascii="宋体" w:hAnsi="宋体" w:eastAsia="宋体"/>
      <w:sz w:val="116"/>
      <w:szCs w:val="116"/>
      <w:u w:val="none"/>
      <w:shd w:val="clear" w:color="auto" w:fill="auto"/>
      <w:lang w:val="zh-TW" w:eastAsia="zh-TW" w:bidi="zh-TW"/>
    </w:rPr>
  </w:style>
  <w:style w:type="paragraph" w:customStyle="1" w:styleId="90">
    <w:name w:val="修订"/>
    <w:uiPriority w:val="0"/>
    <w:rPr>
      <w:rFonts w:ascii="Times New Roman" w:hAnsi="Times New Roman" w:eastAsia="宋体" w:cs="Times New Roman"/>
      <w:kern w:val="2"/>
      <w:sz w:val="21"/>
      <w:szCs w:val="24"/>
      <w:lang w:val="en-US" w:eastAsia="zh-CN" w:bidi="ar-SA"/>
    </w:rPr>
  </w:style>
  <w:style w:type="paragraph" w:customStyle="1" w:styleId="91">
    <w:name w:val="样式 标题 2 + Times New Roman 四号 非加粗 段前: 5 磅 段后: 0 磅 行距: 固定值 20..."/>
    <w:basedOn w:val="5"/>
    <w:uiPriority w:val="0"/>
    <w:pPr>
      <w:spacing w:before="100" w:after="0" w:line="400" w:lineRule="exact"/>
    </w:pPr>
    <w:rPr>
      <w:rFonts w:ascii="Times New Roman" w:hAnsi="Times New Roman" w:eastAsia="黑体"/>
      <w:b w:val="0"/>
      <w:bCs w:val="0"/>
      <w:kern w:val="0"/>
      <w:sz w:val="28"/>
      <w:szCs w:val="20"/>
    </w:rPr>
  </w:style>
  <w:style w:type="paragraph" w:customStyle="1" w:styleId="92">
    <w:name w:val="Other|1"/>
    <w:basedOn w:val="1"/>
    <w:uiPriority w:val="0"/>
    <w:pPr>
      <w:widowControl w:val="0"/>
      <w:shd w:val="clear" w:color="auto" w:fill="auto"/>
      <w:spacing w:after="40" w:line="259" w:lineRule="auto"/>
    </w:pPr>
    <w:rPr>
      <w:rFonts w:ascii="宋体" w:hAnsi="宋体" w:eastAsia="宋体"/>
      <w:sz w:val="98"/>
      <w:szCs w:val="98"/>
      <w:u w:val="none"/>
      <w:shd w:val="clear" w:color="auto" w:fill="auto"/>
      <w:lang w:val="zh-TW" w:eastAsia="zh-TW" w:bidi="zh-TW"/>
    </w:rPr>
  </w:style>
  <w:style w:type="paragraph" w:customStyle="1" w:styleId="93">
    <w:name w:val="样式 标题 3 + (中文) 黑体 小四 非加粗 段前: 7.8 磅 段后: 0 磅 行距: 固定值 20 磅"/>
    <w:basedOn w:val="6"/>
    <w:uiPriority w:val="0"/>
    <w:pPr>
      <w:spacing w:before="0" w:after="0" w:line="400" w:lineRule="exact"/>
    </w:pPr>
    <w:rPr>
      <w:rFonts w:ascii="Times New Roman" w:hAnsi="Times New Roman" w:eastAsia="黑体"/>
      <w:b w:val="0"/>
      <w:bCs w:val="0"/>
      <w:sz w:val="24"/>
      <w:szCs w:val="20"/>
    </w:rPr>
  </w:style>
  <w:style w:type="paragraph" w:customStyle="1" w:styleId="94">
    <w:name w:val="WPSOffice手动目录 2"/>
    <w:uiPriority w:val="0"/>
    <w:pPr>
      <w:ind w:leftChars="200"/>
    </w:pPr>
    <w:rPr>
      <w:rFonts w:ascii="Times New Roman" w:hAnsi="Times New Roman" w:eastAsia="宋体" w:cs="Times New Roman"/>
      <w:sz w:val="20"/>
      <w:szCs w:val="20"/>
      <w:lang w:val="en-US"/>
    </w:rPr>
  </w:style>
  <w:style w:type="paragraph" w:customStyle="1" w:styleId="95">
    <w:name w:val="WPSOffice手动目录 1"/>
    <w:uiPriority w:val="0"/>
    <w:pPr>
      <w:ind w:leftChars="0"/>
    </w:pPr>
    <w:rPr>
      <w:rFonts w:ascii="Times New Roman" w:hAnsi="Times New Roman" w:eastAsia="宋体" w:cs="Times New Roman"/>
      <w:sz w:val="20"/>
      <w:szCs w:val="20"/>
      <w:lang w:val="en-US"/>
    </w:rPr>
  </w:style>
  <w:style w:type="paragraph" w:customStyle="1" w:styleId="96">
    <w:name w:val="TOC 标题"/>
    <w:basedOn w:val="4"/>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4</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2023-12-08T04:54:02Z</dcterms:created>
  <dc:creator>温博文</dc:creator>
  <cp:lastModifiedBy>温博文</cp:lastModifiedBy>
  <dcterms:modified xsi:type="dcterms:W3CDTF">2023-12-08T04:58:35Z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F9DD7D1996AD49D68493CBFB3DAC65A6_12</vt:lpwstr>
  </property>
</Properties>
</file>