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22211" w14:textId="77777777" w:rsidR="00817CF0" w:rsidRDefault="00D234F9">
      <w:pPr>
        <w:widowControl/>
        <w:spacing w:line="360" w:lineRule="auto"/>
        <w:jc w:val="center"/>
        <w:outlineLvl w:val="1"/>
        <w:rPr>
          <w:rFonts w:ascii="宋体" w:eastAsia="宋体" w:hAnsi="宋体" w:cs="宋体"/>
          <w:b/>
          <w:bCs/>
          <w:color w:val="333333"/>
          <w:kern w:val="0"/>
          <w:sz w:val="24"/>
          <w:szCs w:val="24"/>
        </w:rPr>
      </w:pPr>
      <w:r>
        <w:rPr>
          <w:rFonts w:ascii="宋体" w:eastAsia="宋体" w:hAnsi="宋体" w:cs="宋体" w:hint="eastAsia"/>
          <w:b/>
          <w:bCs/>
          <w:color w:val="333333"/>
          <w:kern w:val="0"/>
          <w:sz w:val="24"/>
          <w:szCs w:val="24"/>
        </w:rPr>
        <w:t>第七章 拟签订合同文本</w:t>
      </w:r>
    </w:p>
    <w:p w14:paraId="3371CBEE"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甲方（采购方）:</w:t>
      </w:r>
    </w:p>
    <w:p w14:paraId="2FA93690"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住所：</w:t>
      </w:r>
    </w:p>
    <w:p w14:paraId="099F08A2"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电话：</w:t>
      </w:r>
    </w:p>
    <w:p w14:paraId="351AEBEB" w14:textId="77777777" w:rsidR="00817CF0" w:rsidRDefault="00817CF0">
      <w:pPr>
        <w:widowControl/>
        <w:spacing w:line="460" w:lineRule="exact"/>
        <w:ind w:firstLineChars="200" w:firstLine="420"/>
        <w:jc w:val="left"/>
        <w:rPr>
          <w:rFonts w:ascii="宋体" w:eastAsia="宋体" w:hAnsi="宋体" w:cs="宋体"/>
          <w:kern w:val="0"/>
          <w:szCs w:val="21"/>
        </w:rPr>
      </w:pPr>
    </w:p>
    <w:p w14:paraId="64D971A2" w14:textId="77777777" w:rsidR="00817CF0" w:rsidRDefault="00D234F9">
      <w:pPr>
        <w:widowControl/>
        <w:spacing w:line="460" w:lineRule="exact"/>
        <w:ind w:firstLineChars="200" w:firstLine="420"/>
        <w:jc w:val="left"/>
        <w:rPr>
          <w:rFonts w:ascii="宋体" w:eastAsia="宋体" w:hAnsi="宋体" w:cs="宋体"/>
          <w:kern w:val="0"/>
          <w:szCs w:val="21"/>
          <w:u w:val="single"/>
        </w:rPr>
      </w:pPr>
      <w:r>
        <w:rPr>
          <w:rFonts w:ascii="宋体" w:eastAsia="宋体" w:hAnsi="宋体" w:cs="宋体" w:hint="eastAsia"/>
          <w:kern w:val="0"/>
          <w:szCs w:val="21"/>
        </w:rPr>
        <w:t>乙方（供货方）:</w:t>
      </w:r>
    </w:p>
    <w:p w14:paraId="04E936D6" w14:textId="77777777" w:rsidR="00817CF0" w:rsidRDefault="00D234F9">
      <w:pPr>
        <w:widowControl/>
        <w:spacing w:line="460" w:lineRule="exact"/>
        <w:ind w:firstLineChars="200" w:firstLine="420"/>
        <w:jc w:val="left"/>
        <w:rPr>
          <w:rFonts w:ascii="宋体" w:eastAsia="宋体" w:hAnsi="宋体" w:cs="宋体"/>
          <w:kern w:val="0"/>
          <w:szCs w:val="21"/>
          <w:u w:val="single"/>
        </w:rPr>
      </w:pPr>
      <w:r>
        <w:rPr>
          <w:rFonts w:ascii="宋体" w:eastAsia="宋体" w:hAnsi="宋体" w:cs="宋体" w:hint="eastAsia"/>
          <w:kern w:val="0"/>
          <w:szCs w:val="21"/>
        </w:rPr>
        <w:t>住所：</w:t>
      </w:r>
      <w:r>
        <w:rPr>
          <w:rFonts w:ascii="宋体" w:eastAsia="宋体" w:hAnsi="宋体" w:cs="宋体" w:hint="eastAsia"/>
          <w:kern w:val="0"/>
          <w:szCs w:val="21"/>
          <w:u w:val="single"/>
        </w:rPr>
        <w:t xml:space="preserve">                     </w:t>
      </w:r>
    </w:p>
    <w:p w14:paraId="01E96133"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电话：</w:t>
      </w:r>
      <w:r>
        <w:rPr>
          <w:rFonts w:ascii="宋体" w:eastAsia="宋体" w:hAnsi="宋体" w:cs="宋体" w:hint="eastAsia"/>
          <w:kern w:val="0"/>
          <w:szCs w:val="21"/>
          <w:u w:val="single"/>
        </w:rPr>
        <w:t xml:space="preserve">                     </w:t>
      </w:r>
    </w:p>
    <w:p w14:paraId="71429081" w14:textId="77777777" w:rsidR="00817CF0" w:rsidRDefault="00D234F9">
      <w:pPr>
        <w:spacing w:line="460" w:lineRule="exact"/>
        <w:ind w:firstLineChars="200" w:firstLine="420"/>
        <w:jc w:val="left"/>
        <w:rPr>
          <w:rFonts w:ascii="宋体" w:eastAsia="宋体" w:hAnsi="宋体" w:cs="宋体"/>
          <w:szCs w:val="21"/>
          <w:u w:val="single"/>
        </w:rPr>
      </w:pPr>
      <w:r>
        <w:rPr>
          <w:rFonts w:ascii="宋体" w:eastAsia="宋体" w:hAnsi="宋体" w:cs="宋体" w:hint="eastAsia"/>
          <w:kern w:val="0"/>
          <w:szCs w:val="21"/>
        </w:rPr>
        <w:t>依照《中华人民共和国民法典》及其他有关法律、法规，遵循平等、自愿、公平和诚实信用原则，乙方通过公开招标获得（招标文件编号：）的供货资格。为明确双方在本项目中的权利和义务，经双方协商一致，达成以下协议，共同遵守执行。</w:t>
      </w:r>
    </w:p>
    <w:p w14:paraId="21AEA0CD"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一、 产品名称、规格型号、数量、单价、金额</w:t>
      </w:r>
    </w:p>
    <w:tbl>
      <w:tblPr>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9"/>
        <w:gridCol w:w="2304"/>
        <w:gridCol w:w="709"/>
        <w:gridCol w:w="796"/>
        <w:gridCol w:w="1575"/>
        <w:gridCol w:w="1551"/>
      </w:tblGrid>
      <w:tr w:rsidR="00817CF0" w14:paraId="222DA5C2" w14:textId="77777777">
        <w:trPr>
          <w:trHeight w:val="624"/>
          <w:jc w:val="center"/>
        </w:trPr>
        <w:tc>
          <w:tcPr>
            <w:tcW w:w="2499" w:type="dxa"/>
            <w:vAlign w:val="center"/>
          </w:tcPr>
          <w:p w14:paraId="435B8D4C" w14:textId="77777777" w:rsidR="00817CF0" w:rsidRDefault="00D234F9">
            <w:pPr>
              <w:widowControl/>
              <w:spacing w:line="460" w:lineRule="exact"/>
              <w:jc w:val="center"/>
              <w:rPr>
                <w:rFonts w:ascii="宋体" w:eastAsia="宋体" w:hAnsi="宋体" w:cs="宋体"/>
                <w:bCs/>
                <w:kern w:val="0"/>
                <w:szCs w:val="21"/>
              </w:rPr>
            </w:pPr>
            <w:r>
              <w:rPr>
                <w:rFonts w:ascii="宋体" w:eastAsia="宋体" w:hAnsi="宋体" w:cs="宋体" w:hint="eastAsia"/>
                <w:bCs/>
                <w:kern w:val="0"/>
                <w:szCs w:val="21"/>
              </w:rPr>
              <w:t>产品名称</w:t>
            </w:r>
          </w:p>
        </w:tc>
        <w:tc>
          <w:tcPr>
            <w:tcW w:w="2304" w:type="dxa"/>
            <w:vAlign w:val="center"/>
          </w:tcPr>
          <w:p w14:paraId="2A48789F" w14:textId="77777777" w:rsidR="00817CF0" w:rsidRDefault="00D234F9">
            <w:pPr>
              <w:widowControl/>
              <w:spacing w:line="460" w:lineRule="exact"/>
              <w:jc w:val="center"/>
              <w:rPr>
                <w:rFonts w:ascii="宋体" w:eastAsia="宋体" w:hAnsi="宋体" w:cs="宋体"/>
                <w:bCs/>
                <w:kern w:val="0"/>
                <w:szCs w:val="21"/>
              </w:rPr>
            </w:pPr>
            <w:r>
              <w:rPr>
                <w:rFonts w:ascii="宋体" w:eastAsia="宋体" w:hAnsi="宋体" w:cs="宋体" w:hint="eastAsia"/>
                <w:bCs/>
                <w:kern w:val="0"/>
                <w:szCs w:val="21"/>
              </w:rPr>
              <w:t>品牌型号</w:t>
            </w:r>
          </w:p>
        </w:tc>
        <w:tc>
          <w:tcPr>
            <w:tcW w:w="709" w:type="dxa"/>
            <w:vAlign w:val="center"/>
          </w:tcPr>
          <w:p w14:paraId="394847B3" w14:textId="77777777" w:rsidR="00817CF0" w:rsidRDefault="00D234F9">
            <w:pPr>
              <w:widowControl/>
              <w:spacing w:line="460" w:lineRule="exact"/>
              <w:jc w:val="center"/>
              <w:rPr>
                <w:rFonts w:ascii="宋体" w:eastAsia="宋体" w:hAnsi="宋体" w:cs="宋体"/>
                <w:bCs/>
                <w:kern w:val="0"/>
                <w:szCs w:val="21"/>
              </w:rPr>
            </w:pPr>
            <w:r>
              <w:rPr>
                <w:rFonts w:ascii="宋体" w:eastAsia="宋体" w:hAnsi="宋体" w:cs="宋体" w:hint="eastAsia"/>
                <w:bCs/>
                <w:kern w:val="0"/>
                <w:szCs w:val="21"/>
              </w:rPr>
              <w:t>单位</w:t>
            </w:r>
          </w:p>
        </w:tc>
        <w:tc>
          <w:tcPr>
            <w:tcW w:w="796" w:type="dxa"/>
            <w:vAlign w:val="center"/>
          </w:tcPr>
          <w:p w14:paraId="24F372FF" w14:textId="77777777" w:rsidR="00817CF0" w:rsidRDefault="00D234F9">
            <w:pPr>
              <w:widowControl/>
              <w:spacing w:line="460" w:lineRule="exact"/>
              <w:jc w:val="center"/>
              <w:rPr>
                <w:rFonts w:ascii="宋体" w:eastAsia="宋体" w:hAnsi="宋体" w:cs="宋体"/>
                <w:bCs/>
                <w:kern w:val="0"/>
                <w:szCs w:val="21"/>
              </w:rPr>
            </w:pPr>
            <w:r>
              <w:rPr>
                <w:rFonts w:ascii="宋体" w:eastAsia="宋体" w:hAnsi="宋体" w:cs="宋体" w:hint="eastAsia"/>
                <w:bCs/>
                <w:kern w:val="0"/>
                <w:szCs w:val="21"/>
              </w:rPr>
              <w:t>数量</w:t>
            </w:r>
          </w:p>
        </w:tc>
        <w:tc>
          <w:tcPr>
            <w:tcW w:w="1575" w:type="dxa"/>
            <w:vAlign w:val="center"/>
          </w:tcPr>
          <w:p w14:paraId="2A8F79BA" w14:textId="77777777" w:rsidR="00817CF0" w:rsidRDefault="00D234F9">
            <w:pPr>
              <w:widowControl/>
              <w:spacing w:line="460" w:lineRule="exact"/>
              <w:jc w:val="center"/>
              <w:rPr>
                <w:rFonts w:ascii="宋体" w:eastAsia="宋体" w:hAnsi="宋体" w:cs="宋体"/>
                <w:bCs/>
                <w:kern w:val="0"/>
                <w:szCs w:val="21"/>
              </w:rPr>
            </w:pPr>
            <w:r>
              <w:rPr>
                <w:rFonts w:ascii="宋体" w:eastAsia="宋体" w:hAnsi="宋体" w:cs="宋体" w:hint="eastAsia"/>
                <w:bCs/>
                <w:kern w:val="0"/>
                <w:szCs w:val="21"/>
              </w:rPr>
              <w:t>单价(万元)</w:t>
            </w:r>
          </w:p>
        </w:tc>
        <w:tc>
          <w:tcPr>
            <w:tcW w:w="1551" w:type="dxa"/>
            <w:vAlign w:val="center"/>
          </w:tcPr>
          <w:p w14:paraId="5D3DAD49" w14:textId="77777777" w:rsidR="00817CF0" w:rsidRDefault="00D234F9">
            <w:pPr>
              <w:widowControl/>
              <w:spacing w:line="460" w:lineRule="exact"/>
              <w:jc w:val="center"/>
              <w:rPr>
                <w:rFonts w:ascii="宋体" w:eastAsia="宋体" w:hAnsi="宋体" w:cs="宋体"/>
                <w:bCs/>
                <w:kern w:val="0"/>
                <w:szCs w:val="21"/>
              </w:rPr>
            </w:pPr>
            <w:r>
              <w:rPr>
                <w:rFonts w:ascii="宋体" w:eastAsia="宋体" w:hAnsi="宋体" w:cs="宋体" w:hint="eastAsia"/>
                <w:bCs/>
                <w:kern w:val="0"/>
                <w:szCs w:val="21"/>
              </w:rPr>
              <w:t>金额(万元)</w:t>
            </w:r>
          </w:p>
        </w:tc>
      </w:tr>
      <w:tr w:rsidR="00817CF0" w14:paraId="09135550" w14:textId="77777777">
        <w:trPr>
          <w:trHeight w:val="624"/>
          <w:jc w:val="center"/>
        </w:trPr>
        <w:tc>
          <w:tcPr>
            <w:tcW w:w="2499" w:type="dxa"/>
            <w:vAlign w:val="center"/>
          </w:tcPr>
          <w:p w14:paraId="4C3CCDF4" w14:textId="77777777" w:rsidR="00817CF0" w:rsidRDefault="00817CF0">
            <w:pPr>
              <w:widowControl/>
              <w:spacing w:line="460" w:lineRule="exact"/>
              <w:ind w:firstLineChars="200" w:firstLine="420"/>
              <w:jc w:val="center"/>
              <w:rPr>
                <w:rFonts w:ascii="宋体" w:eastAsia="宋体" w:hAnsi="宋体" w:cs="宋体"/>
                <w:kern w:val="0"/>
                <w:szCs w:val="21"/>
              </w:rPr>
            </w:pPr>
          </w:p>
        </w:tc>
        <w:tc>
          <w:tcPr>
            <w:tcW w:w="2304" w:type="dxa"/>
            <w:vAlign w:val="center"/>
          </w:tcPr>
          <w:p w14:paraId="53B5F89C" w14:textId="77777777" w:rsidR="00817CF0" w:rsidRDefault="00817CF0">
            <w:pPr>
              <w:widowControl/>
              <w:spacing w:line="460" w:lineRule="exact"/>
              <w:ind w:firstLineChars="200" w:firstLine="420"/>
              <w:jc w:val="center"/>
              <w:rPr>
                <w:rFonts w:ascii="宋体" w:eastAsia="宋体" w:hAnsi="宋体" w:cs="宋体"/>
                <w:kern w:val="0"/>
                <w:szCs w:val="21"/>
              </w:rPr>
            </w:pPr>
          </w:p>
        </w:tc>
        <w:tc>
          <w:tcPr>
            <w:tcW w:w="709" w:type="dxa"/>
            <w:vAlign w:val="center"/>
          </w:tcPr>
          <w:p w14:paraId="070F52E4" w14:textId="77777777" w:rsidR="00817CF0" w:rsidRDefault="00D234F9">
            <w:pPr>
              <w:widowControl/>
              <w:spacing w:line="460" w:lineRule="exact"/>
              <w:jc w:val="center"/>
              <w:rPr>
                <w:rFonts w:ascii="宋体" w:eastAsia="宋体" w:hAnsi="宋体" w:cs="宋体"/>
                <w:kern w:val="0"/>
                <w:szCs w:val="21"/>
              </w:rPr>
            </w:pPr>
            <w:r>
              <w:rPr>
                <w:rFonts w:ascii="宋体" w:eastAsia="宋体" w:hAnsi="宋体" w:cs="宋体" w:hint="eastAsia"/>
                <w:kern w:val="0"/>
                <w:szCs w:val="21"/>
              </w:rPr>
              <w:t>台</w:t>
            </w:r>
          </w:p>
        </w:tc>
        <w:tc>
          <w:tcPr>
            <w:tcW w:w="796" w:type="dxa"/>
            <w:vAlign w:val="center"/>
          </w:tcPr>
          <w:p w14:paraId="71EB9C9D" w14:textId="77777777" w:rsidR="00817CF0" w:rsidRDefault="00817CF0">
            <w:pPr>
              <w:widowControl/>
              <w:autoSpaceDE w:val="0"/>
              <w:autoSpaceDN w:val="0"/>
              <w:adjustRightInd w:val="0"/>
              <w:snapToGrid w:val="0"/>
              <w:spacing w:line="460" w:lineRule="exact"/>
              <w:ind w:firstLineChars="200" w:firstLine="420"/>
              <w:jc w:val="center"/>
              <w:rPr>
                <w:rFonts w:ascii="宋体" w:eastAsia="宋体" w:hAnsi="宋体" w:cs="宋体"/>
                <w:kern w:val="0"/>
                <w:szCs w:val="21"/>
              </w:rPr>
            </w:pPr>
          </w:p>
        </w:tc>
        <w:tc>
          <w:tcPr>
            <w:tcW w:w="1575" w:type="dxa"/>
            <w:vAlign w:val="center"/>
          </w:tcPr>
          <w:p w14:paraId="76E41E2E" w14:textId="77777777" w:rsidR="00817CF0" w:rsidRDefault="00817CF0">
            <w:pPr>
              <w:widowControl/>
              <w:spacing w:line="460" w:lineRule="exact"/>
              <w:ind w:firstLineChars="200" w:firstLine="420"/>
              <w:jc w:val="center"/>
              <w:rPr>
                <w:rFonts w:ascii="宋体" w:eastAsia="宋体" w:hAnsi="宋体" w:cs="宋体"/>
                <w:kern w:val="0"/>
                <w:szCs w:val="21"/>
              </w:rPr>
            </w:pPr>
          </w:p>
        </w:tc>
        <w:tc>
          <w:tcPr>
            <w:tcW w:w="1551" w:type="dxa"/>
            <w:vAlign w:val="center"/>
          </w:tcPr>
          <w:p w14:paraId="2866C153" w14:textId="77777777" w:rsidR="00817CF0" w:rsidRDefault="00817CF0">
            <w:pPr>
              <w:widowControl/>
              <w:spacing w:line="460" w:lineRule="exact"/>
              <w:ind w:firstLineChars="200" w:firstLine="420"/>
              <w:jc w:val="center"/>
              <w:rPr>
                <w:rFonts w:ascii="宋体" w:eastAsia="宋体" w:hAnsi="宋体" w:cs="宋体"/>
                <w:kern w:val="0"/>
                <w:szCs w:val="21"/>
              </w:rPr>
            </w:pPr>
          </w:p>
        </w:tc>
      </w:tr>
      <w:tr w:rsidR="00817CF0" w14:paraId="6DB2521B" w14:textId="77777777">
        <w:trPr>
          <w:cantSplit/>
          <w:trHeight w:val="624"/>
          <w:jc w:val="center"/>
        </w:trPr>
        <w:tc>
          <w:tcPr>
            <w:tcW w:w="9434" w:type="dxa"/>
            <w:gridSpan w:val="6"/>
            <w:vAlign w:val="center"/>
          </w:tcPr>
          <w:p w14:paraId="45BC8E77" w14:textId="77777777" w:rsidR="00817CF0" w:rsidRDefault="00D234F9">
            <w:pPr>
              <w:spacing w:line="460" w:lineRule="exact"/>
              <w:ind w:firstLineChars="200" w:firstLine="420"/>
              <w:jc w:val="left"/>
              <w:rPr>
                <w:rFonts w:ascii="宋体" w:eastAsia="宋体" w:hAnsi="宋体" w:cs="宋体"/>
                <w:szCs w:val="21"/>
              </w:rPr>
            </w:pPr>
            <w:r>
              <w:rPr>
                <w:rFonts w:ascii="宋体" w:eastAsia="宋体" w:hAnsi="宋体" w:cs="宋体" w:hint="eastAsia"/>
                <w:szCs w:val="21"/>
              </w:rPr>
              <w:t>总金额人民币大写：</w:t>
            </w:r>
            <w:r>
              <w:rPr>
                <w:rFonts w:ascii="宋体" w:eastAsia="宋体" w:hAnsi="宋体" w:cs="宋体" w:hint="eastAsia"/>
                <w:szCs w:val="21"/>
                <w:u w:val="single"/>
              </w:rPr>
              <w:t xml:space="preserve">    </w:t>
            </w:r>
            <w:r>
              <w:rPr>
                <w:rFonts w:ascii="宋体" w:eastAsia="宋体" w:hAnsi="宋体" w:cs="宋体" w:hint="eastAsia"/>
                <w:szCs w:val="21"/>
              </w:rPr>
              <w:t>(¥</w:t>
            </w:r>
            <w:r>
              <w:rPr>
                <w:rFonts w:ascii="宋体" w:eastAsia="宋体" w:hAnsi="宋体" w:cs="宋体" w:hint="eastAsia"/>
                <w:szCs w:val="21"/>
                <w:u w:val="single"/>
              </w:rPr>
              <w:t xml:space="preserve">    </w:t>
            </w:r>
            <w:r>
              <w:rPr>
                <w:rFonts w:ascii="宋体" w:eastAsia="宋体" w:hAnsi="宋体" w:cs="宋体" w:hint="eastAsia"/>
                <w:szCs w:val="21"/>
              </w:rPr>
              <w:t>元），其中增值税税金人民币大写</w:t>
            </w:r>
            <w:r>
              <w:rPr>
                <w:rFonts w:ascii="宋体" w:eastAsia="宋体" w:hAnsi="宋体" w:cs="宋体" w:hint="eastAsia"/>
                <w:szCs w:val="21"/>
                <w:u w:val="single"/>
              </w:rPr>
              <w:t xml:space="preserve">    </w:t>
            </w: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元）增值税税率13%</w:t>
            </w:r>
          </w:p>
        </w:tc>
      </w:tr>
      <w:tr w:rsidR="00817CF0" w14:paraId="4453284F" w14:textId="77777777">
        <w:trPr>
          <w:trHeight w:val="624"/>
          <w:jc w:val="center"/>
        </w:trPr>
        <w:tc>
          <w:tcPr>
            <w:tcW w:w="9434" w:type="dxa"/>
            <w:gridSpan w:val="6"/>
            <w:vAlign w:val="center"/>
          </w:tcPr>
          <w:p w14:paraId="6D04BEB5" w14:textId="77777777" w:rsidR="00817CF0" w:rsidRDefault="00D234F9">
            <w:pPr>
              <w:spacing w:line="460" w:lineRule="exact"/>
              <w:ind w:firstLineChars="200" w:firstLine="420"/>
              <w:jc w:val="left"/>
              <w:rPr>
                <w:rFonts w:ascii="宋体" w:eastAsia="宋体" w:hAnsi="宋体" w:cs="宋体"/>
                <w:szCs w:val="21"/>
              </w:rPr>
            </w:pPr>
            <w:r>
              <w:rPr>
                <w:rFonts w:ascii="宋体" w:eastAsia="宋体" w:hAnsi="宋体" w:cs="宋体" w:hint="eastAsia"/>
                <w:szCs w:val="21"/>
              </w:rPr>
              <w:t>说明：</w:t>
            </w:r>
          </w:p>
          <w:p w14:paraId="6A150AFB" w14:textId="77777777" w:rsidR="00817CF0" w:rsidRDefault="00D234F9">
            <w:pPr>
              <w:spacing w:line="460" w:lineRule="exact"/>
              <w:ind w:firstLineChars="200" w:firstLine="420"/>
              <w:jc w:val="left"/>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、以上价格包括产品供应价、运杂费（含保险费）、调试费、税金等全部费用及质保期内因产品质量引起的售后服务费用等。非经甲方书面认可，乙方不得以任何理由要求甲方增加本合同项下的任何付款义务。</w:t>
            </w:r>
          </w:p>
        </w:tc>
      </w:tr>
    </w:tbl>
    <w:p w14:paraId="453E3278"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二、产品供货要求</w:t>
      </w:r>
    </w:p>
    <w:p w14:paraId="7E230247"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1、产品必须为全新、合格产品，质量标准满足国家、行业及原厂标准，标准不一致的以高标准者为准；</w:t>
      </w:r>
    </w:p>
    <w:p w14:paraId="201B5215"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2、产品供货时，提供产品的随机工具、备品备件、使用说明书、上牌所需资料等各种必要文件，并以清单形式呈现，以便于甲方验收；</w:t>
      </w:r>
    </w:p>
    <w:p w14:paraId="5328C5DF"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3、产品技术参数配置要求见合同附件，同时达到有关国家、行业及原厂标准中的最高标准。</w:t>
      </w:r>
    </w:p>
    <w:p w14:paraId="5E3BD879"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三、整车质保期限、范围及条款</w:t>
      </w:r>
    </w:p>
    <w:p w14:paraId="38EC7957" w14:textId="0C4D4CF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1、整车质保期限</w:t>
      </w:r>
      <w:r w:rsidRPr="00325E7A">
        <w:rPr>
          <w:rFonts w:ascii="宋体" w:eastAsia="宋体" w:hAnsi="宋体" w:cs="宋体" w:hint="eastAsia"/>
          <w:kern w:val="0"/>
          <w:szCs w:val="21"/>
        </w:rPr>
        <w:t>：自发票开具之日起</w:t>
      </w:r>
      <w:r w:rsidR="000A3345" w:rsidRPr="00325E7A">
        <w:rPr>
          <w:rFonts w:ascii="宋体" w:eastAsia="宋体" w:hAnsi="宋体" w:cs="宋体" w:hint="eastAsia"/>
          <w:kern w:val="0"/>
          <w:szCs w:val="21"/>
        </w:rPr>
        <w:t>贰</w:t>
      </w:r>
      <w:r w:rsidRPr="00325E7A">
        <w:rPr>
          <w:rFonts w:ascii="宋体" w:eastAsia="宋体" w:hAnsi="宋体" w:cs="宋体" w:hint="eastAsia"/>
          <w:kern w:val="0"/>
          <w:szCs w:val="21"/>
        </w:rPr>
        <w:t>年；</w:t>
      </w:r>
    </w:p>
    <w:p w14:paraId="62F7E136"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lastRenderedPageBreak/>
        <w:t>2、保修范围：质保期内由车辆生产厂家按照国家、行业相关标准执行，国家、行业或厂家对车辆质保期或质保期服务有规定或说明的，以较高标准为准；</w:t>
      </w:r>
      <w:r>
        <w:rPr>
          <w:rFonts w:ascii="宋体" w:eastAsia="宋体" w:hAnsi="宋体" w:hint="eastAsia"/>
        </w:rPr>
        <w:t>发动机、变速箱</w:t>
      </w:r>
      <w:r>
        <w:rPr>
          <w:rFonts w:ascii="宋体" w:eastAsia="宋体" w:hAnsi="宋体" w:cs="宋体" w:hint="eastAsia"/>
          <w:kern w:val="0"/>
          <w:szCs w:val="21"/>
        </w:rPr>
        <w:t>等主要配置在质保期内由乙方提供质量“三包”（包修、包换、包退）服务，所有费用均由乙方承担。</w:t>
      </w:r>
    </w:p>
    <w:p w14:paraId="5A87AFF4"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3、免责条款：由于甲方或车辆实际使用方非正常使用（未按使用说明书操作等）、私自拆装、违反交通管理法规或不可抗力（如自然灾害）等造成的产品损坏，不属于质保范围，但乙方可提供有偿维修服务。</w:t>
      </w:r>
    </w:p>
    <w:p w14:paraId="22760D97"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四、交货方式、地点、期限、运输方式及费用</w:t>
      </w:r>
    </w:p>
    <w:p w14:paraId="25F42D8D"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1、交货方式：乙方按照《供货通知书》约定的数量送货，由甲方组织专业机构或人员验收；</w:t>
      </w:r>
    </w:p>
    <w:p w14:paraId="23844FF1"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2、交货地点：乙方负责将车辆按照甲方的要求运送至甲方指定地点；</w:t>
      </w:r>
    </w:p>
    <w:p w14:paraId="25FBA299" w14:textId="260BD217" w:rsidR="00817CF0" w:rsidRDefault="00D234F9">
      <w:pPr>
        <w:autoSpaceDE w:val="0"/>
        <w:autoSpaceDN w:val="0"/>
        <w:adjustRightInd w:val="0"/>
        <w:snapToGrid w:val="0"/>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3、交货期：</w:t>
      </w:r>
      <w:r w:rsidR="00801A2F" w:rsidRPr="00801A2F">
        <w:rPr>
          <w:rFonts w:ascii="宋体" w:eastAsia="宋体" w:hAnsi="宋体" w:cs="宋体" w:hint="eastAsia"/>
          <w:kern w:val="0"/>
          <w:szCs w:val="21"/>
        </w:rPr>
        <w:t>自合同签订之日起</w:t>
      </w:r>
      <w:r w:rsidR="00801A2F" w:rsidRPr="00801A2F">
        <w:rPr>
          <w:rFonts w:ascii="宋体" w:eastAsia="宋体" w:hAnsi="宋体" w:cs="宋体"/>
          <w:kern w:val="0"/>
          <w:szCs w:val="21"/>
        </w:rPr>
        <w:t>15日</w:t>
      </w:r>
      <w:r>
        <w:rPr>
          <w:rFonts w:ascii="宋体" w:eastAsia="宋体" w:hAnsi="宋体" w:cs="宋体" w:hint="eastAsia"/>
          <w:kern w:val="0"/>
          <w:szCs w:val="21"/>
        </w:rPr>
        <w:t>内将所有车辆送至招标人指定地点，办理车辆检测挂牌手续；</w:t>
      </w:r>
    </w:p>
    <w:p w14:paraId="41999D73"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4、运输方式：公路运输；</w:t>
      </w:r>
    </w:p>
    <w:p w14:paraId="3D3A24C3"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5、运输费用：运费、保险等与运输有关的全部费用均由乙方承担，乙方承担货物交付甲方并经甲方出具书面《产品收货单》前的一切风险。货物交付甲方并经甲方出具书面《产品收货单》后货物毁损灭失的风险由甲方承担；</w:t>
      </w:r>
    </w:p>
    <w:p w14:paraId="7AA11A76"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6、产品运输安装特别说明：发货前乙方提前3天通知甲方，甲方提供人员、场地、保管等必要的协助与配合；车辆发货时乙方应按安全运输所需的标准进行遮挡或包装，确保运输过程中没有损坏。</w:t>
      </w:r>
    </w:p>
    <w:p w14:paraId="118127F7"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五、付款方式及期限</w:t>
      </w:r>
    </w:p>
    <w:p w14:paraId="22E6F564" w14:textId="3B1FB472" w:rsidR="00817CF0" w:rsidRPr="00325E7A" w:rsidRDefault="00D234F9">
      <w:pPr>
        <w:spacing w:line="460" w:lineRule="exact"/>
        <w:ind w:firstLineChars="200" w:firstLine="420"/>
        <w:jc w:val="left"/>
      </w:pPr>
      <w:r>
        <w:rPr>
          <w:rFonts w:ascii="宋体" w:eastAsia="宋体" w:hAnsi="宋体" w:cs="宋体" w:hint="eastAsia"/>
          <w:szCs w:val="21"/>
        </w:rPr>
        <w:t>1</w:t>
      </w:r>
      <w:r w:rsidRPr="00325E7A">
        <w:rPr>
          <w:rFonts w:ascii="宋体" w:eastAsia="宋体" w:hAnsi="宋体" w:cs="宋体" w:hint="eastAsia"/>
          <w:szCs w:val="21"/>
        </w:rPr>
        <w:t>.乙方在收到甲方供货通知后10日内，甲方向乙方指定账户支付</w:t>
      </w:r>
      <w:r w:rsidR="00921B39" w:rsidRPr="00325E7A">
        <w:rPr>
          <w:rFonts w:ascii="宋体" w:eastAsia="宋体" w:hAnsi="宋体" w:cs="宋体" w:hint="eastAsia"/>
          <w:szCs w:val="21"/>
        </w:rPr>
        <w:t>合同总价款的</w:t>
      </w:r>
      <w:r w:rsidRPr="00325E7A">
        <w:rPr>
          <w:rFonts w:ascii="宋体" w:eastAsia="宋体" w:hAnsi="宋体" w:cs="宋体" w:hint="eastAsia"/>
          <w:szCs w:val="21"/>
        </w:rPr>
        <w:t>的</w:t>
      </w:r>
      <w:r w:rsidRPr="00325E7A">
        <w:rPr>
          <w:rFonts w:ascii="宋体" w:eastAsia="宋体" w:hAnsi="宋体" w:cs="宋体"/>
          <w:szCs w:val="21"/>
        </w:rPr>
        <w:t>3</w:t>
      </w:r>
      <w:r w:rsidRPr="00325E7A">
        <w:rPr>
          <w:rFonts w:ascii="宋体" w:eastAsia="宋体" w:hAnsi="宋体" w:cs="宋体" w:hint="eastAsia"/>
          <w:szCs w:val="21"/>
        </w:rPr>
        <w:t xml:space="preserve">0%,即￥  元（大写： </w:t>
      </w:r>
      <w:r w:rsidRPr="00325E7A">
        <w:rPr>
          <w:rFonts w:ascii="宋体" w:eastAsia="宋体" w:hAnsi="宋体" w:cs="宋体"/>
          <w:szCs w:val="21"/>
        </w:rPr>
        <w:t xml:space="preserve">  </w:t>
      </w:r>
      <w:r w:rsidRPr="00325E7A">
        <w:rPr>
          <w:rFonts w:ascii="宋体" w:eastAsia="宋体" w:hAnsi="宋体" w:cs="宋体" w:hint="eastAsia"/>
          <w:szCs w:val="21"/>
        </w:rPr>
        <w:t xml:space="preserve"> ）作为</w:t>
      </w:r>
      <w:r w:rsidR="00CE3A7C" w:rsidRPr="00325E7A">
        <w:rPr>
          <w:rFonts w:ascii="宋体" w:eastAsia="宋体" w:hAnsi="宋体" w:cs="宋体" w:hint="eastAsia"/>
          <w:szCs w:val="21"/>
        </w:rPr>
        <w:t>预付款</w:t>
      </w:r>
      <w:r w:rsidR="00921B39" w:rsidRPr="00325E7A">
        <w:rPr>
          <w:rFonts w:hint="eastAsia"/>
        </w:rPr>
        <w:t>。</w:t>
      </w:r>
    </w:p>
    <w:p w14:paraId="1160BBD2" w14:textId="06CF13B0" w:rsidR="00817CF0" w:rsidRPr="00325E7A" w:rsidRDefault="00D234F9">
      <w:pPr>
        <w:spacing w:line="460" w:lineRule="exact"/>
        <w:ind w:firstLineChars="200" w:firstLine="420"/>
        <w:jc w:val="left"/>
        <w:rPr>
          <w:rFonts w:ascii="宋体" w:eastAsia="宋体" w:hAnsi="宋体" w:cs="宋体"/>
          <w:szCs w:val="21"/>
        </w:rPr>
      </w:pPr>
      <w:r w:rsidRPr="00325E7A">
        <w:rPr>
          <w:rFonts w:ascii="宋体" w:eastAsia="宋体" w:hAnsi="宋体" w:cs="宋体" w:hint="eastAsia"/>
          <w:szCs w:val="21"/>
        </w:rPr>
        <w:t>2.车辆按期交货(含机动车销售统一发票），车辆交付10日内，甲方向乙方指定账户支付</w:t>
      </w:r>
      <w:r w:rsidR="00921B39" w:rsidRPr="00325E7A">
        <w:rPr>
          <w:rFonts w:ascii="宋体" w:eastAsia="宋体" w:hAnsi="宋体" w:cs="宋体" w:hint="eastAsia"/>
          <w:szCs w:val="21"/>
        </w:rPr>
        <w:t>合同总价款</w:t>
      </w:r>
      <w:r w:rsidRPr="00325E7A">
        <w:rPr>
          <w:rFonts w:ascii="宋体" w:eastAsia="宋体" w:hAnsi="宋体" w:cs="宋体" w:hint="eastAsia"/>
          <w:szCs w:val="21"/>
        </w:rPr>
        <w:t>的</w:t>
      </w:r>
      <w:r w:rsidRPr="00325E7A">
        <w:rPr>
          <w:rFonts w:ascii="宋体" w:eastAsia="宋体" w:hAnsi="宋体" w:cs="宋体"/>
          <w:szCs w:val="21"/>
        </w:rPr>
        <w:t>67</w:t>
      </w:r>
      <w:r w:rsidRPr="00325E7A">
        <w:rPr>
          <w:rFonts w:ascii="宋体" w:eastAsia="宋体" w:hAnsi="宋体" w:cs="宋体" w:hint="eastAsia"/>
          <w:szCs w:val="21"/>
        </w:rPr>
        <w:t xml:space="preserve">%，即￥ 元（大写： </w:t>
      </w:r>
      <w:r w:rsidRPr="00325E7A">
        <w:rPr>
          <w:rFonts w:ascii="宋体" w:eastAsia="宋体" w:hAnsi="宋体" w:cs="宋体"/>
          <w:szCs w:val="21"/>
        </w:rPr>
        <w:t xml:space="preserve">  </w:t>
      </w:r>
      <w:r w:rsidRPr="00325E7A">
        <w:rPr>
          <w:rFonts w:ascii="宋体" w:eastAsia="宋体" w:hAnsi="宋体" w:cs="宋体" w:hint="eastAsia"/>
          <w:szCs w:val="21"/>
        </w:rPr>
        <w:t xml:space="preserve">  ）。</w:t>
      </w:r>
    </w:p>
    <w:p w14:paraId="47122D7F" w14:textId="226BCFE8" w:rsidR="00817CF0" w:rsidRPr="00325E7A" w:rsidRDefault="00D234F9">
      <w:pPr>
        <w:spacing w:line="460" w:lineRule="exact"/>
        <w:ind w:firstLineChars="200" w:firstLine="420"/>
        <w:jc w:val="left"/>
        <w:rPr>
          <w:rFonts w:ascii="宋体" w:eastAsia="宋体" w:hAnsi="宋体" w:cs="宋体"/>
          <w:szCs w:val="21"/>
        </w:rPr>
      </w:pPr>
      <w:r w:rsidRPr="00325E7A">
        <w:rPr>
          <w:rFonts w:ascii="宋体" w:eastAsia="宋体" w:hAnsi="宋体" w:cs="宋体" w:hint="eastAsia"/>
          <w:szCs w:val="21"/>
        </w:rPr>
        <w:t>3.车辆验收合格，运营3个月无质量问题后,甲方</w:t>
      </w:r>
      <w:r w:rsidR="00801A2F">
        <w:rPr>
          <w:rFonts w:ascii="宋体" w:eastAsia="宋体" w:hAnsi="宋体" w:cs="宋体" w:hint="eastAsia"/>
          <w:szCs w:val="21"/>
        </w:rPr>
        <w:t>5日内</w:t>
      </w:r>
      <w:r w:rsidRPr="00325E7A">
        <w:rPr>
          <w:rFonts w:ascii="宋体" w:eastAsia="宋体" w:hAnsi="宋体" w:cs="宋体" w:hint="eastAsia"/>
          <w:szCs w:val="21"/>
        </w:rPr>
        <w:t>向乙方指定账户支付</w:t>
      </w:r>
      <w:r w:rsidR="00921B39" w:rsidRPr="00325E7A">
        <w:rPr>
          <w:rFonts w:ascii="宋体" w:eastAsia="宋体" w:hAnsi="宋体" w:cs="宋体" w:hint="eastAsia"/>
          <w:szCs w:val="21"/>
        </w:rPr>
        <w:t>合同总价款</w:t>
      </w:r>
      <w:r w:rsidRPr="00325E7A">
        <w:rPr>
          <w:rFonts w:ascii="宋体" w:eastAsia="宋体" w:hAnsi="宋体" w:cs="宋体" w:hint="eastAsia"/>
          <w:szCs w:val="21"/>
        </w:rPr>
        <w:t>的</w:t>
      </w:r>
      <w:r w:rsidRPr="00325E7A">
        <w:rPr>
          <w:rFonts w:ascii="宋体" w:eastAsia="宋体" w:hAnsi="宋体" w:cs="宋体"/>
          <w:szCs w:val="21"/>
        </w:rPr>
        <w:t>3</w:t>
      </w:r>
      <w:r w:rsidRPr="00325E7A">
        <w:rPr>
          <w:rFonts w:ascii="宋体" w:eastAsia="宋体" w:hAnsi="宋体" w:cs="宋体" w:hint="eastAsia"/>
          <w:szCs w:val="21"/>
        </w:rPr>
        <w:t xml:space="preserve">%，即￥  元（大写：  </w:t>
      </w:r>
      <w:r w:rsidRPr="00325E7A">
        <w:rPr>
          <w:rFonts w:ascii="宋体" w:eastAsia="宋体" w:hAnsi="宋体" w:cs="宋体"/>
          <w:szCs w:val="21"/>
        </w:rPr>
        <w:t xml:space="preserve">  </w:t>
      </w:r>
      <w:r w:rsidRPr="00325E7A">
        <w:rPr>
          <w:rFonts w:ascii="宋体" w:eastAsia="宋体" w:hAnsi="宋体" w:cs="宋体" w:hint="eastAsia"/>
          <w:szCs w:val="21"/>
        </w:rPr>
        <w:t xml:space="preserve"> ）。</w:t>
      </w:r>
    </w:p>
    <w:p w14:paraId="1F68428C" w14:textId="77777777" w:rsidR="00817CF0" w:rsidRDefault="00D234F9">
      <w:pPr>
        <w:spacing w:line="460" w:lineRule="exact"/>
        <w:ind w:firstLineChars="200" w:firstLine="420"/>
        <w:jc w:val="left"/>
        <w:rPr>
          <w:rFonts w:ascii="宋体" w:eastAsia="宋体" w:hAnsi="宋体" w:cs="宋体"/>
          <w:szCs w:val="21"/>
        </w:rPr>
      </w:pPr>
      <w:r w:rsidRPr="00325E7A">
        <w:rPr>
          <w:rFonts w:ascii="宋体" w:eastAsia="宋体" w:hAnsi="宋体" w:cs="宋体" w:hint="eastAsia"/>
          <w:szCs w:val="21"/>
        </w:rPr>
        <w:t>4.结算方式：银行转账、电汇、支票或承兑汇票。经双方协商一致，甲方向乙方提供的指定账户汇款，甲方应保证所提供账户合法、准确。收</w:t>
      </w:r>
      <w:r>
        <w:rPr>
          <w:rFonts w:ascii="宋体" w:eastAsia="宋体" w:hAnsi="宋体" w:cs="宋体" w:hint="eastAsia"/>
          <w:szCs w:val="21"/>
        </w:rPr>
        <w:t>款方应提供符合甲方财务要求的税控机动车销售统一增值税专用发票，否则，甲方有权拒绝支付货款，并不承担任何违约责任，供货期也不予以顺延。</w:t>
      </w:r>
    </w:p>
    <w:p w14:paraId="7DCDAD6D" w14:textId="77777777" w:rsidR="00817CF0" w:rsidRDefault="00D234F9">
      <w:pPr>
        <w:spacing w:line="460" w:lineRule="exact"/>
        <w:ind w:firstLineChars="200" w:firstLine="420"/>
        <w:jc w:val="left"/>
        <w:rPr>
          <w:rFonts w:ascii="宋体" w:eastAsia="宋体" w:hAnsi="宋体" w:cs="宋体"/>
          <w:szCs w:val="21"/>
        </w:rPr>
      </w:pPr>
      <w:r>
        <w:rPr>
          <w:rFonts w:ascii="宋体" w:eastAsia="宋体" w:hAnsi="宋体" w:cs="宋体" w:hint="eastAsia"/>
          <w:szCs w:val="21"/>
        </w:rPr>
        <w:t>甲方开票信息：</w:t>
      </w:r>
    </w:p>
    <w:p w14:paraId="5683341E" w14:textId="77777777" w:rsidR="00817CF0" w:rsidRDefault="00817CF0">
      <w:pPr>
        <w:pStyle w:val="21"/>
        <w:rPr>
          <w:rFonts w:ascii="宋体" w:eastAsia="宋体" w:hAnsi="宋体"/>
        </w:rPr>
      </w:pPr>
    </w:p>
    <w:p w14:paraId="0273571E" w14:textId="77777777" w:rsidR="00817CF0" w:rsidRDefault="00D234F9">
      <w:pPr>
        <w:spacing w:line="460" w:lineRule="exact"/>
        <w:ind w:firstLineChars="200" w:firstLine="420"/>
        <w:jc w:val="left"/>
        <w:rPr>
          <w:rFonts w:ascii="宋体" w:eastAsia="宋体" w:hAnsi="宋体" w:cs="宋体"/>
          <w:szCs w:val="21"/>
        </w:rPr>
      </w:pPr>
      <w:r>
        <w:rPr>
          <w:rFonts w:ascii="宋体" w:eastAsia="宋体" w:hAnsi="宋体" w:cs="宋体" w:hint="eastAsia"/>
          <w:szCs w:val="21"/>
        </w:rPr>
        <w:t>收款账户如下：</w:t>
      </w:r>
    </w:p>
    <w:p w14:paraId="1DE1C2D0" w14:textId="77777777" w:rsidR="00817CF0" w:rsidRDefault="00D234F9">
      <w:pPr>
        <w:spacing w:line="460" w:lineRule="exact"/>
        <w:ind w:firstLineChars="200" w:firstLine="420"/>
        <w:jc w:val="left"/>
        <w:rPr>
          <w:rFonts w:ascii="宋体" w:eastAsia="宋体" w:hAnsi="宋体" w:cs="宋体"/>
          <w:szCs w:val="21"/>
        </w:rPr>
      </w:pPr>
      <w:r>
        <w:rPr>
          <w:rFonts w:ascii="宋体" w:eastAsia="宋体" w:hAnsi="宋体" w:cs="宋体" w:hint="eastAsia"/>
          <w:szCs w:val="21"/>
        </w:rPr>
        <w:t xml:space="preserve">名  称： </w:t>
      </w:r>
    </w:p>
    <w:p w14:paraId="78FB5FC8" w14:textId="77777777" w:rsidR="00817CF0" w:rsidRDefault="00D234F9">
      <w:pPr>
        <w:spacing w:line="460" w:lineRule="exact"/>
        <w:ind w:firstLineChars="200" w:firstLine="420"/>
        <w:jc w:val="left"/>
        <w:rPr>
          <w:rFonts w:ascii="宋体" w:eastAsia="宋体" w:hAnsi="宋体" w:cs="宋体"/>
          <w:szCs w:val="21"/>
        </w:rPr>
      </w:pPr>
      <w:r>
        <w:rPr>
          <w:rFonts w:ascii="宋体" w:eastAsia="宋体" w:hAnsi="宋体" w:cs="宋体" w:hint="eastAsia"/>
          <w:szCs w:val="21"/>
        </w:rPr>
        <w:lastRenderedPageBreak/>
        <w:t xml:space="preserve">开户行： </w:t>
      </w:r>
    </w:p>
    <w:p w14:paraId="5E9671AB" w14:textId="77777777" w:rsidR="00817CF0" w:rsidRDefault="00D234F9">
      <w:pPr>
        <w:widowControl/>
        <w:spacing w:line="460" w:lineRule="exact"/>
        <w:ind w:firstLineChars="200" w:firstLine="420"/>
        <w:jc w:val="left"/>
        <w:rPr>
          <w:rFonts w:ascii="宋体" w:eastAsia="宋体" w:hAnsi="宋体" w:cs="宋体"/>
          <w:szCs w:val="21"/>
        </w:rPr>
      </w:pPr>
      <w:r>
        <w:rPr>
          <w:rFonts w:ascii="宋体" w:eastAsia="宋体" w:hAnsi="宋体" w:cs="宋体" w:hint="eastAsia"/>
          <w:szCs w:val="21"/>
        </w:rPr>
        <w:t>账  号：</w:t>
      </w:r>
    </w:p>
    <w:p w14:paraId="4C938A42"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注：乙方所提供的指定账户如发生变更，应提前十个工作日书面通知甲方。否则因乙方指定账户的问题所造成的任何损失和责任，均由乙方承担。</w:t>
      </w:r>
    </w:p>
    <w:p w14:paraId="532BD759"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六、产品的验收、安装调试、质量异议期</w:t>
      </w:r>
    </w:p>
    <w:p w14:paraId="53F15536"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1、验收方法：甲方应在车辆到达其指定地点后，组织专业机构或人员凭《产品清单》对车辆的型号、数量、配置、外观进行验收，经验收合格并在《产品收货单》上签字盖章，视为交付；</w:t>
      </w:r>
    </w:p>
    <w:p w14:paraId="6C5ED753" w14:textId="44C68ACA"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2、安装调试期限：车辆到货后，安装调试期限为</w:t>
      </w:r>
      <w:r w:rsidR="00801A2F">
        <w:rPr>
          <w:rFonts w:ascii="宋体" w:eastAsia="宋体" w:hAnsi="宋体" w:cs="宋体"/>
          <w:kern w:val="0"/>
          <w:szCs w:val="21"/>
        </w:rPr>
        <w:t>7</w:t>
      </w:r>
      <w:r>
        <w:rPr>
          <w:rFonts w:ascii="宋体" w:eastAsia="宋体" w:hAnsi="宋体" w:cs="宋体" w:hint="eastAsia"/>
          <w:kern w:val="0"/>
          <w:szCs w:val="21"/>
        </w:rPr>
        <w:t>个</w:t>
      </w:r>
      <w:r w:rsidR="00801A2F">
        <w:rPr>
          <w:rFonts w:ascii="宋体" w:eastAsia="宋体" w:hAnsi="宋体" w:cs="宋体" w:hint="eastAsia"/>
          <w:kern w:val="0"/>
          <w:szCs w:val="21"/>
        </w:rPr>
        <w:t>日历日</w:t>
      </w:r>
      <w:r>
        <w:rPr>
          <w:rFonts w:ascii="宋体" w:eastAsia="宋体" w:hAnsi="宋体" w:cs="宋体" w:hint="eastAsia"/>
          <w:kern w:val="0"/>
          <w:szCs w:val="21"/>
        </w:rPr>
        <w:t>，安装调试完毕后甲方需进行产品安装调试后的验收工作；双方验收完毕后，应在《调试合格单》上签字盖章；</w:t>
      </w:r>
    </w:p>
    <w:p w14:paraId="0D777BC6"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3、验收异议期限：甲方在验收时发现货物不符合合同约定时，有义务妥善保管设备及附件，使之完好无损并不得使用，同时应在验收后提出书面异议。</w:t>
      </w:r>
    </w:p>
    <w:p w14:paraId="3BD40EB5"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七、产品所有权转移标准</w:t>
      </w:r>
    </w:p>
    <w:p w14:paraId="5144FCEF"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szCs w:val="21"/>
        </w:rPr>
        <w:t>乙方向甲方交付车辆并经甲方出具书面</w:t>
      </w:r>
      <w:r>
        <w:rPr>
          <w:rFonts w:ascii="宋体" w:eastAsia="宋体" w:hAnsi="宋体" w:cs="宋体" w:hint="eastAsia"/>
          <w:kern w:val="0"/>
          <w:szCs w:val="21"/>
        </w:rPr>
        <w:t>《产品收货单》</w:t>
      </w:r>
      <w:r>
        <w:rPr>
          <w:rFonts w:ascii="宋体" w:eastAsia="宋体" w:hAnsi="宋体" w:cs="宋体" w:hint="eastAsia"/>
          <w:szCs w:val="21"/>
        </w:rPr>
        <w:t>后，</w:t>
      </w:r>
      <w:r>
        <w:rPr>
          <w:rFonts w:ascii="宋体" w:eastAsia="宋体" w:hAnsi="宋体" w:cs="宋体" w:hint="eastAsia"/>
          <w:kern w:val="0"/>
          <w:szCs w:val="21"/>
        </w:rPr>
        <w:t>车辆所有权归属甲方。</w:t>
      </w:r>
      <w:r>
        <w:rPr>
          <w:rFonts w:ascii="宋体" w:eastAsia="宋体" w:hAnsi="宋体" w:cs="宋体" w:hint="eastAsia"/>
          <w:szCs w:val="21"/>
        </w:rPr>
        <w:t>甲方出具书面</w:t>
      </w:r>
      <w:r>
        <w:rPr>
          <w:rFonts w:ascii="宋体" w:eastAsia="宋体" w:hAnsi="宋体" w:cs="宋体" w:hint="eastAsia"/>
          <w:kern w:val="0"/>
          <w:szCs w:val="21"/>
        </w:rPr>
        <w:t>《产品收货单》前</w:t>
      </w:r>
      <w:r>
        <w:rPr>
          <w:rFonts w:ascii="宋体" w:eastAsia="宋体" w:hAnsi="宋体" w:cs="宋体" w:hint="eastAsia"/>
          <w:szCs w:val="21"/>
        </w:rPr>
        <w:t>，</w:t>
      </w:r>
      <w:r>
        <w:rPr>
          <w:rFonts w:ascii="宋体" w:eastAsia="宋体" w:hAnsi="宋体" w:cs="宋体" w:hint="eastAsia"/>
          <w:kern w:val="0"/>
          <w:szCs w:val="21"/>
        </w:rPr>
        <w:t>车辆所有权归乙方所有，甲方不得私自转让、抵押或有其他处理产品的行为。</w:t>
      </w:r>
    </w:p>
    <w:p w14:paraId="5EA84C17" w14:textId="77777777" w:rsidR="00817CF0" w:rsidRDefault="00D234F9">
      <w:pPr>
        <w:widowControl/>
        <w:spacing w:line="460" w:lineRule="exact"/>
        <w:ind w:firstLineChars="200" w:firstLine="422"/>
        <w:jc w:val="left"/>
        <w:rPr>
          <w:rFonts w:ascii="宋体" w:eastAsia="宋体" w:hAnsi="宋体" w:cs="宋体"/>
          <w:b/>
          <w:bCs/>
          <w:kern w:val="0"/>
          <w:szCs w:val="21"/>
        </w:rPr>
      </w:pPr>
      <w:r>
        <w:rPr>
          <w:rFonts w:ascii="宋体" w:eastAsia="宋体" w:hAnsi="宋体" w:cs="宋体" w:hint="eastAsia"/>
          <w:b/>
          <w:bCs/>
          <w:kern w:val="0"/>
          <w:szCs w:val="21"/>
        </w:rPr>
        <w:t>八、售后条款</w:t>
      </w:r>
    </w:p>
    <w:p w14:paraId="797C0470"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1、车辆免费进行第一次随车保养。</w:t>
      </w:r>
    </w:p>
    <w:p w14:paraId="25C34715"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2、质保期内，须安排1-2名维修人员进行车辆跟踪服务。质保期内如因车辆质量问题导致出现车辆故障，乙方应在收到通知后，6个小时内到场，常见故障需在24小时内完成修复工作，维修费用由乙方自行承担；否则，甲方有权自行或委托第三方维修，维修费用从未支付货款中扣除，不足部分，由乙方另行承担。经维修三次后仍然达不到合格标准的，乙方应无条件更换。如乙方更换后仍然不能满足本合同的要求，甲方有权要求乙方退货，乙方承担因退货发生的全部费用，给甲方带来损失的，乙方还应当及时、完整地赔偿甲方的全部损失，包括但不限于直接损失、间接损失、诉讼费、律师费等全部费用。质保期外，乙方提供有偿优质服务，服务费用给予甲方最大限度的优惠。</w:t>
      </w:r>
    </w:p>
    <w:p w14:paraId="4F8AB6FC"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3、车辆实际总质量、长度等规格及相关数据资料等与本合同约定相关内容不符，造成车辆无法正常上户，因此而影响甲方的正常使用，所造成的损失全部由乙方承担。</w:t>
      </w:r>
    </w:p>
    <w:p w14:paraId="179AD0E5"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九、违约责任</w:t>
      </w:r>
    </w:p>
    <w:p w14:paraId="294C9186"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1、乙方的违约责任</w:t>
      </w:r>
    </w:p>
    <w:p w14:paraId="79777B39" w14:textId="77777777" w:rsidR="00817CF0" w:rsidRDefault="00D234F9">
      <w:pPr>
        <w:autoSpaceDE w:val="0"/>
        <w:autoSpaceDN w:val="0"/>
        <w:adjustRightInd w:val="0"/>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1）因乙方原因逾期供货，每延迟1日，应按合同总价款的0.5‰向甲方支付违约金，因不可抗力或经甲方书面同意除外。乙方逾期交货超过15日，甲方有权单方解除合同，乙方退还甲方所支付的全部货款，并向甲方支付合同总价款10%的违约金，违约金不足以弥补甲方损失的，还应赔偿甲方的全部损失，</w:t>
      </w:r>
      <w:r>
        <w:rPr>
          <w:rFonts w:ascii="宋体" w:eastAsia="宋体" w:hAnsi="宋体" w:cs="宋体" w:hint="eastAsia"/>
          <w:kern w:val="0"/>
          <w:szCs w:val="21"/>
        </w:rPr>
        <w:lastRenderedPageBreak/>
        <w:t>包括但不限于直接损失、间接损失、诉讼费、律师费等全部费用。</w:t>
      </w:r>
    </w:p>
    <w:p w14:paraId="77BF26BA" w14:textId="77777777" w:rsidR="00817CF0" w:rsidRDefault="00D234F9">
      <w:pPr>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2）如乙方所提供的货物不符合合同约定的，甲方有权拒绝接收。乙方应在接到甲方通知之日起2日内无条件换货，并向甲方支付货款总金额5%的违约金；更换后仍不符合交付标准的，甲方有权要求全部或部分退货，已支付的货款应及时退还甲方，并按照合同总价款的10%向甲方支付违约金。违约金不足以弥补甲方损失的，还应赔偿甲方的全部损失，包括但不限于直接损失、间接损失、诉讼费、律师费等全部费用。经甲方拒收的产品，其灭失、毁损的风险仍由乙方承担。</w:t>
      </w:r>
    </w:p>
    <w:p w14:paraId="7B3D927F" w14:textId="77777777" w:rsidR="00817CF0" w:rsidRDefault="00D234F9">
      <w:pPr>
        <w:autoSpaceDE w:val="0"/>
        <w:autoSpaceDN w:val="0"/>
        <w:adjustRightInd w:val="0"/>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3）质保期乙方不能按照约定提供售后服务的，甲方可委托他人修理，维修费用从剩余未支付货款中扣除，不足以支付的，则由乙方另行支付。乙方应及时赔偿由此给甲方造成的全部损失，包括但不限于直接损失、间接损失、诉讼费、律师费等全部费用。</w:t>
      </w:r>
    </w:p>
    <w:p w14:paraId="042A05C1"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2、任何一方因不可抗力致使合同不能履行时，遭受不可抗力的一方于该不可抗力发生后，2日内通知对方，并出具具有法律效力的证明文件，合同履行期可按该不可抗力因素影响时间顺延。</w:t>
      </w:r>
    </w:p>
    <w:p w14:paraId="5B2B7B14"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十、合同争议的解决方式</w:t>
      </w:r>
    </w:p>
    <w:p w14:paraId="2E1D906C"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本合同未尽事宜，双方应及时协商解决。本合同执行过程中，如发生争议，双方应协商解决，协商不成时，任何一方均可依法向甲方所在地有管辖权的人民法院起诉。</w:t>
      </w:r>
    </w:p>
    <w:p w14:paraId="3F3A5720" w14:textId="77777777" w:rsidR="00817CF0" w:rsidRDefault="00D234F9">
      <w:pPr>
        <w:widowControl/>
        <w:spacing w:line="460" w:lineRule="exact"/>
        <w:ind w:firstLineChars="200" w:firstLine="422"/>
        <w:jc w:val="left"/>
        <w:rPr>
          <w:rFonts w:ascii="宋体" w:eastAsia="宋体" w:hAnsi="宋体" w:cs="宋体"/>
          <w:b/>
          <w:kern w:val="0"/>
          <w:szCs w:val="21"/>
        </w:rPr>
      </w:pPr>
      <w:r>
        <w:rPr>
          <w:rFonts w:ascii="宋体" w:eastAsia="宋体" w:hAnsi="宋体" w:cs="宋体" w:hint="eastAsia"/>
          <w:b/>
          <w:kern w:val="0"/>
          <w:szCs w:val="21"/>
        </w:rPr>
        <w:t>十一、特别约定</w:t>
      </w:r>
    </w:p>
    <w:p w14:paraId="3C2D42F0"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1、本合同如有变更或未尽事宜，可经双方协商达成书面补充协议。补充协议与本合同具有同等法律效力。</w:t>
      </w:r>
    </w:p>
    <w:p w14:paraId="2F6DC2A3"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2、甲方应妥善操作保养设备或督促设备使用方妥善操作保养设备，妥善保管相关备品备件。</w:t>
      </w:r>
    </w:p>
    <w:p w14:paraId="20D0ABB4"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3、本合同一式陆份，甲方执肆份、乙方执贰份，自甲、乙双方法定代表人或授权代表签字盖章之日起生效。</w:t>
      </w:r>
    </w:p>
    <w:p w14:paraId="0057CC9F"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（以下无正文）</w:t>
      </w:r>
    </w:p>
    <w:p w14:paraId="43519407"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br w:type="page"/>
      </w:r>
      <w:r>
        <w:rPr>
          <w:rFonts w:ascii="宋体" w:eastAsia="宋体" w:hAnsi="宋体" w:cs="宋体" w:hint="eastAsia"/>
          <w:kern w:val="0"/>
          <w:szCs w:val="21"/>
        </w:rPr>
        <w:lastRenderedPageBreak/>
        <w:t>（本页为合同签订页）</w:t>
      </w:r>
    </w:p>
    <w:p w14:paraId="2BA8A717" w14:textId="77777777" w:rsidR="00817CF0" w:rsidRDefault="00817CF0">
      <w:pPr>
        <w:widowControl/>
        <w:spacing w:line="460" w:lineRule="exact"/>
        <w:ind w:firstLineChars="200" w:firstLine="422"/>
        <w:jc w:val="left"/>
        <w:rPr>
          <w:rFonts w:ascii="宋体" w:eastAsia="宋体" w:hAnsi="宋体" w:cs="宋体"/>
          <w:b/>
          <w:kern w:val="0"/>
          <w:szCs w:val="21"/>
        </w:rPr>
      </w:pPr>
    </w:p>
    <w:p w14:paraId="001ED75B" w14:textId="77777777" w:rsidR="00817CF0" w:rsidRDefault="00817CF0">
      <w:pPr>
        <w:widowControl/>
        <w:spacing w:line="460" w:lineRule="exact"/>
        <w:ind w:firstLineChars="200" w:firstLine="422"/>
        <w:jc w:val="left"/>
        <w:rPr>
          <w:rFonts w:ascii="宋体" w:eastAsia="宋体" w:hAnsi="宋体" w:cs="宋体"/>
          <w:b/>
          <w:kern w:val="0"/>
          <w:szCs w:val="21"/>
        </w:rPr>
      </w:pPr>
    </w:p>
    <w:p w14:paraId="3A3861CD"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(以下为签署部分)</w:t>
      </w:r>
    </w:p>
    <w:p w14:paraId="200CC19B"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甲方：(公章)</w:t>
      </w:r>
    </w:p>
    <w:p w14:paraId="246C07CA"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 xml:space="preserve">法定代表人或委托代理人：（签字）                    </w:t>
      </w:r>
    </w:p>
    <w:p w14:paraId="5F7397DD"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 xml:space="preserve">日期：        </w:t>
      </w:r>
    </w:p>
    <w:p w14:paraId="7095DE10" w14:textId="77777777" w:rsidR="00817CF0" w:rsidRDefault="00817CF0">
      <w:pPr>
        <w:widowControl/>
        <w:spacing w:line="460" w:lineRule="exact"/>
        <w:ind w:firstLineChars="200" w:firstLine="420"/>
        <w:jc w:val="left"/>
        <w:rPr>
          <w:rFonts w:ascii="宋体" w:eastAsia="宋体" w:hAnsi="宋体" w:cs="宋体"/>
          <w:kern w:val="0"/>
          <w:szCs w:val="21"/>
        </w:rPr>
      </w:pPr>
    </w:p>
    <w:p w14:paraId="4074F16A" w14:textId="77777777" w:rsidR="00817CF0" w:rsidRDefault="00817CF0">
      <w:pPr>
        <w:widowControl/>
        <w:spacing w:line="460" w:lineRule="exact"/>
        <w:ind w:firstLineChars="200" w:firstLine="420"/>
        <w:jc w:val="left"/>
        <w:rPr>
          <w:rFonts w:ascii="宋体" w:eastAsia="宋体" w:hAnsi="宋体" w:cs="宋体"/>
          <w:kern w:val="0"/>
          <w:szCs w:val="21"/>
        </w:rPr>
      </w:pPr>
    </w:p>
    <w:p w14:paraId="615E5509"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乙方：(公章)</w:t>
      </w:r>
    </w:p>
    <w:p w14:paraId="7AF118D3"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 xml:space="preserve">法定代表人或委托代理人：（签字）                    </w:t>
      </w:r>
    </w:p>
    <w:p w14:paraId="0E525FB3" w14:textId="77777777" w:rsidR="00817CF0" w:rsidRDefault="00D234F9">
      <w:pPr>
        <w:widowControl/>
        <w:spacing w:line="46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 xml:space="preserve">日期：          </w:t>
      </w:r>
    </w:p>
    <w:p w14:paraId="092E120C" w14:textId="77777777" w:rsidR="00817CF0" w:rsidRDefault="00817CF0">
      <w:pPr>
        <w:spacing w:line="360" w:lineRule="auto"/>
        <w:rPr>
          <w:rFonts w:ascii="宋体" w:eastAsia="宋体" w:hAnsi="宋体"/>
          <w:sz w:val="24"/>
          <w:szCs w:val="24"/>
        </w:rPr>
      </w:pPr>
    </w:p>
    <w:sectPr w:rsidR="00817CF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5DC72" w14:textId="77777777" w:rsidR="004E4B06" w:rsidRDefault="004E4B06" w:rsidP="00580F23">
      <w:r>
        <w:separator/>
      </w:r>
    </w:p>
  </w:endnote>
  <w:endnote w:type="continuationSeparator" w:id="0">
    <w:p w14:paraId="54A3B064" w14:textId="77777777" w:rsidR="004E4B06" w:rsidRDefault="004E4B06" w:rsidP="00580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2A6D4" w14:textId="77777777" w:rsidR="004E4B06" w:rsidRDefault="004E4B06" w:rsidP="00580F23">
      <w:r>
        <w:separator/>
      </w:r>
    </w:p>
  </w:footnote>
  <w:footnote w:type="continuationSeparator" w:id="0">
    <w:p w14:paraId="705B0E9A" w14:textId="77777777" w:rsidR="004E4B06" w:rsidRDefault="004E4B06" w:rsidP="00580F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NlY2EyN2I1ZGYyNjI5OGMzODY0OWM3Nzc1N2IzOTAifQ=="/>
  </w:docVars>
  <w:rsids>
    <w:rsidRoot w:val="0074113F"/>
    <w:rsid w:val="000429CD"/>
    <w:rsid w:val="00047B64"/>
    <w:rsid w:val="00050392"/>
    <w:rsid w:val="00090BD8"/>
    <w:rsid w:val="000A3345"/>
    <w:rsid w:val="00245589"/>
    <w:rsid w:val="00281B38"/>
    <w:rsid w:val="0029521A"/>
    <w:rsid w:val="002F2D7E"/>
    <w:rsid w:val="00325E7A"/>
    <w:rsid w:val="0034784A"/>
    <w:rsid w:val="003F0316"/>
    <w:rsid w:val="00476D63"/>
    <w:rsid w:val="004E4B06"/>
    <w:rsid w:val="00580F23"/>
    <w:rsid w:val="005A1E76"/>
    <w:rsid w:val="005D2C55"/>
    <w:rsid w:val="00602F10"/>
    <w:rsid w:val="006B64D1"/>
    <w:rsid w:val="006E60B5"/>
    <w:rsid w:val="00714BEE"/>
    <w:rsid w:val="0074113F"/>
    <w:rsid w:val="00773214"/>
    <w:rsid w:val="0077587F"/>
    <w:rsid w:val="007B12CA"/>
    <w:rsid w:val="00801A2F"/>
    <w:rsid w:val="00817CF0"/>
    <w:rsid w:val="0087606A"/>
    <w:rsid w:val="008E2231"/>
    <w:rsid w:val="00921B39"/>
    <w:rsid w:val="00960679"/>
    <w:rsid w:val="00970004"/>
    <w:rsid w:val="00994352"/>
    <w:rsid w:val="00A101D1"/>
    <w:rsid w:val="00A119DB"/>
    <w:rsid w:val="00A12AE6"/>
    <w:rsid w:val="00A12B42"/>
    <w:rsid w:val="00A204F1"/>
    <w:rsid w:val="00A276EA"/>
    <w:rsid w:val="00A419A6"/>
    <w:rsid w:val="00B00526"/>
    <w:rsid w:val="00C0282A"/>
    <w:rsid w:val="00C81D72"/>
    <w:rsid w:val="00CE3A7C"/>
    <w:rsid w:val="00CF34E9"/>
    <w:rsid w:val="00D234F9"/>
    <w:rsid w:val="00D346A7"/>
    <w:rsid w:val="00D40FA0"/>
    <w:rsid w:val="00D7340C"/>
    <w:rsid w:val="00DD76CB"/>
    <w:rsid w:val="00E01D8F"/>
    <w:rsid w:val="00E06637"/>
    <w:rsid w:val="00F82062"/>
    <w:rsid w:val="00FA75E2"/>
    <w:rsid w:val="0FFC2A9B"/>
    <w:rsid w:val="52B7716F"/>
    <w:rsid w:val="62905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B6C2A"/>
  <w15:docId w15:val="{F4C21B53-F33B-44B3-AF8A-6045CC276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0"/>
    <w:uiPriority w:val="9"/>
    <w:qFormat/>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a5">
    <w:name w:val="Body Text Indent"/>
    <w:basedOn w:val="a"/>
    <w:link w:val="a6"/>
    <w:uiPriority w:val="99"/>
    <w:semiHidden/>
    <w:unhideWhenUsed/>
    <w:pPr>
      <w:spacing w:after="120"/>
      <w:ind w:leftChars="200" w:left="420"/>
    </w:p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21">
    <w:name w:val="Body Text First Indent 2"/>
    <w:basedOn w:val="a5"/>
    <w:link w:val="22"/>
    <w:uiPriority w:val="99"/>
    <w:semiHidden/>
    <w:unhideWhenUsed/>
    <w:pPr>
      <w:ind w:firstLineChars="200" w:firstLine="420"/>
    </w:p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bCs/>
    </w:rPr>
  </w:style>
  <w:style w:type="character" w:customStyle="1" w:styleId="10">
    <w:name w:val="标题 1 字符"/>
    <w:basedOn w:val="a0"/>
    <w:link w:val="1"/>
    <w:uiPriority w:val="9"/>
    <w:rPr>
      <w:rFonts w:ascii="宋体" w:eastAsia="宋体" w:hAnsi="宋体" w:cs="宋体"/>
      <w:b/>
      <w:bCs/>
      <w:kern w:val="36"/>
      <w:sz w:val="48"/>
      <w:szCs w:val="48"/>
    </w:rPr>
  </w:style>
  <w:style w:type="character" w:customStyle="1" w:styleId="20">
    <w:name w:val="标题 2 字符"/>
    <w:basedOn w:val="a0"/>
    <w:link w:val="2"/>
    <w:uiPriority w:val="9"/>
    <w:rPr>
      <w:rFonts w:ascii="宋体" w:eastAsia="宋体" w:hAnsi="宋体" w:cs="宋体"/>
      <w:b/>
      <w:bCs/>
      <w:kern w:val="0"/>
      <w:sz w:val="36"/>
      <w:szCs w:val="36"/>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30">
    <w:name w:val="标题 3 字符"/>
    <w:basedOn w:val="a0"/>
    <w:link w:val="3"/>
    <w:uiPriority w:val="9"/>
    <w:rPr>
      <w:rFonts w:ascii="宋体" w:eastAsia="宋体" w:hAnsi="宋体" w:cs="宋体"/>
      <w:b/>
      <w:bCs/>
      <w:kern w:val="0"/>
      <w:sz w:val="27"/>
      <w:szCs w:val="27"/>
    </w:rPr>
  </w:style>
  <w:style w:type="character" w:customStyle="1" w:styleId="40">
    <w:name w:val="标题 4 字符"/>
    <w:basedOn w:val="a0"/>
    <w:link w:val="4"/>
    <w:uiPriority w:val="9"/>
    <w:rPr>
      <w:rFonts w:ascii="宋体" w:eastAsia="宋体" w:hAnsi="宋体" w:cs="宋体"/>
      <w:b/>
      <w:bCs/>
      <w:kern w:val="0"/>
      <w:sz w:val="24"/>
      <w:szCs w:val="24"/>
    </w:rPr>
  </w:style>
  <w:style w:type="paragraph" w:customStyle="1" w:styleId="msonormal0">
    <w:name w:val="msonormal"/>
    <w:basedOn w:val="a"/>
    <w:pPr>
      <w:widowControl/>
      <w:spacing w:before="100" w:beforeAutospacing="1" w:after="100" w:afterAutospacing="1"/>
      <w:jc w:val="left"/>
    </w:pPr>
    <w:rPr>
      <w:rFonts w:ascii="宋体" w:eastAsia="宋体" w:hAnsi="宋体" w:cs="宋体"/>
      <w:kern w:val="0"/>
      <w:sz w:val="24"/>
      <w:szCs w:val="24"/>
    </w:rPr>
  </w:style>
  <w:style w:type="character" w:customStyle="1" w:styleId="compilingdate-compilingdate">
    <w:name w:val="compilingdate-compilingdate"/>
    <w:basedOn w:val="a0"/>
  </w:style>
  <w:style w:type="character" w:customStyle="1" w:styleId="introduction-introduction">
    <w:name w:val="introduction-introduction"/>
    <w:basedOn w:val="a0"/>
  </w:style>
  <w:style w:type="character" w:customStyle="1" w:styleId="regulatorsmessage-regulatorsmessage">
    <w:name w:val="regulatorsmessage-regulatorsmessage"/>
    <w:basedOn w:val="a0"/>
  </w:style>
  <w:style w:type="paragraph" w:customStyle="1" w:styleId="subcontract-subcontract">
    <w:name w:val="subcontract-subcontract"/>
    <w:basedOn w:val="a"/>
    <w:pPr>
      <w:widowControl/>
      <w:spacing w:before="100" w:beforeAutospacing="1" w:after="100" w:afterAutospacing="1"/>
      <w:jc w:val="left"/>
    </w:pPr>
    <w:rPr>
      <w:rFonts w:ascii="宋体" w:eastAsia="宋体" w:hAnsi="宋体" w:cs="宋体"/>
      <w:kern w:val="0"/>
      <w:sz w:val="24"/>
      <w:szCs w:val="24"/>
    </w:rPr>
  </w:style>
  <w:style w:type="paragraph" w:customStyle="1" w:styleId="evaluationmethod-evaluation">
    <w:name w:val="evaluationmethod-evaluation"/>
    <w:basedOn w:val="a"/>
    <w:pPr>
      <w:widowControl/>
      <w:spacing w:before="100" w:beforeAutospacing="1" w:after="100" w:afterAutospacing="1"/>
      <w:jc w:val="left"/>
    </w:pPr>
    <w:rPr>
      <w:rFonts w:ascii="宋体" w:eastAsia="宋体" w:hAnsi="宋体" w:cs="宋体"/>
      <w:kern w:val="0"/>
      <w:sz w:val="24"/>
      <w:szCs w:val="24"/>
    </w:rPr>
  </w:style>
  <w:style w:type="paragraph" w:customStyle="1" w:styleId="consortium-consortium">
    <w:name w:val="consortium-consortium"/>
    <w:basedOn w:val="a"/>
    <w:pPr>
      <w:widowControl/>
      <w:spacing w:before="100" w:beforeAutospacing="1" w:after="100" w:afterAutospacing="1"/>
      <w:jc w:val="left"/>
    </w:pPr>
    <w:rPr>
      <w:rFonts w:ascii="宋体" w:eastAsia="宋体" w:hAnsi="宋体" w:cs="宋体"/>
      <w:kern w:val="0"/>
      <w:sz w:val="24"/>
      <w:szCs w:val="24"/>
    </w:rPr>
  </w:style>
  <w:style w:type="character" w:customStyle="1" w:styleId="implementenergyconservationpolicies-forcedenergysaving">
    <w:name w:val="implementenergyconservationpolicies-forcedenergysaving"/>
    <w:basedOn w:val="a0"/>
  </w:style>
  <w:style w:type="character" w:customStyle="1" w:styleId="implementenergyconservationpolicies-prioritypurchase">
    <w:name w:val="implementenergyconservationpolicies-prioritypurchase"/>
    <w:basedOn w:val="a0"/>
  </w:style>
  <w:style w:type="character" w:customStyle="1" w:styleId="implementenergyconservationpolicies-environmentsymbol">
    <w:name w:val="implementenergyconservationpolicies-environmentsymbol"/>
    <w:basedOn w:val="a0"/>
  </w:style>
  <w:style w:type="character" w:customStyle="1" w:styleId="implementenergyconservationpolicies-wlancertifiedproducts">
    <w:name w:val="implementenergyconservationpolicies-wlancertifiedproducts"/>
    <w:basedOn w:val="a0"/>
  </w:style>
  <w:style w:type="character" w:customStyle="1" w:styleId="tendervalidity-tendervalidity">
    <w:name w:val="tendervalidity-tendervalidity"/>
    <w:basedOn w:val="a0"/>
  </w:style>
  <w:style w:type="paragraph" w:customStyle="1" w:styleId="bidopenmodeevaluationmode-bidopenmode">
    <w:name w:val="bidopenmodeevaluationmode-bidopenmode"/>
    <w:basedOn w:val="a"/>
    <w:pPr>
      <w:widowControl/>
      <w:spacing w:before="100" w:beforeAutospacing="1" w:after="100" w:afterAutospacing="1"/>
      <w:jc w:val="left"/>
    </w:pPr>
    <w:rPr>
      <w:rFonts w:ascii="宋体" w:eastAsia="宋体" w:hAnsi="宋体" w:cs="宋体"/>
      <w:kern w:val="0"/>
      <w:sz w:val="24"/>
      <w:szCs w:val="24"/>
    </w:rPr>
  </w:style>
  <w:style w:type="character" w:customStyle="1" w:styleId="decryptiontime-decryptiontime">
    <w:name w:val="decryptiontime-decryptiontime"/>
    <w:basedOn w:val="a0"/>
  </w:style>
  <w:style w:type="character" w:customStyle="1" w:styleId="questionacceptancecontact-tenderfilequestionmethod">
    <w:name w:val="questionacceptancecontact-tenderfilequestionmethod"/>
    <w:basedOn w:val="a0"/>
  </w:style>
  <w:style w:type="character" w:customStyle="1" w:styleId="questionacceptancecontact-procurementquestionmethod">
    <w:name w:val="questionacceptancecontact-procurementquestionmethod"/>
    <w:basedOn w:val="a0"/>
  </w:style>
  <w:style w:type="paragraph" w:customStyle="1" w:styleId="indent">
    <w:name w:val="indent"/>
    <w:basedOn w:val="a"/>
    <w:pPr>
      <w:widowControl/>
      <w:spacing w:before="100" w:beforeAutospacing="1" w:after="100" w:afterAutospacing="1"/>
      <w:jc w:val="left"/>
    </w:pPr>
    <w:rPr>
      <w:rFonts w:ascii="宋体" w:eastAsia="宋体" w:hAnsi="宋体" w:cs="宋体"/>
      <w:kern w:val="0"/>
      <w:sz w:val="24"/>
      <w:szCs w:val="24"/>
    </w:rPr>
  </w:style>
  <w:style w:type="character" w:customStyle="1" w:styleId="a4">
    <w:name w:val="正文文本 字符"/>
    <w:basedOn w:val="a0"/>
    <w:link w:val="a3"/>
    <w:uiPriority w:val="99"/>
    <w:semiHidden/>
    <w:rPr>
      <w:rFonts w:ascii="宋体" w:eastAsia="宋体" w:hAnsi="宋体" w:cs="宋体"/>
      <w:kern w:val="0"/>
      <w:sz w:val="24"/>
      <w:szCs w:val="24"/>
    </w:rPr>
  </w:style>
  <w:style w:type="paragraph" w:customStyle="1" w:styleId="calibrationprinciple-multiplesuccesssupplier">
    <w:name w:val="calibrationprinciple-multiplesuccesssupplier"/>
    <w:basedOn w:val="a"/>
    <w:pPr>
      <w:widowControl/>
      <w:spacing w:before="100" w:beforeAutospacing="1" w:after="100" w:afterAutospacing="1"/>
      <w:jc w:val="left"/>
    </w:pPr>
    <w:rPr>
      <w:rFonts w:ascii="宋体" w:eastAsia="宋体" w:hAnsi="宋体" w:cs="宋体"/>
      <w:kern w:val="0"/>
      <w:sz w:val="24"/>
      <w:szCs w:val="24"/>
    </w:rPr>
  </w:style>
  <w:style w:type="paragraph" w:styleId="ae">
    <w:name w:val="List Paragraph"/>
    <w:basedOn w:val="a"/>
    <w:uiPriority w:val="34"/>
    <w:qFormat/>
    <w:pPr>
      <w:ind w:firstLineChars="200" w:firstLine="420"/>
    </w:pPr>
    <w:rPr>
      <w:rFonts w:ascii="Times New Roman" w:eastAsia="宋体" w:hAnsi="Times New Roman" w:cs="Times New Roman"/>
      <w:szCs w:val="20"/>
    </w:rPr>
  </w:style>
  <w:style w:type="character" w:customStyle="1" w:styleId="a6">
    <w:name w:val="正文文本缩进 字符"/>
    <w:basedOn w:val="a0"/>
    <w:link w:val="a5"/>
    <w:uiPriority w:val="99"/>
    <w:semiHidden/>
  </w:style>
  <w:style w:type="character" w:customStyle="1" w:styleId="22">
    <w:name w:val="正文文本首行缩进 2 字符"/>
    <w:basedOn w:val="a6"/>
    <w:link w:val="21"/>
    <w:uiPriority w:val="99"/>
    <w:semiHidden/>
  </w:style>
  <w:style w:type="character" w:styleId="af">
    <w:name w:val="annotation reference"/>
    <w:basedOn w:val="a0"/>
    <w:uiPriority w:val="99"/>
    <w:semiHidden/>
    <w:unhideWhenUsed/>
    <w:rsid w:val="00580F23"/>
    <w:rPr>
      <w:sz w:val="21"/>
      <w:szCs w:val="21"/>
    </w:rPr>
  </w:style>
  <w:style w:type="paragraph" w:styleId="af0">
    <w:name w:val="annotation text"/>
    <w:basedOn w:val="a"/>
    <w:link w:val="af1"/>
    <w:uiPriority w:val="99"/>
    <w:unhideWhenUsed/>
    <w:rsid w:val="00580F23"/>
    <w:pPr>
      <w:jc w:val="left"/>
    </w:pPr>
  </w:style>
  <w:style w:type="character" w:customStyle="1" w:styleId="af1">
    <w:name w:val="批注文字 字符"/>
    <w:basedOn w:val="a0"/>
    <w:link w:val="af0"/>
    <w:uiPriority w:val="99"/>
    <w:rsid w:val="00580F23"/>
    <w:rPr>
      <w:kern w:val="2"/>
      <w:sz w:val="21"/>
      <w:szCs w:val="22"/>
    </w:rPr>
  </w:style>
  <w:style w:type="paragraph" w:styleId="af2">
    <w:name w:val="annotation subject"/>
    <w:basedOn w:val="af0"/>
    <w:next w:val="af0"/>
    <w:link w:val="af3"/>
    <w:uiPriority w:val="99"/>
    <w:semiHidden/>
    <w:unhideWhenUsed/>
    <w:rsid w:val="00580F23"/>
    <w:rPr>
      <w:b/>
      <w:bCs/>
    </w:rPr>
  </w:style>
  <w:style w:type="character" w:customStyle="1" w:styleId="af3">
    <w:name w:val="批注主题 字符"/>
    <w:basedOn w:val="af1"/>
    <w:link w:val="af2"/>
    <w:uiPriority w:val="99"/>
    <w:semiHidden/>
    <w:rsid w:val="00580F23"/>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CEC4B3-08C5-4477-8B8A-447643846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496</Words>
  <Characters>2830</Characters>
  <Application>Microsoft Office Word</Application>
  <DocSecurity>0</DocSecurity>
  <Lines>23</Lines>
  <Paragraphs>6</Paragraphs>
  <ScaleCrop>false</ScaleCrop>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yao bohuai</dc:creator>
  <cp:lastModifiedBy>yao bohuai</cp:lastModifiedBy>
  <cp:revision>3</cp:revision>
  <dcterms:created xsi:type="dcterms:W3CDTF">2023-11-08T11:00:00Z</dcterms:created>
  <dcterms:modified xsi:type="dcterms:W3CDTF">2023-11-08T11:28:00Z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D377890E5CC74E769E27CD7C69A93836_12</vt:lpwstr>
  </property>
</Properties>
</file>