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bookmarkStart w:id="1" w:name="_GoBack"/>
      <w:bookmarkStart w:id="0" w:name="_Toc12205"/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竞争性磋商内容及服务要求</w:t>
      </w:r>
      <w:bookmarkEnd w:id="0"/>
    </w:p>
    <w:bookmarkEnd w:id="1"/>
    <w:p>
      <w:pPr>
        <w:spacing w:line="360" w:lineRule="auto"/>
        <w:ind w:firstLine="472" w:firstLineChars="196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一、招标范围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长安区建筑垃圾清运项目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对长安区区域市政道路上堆积的无主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建筑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垃圾、零星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建筑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垃圾进行清理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。）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highlight w:val="none"/>
          <w:lang w:val="zh-CN"/>
        </w:rPr>
        <w:t>二、服务期要求</w:t>
      </w:r>
    </w:p>
    <w:p>
      <w:pPr>
        <w:spacing w:line="360" w:lineRule="auto"/>
        <w:ind w:left="0" w:leftChars="0"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服务期：一年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highlight w:val="none"/>
          <w:lang w:val="zh-CN"/>
        </w:rPr>
        <w:t>三、质量要求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在接到通知后，乙方在接到甲方通知半小时内组织车辆到达清运现场，负责清理甲方指派范围内的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所有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建筑垃圾。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highlight w:val="none"/>
          <w:lang w:val="zh-CN"/>
        </w:rPr>
        <w:t>四、清运要求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1、建筑垃圾运输人在运输过程中应当遵守下列规定：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）承运经批准排放的建筑垃圾；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）实行分类运输；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）按照规定的时间、速度和路线行驶；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）运输至经批准的消纳、综合利用场地；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）保持车辆整洁、密闭装载，不得沿途泄漏、抛撒。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2、运输车辆随车携带《西安市建筑垃圾处置（运输）证》副本等准运证件。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3、在清理垃圾过程中发生其他有碍工作的事情，均有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自行协调解决。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4、负责垃圾清运期间的安全，做到安全、有序，自觉遵守相关管理制度。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5、建筑垃圾运输人应当在现场配备管理人员，监督运输车辆的密闭启运和清洗，督促驾驶人规范使用运输车辆安装的卫星定位系统等相关电子装置，安全文明行驶。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6、建筑垃圾运输人应当将建筑垃圾运至指定的消纳场所。禁止在道路、桥梁、公共场地、公共绿地、农田、河流、湖泊、供排水设施、水利设施以及其他非指定场地倾倒建筑垃圾。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7、运输建筑垃圾造成道路及环境污染的，责任人应当立即清除污染。未及时清除的，由所在区、县市容环境卫生行政管理部门组织清除，清除费用由责任人承担。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zh-CN"/>
        </w:rPr>
        <w:t>8、严格按照中华人民共和国建设部令139号《城市建筑垃圾管理规定》、《西安市城市市容和环境卫生管理条例》、《西安市建筑垃圾管理条例》的要求，建立健全建筑垃圾运输车辆安全管理制度、驾驶人员培训制度、车辆清运规范服务制度，保证在建筑垃圾运输作业中安全规范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五、暂估建筑垃圾数量为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single"/>
        </w:rPr>
        <w:t>8572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立方米，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按此数量乘以清运单价即为本项目的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报价（结算时据实结算）。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OGEzMWViYjBjZDg0ZGI4M2JkODJiYWY3ZDk3MjQifQ=="/>
  </w:docVars>
  <w:rsids>
    <w:rsidRoot w:val="3EAA5082"/>
    <w:rsid w:val="3EA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Body Text First Indent 2"/>
    <w:basedOn w:val="5"/>
    <w:next w:val="1"/>
    <w:qFormat/>
    <w:uiPriority w:val="99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  <w:style w:type="paragraph" w:styleId="5">
    <w:name w:val="Body Text Indent"/>
    <w:basedOn w:val="1"/>
    <w:next w:val="1"/>
    <w:uiPriority w:val="0"/>
    <w:pPr>
      <w:widowControl/>
      <w:ind w:firstLine="652" w:firstLineChars="233"/>
    </w:pPr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2023-04-26T07:23:00Z</dcterms:created>
  <dc:creator>WPS</dc:creator>
  <cp:lastModifiedBy>WPS</cp:lastModifiedBy>
  <dcterms:modified xsi:type="dcterms:W3CDTF">2023-04-26T07:23:48Z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389CBF4081D34F08A7A3B31FF97FEDF0_11</vt:lpwstr>
  </property>
</Properties>
</file>