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采购内容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（一）师资队伍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1.根据《陕西省示范幼儿园评估标准》，配足配齐各岗位</w:t>
      </w:r>
      <w:bookmarkStart w:id="0" w:name="_GoBack"/>
      <w:bookmarkEnd w:id="0"/>
      <w:r>
        <w:rPr>
          <w:rFonts w:hint="eastAsia" w:ascii="宋体" w:hAnsi="宋体" w:cs="宋体"/>
          <w:sz w:val="24"/>
        </w:rPr>
        <w:t>人员；全园教职工与幼儿配备比达到1:（6-8）。幼儿园岗位设置科学（管理岗25%，教师岗75%），人员结构合理。教师队伍要求形成梯队，至少研究生2名，有曾获得省、市、区级荣誉30%骨干型名师。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2.园长配备1正2副，具有大专以上学历，有幼</w:t>
      </w:r>
      <w:r>
        <w:rPr>
          <w:rFonts w:hint="eastAsia" w:ascii="宋体" w:hAnsi="宋体" w:cs="宋体"/>
          <w:sz w:val="24"/>
          <w:highlight w:val="none"/>
        </w:rPr>
        <w:t>儿园园长任职</w:t>
      </w:r>
      <w:r>
        <w:rPr>
          <w:rFonts w:hint="eastAsia" w:ascii="宋体" w:hAnsi="宋体" w:cs="宋体"/>
          <w:sz w:val="24"/>
          <w:highlight w:val="none"/>
          <w:lang w:eastAsia="zh-CN"/>
        </w:rPr>
        <w:t>相关</w:t>
      </w:r>
      <w:r>
        <w:rPr>
          <w:rFonts w:hint="eastAsia" w:ascii="宋体" w:hAnsi="宋体" w:cs="宋体"/>
          <w:sz w:val="24"/>
          <w:highlight w:val="none"/>
        </w:rPr>
        <w:t>证书，园</w:t>
      </w:r>
      <w:r>
        <w:rPr>
          <w:rFonts w:hint="eastAsia" w:ascii="宋体" w:hAnsi="宋体" w:cs="宋体"/>
          <w:sz w:val="24"/>
        </w:rPr>
        <w:t>长须有幼儿园五年以上的工作经历；正园长具有五年以上幼儿园管理工作经历；副园长具有3年以上管理经验。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3.每班配备2名专任教师和1名保育员，80%以上的专任教师须具备学前教育大专以上学历，100%应有幼儿园教师任职资格证书，保育员具有高中以上文化，参加过市级以上的保育员培训。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4.配备2名专职1名兼职的卫生保健人员，保健人员需有任职资格证书，应具有高中以上学历，经过卫生保健专业培训，具有托幼机构卫生保健基础知识，掌握卫生消毒、传染病管理和营养膳食管理等技能。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5.重视党建工作，全园至少有3名</w:t>
      </w:r>
      <w:r>
        <w:rPr>
          <w:rFonts w:hint="eastAsia" w:ascii="宋体" w:hAnsi="宋体" w:cs="宋体"/>
          <w:sz w:val="24"/>
          <w:highlight w:val="none"/>
          <w:lang w:eastAsia="zh-CN"/>
        </w:rPr>
        <w:t>中共</w:t>
      </w:r>
      <w:r>
        <w:rPr>
          <w:rFonts w:hint="eastAsia" w:ascii="宋体" w:hAnsi="宋体" w:cs="宋体"/>
          <w:sz w:val="24"/>
          <w:highlight w:val="none"/>
        </w:rPr>
        <w:t>党员</w:t>
      </w:r>
      <w:r>
        <w:rPr>
          <w:rFonts w:hint="eastAsia" w:ascii="宋体" w:hAnsi="宋体" w:cs="宋体"/>
          <w:sz w:val="24"/>
          <w:highlight w:val="none"/>
          <w:lang w:eastAsia="zh-CN"/>
        </w:rPr>
        <w:t>（提供相关证明文件）</w:t>
      </w:r>
      <w:r>
        <w:rPr>
          <w:rFonts w:hint="eastAsia" w:ascii="宋体" w:hAnsi="宋体" w:cs="宋体"/>
          <w:sz w:val="24"/>
          <w:highlight w:val="none"/>
        </w:rPr>
        <w:t>。乙</w:t>
      </w:r>
      <w:r>
        <w:rPr>
          <w:rFonts w:hint="eastAsia" w:ascii="宋体" w:hAnsi="宋体" w:cs="宋体"/>
          <w:sz w:val="24"/>
        </w:rPr>
        <w:t>方选配的师资团队由甲方核准备案，要确保教师队伍稳定，专任教师年流动率≤15%。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（二）管理运营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1.乙方应依法依规管理公办园，遵守宪法、法律、法规和国家政策，建立健全规章制度，规范办园行为，强化日常管理；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2.优化人员管理考核机制和师资培养培训机制，积极开展园本研修、技能练兵、业务竞赛、课题研究等活动，能积极参与各级各类评优活动，并取得较好成绩；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3.坚持以幼儿为本，科学有序地开展保育教育活动，推进课程建设，充分发挥家园共育作用，确保省级示范园质量标准，较好的发挥辐射引领的作用。</w:t>
      </w:r>
    </w:p>
    <w:p>
      <w:pPr>
        <w:spacing w:line="500" w:lineRule="exact"/>
        <w:ind w:firstLine="480" w:firstLineChars="200"/>
        <w:textAlignment w:val="baseline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4.乙方应按公办幼儿园等级标准收费，让群众享受到低价优质的教育服务。</w:t>
      </w:r>
    </w:p>
    <w:p>
      <w:pPr>
        <w:pStyle w:val="4"/>
        <w:rPr>
          <w:rFonts w:hint="eastAsia" w:ascii="宋体" w:hAnsi="宋体" w:cs="宋体"/>
          <w:sz w:val="24"/>
          <w:highlight w:val="yellow"/>
        </w:rPr>
      </w:pPr>
    </w:p>
    <w:p>
      <w:pPr>
        <w:pStyle w:val="4"/>
        <w:rPr>
          <w:rFonts w:hint="eastAsia" w:ascii="宋体" w:hAnsi="宋体" w:cs="宋体"/>
          <w:sz w:val="24"/>
          <w:highlight w:val="yellow"/>
        </w:rPr>
      </w:pPr>
    </w:p>
    <w:p>
      <w:pPr>
        <w:pStyle w:val="3"/>
        <w:spacing w:line="42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 w:cs="宋体"/>
          <w:b/>
          <w:bCs/>
          <w:sz w:val="24"/>
          <w:szCs w:val="24"/>
        </w:rPr>
        <w:t>、教育教学服务要求：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1）全面贯彻执行幼儿教育方针、政策以及《幼儿园管理条例》、《幼儿园工作规程》等，保教管理规范，系统的制定全园教育教学学年计划、学期计划，每班有学期教育计划、月重点、周安排和日活动计划等。各类计划目标明确，措施具体，能有效落实，并能及时总结和反思。各类计划目标明确，措施得力，切实可行，总结符合实际，有下一步举措和重点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（2）科学安排一日生活，每日保证不少于2小时的户外活动，有符合国家和我省要求的课程建设体系。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（3）坚持保教结合，一日活动安排科学合理；游戏活动载体及实施方案，大中小班总计不少于20个；户外活动时间有保障，每天2小时以上；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建立教科研组织，教研计划、制度切实可行，园本课题数每年不低于专任教师总数的1/3，积极开展园本研修，定期组织教育活动观摩，专题研讨，主题培训等活动；有市级以上课题研究成果，协助各级行政和校验不闷开展业务研讨，在本区发挥示范、辐射作用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（5）注重幼小衔接，重视家园共育，密切同社区的联系与合作，有效利用周边环境教育资源，组织丰富多彩的活动，创设有益于幼儿身心健康的社会环境。</w:t>
      </w:r>
    </w:p>
    <w:p>
      <w:pPr>
        <w:pStyle w:val="3"/>
        <w:spacing w:line="420" w:lineRule="exact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hAnsi="宋体" w:cs="宋体"/>
          <w:b/>
          <w:bCs/>
          <w:sz w:val="24"/>
          <w:szCs w:val="24"/>
        </w:rPr>
        <w:t>、厨房服务要求：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（1）食堂严格执行《食品安全法》《学校食品安全与营养健康管理规定》严格执行食品索证索票制度，建立食品采购和验收记录。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（2）提供符合国家《生活饮用水卫生标准》的生活饮用水，保证幼儿饮水量，定期洗消饮水设备并有记录。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3）根据幼儿生理需求，按照《托儿所幼儿园卫生保健工作规范》要求，科学制定双周带量食谱，按量制作，定期更换；不提供正餐的幼儿园，每日至少提供1次点心。每季度进行1次膳食调查和营养评估，并定期向家长公示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食堂卫生整洁、布局合理，食品加工用具标准明确、分开使用、定位存放，餐饮具清洗消毒，保洁存放，食品分类标识存放，禁止加工变质、有毒、不洁、超过保质期的食物，不得制作和提供冷荤凉菜。留样食品应当按时间、品种分别盛放于清洗消毒后的密闭专用容器内，在冷藏条件下存放48小时以上；每样品种不少于125克，标识和记录规范。</w:t>
      </w:r>
    </w:p>
    <w:p>
      <w:pPr>
        <w:pStyle w:val="3"/>
        <w:spacing w:line="420" w:lineRule="exact"/>
        <w:ind w:firstLine="480" w:firstLineChars="20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（5）合理安排幼儿进餐时间，两餐间隔不得少于3.5个小时，幼儿饮食习惯良好。为幼儿提供符合国家《生活饮用水卫生标准》的生活饮用水，保证幼儿每日上、下午各1～2次集中饮水，并允许幼儿按需饮水。定期洗消饮水设备并有记录。</w:t>
      </w:r>
    </w:p>
    <w:p>
      <w:pPr>
        <w:pStyle w:val="3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/>
          <w:bCs/>
          <w:sz w:val="24"/>
          <w:szCs w:val="24"/>
        </w:rPr>
        <w:t>、卫生保健服务要求：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卫生保健管理依照《托儿所幼儿园卫生保健管理办法》和《托儿所幼儿园卫生保健工作规范》执行，制度健全。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（1）制订切合园所实际的年度、学期、月、周卫生保健工作计划，定期（至少每月1次）检查各项卫生保健制度的落实情况。有过程性资料，有记录，有总结。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2）全园教职工上岗前应取得《托幼机构工作人员健康合格证》，炊事人员取得《食品从业人员健康证》。在园教职工每年体检1次，体检率达100%。卫生保健人员定期对全园教职工进行卫生保健知识培训，包括卫生知识宣传教育、疾病预防、卫生消毒、膳食营养、饮用水卫生等方面的具体指导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3）按照《托儿所幼儿园卫生保健工作规范》要求，严格做好幼儿入园健康检查和定期健康检查，幼儿体检率达100%,幼儿眼、耳、口腔保健管理率100%，龋齿矫治率达85%。对幼儿定期健康检查的测量结果和幼儿健康发展状况做出分析评估，并及时向家长反馈检查结果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（4）卫生保健人员认真做好晨午检及全日健康观察工作，每日深入班级巡视不少于2次，发现患病、疑似传染病儿童应当尽快隔离并与家长联系，及时诊治，并追访诊治结果。各项工作有详实的工作记录。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5）做好常见病、传染病预防登记管理、专案管理和统计分析工作。传染病防控按年龄完成计划免疫、预防接种工作，幼儿查验证率达100%。预防接种率达100%。做好缺勤儿登记和患传染病幼儿的返园查验工作（患传染性疾病幼儿病好后需持医院痊愈证明方可入园）。</w:t>
      </w:r>
    </w:p>
    <w:p>
      <w:pPr>
        <w:pStyle w:val="3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hAnsi="宋体" w:cs="宋体"/>
          <w:b/>
          <w:bCs/>
          <w:sz w:val="24"/>
          <w:szCs w:val="24"/>
        </w:rPr>
        <w:t>、安全保障服务要求：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1）全员签订安全责任书，有完善的安全应急预案，幼儿园参照《中小学幼儿园应急疏散演练指南》每季度至少要开展一次应急疏散演练,确保演练过程幼儿安全，有过程性的资料；各种事故及时处理，并有记录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（3）幼儿食堂管理规范；使用的燃料安全环保，须符合国家和当地的有关规定，按要求安装相应报警装置等。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（5）重视安全教育，全体教职工有安全防护的基本知识和技能。注重幼儿自我保护意识和能力的培养，能有计划、有目的地开展适合幼儿年龄特点的安全教育活动。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（6）安全管理从严规范，制度健全，管理严格，坚守底线，针对节假日、重大活动及其他临时突发事件（如火灾、暴力事件等）应制定相关应急预案。</w:t>
      </w:r>
    </w:p>
    <w:p>
      <w:pPr>
        <w:pStyle w:val="3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hAnsi="宋体" w:cs="宋体"/>
          <w:b/>
          <w:bCs/>
          <w:sz w:val="24"/>
          <w:szCs w:val="24"/>
        </w:rPr>
        <w:t>、财务管理服务要求：</w:t>
      </w:r>
    </w:p>
    <w:p>
      <w:pPr>
        <w:pStyle w:val="3"/>
        <w:spacing w:line="42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（1）资产管理制度健全并严格执行。分工明确，专人负责，财产登记造册，定期清点，账账、账卡、账实相符。</w:t>
      </w:r>
    </w:p>
    <w:p>
      <w:pPr>
        <w:pStyle w:val="3"/>
        <w:spacing w:line="42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（2）财务管理制度健全、规范，严格按照收费项目和收费标准收费，无违规收费；并按要求做好收费公示。</w:t>
      </w:r>
    </w:p>
    <w:p>
      <w:pPr>
        <w:spacing w:line="500" w:lineRule="exact"/>
        <w:textAlignment w:val="baseline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服务条件：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年（本合同签订后，服务期为一年；第一年度服务期满，乙方满足甲方考核标准的，经双方协商可续签第二年度合同；第二年度服务期满，乙方满足甲方考核标准的，经双方协商可续签第三年度合同，每年合同款项按照约定的方式支付）。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乙方需在服务期满前两个月向甲方提出续签申请，经甲方结合日常考核以及组织最终考核结果合格的情况下续签合同，若考核结果不合格将终止合同不再续签。</w:t>
      </w:r>
    </w:p>
    <w:p>
      <w:pPr>
        <w:spacing w:line="500" w:lineRule="exact"/>
        <w:textAlignment w:val="baseline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付款方式：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基本运营费:幼儿园必须按照规模班数及班额标准招收幼儿。中标价为开足设计规模12个班的服务价款,合同期内未达到规模班数及班额标准的,按照中标价计算出12个班12个月每班的平均价,计算支付实际所开班数的运转费和服务费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2、年初按照中标的服务总价款在国库支付系统上预算指标,在年底若班数未开足的剩余指标财政收回。</w:t>
      </w:r>
    </w:p>
    <w:p>
      <w:pPr>
        <w:spacing w:line="500" w:lineRule="exact"/>
        <w:ind w:firstLine="480" w:firstLineChars="200"/>
        <w:textAlignment w:val="baseline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甲方每学年末对乙方进行综合考核，乙方考核合格的，甲方通过公办园账户一次性向乙方支付管理服务费；若乙方考核基本合格的，甲方有权要求乙方限期整改，向乙方支付管理服务费的60%，其余部分不再支付；若乙方考核不合格的，则甲方有权解除本合同，本年度的管理服务费全部扣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jg4NzZhNzc2MTY5MTQ4MzAzZWRmZGMxYTdkYzQifQ=="/>
  </w:docVars>
  <w:rsids>
    <w:rsidRoot w:val="54655279"/>
    <w:rsid w:val="546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rPr>
      <w:rFonts w:ascii="楷体_GB2312" w:eastAsia="楷体_GB2312"/>
      <w:b/>
      <w:sz w:val="32"/>
      <w:szCs w:val="20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2023-05-05T06:11:00Z</dcterms:created>
  <dc:creator>过客1393932593</dc:creator>
  <cp:lastModifiedBy>过客1393932593</cp:lastModifiedBy>
  <dcterms:modified xsi:type="dcterms:W3CDTF">2023-05-05T06:12:02Z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CC5FEEAA386A4805B1678018364520FE_11</vt:lpwstr>
  </property>
</Properties>
</file>