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西安市中心医院移动护理系统配套项目招标公告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移动护理系统配套项目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陕西省西安市曲江新区旺座曲江K座1801室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2024年02月05日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项目编号：SXGD-2023-020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项目名称：移动护理系统配套项目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合同包1(移动护理系统配套项目):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合同包最高限价：1,600,000.00元</w:t>
      </w:r>
    </w:p>
    <w:tbl>
      <w:tblPr>
        <w:tblW w:w="104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68"/>
        <w:gridCol w:w="1832"/>
        <w:gridCol w:w="2289"/>
        <w:gridCol w:w="818"/>
        <w:gridCol w:w="1510"/>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1" w:hRule="atLeast"/>
          <w:tblHeader/>
          <w:jc w:val="center"/>
        </w:trPr>
        <w:tc>
          <w:tcPr>
            <w:tcW w:w="9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color w:val="auto"/>
                <w:kern w:val="0"/>
                <w:sz w:val="21"/>
                <w:szCs w:val="21"/>
                <w:bdr w:val="none" w:color="auto" w:sz="0" w:space="0"/>
                <w:lang w:val="en-US" w:eastAsia="zh-CN" w:bidi="ar"/>
              </w:rPr>
              <w:t>品目</w:t>
            </w:r>
            <w:bookmarkStart w:id="0" w:name="_GoBack"/>
            <w:bookmarkEnd w:id="0"/>
            <w:r>
              <w:rPr>
                <w:rFonts w:ascii="宋体" w:hAnsi="宋体" w:eastAsia="宋体" w:cs="宋体"/>
                <w:b/>
                <w:bCs/>
                <w:color w:val="auto"/>
                <w:kern w:val="0"/>
                <w:sz w:val="21"/>
                <w:szCs w:val="21"/>
                <w:bdr w:val="none" w:color="auto" w:sz="0" w:space="0"/>
                <w:lang w:val="en-US" w:eastAsia="zh-CN" w:bidi="ar"/>
              </w:rPr>
              <w:t>号</w:t>
            </w:r>
          </w:p>
        </w:tc>
        <w:tc>
          <w:tcPr>
            <w:tcW w:w="18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2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8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5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6" w:hRule="atLeast"/>
          <w:jc w:val="center"/>
        </w:trPr>
        <w:tc>
          <w:tcPr>
            <w:tcW w:w="9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color w:val="auto"/>
                <w:kern w:val="0"/>
                <w:sz w:val="21"/>
                <w:szCs w:val="21"/>
                <w:bdr w:val="none" w:color="auto" w:sz="0" w:space="0"/>
                <w:lang w:val="en-US" w:eastAsia="zh-CN" w:bidi="ar"/>
              </w:rPr>
              <w:t>1-1</w:t>
            </w:r>
          </w:p>
        </w:tc>
        <w:tc>
          <w:tcPr>
            <w:tcW w:w="18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color w:val="auto"/>
                <w:kern w:val="0"/>
                <w:sz w:val="21"/>
                <w:szCs w:val="21"/>
                <w:bdr w:val="none" w:color="auto" w:sz="0" w:space="0"/>
                <w:lang w:val="en-US" w:eastAsia="zh-CN" w:bidi="ar"/>
              </w:rPr>
              <w:t>平板式计算机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color w:val="auto"/>
                <w:kern w:val="0"/>
                <w:sz w:val="21"/>
                <w:szCs w:val="21"/>
                <w:bdr w:val="none" w:color="auto" w:sz="0" w:space="0"/>
                <w:lang w:val="en-US" w:eastAsia="zh-CN" w:bidi="ar"/>
              </w:rPr>
              <w:t>移动护理系统配套项目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sz w:val="21"/>
                <w:szCs w:val="21"/>
              </w:rPr>
            </w:pPr>
            <w:r>
              <w:rPr>
                <w:rFonts w:ascii="宋体" w:hAnsi="宋体" w:eastAsia="宋体" w:cs="宋体"/>
                <w:color w:val="auto"/>
                <w:kern w:val="0"/>
                <w:sz w:val="21"/>
                <w:szCs w:val="21"/>
                <w:bdr w:val="none" w:color="auto" w:sz="0" w:space="0"/>
                <w:lang w:val="en-US" w:eastAsia="zh-CN" w:bidi="ar"/>
              </w:rPr>
              <w:t>1,600,000.00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sz w:val="21"/>
                <w:szCs w:val="21"/>
              </w:rPr>
            </w:pPr>
            <w:r>
              <w:rPr>
                <w:rFonts w:ascii="宋体" w:hAnsi="宋体" w:eastAsia="宋体" w:cs="宋体"/>
                <w:color w:val="auto"/>
                <w:kern w:val="0"/>
                <w:sz w:val="21"/>
                <w:szCs w:val="21"/>
                <w:bdr w:val="none" w:color="auto" w:sz="0" w:space="0"/>
                <w:lang w:val="en-US" w:eastAsia="zh-CN" w:bidi="ar"/>
              </w:rPr>
              <w:t>1,600,000.00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合同履行期限：自合同签订后150日历天内（具体服务起止日期可随合同签订时间相应顺延）。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合同包1(移动护理系统配套项目)落实政府采购政策需满足的资格要求如下: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关于印发环境标志产品政府采购品目清单的通知》（财库〔2019〕18号）；《关于印发节能产品政府采购品目清单的通知》（财库〔2019〕19号）；《关于政府采购支持绿色建材促进建筑品质提升试点工作的通知》（财库〔2020〕31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 农业农村部 国家乡村振兴局关于运用政府采购政策支持乡村产业振兴的通知》（财库〔2021〕19号）；《关于运用政府采购政策支持脱贫攻坚的通知》（财库〔2019〕27号）；《财政部办公厅关于组织地方预算单位做好2023年政府采购脱贫地区农副产品工作的通知》（财办库〔2023〕45 号）；支持创新等政府采购政策。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合同包1(移动护理系统配套项目)特定资格要求如下: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（1）投标人具有独立承担民事责任能力的法人、其他组织或自然人，并出具合法有效的营业执照或事业单位法人证书等国家规定的相关证明，自然人参与的提供其身份证明；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①2022年度经审计的财务会计报告（成立时间至提交投标文件截止时间不足一年的可提供成立后任意时段的资产负债表）；②提交投标文件截止时间三个月内其基本账户开户银行出具的资信证明（附基本存款账户信息）；满足上述两项任意一项即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（3）缴纳税收：提供2023年已缴纳的至少一个月的纳税证明或完税证明（任意税种），依法免税的单位应提供相关证明材料；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（4）社会保障资金缴纳证明：提供2023年已缴存的至少一个月的社会保障资金缴存单据或社保机构开具的社会保险参保缴费情况证明，依法不需要缴纳社会保障资金的单位应提供相关证明材料；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（5）出具参加本次政府采购活动前三年内在经营活动中没有重大违法记录的书面声明；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（6）具备履行合同所必需的设备和专业技术能力的证明材料(由投标人根据项目需求提供说明材料或者承诺)；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人应授权合法的人员参加本项目招标活动全过程，其中法定代表人直接参加招标活动的，应在投标文件中出具法定代表人合法有效的身份证复印件加盖公章，且应与营业执照上信息一致；法定代表人授权代表参加招标活动的，应在投标文件 中出具法定代表人授权书及授权代表合法有效的身份证复印件加盖公章；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（9）单位负责人为同一人或者存在直接控股、管理关系的不同投标人，不得参加同一合同项下的政府采购活动。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2024年01月15日 至 2024年01月19日 ，每天上午 08:00:00 至 12:00:00 ，下午 12:00:00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陕西省西安市曲江新区旺座曲江K座1801室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2024年02月05日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陕西省西安市曲江新区旺座曲江K座1801室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陕西省西安市曲江新区旺座曲江K座1801室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1.本项目为非专门面向中小企业采购的项目。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2.获取招标文件时须携带单位介绍信（原件）及人员身份证（复印件加盖公章）。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2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3.请投标人按照《陕西省财政厅关于政府采购供应商注册登记有关事项的通知》中的要求，通过陕西省政府采购网（http://www.ccgp-shaanxi.gov.cn/）注册登记加入陕西省政府采购供应商库。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西安市中心医院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西安市后宰门185号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029-62812557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广达咨询有限公司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陕西省西安市曲江新区旺座曲江K座1801室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029-89866364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刘亮芳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18700667746</w:t>
      </w:r>
    </w:p>
    <w:p>
      <w:pPr>
        <w:keepNext w:val="0"/>
        <w:keepLines w:val="0"/>
        <w:widowControl/>
        <w:suppressLineNumbers w:val="0"/>
        <w:wordWrap w:val="0"/>
        <w:spacing w:line="240" w:lineRule="auto"/>
        <w:jc w:val="both"/>
        <w:rPr>
          <w:rFonts w:hint="eastAsia" w:ascii="微软雅黑" w:hAnsi="微软雅黑" w:eastAsia="微软雅黑" w:cs="微软雅黑"/>
          <w:sz w:val="21"/>
          <w:szCs w:val="21"/>
        </w:rPr>
      </w:pPr>
    </w:p>
    <w:p>
      <w:pPr>
        <w:spacing w:line="240" w:lineRule="auto"/>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NmYyMmFmNGNmYjgwMTMzMWI2MWJjNTgwYTMwZTAifQ=="/>
  </w:docVars>
  <w:rsids>
    <w:rsidRoot w:val="55351F3D"/>
    <w:rsid w:val="008109D9"/>
    <w:rsid w:val="02DC3F04"/>
    <w:rsid w:val="0D7D62E4"/>
    <w:rsid w:val="16D60D5C"/>
    <w:rsid w:val="27182EAE"/>
    <w:rsid w:val="29471828"/>
    <w:rsid w:val="2D4F60C0"/>
    <w:rsid w:val="436332AB"/>
    <w:rsid w:val="469F284C"/>
    <w:rsid w:val="4C4F6AC2"/>
    <w:rsid w:val="51190EF4"/>
    <w:rsid w:val="520914C1"/>
    <w:rsid w:val="55144405"/>
    <w:rsid w:val="55351F3D"/>
    <w:rsid w:val="58951D01"/>
    <w:rsid w:val="61007F33"/>
    <w:rsid w:val="643E4FFA"/>
    <w:rsid w:val="690507DD"/>
    <w:rsid w:val="6C580012"/>
    <w:rsid w:val="7164006A"/>
    <w:rsid w:val="74E4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2024-01-09T06:18:00Z</dcterms:created>
  <dc:creator>Memory</dc:creator>
  <cp:lastModifiedBy>Memory</cp:lastModifiedBy>
  <dcterms:modified xsi:type="dcterms:W3CDTF">2024-01-12T01:25:12Z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FBCE376872A44B3D9D9E815B4C167FAA_11</vt:lpwstr>
  </property>
</Properties>
</file>