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ind w:leftChars="0"/>
        <w:jc w:val="center"/>
        <w:rPr>
          <w:rFonts w:hint="eastAsia" w:ascii="黑体" w:hAnsi="黑体" w:eastAsia="黑体" w:cs="黑体"/>
          <w:b/>
          <w:bCs/>
          <w:kern w:val="0"/>
          <w:sz w:val="32"/>
          <w:szCs w:val="32"/>
          <w:highlight w:val="none"/>
          <w:lang w:val="en-US" w:eastAsia="zh-CN" w:bidi="ar-SA"/>
        </w:rPr>
      </w:pPr>
      <w:r>
        <w:rPr>
          <w:rFonts w:hint="eastAsia" w:ascii="黑体" w:hAnsi="黑体" w:eastAsia="黑体" w:cs="黑体"/>
          <w:b/>
          <w:bCs/>
          <w:kern w:val="0"/>
          <w:sz w:val="32"/>
          <w:szCs w:val="32"/>
          <w:highlight w:val="none"/>
          <w:lang w:val="en-US" w:eastAsia="zh-CN" w:bidi="ar-SA"/>
        </w:rPr>
        <w:t>货物参数、数量</w:t>
      </w:r>
    </w:p>
    <w:p>
      <w:pPr>
        <w:spacing w:line="360" w:lineRule="auto"/>
        <w:rPr>
          <w:rFonts w:ascii="楷体" w:hAnsi="楷体" w:eastAsia="楷体" w:cs="楷体"/>
          <w:color w:val="auto"/>
          <w:szCs w:val="24"/>
        </w:rPr>
      </w:pPr>
      <w:r>
        <w:rPr>
          <w:rFonts w:hint="eastAsia" w:ascii="楷体" w:hAnsi="楷体" w:eastAsia="楷体" w:cs="楷体"/>
          <w:b/>
          <w:bCs/>
          <w:color w:val="auto"/>
          <w:szCs w:val="24"/>
        </w:rPr>
        <w:t xml:space="preserve">一、化学防护服液密性测试系统 </w:t>
      </w:r>
      <w:r>
        <w:rPr>
          <w:rFonts w:ascii="楷体" w:hAnsi="楷体" w:eastAsia="楷体" w:cs="楷体"/>
          <w:b/>
          <w:bCs/>
          <w:color w:val="auto"/>
          <w:szCs w:val="24"/>
        </w:rPr>
        <w:t xml:space="preserve">  </w:t>
      </w:r>
      <w:r>
        <w:rPr>
          <w:rFonts w:hint="eastAsia" w:ascii="楷体" w:hAnsi="楷体" w:eastAsia="楷体" w:cs="楷体"/>
          <w:b/>
          <w:bCs/>
          <w:color w:val="auto"/>
          <w:szCs w:val="24"/>
        </w:rPr>
        <w:t>数量1台/套</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主要用途和适用标准：适用于工业场所作业人员使用的防护液态酸碱类化学品的防护服的液密性测试，能够满足喷射测试、泼溅测试和有限泼溅测试三种测试方法。适用标准GB24539-2021、BSEN463、BSEN468、ISO17491-3、ISO17491-4。</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2、主要技术指标：</w:t>
      </w:r>
    </w:p>
    <w:p>
      <w:pPr>
        <w:spacing w:line="360" w:lineRule="auto"/>
        <w:ind w:firstLine="482" w:firstLineChars="200"/>
        <w:rPr>
          <w:rFonts w:ascii="楷体" w:hAnsi="楷体" w:eastAsia="楷体" w:cs="楷体"/>
          <w:b/>
          <w:bCs/>
          <w:color w:val="auto"/>
          <w:szCs w:val="24"/>
        </w:rPr>
      </w:pPr>
      <w:r>
        <w:rPr>
          <w:rFonts w:hint="eastAsia" w:ascii="楷体" w:hAnsi="楷体" w:eastAsia="楷体" w:cs="楷体"/>
          <w:b/>
          <w:bCs/>
          <w:color w:val="auto"/>
          <w:szCs w:val="24"/>
        </w:rPr>
        <w:t>基本技术要求：</w:t>
      </w:r>
    </w:p>
    <w:p>
      <w:pPr>
        <w:spacing w:line="360" w:lineRule="auto"/>
        <w:ind w:firstLine="240" w:firstLineChars="100"/>
        <w:rPr>
          <w:rFonts w:hint="eastAsia" w:ascii="楷体" w:hAnsi="楷体" w:eastAsia="楷体" w:cs="楷体"/>
          <w:color w:val="auto"/>
          <w:szCs w:val="24"/>
          <w:lang w:eastAsia="zh-CN"/>
        </w:rPr>
      </w:pPr>
      <w:r>
        <w:rPr>
          <w:rFonts w:hint="eastAsia" w:ascii="楷体" w:hAnsi="楷体" w:eastAsia="楷体" w:cs="楷体"/>
          <w:color w:val="auto"/>
          <w:szCs w:val="24"/>
          <w:lang w:eastAsia="zh-CN"/>
        </w:rPr>
        <w:t>★</w:t>
      </w:r>
      <w:r>
        <w:rPr>
          <w:rFonts w:hint="eastAsia" w:ascii="楷体" w:hAnsi="楷体" w:eastAsia="楷体" w:cs="楷体"/>
          <w:color w:val="auto"/>
          <w:szCs w:val="24"/>
        </w:rPr>
        <w:t>2.1、转盘转速：（1±0.1） r/min</w:t>
      </w:r>
      <w:r>
        <w:rPr>
          <w:rFonts w:hint="eastAsia" w:ascii="楷体" w:hAnsi="楷体" w:eastAsia="楷体" w:cs="楷体"/>
          <w:color w:val="auto"/>
          <w:szCs w:val="24"/>
          <w:lang w:eastAsia="zh-CN"/>
        </w:rPr>
        <w:t>。</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2.2、供液压力：300 kPa（泼溅测试、有限泼溅测试）/ 150 kPa（喷射测试）。</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2.3、泼溅测试流量：1.14±0.1 L/ min；有限泼溅测试流量：（0.47±0.047）L/min；两种流量可调，空心喷射角为75°。</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2.4、防护结构材质：耐腐蚀结构，304不锈钢、3C钢化玻璃。尺寸大于等于2200mm</w:t>
      </w:r>
      <w:r>
        <w:rPr>
          <w:rFonts w:ascii="Arial" w:hAnsi="Arial" w:eastAsia="楷体" w:cs="Arial"/>
          <w:color w:val="auto"/>
          <w:szCs w:val="24"/>
        </w:rPr>
        <w:t>×</w:t>
      </w:r>
      <w:r>
        <w:rPr>
          <w:rFonts w:hint="eastAsia" w:ascii="楷体" w:hAnsi="楷体" w:eastAsia="楷体" w:cs="楷体"/>
          <w:color w:val="auto"/>
          <w:szCs w:val="24"/>
        </w:rPr>
        <w:t>2500mm</w:t>
      </w:r>
      <w:r>
        <w:rPr>
          <w:rFonts w:ascii="Arial" w:hAnsi="Arial" w:eastAsia="楷体" w:cs="Arial"/>
          <w:color w:val="auto"/>
          <w:szCs w:val="24"/>
        </w:rPr>
        <w:t>×</w:t>
      </w:r>
      <w:r>
        <w:rPr>
          <w:rFonts w:hint="eastAsia" w:ascii="楷体" w:hAnsi="楷体" w:eastAsia="楷体" w:cs="楷体"/>
          <w:color w:val="auto"/>
          <w:szCs w:val="24"/>
        </w:rPr>
        <w:t>2900mm。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w:t>
      </w:r>
      <w:r>
        <w:rPr>
          <w:rFonts w:hint="eastAsia" w:ascii="楷体" w:hAnsi="楷体" w:eastAsia="楷体" w:cs="楷体"/>
          <w:color w:val="auto"/>
          <w:szCs w:val="24"/>
          <w:lang w:val="en-US" w:eastAsia="zh-CN"/>
        </w:rPr>
        <w:t>5</w:t>
      </w:r>
      <w:r>
        <w:rPr>
          <w:rFonts w:hint="eastAsia" w:ascii="楷体" w:hAnsi="楷体" w:eastAsia="楷体" w:cs="楷体"/>
          <w:color w:val="auto"/>
          <w:szCs w:val="24"/>
        </w:rPr>
        <w:t>、喷射喷头与假人测试点距离可调。泼溅和有限泼溅喷头与假人中心距离可调。喷射基准点可自行调节。</w:t>
      </w:r>
    </w:p>
    <w:p>
      <w:pPr>
        <w:spacing w:line="360" w:lineRule="auto"/>
        <w:ind w:firstLine="482" w:firstLineChars="200"/>
        <w:rPr>
          <w:rFonts w:ascii="楷体" w:hAnsi="楷体" w:eastAsia="楷体" w:cs="楷体"/>
          <w:b/>
          <w:bCs/>
          <w:color w:val="auto"/>
          <w:szCs w:val="24"/>
        </w:rPr>
      </w:pPr>
      <w:r>
        <w:rPr>
          <w:rFonts w:hint="eastAsia" w:ascii="楷体" w:hAnsi="楷体" w:eastAsia="楷体" w:cs="楷体"/>
          <w:b/>
          <w:bCs/>
          <w:color w:val="auto"/>
          <w:szCs w:val="24"/>
        </w:rPr>
        <w:t>提升设备安全性、准确性、自动化程度、易维护保养等智能技术要求：</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w:t>
      </w:r>
      <w:r>
        <w:rPr>
          <w:rFonts w:hint="eastAsia" w:ascii="楷体" w:hAnsi="楷体" w:eastAsia="楷体" w:cs="楷体"/>
          <w:color w:val="auto"/>
          <w:szCs w:val="24"/>
          <w:lang w:val="en-US" w:eastAsia="zh-CN"/>
        </w:rPr>
        <w:t>6</w:t>
      </w:r>
      <w:r>
        <w:rPr>
          <w:rFonts w:hint="eastAsia" w:ascii="楷体" w:hAnsi="楷体" w:eastAsia="楷体" w:cs="楷体"/>
          <w:color w:val="auto"/>
          <w:szCs w:val="24"/>
        </w:rPr>
        <w:t>、配置HMI人机界面和多通道数模PLC逻辑控制器，能实现人与仪器的交互，提升操作直观性、便捷性，通过触摸屏触摸操作方式实现测试过程全自动化。喷射喷溅实验过程无需手动调节，全部实现自动化操作，同时实现喷射点，模拟设置和自动跟踪。</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w:t>
      </w:r>
      <w:r>
        <w:rPr>
          <w:rFonts w:hint="eastAsia" w:ascii="楷体" w:hAnsi="楷体" w:eastAsia="楷体" w:cs="楷体"/>
          <w:color w:val="auto"/>
          <w:szCs w:val="24"/>
          <w:lang w:val="en-US" w:eastAsia="zh-CN"/>
        </w:rPr>
        <w:t>7</w:t>
      </w:r>
      <w:r>
        <w:rPr>
          <w:rFonts w:hint="eastAsia" w:ascii="楷体" w:hAnsi="楷体" w:eastAsia="楷体" w:cs="楷体"/>
          <w:color w:val="auto"/>
          <w:szCs w:val="24"/>
        </w:rPr>
        <w:t>、喷射测试位置点</w:t>
      </w:r>
      <w:r>
        <w:rPr>
          <w:rFonts w:ascii="楷体" w:hAnsi="楷体" w:eastAsia="楷体" w:cs="楷体"/>
          <w:color w:val="auto"/>
          <w:szCs w:val="24"/>
        </w:rPr>
        <w:t>≥</w:t>
      </w:r>
      <w:r>
        <w:rPr>
          <w:rFonts w:hint="eastAsia" w:ascii="楷体" w:hAnsi="楷体" w:eastAsia="楷体" w:cs="楷体"/>
          <w:color w:val="auto"/>
          <w:szCs w:val="24"/>
        </w:rPr>
        <w:t>8个，且喷射测试点位置可任意设置并储存，喷射点覆盖从模特膝盖至脖子中间高度任意位置。喷射测试点位置可自动调整，保证测试点位置准确，测试过程连续，同时提供手动测试点位置定位。</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w:t>
      </w:r>
      <w:r>
        <w:rPr>
          <w:rFonts w:hint="eastAsia" w:ascii="楷体" w:hAnsi="楷体" w:eastAsia="楷体" w:cs="楷体"/>
          <w:color w:val="auto"/>
          <w:szCs w:val="24"/>
          <w:lang w:val="en-US" w:eastAsia="zh-CN"/>
        </w:rPr>
        <w:t>8</w:t>
      </w:r>
      <w:r>
        <w:rPr>
          <w:rFonts w:hint="eastAsia" w:ascii="楷体" w:hAnsi="楷体" w:eastAsia="楷体" w:cs="楷体"/>
          <w:color w:val="auto"/>
          <w:szCs w:val="24"/>
        </w:rPr>
        <w:t>、主机、喷射喷溅和模特3D定位装置采用分离设计，便于后期维护保养。</w:t>
      </w:r>
    </w:p>
    <w:p>
      <w:pPr>
        <w:spacing w:line="360" w:lineRule="auto"/>
        <w:ind w:firstLine="480" w:firstLineChars="200"/>
        <w:rPr>
          <w:rFonts w:ascii="楷体" w:hAnsi="楷体" w:eastAsia="楷体" w:cs="楷体"/>
          <w:color w:val="auto"/>
          <w:szCs w:val="24"/>
        </w:rPr>
      </w:pPr>
      <w:r>
        <w:rPr>
          <w:rFonts w:ascii="楷体" w:hAnsi="楷体" w:eastAsia="楷体" w:cs="楷体"/>
          <w:color w:val="auto"/>
          <w:szCs w:val="24"/>
        </w:rPr>
        <w:t>2.</w:t>
      </w:r>
      <w:r>
        <w:rPr>
          <w:rFonts w:hint="eastAsia" w:ascii="楷体" w:hAnsi="楷体" w:eastAsia="楷体" w:cs="楷体"/>
          <w:color w:val="auto"/>
          <w:szCs w:val="24"/>
          <w:lang w:val="en-US" w:eastAsia="zh-CN"/>
        </w:rPr>
        <w:t>9、</w:t>
      </w:r>
      <w:r>
        <w:rPr>
          <w:rFonts w:hint="eastAsia" w:ascii="楷体" w:hAnsi="楷体" w:eastAsia="楷体" w:cs="楷体"/>
          <w:color w:val="auto"/>
          <w:szCs w:val="24"/>
        </w:rPr>
        <w:t>有预加压系统，保证测试压力流量一致性和稳定性，在测试要求时间内，流量压力稳定可靠。</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w:t>
      </w:r>
      <w:r>
        <w:rPr>
          <w:rFonts w:hint="eastAsia" w:ascii="楷体" w:hAnsi="楷体" w:eastAsia="楷体" w:cs="楷体"/>
          <w:color w:val="auto"/>
          <w:szCs w:val="24"/>
          <w:lang w:val="en-US" w:eastAsia="zh-CN"/>
        </w:rPr>
        <w:t>10</w:t>
      </w:r>
      <w:r>
        <w:rPr>
          <w:rFonts w:hint="eastAsia" w:ascii="楷体" w:hAnsi="楷体" w:eastAsia="楷体" w:cs="楷体"/>
          <w:color w:val="auto"/>
          <w:szCs w:val="24"/>
        </w:rPr>
        <w:t>、仪器配有废液回收系统和自动冲洗系统，回收电机采用不锈钢材质，方便指示液循环利用，保持防护结构内干净整洁，延长仪器使用寿命。指示液可循环利用。</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w:t>
      </w:r>
      <w:r>
        <w:rPr>
          <w:rFonts w:hint="eastAsia" w:ascii="楷体" w:hAnsi="楷体" w:eastAsia="楷体" w:cs="楷体"/>
          <w:color w:val="auto"/>
          <w:szCs w:val="24"/>
          <w:lang w:val="en-US" w:eastAsia="zh-CN"/>
        </w:rPr>
        <w:t>1</w:t>
      </w:r>
      <w:r>
        <w:rPr>
          <w:rFonts w:hint="eastAsia" w:ascii="楷体" w:hAnsi="楷体" w:eastAsia="楷体" w:cs="楷体"/>
          <w:color w:val="auto"/>
          <w:szCs w:val="24"/>
        </w:rPr>
        <w:t>、仪器配有多重安全保护措施，具有过压过流保护、漏电保护、定位系统限位保护、急停保护。</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w:t>
      </w:r>
      <w:r>
        <w:rPr>
          <w:rFonts w:ascii="楷体" w:hAnsi="楷体" w:eastAsia="楷体" w:cs="楷体"/>
          <w:color w:val="auto"/>
          <w:szCs w:val="24"/>
        </w:rPr>
        <w:t>.1</w:t>
      </w:r>
      <w:r>
        <w:rPr>
          <w:rFonts w:hint="eastAsia" w:ascii="楷体" w:hAnsi="楷体" w:eastAsia="楷体" w:cs="楷体"/>
          <w:color w:val="auto"/>
          <w:szCs w:val="24"/>
          <w:lang w:val="en-US" w:eastAsia="zh-CN"/>
        </w:rPr>
        <w:t>2、</w:t>
      </w:r>
      <w:r>
        <w:rPr>
          <w:rFonts w:hint="eastAsia" w:ascii="楷体" w:hAnsi="楷体" w:eastAsia="楷体" w:cs="楷体"/>
          <w:color w:val="auto"/>
          <w:szCs w:val="24"/>
        </w:rPr>
        <w:t>配有自动面积测量系统：带数据处理和结果判定软件，通过图像识别技术进行污渍面积的测量，并对汇总结果进行分析判定，节省操作人员计算污渍面积的工作时间，提高测试结果的准确性及效率。</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2</w:t>
      </w:r>
      <w:r>
        <w:rPr>
          <w:rFonts w:ascii="楷体" w:hAnsi="楷体" w:eastAsia="楷体" w:cs="楷体"/>
          <w:color w:val="auto"/>
          <w:szCs w:val="24"/>
        </w:rPr>
        <w:t>.1</w:t>
      </w:r>
      <w:r>
        <w:rPr>
          <w:rFonts w:hint="eastAsia" w:ascii="楷体" w:hAnsi="楷体" w:eastAsia="楷体" w:cs="楷体"/>
          <w:color w:val="auto"/>
          <w:szCs w:val="24"/>
          <w:lang w:val="en-US" w:eastAsia="zh-CN"/>
        </w:rPr>
        <w:t>3、</w:t>
      </w:r>
      <w:r>
        <w:rPr>
          <w:rFonts w:hint="eastAsia" w:ascii="楷体" w:hAnsi="楷体" w:eastAsia="楷体" w:cs="楷体"/>
          <w:color w:val="auto"/>
          <w:szCs w:val="24"/>
        </w:rPr>
        <w:t>表面张力测试系统：能够测量标准指示液的表面张力，为操作人员调制指示液提供数据支撑。</w:t>
      </w:r>
    </w:p>
    <w:p>
      <w:pPr>
        <w:spacing w:line="360" w:lineRule="auto"/>
        <w:rPr>
          <w:rFonts w:ascii="楷体" w:hAnsi="楷体" w:eastAsia="楷体" w:cs="楷体"/>
          <w:color w:val="auto"/>
          <w:szCs w:val="24"/>
        </w:rPr>
      </w:pPr>
      <w:r>
        <w:rPr>
          <w:rFonts w:hint="eastAsia" w:ascii="楷体" w:hAnsi="楷体" w:eastAsia="楷体" w:cs="楷体"/>
          <w:color w:val="auto"/>
          <w:szCs w:val="24"/>
        </w:rPr>
        <w:t>3、主要配置：</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3.1、供液系统：供液水箱、供水水泵、回水水泵、人机操作界面及电器控制系统等。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3.2、喷液系统：喷液系统包括喷射系统和泼溅系统两大部分。喷射系统由喷射喷嘴、喷射挡板、喷嘴升降机构、压力表、喷射压力调节阀、喷射稳压阀等构成；泼溅系统由泼溅喷嘴、泼溅挡板、流量计、压力表、泼溅稳压阀等构成。</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3.3、模型转盘：模型转盘包括转盘旋转机构、转盘前后移动机构及转盘的定位控制等。</w:t>
      </w:r>
    </w:p>
    <w:p>
      <w:pPr>
        <w:pStyle w:val="2"/>
        <w:ind w:firstLine="480" w:firstLineChars="200"/>
        <w:rPr>
          <w:color w:val="auto"/>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、工作站一台：I5/16G/512G/23/显示器。</w:t>
      </w:r>
    </w:p>
    <w:p>
      <w:pPr>
        <w:spacing w:line="360" w:lineRule="auto"/>
        <w:rPr>
          <w:rFonts w:ascii="楷体" w:hAnsi="楷体" w:eastAsia="楷体" w:cs="楷体"/>
          <w:color w:val="auto"/>
          <w:szCs w:val="24"/>
        </w:rPr>
      </w:pPr>
      <w:r>
        <w:rPr>
          <w:rFonts w:hint="eastAsia" w:ascii="楷体" w:hAnsi="楷体" w:eastAsia="楷体" w:cs="楷体"/>
          <w:color w:val="auto"/>
          <w:szCs w:val="24"/>
        </w:rPr>
        <w:t>4、备品备件：</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4.1、吸水指示服5套；指示服：用厚度小于5mm吸水材料制成，单层带帽连体衣，吸水面料符合以下要求：厚度：（0.39±0.03）mm WSP 120.6；吸水能力：（510±10）% WPS 10.1；单位面积吸水能力：（335±10）mL/m</w:t>
      </w:r>
      <w:r>
        <w:rPr>
          <w:rFonts w:hint="eastAsia" w:ascii="楷体" w:hAnsi="楷体" w:eastAsia="楷体" w:cs="楷体"/>
          <w:color w:val="auto"/>
          <w:szCs w:val="24"/>
          <w:vertAlign w:val="superscript"/>
        </w:rPr>
        <w:t xml:space="preserve">2 </w:t>
      </w:r>
      <w:r>
        <w:rPr>
          <w:rFonts w:hint="eastAsia" w:ascii="楷体" w:hAnsi="楷体" w:eastAsia="楷体" w:cs="楷体"/>
          <w:color w:val="auto"/>
          <w:szCs w:val="24"/>
        </w:rPr>
        <w:t>WSP 10.21。</w:t>
      </w:r>
    </w:p>
    <w:p>
      <w:pPr>
        <w:spacing w:line="360" w:lineRule="auto"/>
        <w:ind w:firstLine="480" w:firstLineChars="200"/>
        <w:rPr>
          <w:color w:val="auto"/>
        </w:rPr>
      </w:pPr>
      <w:r>
        <w:rPr>
          <w:rFonts w:hint="eastAsia" w:ascii="楷体" w:hAnsi="楷体" w:eastAsia="楷体" w:cs="楷体"/>
          <w:color w:val="auto"/>
          <w:szCs w:val="24"/>
        </w:rPr>
        <w:t>4.2、表面张力测试系统（标准12 mm直径铂金环的Wright扭称法）。</w:t>
      </w:r>
    </w:p>
    <w:p>
      <w:pPr>
        <w:spacing w:line="360" w:lineRule="auto"/>
        <w:rPr>
          <w:rFonts w:ascii="楷体" w:hAnsi="楷体" w:eastAsia="楷体" w:cs="楷体"/>
          <w:color w:val="auto"/>
          <w:szCs w:val="24"/>
        </w:rPr>
      </w:pPr>
      <w:r>
        <w:rPr>
          <w:rFonts w:hint="eastAsia" w:ascii="楷体" w:hAnsi="楷体" w:eastAsia="楷体" w:cs="楷体"/>
          <w:color w:val="auto"/>
          <w:szCs w:val="24"/>
        </w:rPr>
        <w:t>5、其他：提供校准证书。</w:t>
      </w:r>
    </w:p>
    <w:p>
      <w:pPr>
        <w:spacing w:line="360" w:lineRule="auto"/>
        <w:rPr>
          <w:rFonts w:ascii="楷体" w:hAnsi="楷体" w:eastAsia="楷体" w:cs="楷体"/>
          <w:b/>
          <w:bCs/>
          <w:color w:val="auto"/>
          <w:szCs w:val="24"/>
        </w:rPr>
      </w:pPr>
      <w:r>
        <w:rPr>
          <w:rFonts w:hint="eastAsia" w:ascii="楷体" w:hAnsi="楷体" w:eastAsia="楷体" w:cs="楷体"/>
          <w:b/>
          <w:bCs/>
          <w:color w:val="auto"/>
          <w:szCs w:val="24"/>
        </w:rPr>
        <w:t>二、热防护性能测试仪   数量1台/套</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1、主要用途和适用标准：适用于工业场所作业人员使用的阻燃防护服的热防护性能的检测，且满足TPP、TPE两种测试方法要求。适用标准GB8965.1-2020、GB38302-2019、XF10-2014、NFPA2112、IS017492、ASTMF2703、XF7、XF634等。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2、主要技术指标：</w:t>
      </w:r>
    </w:p>
    <w:p>
      <w:pPr>
        <w:spacing w:line="360" w:lineRule="auto"/>
        <w:ind w:firstLine="241" w:firstLineChars="100"/>
        <w:rPr>
          <w:rFonts w:ascii="楷体" w:hAnsi="楷体" w:eastAsia="楷体" w:cs="楷体"/>
          <w:b/>
          <w:bCs/>
          <w:color w:val="auto"/>
          <w:szCs w:val="24"/>
        </w:rPr>
      </w:pPr>
      <w:r>
        <w:rPr>
          <w:rFonts w:hint="eastAsia" w:ascii="楷体" w:hAnsi="楷体" w:eastAsia="楷体" w:cs="楷体"/>
          <w:b/>
          <w:bCs/>
          <w:color w:val="auto"/>
          <w:szCs w:val="24"/>
        </w:rPr>
        <w:t>基本技术要求：</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2.1、热源:包括一组辐射灯和两个燃烧灯，辐射灯由9只500W并列排放的透明单反射石英红外灯管组成，采用功率无极调节，距离试样正面（125±10）mm，灯管之间的中心距离为（13.0±0.5）mm。燃烧灯顶部喷口直径为（38±2）mm，喷孔直径为（1.2±0.1）mm，与水平方向角度30°，角度可调。</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2.2、辐射灯外罩：采用一体式铝制水冷板。</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2.3、燃气流量计：质量流量控制器，量程为0L/min～12L/min，精度为4%。</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2.4、隔热遮板：一体式铝制水冷板，放置在热源和样品之间，打开和关闭来控制样品能否接收到热源产生的热量，隔热遮板移出热源的响应时间＜0.5s，隔热遮板能防止过热。</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2.5、试样夹持架：采用高温不变形、耐腐蚀材料，包括上夹板、下夹板和隔距框，支架用于样品的定位。上夹板规格为200mm×200mm，中间有一个130mm×130 mm的孔；下夹板规格为200mm×200mm，中间有一个100mm×100 mm的孔，每个角垂直焊接一个角铁；隔距框规格为130mm×130mm，中间有一个100mm×100 mm的孔，厚度6.4mm。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2.6、铜量热传感器由以下几个部分组成：</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2.6.1、铜片：无氧铜材质，直径为（40.0±0.5）mm，质量为（18.00±0.05）g（未钻孔前），厚度为（1.6±0.1）mm，中心有一个（1.2±0.1）mm直径，（1.3±0.1）mm进深的孔洞。</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2.6.2、绝热板：铜片镶嵌在绝热板中间组成传感器。其厚度为（13±2）mm，导热系数值小于0.15W/（m·K），具备高温稳定性和热冲击缓冲性，铜片固定在绝热板上。</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2.6.3、热电偶：采用单个K型，热电偶丝直径＜0.25mm。</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2.6.4、单层涂覆铜片表面的黑色喷漆需采用耐高温（300℃以上）无光并且吸收率＞0.9喷漆。</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2.6.5、铜量热传感器总重（1.00±0.01）kg。</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2.6.6、铜量热传感器通讯线采用铠装屏蔽线缆，外套做金属隔热处理，热传感器表面方便清洁。</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2.7、热源热通量测试量程：0～100KW/m²。</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2.8、辐射热流计：戈登水冷式，热通量范围：≤30kW/m</w:t>
      </w:r>
      <w:r>
        <w:rPr>
          <w:rFonts w:hint="eastAsia" w:ascii="楷体" w:hAnsi="楷体" w:eastAsia="楷体" w:cs="楷体"/>
          <w:color w:val="auto"/>
          <w:szCs w:val="24"/>
          <w:vertAlign w:val="superscript"/>
        </w:rPr>
        <w:t>2</w:t>
      </w:r>
      <w:r>
        <w:rPr>
          <w:rFonts w:hint="eastAsia" w:ascii="楷体" w:hAnsi="楷体" w:eastAsia="楷体" w:cs="楷体"/>
          <w:color w:val="auto"/>
          <w:szCs w:val="24"/>
        </w:rPr>
        <w:t>（0.72cal/(cm</w:t>
      </w:r>
      <w:r>
        <w:rPr>
          <w:rFonts w:hint="eastAsia" w:ascii="楷体" w:hAnsi="楷体" w:eastAsia="楷体" w:cs="楷体"/>
          <w:color w:val="auto"/>
          <w:szCs w:val="24"/>
          <w:vertAlign w:val="superscript"/>
        </w:rPr>
        <w:t>2</w:t>
      </w:r>
      <w:r>
        <w:rPr>
          <w:rFonts w:hint="eastAsia" w:ascii="楷体" w:hAnsi="楷体" w:eastAsia="楷体" w:cs="楷体"/>
          <w:color w:val="auto"/>
          <w:szCs w:val="24"/>
        </w:rPr>
        <w:t>·s)）。</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2.9、数据采集及系统操作软件：数据采集分析系统满足标准要求，能够测试TPP和TPE，依据试验数据绘制测试曲线，并与人体二级烧伤曲线比较，确定烧伤时间，获得试验结果。数据采集频率不低于每秒10个，采集的最小分辨率为0.1℃，精度为±0.7℃；内置温度补偿和曲线修正功能。</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2.10、仪器配置专用计算机，专用操作软件，中文操作界面，自动数据处理。</w:t>
      </w:r>
    </w:p>
    <w:p>
      <w:pPr>
        <w:spacing w:line="360" w:lineRule="auto"/>
        <w:rPr>
          <w:rFonts w:ascii="楷体" w:hAnsi="楷体" w:eastAsia="楷体" w:cs="楷体"/>
          <w:b/>
          <w:bCs/>
          <w:color w:val="auto"/>
          <w:szCs w:val="24"/>
        </w:rPr>
      </w:pPr>
      <w:r>
        <w:rPr>
          <w:rFonts w:hint="eastAsia" w:ascii="楷体" w:hAnsi="楷体" w:eastAsia="楷体" w:cs="楷体"/>
          <w:b/>
          <w:bCs/>
          <w:color w:val="auto"/>
          <w:szCs w:val="24"/>
        </w:rPr>
        <w:t>提升设备安全性、准确性、自动化程度、易维护保养等智能技术要求：</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w:t>
      </w:r>
      <w:r>
        <w:rPr>
          <w:rFonts w:ascii="楷体" w:hAnsi="楷体" w:eastAsia="楷体" w:cs="楷体"/>
          <w:color w:val="auto"/>
          <w:szCs w:val="24"/>
        </w:rPr>
        <w:t>1</w:t>
      </w:r>
      <w:r>
        <w:rPr>
          <w:rFonts w:hint="eastAsia" w:ascii="楷体" w:hAnsi="楷体" w:eastAsia="楷体" w:cs="楷体"/>
          <w:color w:val="auto"/>
          <w:szCs w:val="24"/>
        </w:rPr>
        <w:t>、配有自动故障判断功能，能自动判断系统故障点并进行指示，操作人员可根据故障指示状态快速自查排除，同时也方便仪器维护保养。</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w:t>
      </w:r>
      <w:r>
        <w:rPr>
          <w:rFonts w:ascii="楷体" w:hAnsi="楷体" w:eastAsia="楷体" w:cs="楷体"/>
          <w:color w:val="auto"/>
          <w:szCs w:val="24"/>
        </w:rPr>
        <w:t>2</w:t>
      </w:r>
      <w:r>
        <w:rPr>
          <w:rFonts w:hint="eastAsia" w:ascii="楷体" w:hAnsi="楷体" w:eastAsia="楷体" w:cs="楷体"/>
          <w:color w:val="auto"/>
          <w:szCs w:val="24"/>
        </w:rPr>
        <w:t>、隔热遮板和试样夹持架采用气动控制元件，配有定位监测控制系统，确保试验数据准确。</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2.1</w:t>
      </w:r>
      <w:r>
        <w:rPr>
          <w:rFonts w:ascii="楷体" w:hAnsi="楷体" w:eastAsia="楷体" w:cs="楷体"/>
          <w:color w:val="auto"/>
          <w:szCs w:val="24"/>
        </w:rPr>
        <w:t>3</w:t>
      </w:r>
      <w:r>
        <w:rPr>
          <w:rFonts w:hint="eastAsia" w:ascii="楷体" w:hAnsi="楷体" w:eastAsia="楷体" w:cs="楷体"/>
          <w:color w:val="auto"/>
          <w:szCs w:val="24"/>
        </w:rPr>
        <w:t>、在线安全自检系统：内部配有压缩空气自适应稳压调压装置及过滤系统；水流过滤及压力、流量检测系统；燃气过滤及压力、流量和泄露检测系统。</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2.1</w:t>
      </w:r>
      <w:r>
        <w:rPr>
          <w:rFonts w:ascii="楷体" w:hAnsi="楷体" w:eastAsia="楷体" w:cs="楷体"/>
          <w:color w:val="auto"/>
          <w:szCs w:val="24"/>
        </w:rPr>
        <w:t>4</w:t>
      </w:r>
      <w:r>
        <w:rPr>
          <w:rFonts w:hint="eastAsia" w:ascii="楷体" w:hAnsi="楷体" w:eastAsia="楷体" w:cs="楷体"/>
          <w:color w:val="auto"/>
          <w:szCs w:val="24"/>
        </w:rPr>
        <w:t>自动水冷循环系统：用于仪器降温部件的散热冷却，能够将冷却温度精准控制在设定温度的±1℃范围内，保证系统冷却部件始终处于恒温状态，利于仪器稳定运行。制冷量2.8kW、循环水流量10L/min、循环水压力0.15MPa、水箱容量15L。</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2.1</w:t>
      </w:r>
      <w:r>
        <w:rPr>
          <w:rFonts w:ascii="楷体" w:hAnsi="楷体" w:eastAsia="楷体" w:cs="楷体"/>
          <w:color w:val="auto"/>
          <w:szCs w:val="24"/>
        </w:rPr>
        <w:t>5</w:t>
      </w:r>
      <w:r>
        <w:rPr>
          <w:rFonts w:hint="eastAsia" w:ascii="楷体" w:hAnsi="楷体" w:eastAsia="楷体" w:cs="楷体"/>
          <w:color w:val="auto"/>
          <w:szCs w:val="24"/>
        </w:rPr>
        <w:t>、对流热点火采用自动高压脉冲点火，配有熄火保护装置，确保安全生产。</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2.1</w:t>
      </w:r>
      <w:r>
        <w:rPr>
          <w:rFonts w:ascii="楷体" w:hAnsi="楷体" w:eastAsia="楷体" w:cs="楷体"/>
          <w:color w:val="auto"/>
          <w:szCs w:val="24"/>
        </w:rPr>
        <w:t>6</w:t>
      </w:r>
      <w:r>
        <w:rPr>
          <w:rFonts w:hint="eastAsia" w:ascii="楷体" w:hAnsi="楷体" w:eastAsia="楷体" w:cs="楷体"/>
          <w:color w:val="auto"/>
          <w:szCs w:val="24"/>
        </w:rPr>
        <w:t>、系统配套专业通风设备（橱）：由照明、静音风机、风阀等组成，确保及时排放测试过程产生的烟盒废气，符合测试环境安全要求。</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3、主要配置：</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3.1、热源系统：辐射灯、燃烧灯、质量流量控制器、燃气电磁阀、功率调节控制器及电器控制系统等。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3.2、冷却系统：铜量热计水冷平台、隔热遮板、辐射灯外罩、辐射热流计、水流传感器及电器控制系统等。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3.3、运动系统：试样夹持架、隔热遮板及定位控制等。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3.4、测试系统：铜量热计、辐射热流计、温度变送器、数据通讯器及操作软件等。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3.5、工作站一台：I5/16G/512G/23显示器。</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4、备品备件：气瓶柜、空压机等。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5、其他：提供校准证书。</w:t>
      </w:r>
    </w:p>
    <w:p>
      <w:pPr>
        <w:spacing w:line="360" w:lineRule="auto"/>
        <w:rPr>
          <w:rFonts w:ascii="楷体" w:hAnsi="楷体" w:eastAsia="楷体" w:cs="楷体"/>
          <w:b/>
          <w:bCs/>
          <w:color w:val="auto"/>
          <w:szCs w:val="24"/>
        </w:rPr>
      </w:pPr>
      <w:r>
        <w:rPr>
          <w:rFonts w:hint="eastAsia" w:ascii="楷体" w:hAnsi="楷体" w:eastAsia="楷体" w:cs="楷体"/>
          <w:b/>
          <w:bCs/>
          <w:color w:val="auto"/>
          <w:szCs w:val="24"/>
        </w:rPr>
        <w:t>三、高压灭菌锅   数量1台</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1、主要用途和适用标准：适用于</w:t>
      </w:r>
      <w:r>
        <w:rPr>
          <w:color w:val="auto"/>
        </w:rPr>
        <w:fldChar w:fldCharType="begin"/>
      </w:r>
      <w:r>
        <w:rPr>
          <w:color w:val="auto"/>
        </w:rPr>
        <w:instrText xml:space="preserve"> HYPERLINK "https://baike.baidu.com/item/%E5%8C%BB%E7%96%97%E5%8D%AB%E7%94%9F/5053021?fromModule=lemma_inlink" \t "https://baike.baidu.com/item/%E9%AB%98%E5%8E%8B%E7%81%AD%E8%8F%8C%E9%94%85/_blank" </w:instrText>
      </w:r>
      <w:r>
        <w:rPr>
          <w:color w:val="auto"/>
        </w:rPr>
        <w:fldChar w:fldCharType="separate"/>
      </w:r>
      <w:r>
        <w:rPr>
          <w:rFonts w:hint="eastAsia" w:ascii="楷体" w:hAnsi="楷体" w:eastAsia="楷体" w:cs="楷体"/>
          <w:color w:val="auto"/>
          <w:szCs w:val="24"/>
        </w:rPr>
        <w:t>医疗卫生</w:t>
      </w:r>
      <w:r>
        <w:rPr>
          <w:rFonts w:hint="eastAsia" w:ascii="楷体" w:hAnsi="楷体" w:eastAsia="楷体" w:cs="楷体"/>
          <w:color w:val="auto"/>
          <w:szCs w:val="24"/>
        </w:rPr>
        <w:fldChar w:fldCharType="end"/>
      </w:r>
      <w:r>
        <w:rPr>
          <w:rFonts w:hint="eastAsia" w:ascii="楷体" w:hAnsi="楷体" w:eastAsia="楷体" w:cs="楷体"/>
          <w:color w:val="auto"/>
          <w:szCs w:val="24"/>
        </w:rPr>
        <w:t>事业，科研，农业等单位，对</w:t>
      </w:r>
      <w:r>
        <w:rPr>
          <w:color w:val="auto"/>
        </w:rPr>
        <w:fldChar w:fldCharType="begin"/>
      </w:r>
      <w:r>
        <w:rPr>
          <w:color w:val="auto"/>
        </w:rPr>
        <w:instrText xml:space="preserve"> HYPERLINK "https://baike.baidu.com/item/%E5%8C%BB%E7%96%97%E5%99%A8%E6%A2%B0/883406?fromModule=lemma_inlink" \t "https://baike.baidu.com/item/%E9%AB%98%E5%8E%8B%E7%81%AD%E8%8F%8C%E9%94%85/_blank" </w:instrText>
      </w:r>
      <w:r>
        <w:rPr>
          <w:color w:val="auto"/>
        </w:rPr>
        <w:fldChar w:fldCharType="separate"/>
      </w:r>
      <w:r>
        <w:rPr>
          <w:rFonts w:hint="eastAsia" w:ascii="楷体" w:hAnsi="楷体" w:eastAsia="楷体" w:cs="楷体"/>
          <w:color w:val="auto"/>
          <w:szCs w:val="24"/>
        </w:rPr>
        <w:t>医疗器械</w:t>
      </w:r>
      <w:r>
        <w:rPr>
          <w:rFonts w:hint="eastAsia" w:ascii="楷体" w:hAnsi="楷体" w:eastAsia="楷体" w:cs="楷体"/>
          <w:color w:val="auto"/>
          <w:szCs w:val="24"/>
        </w:rPr>
        <w:fldChar w:fldCharType="end"/>
      </w:r>
      <w:r>
        <w:rPr>
          <w:rFonts w:hint="eastAsia" w:ascii="楷体" w:hAnsi="楷体" w:eastAsia="楷体" w:cs="楷体"/>
          <w:color w:val="auto"/>
          <w:szCs w:val="24"/>
        </w:rPr>
        <w:t>，敷料，</w:t>
      </w:r>
      <w:r>
        <w:rPr>
          <w:color w:val="auto"/>
        </w:rPr>
        <w:fldChar w:fldCharType="begin"/>
      </w:r>
      <w:r>
        <w:rPr>
          <w:color w:val="auto"/>
        </w:rPr>
        <w:instrText xml:space="preserve"> HYPERLINK "https://baike.baidu.com/item/%E7%8E%BB%E7%92%83%E5%99%A8%E7%9A%BF/3406640?fromModule=lemma_inlink" \t "https://baike.baidu.com/item/%E9%AB%98%E5%8E%8B%E7%81%AD%E8%8F%8C%E9%94%85/_blank" </w:instrText>
      </w:r>
      <w:r>
        <w:rPr>
          <w:color w:val="auto"/>
        </w:rPr>
        <w:fldChar w:fldCharType="separate"/>
      </w:r>
      <w:r>
        <w:rPr>
          <w:rFonts w:hint="eastAsia" w:ascii="楷体" w:hAnsi="楷体" w:eastAsia="楷体" w:cs="楷体"/>
          <w:color w:val="auto"/>
          <w:szCs w:val="24"/>
        </w:rPr>
        <w:t>玻璃器皿</w:t>
      </w:r>
      <w:r>
        <w:rPr>
          <w:rFonts w:hint="eastAsia" w:ascii="楷体" w:hAnsi="楷体" w:eastAsia="楷体" w:cs="楷体"/>
          <w:color w:val="auto"/>
          <w:szCs w:val="24"/>
        </w:rPr>
        <w:fldChar w:fldCharType="end"/>
      </w:r>
      <w:r>
        <w:rPr>
          <w:rFonts w:hint="eastAsia" w:ascii="楷体" w:hAnsi="楷体" w:eastAsia="楷体" w:cs="楷体"/>
          <w:color w:val="auto"/>
          <w:szCs w:val="24"/>
        </w:rPr>
        <w:t>，溶液</w:t>
      </w:r>
      <w:r>
        <w:rPr>
          <w:color w:val="auto"/>
        </w:rPr>
        <w:fldChar w:fldCharType="begin"/>
      </w:r>
      <w:r>
        <w:rPr>
          <w:color w:val="auto"/>
        </w:rPr>
        <w:instrText xml:space="preserve"> HYPERLINK "https://baike.baidu.com/item/%E5%9F%B9%E5%85%BB%E5%9F%BA/1317328?fromModule=lemma_inlink" \t "https://baike.baidu.com/item/%E9%AB%98%E5%8E%8B%E7%81%AD%E8%8F%8C%E9%94%85/_blank" </w:instrText>
      </w:r>
      <w:r>
        <w:rPr>
          <w:color w:val="auto"/>
        </w:rPr>
        <w:fldChar w:fldCharType="separate"/>
      </w:r>
      <w:r>
        <w:rPr>
          <w:rFonts w:hint="eastAsia" w:ascii="楷体" w:hAnsi="楷体" w:eastAsia="楷体" w:cs="楷体"/>
          <w:color w:val="auto"/>
          <w:szCs w:val="24"/>
        </w:rPr>
        <w:t>培养基</w:t>
      </w:r>
      <w:r>
        <w:rPr>
          <w:rFonts w:hint="eastAsia" w:ascii="楷体" w:hAnsi="楷体" w:eastAsia="楷体" w:cs="楷体"/>
          <w:color w:val="auto"/>
          <w:szCs w:val="24"/>
        </w:rPr>
        <w:fldChar w:fldCharType="end"/>
      </w:r>
      <w:r>
        <w:rPr>
          <w:rFonts w:hint="eastAsia" w:ascii="楷体" w:hAnsi="楷体" w:eastAsia="楷体" w:cs="楷体"/>
          <w:color w:val="auto"/>
          <w:szCs w:val="24"/>
        </w:rPr>
        <w:t>等进行消毒</w:t>
      </w:r>
      <w:r>
        <w:rPr>
          <w:color w:val="auto"/>
        </w:rPr>
        <w:fldChar w:fldCharType="begin"/>
      </w:r>
      <w:r>
        <w:rPr>
          <w:color w:val="auto"/>
        </w:rPr>
        <w:instrText xml:space="preserve"> HYPERLINK "https://baike.baidu.com/item/%E7%81%AD%E8%8F%8C?fromModule=lemma_inlink" \t "https://baike.baidu.com/item/%E9%AB%98%E5%8E%8B%E7%81%AD%E8%8F%8C%E9%94%85/_blank" </w:instrText>
      </w:r>
      <w:r>
        <w:rPr>
          <w:color w:val="auto"/>
        </w:rPr>
        <w:fldChar w:fldCharType="separate"/>
      </w:r>
      <w:r>
        <w:rPr>
          <w:rFonts w:hint="eastAsia" w:ascii="楷体" w:hAnsi="楷体" w:eastAsia="楷体" w:cs="楷体"/>
          <w:color w:val="auto"/>
          <w:szCs w:val="24"/>
        </w:rPr>
        <w:t>灭菌</w:t>
      </w:r>
      <w:r>
        <w:rPr>
          <w:rFonts w:hint="eastAsia" w:ascii="楷体" w:hAnsi="楷体" w:eastAsia="楷体" w:cs="楷体"/>
          <w:color w:val="auto"/>
          <w:szCs w:val="24"/>
        </w:rPr>
        <w:fldChar w:fldCharType="end"/>
      </w:r>
      <w:r>
        <w:rPr>
          <w:rFonts w:hint="eastAsia" w:ascii="楷体" w:hAnsi="楷体" w:eastAsia="楷体" w:cs="楷体"/>
          <w:color w:val="auto"/>
          <w:szCs w:val="24"/>
        </w:rPr>
        <w:t>。符合标准YY/T 1007-2018。</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2、主要技术指标：</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2.1、正常工作应满足下列环境：</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 xml:space="preserve"> a )环境温度：5℃-40℃;</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 xml:space="preserve"> b )相对湿度：不大于85%;</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lang w:val="en-US" w:eastAsia="zh-CN"/>
        </w:rPr>
        <w:t xml:space="preserve"> </w:t>
      </w:r>
      <w:r>
        <w:rPr>
          <w:rFonts w:hint="eastAsia" w:ascii="楷体" w:hAnsi="楷体" w:eastAsia="楷体" w:cs="楷体"/>
          <w:color w:val="auto"/>
          <w:szCs w:val="24"/>
        </w:rPr>
        <w:t>c )大气压力：70 kPa-106 kPa ;</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 xml:space="preserve"> d )使用电源：交流220 V ±22 V .50 Hz ±1 Hz </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2.2、灭菌器供给水和蒸汽应不影响灭菌过程，不损坏灭菌器或灭菌物品。</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2.3、产品技术指标符合YY/T 1007-2018标准要求。</w:t>
      </w:r>
    </w:p>
    <w:p>
      <w:pPr>
        <w:spacing w:line="360" w:lineRule="auto"/>
        <w:ind w:firstLine="960" w:firstLineChars="400"/>
        <w:rPr>
          <w:rFonts w:ascii="楷体" w:hAnsi="楷体" w:eastAsia="楷体" w:cs="楷体"/>
          <w:color w:val="auto"/>
          <w:szCs w:val="24"/>
        </w:rPr>
      </w:pPr>
      <w:r>
        <w:rPr>
          <w:rFonts w:hint="eastAsia" w:ascii="楷体" w:hAnsi="楷体" w:eastAsia="楷体" w:cs="楷体"/>
          <w:color w:val="auto"/>
          <w:szCs w:val="24"/>
        </w:rPr>
        <w:t>主要技术参数：</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w:t>
      </w:r>
      <w:r>
        <w:rPr>
          <w:rFonts w:ascii="楷体" w:hAnsi="楷体" w:eastAsia="楷体" w:cs="楷体"/>
          <w:color w:val="auto"/>
          <w:szCs w:val="24"/>
        </w:rPr>
        <w:t>.</w:t>
      </w:r>
      <w:r>
        <w:rPr>
          <w:rFonts w:hint="eastAsia" w:ascii="楷体" w:hAnsi="楷体" w:eastAsia="楷体" w:cs="楷体"/>
          <w:color w:val="auto"/>
          <w:szCs w:val="24"/>
        </w:rPr>
        <w:t>3</w:t>
      </w:r>
      <w:r>
        <w:rPr>
          <w:rFonts w:ascii="楷体" w:hAnsi="楷体" w:eastAsia="楷体" w:cs="楷体"/>
          <w:color w:val="auto"/>
          <w:szCs w:val="24"/>
        </w:rPr>
        <w:t>.1</w:t>
      </w:r>
      <w:r>
        <w:rPr>
          <w:rFonts w:hint="eastAsia" w:ascii="楷体" w:hAnsi="楷体" w:eastAsia="楷体" w:cs="楷体"/>
          <w:color w:val="auto"/>
          <w:szCs w:val="24"/>
        </w:rPr>
        <w:t>灭菌温度范围：109°</w:t>
      </w:r>
      <w:r>
        <w:rPr>
          <w:rFonts w:ascii="Times New Roman" w:eastAsia="楷体"/>
          <w:color w:val="auto"/>
          <w:szCs w:val="24"/>
        </w:rPr>
        <w:t>~</w:t>
      </w:r>
      <w:r>
        <w:rPr>
          <w:rFonts w:hint="eastAsia" w:ascii="楷体" w:hAnsi="楷体" w:eastAsia="楷体" w:cs="楷体"/>
          <w:color w:val="auto"/>
          <w:szCs w:val="24"/>
        </w:rPr>
        <w:t>135°；</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ascii="楷体" w:hAnsi="楷体" w:eastAsia="楷体" w:cs="楷体"/>
          <w:color w:val="auto"/>
          <w:szCs w:val="24"/>
        </w:rPr>
        <w:t>2.3.2</w:t>
      </w:r>
      <w:r>
        <w:rPr>
          <w:rFonts w:hint="eastAsia" w:ascii="楷体" w:hAnsi="楷体" w:eastAsia="楷体" w:cs="楷体"/>
          <w:color w:val="auto"/>
          <w:szCs w:val="24"/>
        </w:rPr>
        <w:t>灭菌时间范围：4min</w:t>
      </w:r>
      <w:r>
        <w:rPr>
          <w:rFonts w:ascii="Times New Roman" w:eastAsia="楷体"/>
          <w:color w:val="auto"/>
          <w:szCs w:val="24"/>
        </w:rPr>
        <w:t>~</w:t>
      </w:r>
      <w:r>
        <w:rPr>
          <w:rFonts w:hint="eastAsia" w:ascii="楷体" w:hAnsi="楷体" w:eastAsia="楷体" w:cs="楷体"/>
          <w:color w:val="auto"/>
          <w:szCs w:val="24"/>
        </w:rPr>
        <w:t>120min；</w:t>
      </w:r>
    </w:p>
    <w:p>
      <w:pPr>
        <w:spacing w:line="360" w:lineRule="auto"/>
        <w:ind w:firstLine="240" w:firstLineChars="100"/>
        <w:rPr>
          <w:rFonts w:hint="eastAsia" w:ascii="楷体" w:hAnsi="楷体" w:eastAsia="楷体" w:cs="楷体"/>
          <w:color w:val="auto"/>
          <w:szCs w:val="24"/>
        </w:rPr>
      </w:pPr>
      <w:r>
        <w:rPr>
          <w:rFonts w:hint="eastAsia" w:ascii="楷体" w:hAnsi="楷体" w:eastAsia="楷体" w:cs="楷体"/>
          <w:color w:val="auto"/>
          <w:szCs w:val="24"/>
          <w:lang w:eastAsia="zh-CN"/>
        </w:rPr>
        <w:t>★</w:t>
      </w:r>
      <w:r>
        <w:rPr>
          <w:rFonts w:ascii="楷体" w:hAnsi="楷体" w:eastAsia="楷体" w:cs="楷体"/>
          <w:color w:val="auto"/>
          <w:szCs w:val="24"/>
        </w:rPr>
        <w:t>2.3.3</w:t>
      </w:r>
      <w:r>
        <w:rPr>
          <w:rFonts w:hint="eastAsia" w:ascii="楷体" w:hAnsi="楷体" w:eastAsia="楷体" w:cs="楷体"/>
          <w:color w:val="auto"/>
          <w:szCs w:val="24"/>
        </w:rPr>
        <w:t>最高工作压力：0.22MPa；</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ascii="楷体" w:hAnsi="楷体" w:eastAsia="楷体" w:cs="楷体"/>
          <w:color w:val="auto"/>
          <w:szCs w:val="24"/>
        </w:rPr>
        <w:t>2.3.4</w:t>
      </w:r>
      <w:r>
        <w:rPr>
          <w:rFonts w:hint="eastAsia" w:ascii="楷体" w:hAnsi="楷体" w:eastAsia="楷体" w:cs="楷体"/>
          <w:color w:val="auto"/>
          <w:szCs w:val="24"/>
        </w:rPr>
        <w:t>输入功率：3.5kW；</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ascii="楷体" w:hAnsi="楷体" w:eastAsia="楷体" w:cs="楷体"/>
          <w:color w:val="auto"/>
          <w:szCs w:val="24"/>
        </w:rPr>
        <w:t>2.3.5</w:t>
      </w:r>
      <w:r>
        <w:rPr>
          <w:rFonts w:hint="eastAsia" w:ascii="楷体" w:hAnsi="楷体" w:eastAsia="楷体" w:cs="楷体"/>
          <w:color w:val="auto"/>
          <w:szCs w:val="24"/>
        </w:rPr>
        <w:t>灭菌容积：75L；</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2.4、灭菌腔体、灭菌提篮均为优质不锈钢SUS304材质制成，内部抛光处理，机器内置水箱，汽水内循环。</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2.5、并具有门安全联锁装置及门检测装置，有压力时门无法打开，门关闭不到位程序不能运行。</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2.6、具有防干烧报警、超压自泄、超温保护、电力安全保护，所有报警具有声光警示。防干烧保护装置：水位过低时，系统自动切断加热电源。水位检测报警功能：灭菌器内水位未达到规定水位，低水位报警，自动切断加热电源。过流保护装置：设备电流过载时，过流保护开关动作，系统自动切断电源。</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2.7、采用重力置换和正压脉动排气方式，脉动次数0-9次。</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2.8、蒸汽产生方式：主体内加热，直接产生饱和蒸汽，无需外接蒸汽源。</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2.9、LED数字显示灭菌腔内温度、时间和故障报警代码。温度显示精度0.1℃。</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2.10、设备注水、升温、灭菌、排气、干燥整个流程全自动运行，灭菌完成后声光提醒。</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2.11、灭菌腔体温度均匀性：≤2℃，干燥温度范围：50-120℃。</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2.12、全防护式门罩，铰链、转轴均不外露。</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2.13、具有快速排气和慢速排气功能，避免灭菌液体溢出。</w:t>
      </w:r>
    </w:p>
    <w:p>
      <w:pPr>
        <w:ind w:firstLine="480" w:firstLineChars="200"/>
        <w:rPr>
          <w:color w:val="auto"/>
        </w:rPr>
      </w:pPr>
      <w:r>
        <w:rPr>
          <w:rFonts w:hint="eastAsia" w:ascii="楷体" w:hAnsi="楷体" w:eastAsia="楷体" w:cs="楷体"/>
          <w:color w:val="auto"/>
          <w:szCs w:val="24"/>
        </w:rPr>
        <w:t>2.14、具有快速维修窗口，电气部分维护无需拆解外罩。</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2.15、自胀式硅橡胶密封圈，密封效果好，使用寿命长。</w:t>
      </w:r>
    </w:p>
    <w:p>
      <w:pPr>
        <w:spacing w:line="360" w:lineRule="auto"/>
        <w:ind w:firstLine="480" w:firstLineChars="200"/>
        <w:jc w:val="left"/>
        <w:rPr>
          <w:rFonts w:ascii="楷体" w:hAnsi="楷体" w:eastAsia="楷体" w:cs="楷体"/>
          <w:color w:val="auto"/>
          <w:szCs w:val="24"/>
        </w:rPr>
      </w:pPr>
      <w:r>
        <w:rPr>
          <w:rFonts w:hint="eastAsia" w:ascii="楷体" w:hAnsi="楷体" w:eastAsia="楷体" w:cs="楷体"/>
          <w:color w:val="auto"/>
          <w:szCs w:val="24"/>
        </w:rPr>
        <w:t>2.16、压力表、安全阀均按照国家标准提供编号、铭牌、合格证等强制性资料。</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2.17、微电脑控制，具有器械、敷料、液体等五项固定程序，两项自定义程序，并具有干燥功能。</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2.18、</w:t>
      </w:r>
      <w:r>
        <w:rPr>
          <w:rFonts w:ascii="楷体" w:hAnsi="楷体" w:eastAsia="楷体" w:cs="楷体"/>
          <w:color w:val="auto"/>
          <w:szCs w:val="24"/>
        </w:rPr>
        <w:t>防水型门检测开关，部件性能更加可靠稳定</w:t>
      </w:r>
      <w:r>
        <w:rPr>
          <w:rFonts w:hint="eastAsia" w:ascii="楷体" w:hAnsi="楷体" w:eastAsia="楷体" w:cs="楷体"/>
          <w:color w:val="auto"/>
          <w:szCs w:val="24"/>
        </w:rPr>
        <w:t>。</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3、主要配置：</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3.1、压力表：1.6级精度，SUS304不锈钢。</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3.2、安全阀：整定压力0.28MPa，黄铜材质。</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3.3、温度传感器：PT100，SUS304不锈钢。</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3.4、加热管：定制，SUS304不锈钢。</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3.5、锅体：定制，SUS304不锈钢。</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4、其他：提供检定证书。</w:t>
      </w:r>
    </w:p>
    <w:p>
      <w:pPr>
        <w:spacing w:line="360" w:lineRule="auto"/>
        <w:rPr>
          <w:rFonts w:ascii="楷体" w:hAnsi="楷体" w:eastAsia="楷体" w:cs="楷体"/>
          <w:b/>
          <w:bCs/>
          <w:color w:val="auto"/>
          <w:szCs w:val="24"/>
        </w:rPr>
      </w:pPr>
      <w:r>
        <w:rPr>
          <w:rFonts w:hint="eastAsia" w:ascii="楷体" w:hAnsi="楷体" w:eastAsia="楷体" w:cs="楷体"/>
          <w:b/>
          <w:bCs/>
          <w:color w:val="auto"/>
          <w:szCs w:val="24"/>
        </w:rPr>
        <w:t>四、多头圆轨迹起毛起球仪    数量1台/套</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1、主要用途和适用标准：适用于评定各种机织物、梭织物、针织物的起毛起球性能测试。适用标准GB/T 4802.1。</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2、主要技术指标：</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2.1、测试工位数：12工位结构设计；可以同时完成六组样品的起毛、起球测试。</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2.2、试样规格：（φ113±0.2）mm，面积100 cm</w:t>
      </w:r>
      <w:r>
        <w:rPr>
          <w:rFonts w:hint="eastAsia" w:ascii="楷体" w:hAnsi="楷体" w:eastAsia="楷体" w:cs="楷体"/>
          <w:color w:val="auto"/>
          <w:szCs w:val="24"/>
          <w:vertAlign w:val="superscript"/>
        </w:rPr>
        <w:t>2</w:t>
      </w:r>
      <w:r>
        <w:rPr>
          <w:rFonts w:hint="eastAsia" w:ascii="楷体" w:hAnsi="楷体" w:eastAsia="楷体" w:cs="楷体"/>
          <w:color w:val="auto"/>
          <w:szCs w:val="24"/>
        </w:rPr>
        <w:t>。</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2.3、次数选择：1～999999（任意可设）。</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2.4、运动动程（40±1）mm，运动轨迹：φ（40±1）mm的圆。</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2.5、尼龙刷规格：</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2.5.1、尼龙丝直径：（0.3±0.01）mm，尼龙丝的刚性应均匀一致，高度差：＜0.1mm。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2.5.2、调节板：毛刷高度可调范围：（2～12）mm。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2.5.3、植丝孔径为：（4.5±0.03）mm，每孔尼龙丝为（150±1）根，孔距为（7±0.3）mm。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2.6、磨头和磨台表面平行度：≤0.05 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2.7、磨头与磨台平面接触间隙：≤0.05 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2.8、样品夹重量：490cN±0.2%。</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2.9、对试样施加的压力（误差为±0.2%）：</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2.9.1、A类：590cN（工作服面料、运动服装面料、紧密厚重织物等）。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2.9.2、B类：590cN（合成纤维长丝外衣织物等）。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2.9.3、C类：490cN（军需服（精梳混纺）面料等）。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2.9.4、D类：490cN（化纤混纺、交织织物等）。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2.9.5、E类：780cN（精梳毛织物、轻起绒织物、短纤纬编针织物、内衣面料等）。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2.9.6、F类：490cN（粗疏毛织物、绒类织物、松结构织物等）。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2.10、试样夹头与磨台相对运动速度为：60±1r/min（50-70±1r/min任意可设）。</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2.11、试样夹环内径：（90±0.5）mm。</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2.12、起球和起毛试验测试工位可选。</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2.13、显示采用触摸屏,界面简洁易懂、操作简便、触碰灵敏。</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2.14、同步带传动、无刷伺服电机驱动、PI控制算法调速，使仪器运行平稳、噪音低。</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2.15、仪器运行为无极调速，客户按试验要求自由设定速度。</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2.16、电源：AC220V,50Hz,300W。</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2.17、外形尺寸：1030mm×680mm×450mm。</w:t>
      </w:r>
    </w:p>
    <w:p>
      <w:pPr>
        <w:spacing w:line="360" w:lineRule="auto"/>
        <w:rPr>
          <w:rFonts w:ascii="楷体" w:hAnsi="楷体" w:eastAsia="楷体" w:cs="楷体"/>
          <w:color w:val="auto"/>
          <w:szCs w:val="24"/>
        </w:rPr>
      </w:pPr>
      <w:r>
        <w:rPr>
          <w:rFonts w:hint="eastAsia" w:ascii="楷体" w:hAnsi="楷体" w:eastAsia="楷体" w:cs="楷体"/>
          <w:color w:val="auto"/>
          <w:szCs w:val="24"/>
        </w:rPr>
        <w:t>3、主要配置：</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3.1、主机（含专用毛刷6只）。</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3.2、试样夹头：6只。</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3.3、重锤两种：各6只（100cN，290cN）。</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3.4、标准2201华达呢：6片。</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3.5、标准聚氨酯泡沫塑料：12片。</w:t>
      </w:r>
    </w:p>
    <w:p>
      <w:pPr>
        <w:spacing w:line="360" w:lineRule="auto"/>
        <w:rPr>
          <w:rFonts w:ascii="楷体" w:hAnsi="楷体" w:eastAsia="楷体" w:cs="楷体"/>
          <w:color w:val="auto"/>
          <w:szCs w:val="24"/>
        </w:rPr>
      </w:pPr>
      <w:r>
        <w:rPr>
          <w:rFonts w:hint="eastAsia" w:ascii="楷体" w:hAnsi="楷体" w:eastAsia="楷体" w:cs="楷体"/>
          <w:color w:val="auto"/>
          <w:szCs w:val="24"/>
        </w:rPr>
        <w:t>4、其他：提供校准证书。</w:t>
      </w:r>
    </w:p>
    <w:p>
      <w:pPr>
        <w:numPr>
          <w:ilvl w:val="0"/>
          <w:numId w:val="1"/>
        </w:numPr>
        <w:spacing w:line="360" w:lineRule="auto"/>
        <w:rPr>
          <w:rFonts w:ascii="楷体" w:hAnsi="楷体" w:eastAsia="楷体" w:cs="楷体"/>
          <w:b/>
          <w:bCs/>
          <w:color w:val="auto"/>
          <w:szCs w:val="24"/>
        </w:rPr>
      </w:pPr>
      <w:r>
        <w:rPr>
          <w:rFonts w:hint="eastAsia" w:ascii="楷体" w:hAnsi="楷体" w:eastAsia="楷体" w:cs="楷体"/>
          <w:b/>
          <w:bCs/>
          <w:color w:val="auto"/>
          <w:szCs w:val="24"/>
        </w:rPr>
        <w:t>万分之一天平   数量2台</w:t>
      </w:r>
    </w:p>
    <w:p>
      <w:pPr>
        <w:spacing w:line="360" w:lineRule="auto"/>
        <w:rPr>
          <w:rFonts w:ascii="楷体" w:hAnsi="楷体" w:eastAsia="楷体" w:cs="楷体"/>
          <w:color w:val="auto"/>
          <w:szCs w:val="24"/>
        </w:rPr>
      </w:pPr>
      <w:r>
        <w:rPr>
          <w:rFonts w:hint="eastAsia" w:ascii="楷体" w:hAnsi="楷体" w:eastAsia="楷体" w:cs="楷体"/>
          <w:color w:val="auto"/>
          <w:szCs w:val="24"/>
        </w:rPr>
        <w:t>1、技术参数：</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1.1、最大称量220g，可读性0.1mg</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1.2、除皮范围-220g，重复性（标准偏差）0.1mg</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1.3、线性（允差）±0.2mg，响应时间≤2s</w:t>
      </w:r>
    </w:p>
    <w:p>
      <w:pPr>
        <w:spacing w:line="360" w:lineRule="auto"/>
        <w:ind w:firstLine="480" w:firstLineChars="200"/>
        <w:rPr>
          <w:color w:val="auto"/>
        </w:rPr>
      </w:pPr>
      <w:r>
        <w:rPr>
          <w:rFonts w:hint="eastAsia" w:ascii="楷体" w:hAnsi="楷体" w:eastAsia="楷体" w:cs="楷体"/>
          <w:color w:val="auto"/>
          <w:szCs w:val="24"/>
        </w:rPr>
        <w:t>1.4、灵敏度漂移在+10℃至+30℃下≤± 2 · 10</w:t>
      </w:r>
      <w:r>
        <w:rPr>
          <w:rFonts w:hint="eastAsia" w:ascii="楷体" w:hAnsi="楷体" w:eastAsia="楷体" w:cs="楷体"/>
          <w:color w:val="auto"/>
          <w:szCs w:val="24"/>
          <w:vertAlign w:val="superscript"/>
        </w:rPr>
        <w:t>-</w:t>
      </w:r>
      <w:r>
        <w:rPr>
          <w:rFonts w:hint="eastAsia" w:ascii="楷体" w:hAnsi="楷体" w:eastAsia="楷体" w:cs="楷体"/>
          <w:color w:val="auto"/>
          <w:szCs w:val="24"/>
        </w:rPr>
        <w:t>⁶/K</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1.5、允许环境温度+5～+40℃，操作温度+10～+30℃</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1.6、称盘尺寸（内径）∅80mm，外形尺寸（宽×长×高）204mm×297mm×332mm</w:t>
      </w:r>
    </w:p>
    <w:p>
      <w:pPr>
        <w:spacing w:line="360" w:lineRule="auto"/>
        <w:rPr>
          <w:rFonts w:ascii="楷体" w:hAnsi="楷体" w:eastAsia="楷体" w:cs="楷体"/>
          <w:color w:val="auto"/>
          <w:szCs w:val="24"/>
        </w:rPr>
      </w:pPr>
      <w:r>
        <w:rPr>
          <w:rFonts w:hint="eastAsia" w:ascii="楷体" w:hAnsi="楷体" w:eastAsia="楷体" w:cs="楷体"/>
          <w:color w:val="auto"/>
          <w:szCs w:val="24"/>
        </w:rPr>
        <w:t>2、其他：提供检定证书。</w:t>
      </w:r>
    </w:p>
    <w:p>
      <w:pPr>
        <w:numPr>
          <w:ilvl w:val="0"/>
          <w:numId w:val="1"/>
        </w:numPr>
        <w:spacing w:line="360" w:lineRule="auto"/>
        <w:rPr>
          <w:rFonts w:ascii="楷体" w:hAnsi="楷体" w:eastAsia="楷体" w:cs="楷体"/>
          <w:b/>
          <w:bCs/>
          <w:color w:val="auto"/>
          <w:szCs w:val="24"/>
        </w:rPr>
      </w:pPr>
      <w:r>
        <w:rPr>
          <w:rFonts w:hint="eastAsia" w:ascii="楷体" w:hAnsi="楷体" w:eastAsia="楷体" w:cs="楷体"/>
          <w:b/>
          <w:bCs/>
          <w:color w:val="auto"/>
          <w:szCs w:val="24"/>
        </w:rPr>
        <w:t>百分之一天平   数量1台</w:t>
      </w:r>
    </w:p>
    <w:p>
      <w:pPr>
        <w:numPr>
          <w:ilvl w:val="0"/>
          <w:numId w:val="2"/>
        </w:numPr>
        <w:spacing w:line="360" w:lineRule="auto"/>
        <w:rPr>
          <w:rFonts w:ascii="楷体" w:hAnsi="楷体" w:eastAsia="楷体" w:cs="楷体"/>
          <w:color w:val="auto"/>
          <w:szCs w:val="24"/>
        </w:rPr>
      </w:pPr>
      <w:r>
        <w:rPr>
          <w:rFonts w:hint="eastAsia" w:ascii="楷体" w:hAnsi="楷体" w:eastAsia="楷体" w:cs="楷体"/>
          <w:color w:val="auto"/>
          <w:szCs w:val="24"/>
        </w:rPr>
        <w:t>技术参数：</w:t>
      </w:r>
    </w:p>
    <w:p>
      <w:pPr>
        <w:spacing w:line="360" w:lineRule="auto"/>
        <w:ind w:firstLine="240" w:firstLineChars="100"/>
        <w:rPr>
          <w:rFonts w:ascii="楷体" w:hAnsi="楷体" w:eastAsia="楷体" w:cs="楷体"/>
          <w:color w:val="auto"/>
          <w:szCs w:val="24"/>
        </w:rPr>
      </w:pPr>
      <w:r>
        <w:rPr>
          <w:rFonts w:hint="eastAsia" w:ascii="楷体" w:hAnsi="楷体" w:eastAsia="楷体" w:cs="楷体"/>
          <w:color w:val="auto"/>
          <w:szCs w:val="24"/>
          <w:lang w:eastAsia="zh-CN"/>
        </w:rPr>
        <w:t>★</w:t>
      </w:r>
      <w:r>
        <w:rPr>
          <w:rFonts w:hint="eastAsia" w:ascii="楷体" w:hAnsi="楷体" w:eastAsia="楷体" w:cs="楷体"/>
          <w:color w:val="auto"/>
          <w:szCs w:val="24"/>
        </w:rPr>
        <w:t>1.1、最大量程4200g，可读精度10mg</w:t>
      </w:r>
    </w:p>
    <w:p>
      <w:pPr>
        <w:pStyle w:val="2"/>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1.2、除皮范围4200g，重复性（标准偏差）≤</w:t>
      </w:r>
      <w:r>
        <w:rPr>
          <w:rFonts w:hint="eastAsia" w:ascii="微软雅黑" w:hAnsi="微软雅黑" w:eastAsia="微软雅黑" w:cs="微软雅黑"/>
          <w:color w:val="auto"/>
          <w:sz w:val="24"/>
          <w:szCs w:val="24"/>
        </w:rPr>
        <w:t>±</w:t>
      </w:r>
      <w:r>
        <w:rPr>
          <w:rFonts w:hint="eastAsia" w:ascii="楷体" w:hAnsi="楷体" w:eastAsia="楷体" w:cs="楷体"/>
          <w:color w:val="auto"/>
          <w:sz w:val="24"/>
          <w:szCs w:val="24"/>
        </w:rPr>
        <w:t>0.01g</w:t>
      </w:r>
    </w:p>
    <w:p>
      <w:pPr>
        <w:ind w:firstLine="480" w:firstLineChars="200"/>
        <w:rPr>
          <w:rFonts w:ascii="楷体" w:hAnsi="楷体" w:eastAsia="楷体" w:cs="楷体"/>
          <w:color w:val="auto"/>
          <w:kern w:val="2"/>
          <w:szCs w:val="24"/>
        </w:rPr>
      </w:pPr>
      <w:r>
        <w:rPr>
          <w:rFonts w:hint="eastAsia" w:ascii="楷体" w:hAnsi="楷体" w:eastAsia="楷体" w:cs="楷体"/>
          <w:color w:val="auto"/>
          <w:szCs w:val="24"/>
        </w:rPr>
        <w:t>1.3、线</w:t>
      </w:r>
      <w:r>
        <w:rPr>
          <w:rFonts w:hint="eastAsia" w:ascii="楷体" w:hAnsi="楷体" w:eastAsia="楷体" w:cs="楷体"/>
          <w:color w:val="auto"/>
          <w:kern w:val="2"/>
          <w:szCs w:val="24"/>
        </w:rPr>
        <w:t>性≤±0.02g，响应时间（平均值）1.1s</w:t>
      </w:r>
    </w:p>
    <w:p>
      <w:pPr>
        <w:spacing w:line="360" w:lineRule="auto"/>
        <w:ind w:firstLine="480" w:firstLineChars="200"/>
        <w:rPr>
          <w:rFonts w:ascii="楷体" w:hAnsi="楷体" w:eastAsia="楷体" w:cs="楷体"/>
          <w:color w:val="auto"/>
          <w:szCs w:val="24"/>
        </w:rPr>
      </w:pPr>
      <w:r>
        <w:rPr>
          <w:rFonts w:hint="eastAsia" w:ascii="楷体" w:hAnsi="楷体" w:eastAsia="楷体" w:cs="楷体"/>
          <w:color w:val="auto"/>
          <w:szCs w:val="24"/>
        </w:rPr>
        <w:t>1.4、灵敏度漂移在+10℃至+30℃下≤± 2 · 10</w:t>
      </w:r>
      <w:r>
        <w:rPr>
          <w:rFonts w:hint="eastAsia" w:ascii="楷体" w:hAnsi="楷体" w:eastAsia="楷体" w:cs="楷体"/>
          <w:color w:val="auto"/>
          <w:szCs w:val="24"/>
          <w:vertAlign w:val="superscript"/>
        </w:rPr>
        <w:t>-</w:t>
      </w:r>
      <w:r>
        <w:rPr>
          <w:rFonts w:hint="eastAsia" w:ascii="楷体" w:hAnsi="楷体" w:eastAsia="楷体" w:cs="楷体"/>
          <w:color w:val="auto"/>
          <w:szCs w:val="24"/>
        </w:rPr>
        <w:t>⁶/K</w:t>
      </w:r>
    </w:p>
    <w:p>
      <w:pPr>
        <w:spacing w:line="360" w:lineRule="auto"/>
        <w:ind w:firstLine="480" w:firstLineChars="200"/>
        <w:rPr>
          <w:rFonts w:ascii="楷体" w:hAnsi="楷体" w:eastAsia="楷体" w:cs="楷体"/>
          <w:szCs w:val="24"/>
        </w:rPr>
      </w:pPr>
      <w:r>
        <w:rPr>
          <w:rFonts w:hint="eastAsia" w:ascii="楷体" w:hAnsi="楷体" w:eastAsia="楷体" w:cs="楷体"/>
          <w:color w:val="auto"/>
          <w:szCs w:val="24"/>
        </w:rPr>
        <w:t>1.</w:t>
      </w:r>
      <w:r>
        <w:rPr>
          <w:rFonts w:hint="eastAsia" w:ascii="楷体" w:hAnsi="楷体" w:eastAsia="楷体" w:cs="楷体"/>
          <w:color w:val="auto"/>
          <w:szCs w:val="24"/>
          <w:lang w:val="en-US" w:eastAsia="zh-CN"/>
        </w:rPr>
        <w:t>5</w:t>
      </w:r>
      <w:r>
        <w:rPr>
          <w:rFonts w:hint="eastAsia" w:ascii="楷体" w:hAnsi="楷体" w:eastAsia="楷体" w:cs="楷体"/>
          <w:color w:val="auto"/>
          <w:szCs w:val="24"/>
        </w:rPr>
        <w:t>、称重盘尺</w:t>
      </w:r>
      <w:r>
        <w:rPr>
          <w:rFonts w:hint="eastAsia" w:ascii="楷体" w:hAnsi="楷体" w:eastAsia="楷体" w:cs="楷体"/>
          <w:szCs w:val="24"/>
        </w:rPr>
        <w:t>寸180mm×180mm，尺寸（宽×深×高）230mm×310mm×91mm</w:t>
      </w:r>
    </w:p>
    <w:p>
      <w:r>
        <w:rPr>
          <w:rFonts w:hint="eastAsia" w:ascii="楷体" w:hAnsi="楷体" w:eastAsia="楷体" w:cs="楷体"/>
          <w:szCs w:val="24"/>
        </w:rPr>
        <w:t>2、其他：提供检定证书。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C5C54"/>
    <w:multiLevelType w:val="singleLevel"/>
    <w:tmpl w:val="8E9C5C54"/>
    <w:lvl w:ilvl="0" w:tentative="0">
      <w:start w:val="5"/>
      <w:numFmt w:val="chineseCounting"/>
      <w:suff w:val="nothing"/>
      <w:lvlText w:val="%1、"/>
      <w:lvlJc w:val="left"/>
      <w:rPr>
        <w:rFonts w:hint="eastAsia"/>
      </w:rPr>
    </w:lvl>
  </w:abstractNum>
  <w:abstractNum w:abstractNumId="1">
    <w:nsid w:val="EC3C0FFC"/>
    <w:multiLevelType w:val="singleLevel"/>
    <w:tmpl w:val="EC3C0FF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DBlYmZlNjg2ZjZiMWQ2YWI3NDg1ZjJjYzEzMTUifQ=="/>
  </w:docVars>
  <w:rsids>
    <w:rsidRoot w:val="39CD7CFC"/>
    <w:rsid w:val="39CD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2023-07-11T03:58:00Z</dcterms:created>
  <dc:creator>Administrator</dc:creator>
  <cp:lastModifiedBy>Administrator</cp:lastModifiedBy>
  <dcterms:modified xsi:type="dcterms:W3CDTF">2023-07-11T03:59:39Z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5E07A03DF7E54B91A782BEC179CFB963_11</vt:lpwstr>
  </property>
</Properties>
</file>