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采购需求</w:t>
      </w:r>
    </w:p>
    <w:p>
      <w:pPr>
        <w:tabs>
          <w:tab w:val="left" w:pos="9030"/>
        </w:tabs>
        <w:snapToGrid w:val="0"/>
        <w:spacing w:line="360" w:lineRule="auto"/>
        <w:ind w:right="-65" w:firstLine="480" w:firstLineChars="200"/>
        <w:rPr>
          <w:rFonts w:hint="eastAsia" w:ascii="仿宋_GB2312" w:hAnsi="仿宋_GB2312" w:eastAsia="仿宋_GB2312" w:cs="仿宋_GB2312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highlight w:val="none"/>
          <w:lang w:val="en-US" w:eastAsia="zh-CN"/>
        </w:rPr>
        <w:t>本项目主要建设内容包括：库尾水质自动监测站，清水河和沙梁子断面水质自动监测站等3个水质自动监测站站房改造和采水工程建设。具体内容有：站房装修改造、电力和网络接入、给排水、安全防护等，采水栈桥、采水设备和管道建设等其他辅助设施建设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swiss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kYjQxZmY4MWQ0ZWY2YTZhOTY1MTMyMDgzMmE0NmEifQ=="/>
  </w:docVars>
  <w:rsids>
    <w:rsidRoot w:val="4BC2257D"/>
    <w:rsid w:val="4BC2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2023-12-26T09:15:00Z</dcterms:created>
  <dc:creator>123</dc:creator>
  <cp:lastModifiedBy>123</cp:lastModifiedBy>
  <dcterms:modified xsi:type="dcterms:W3CDTF">2023-12-26T09:15:39Z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E724B75E4A9E4F8E88A25A7890B09885_11</vt:lpwstr>
  </property>
</Properties>
</file>