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line="360" w:lineRule="auto"/>
        <w:rPr>
          <w:rFonts w:hint="eastAsia" w:ascii="宋体" w:hAnsi="宋体"/>
          <w:sz w:val="32"/>
          <w:szCs w:val="32"/>
        </w:rPr>
      </w:pPr>
      <w:bookmarkStart w:id="0" w:name="_Toc19076"/>
      <w:bookmarkStart w:id="1" w:name="_Toc2673"/>
      <w:r>
        <w:rPr>
          <w:rFonts w:hint="eastAsia" w:ascii="宋体" w:hAnsi="宋体"/>
          <w:sz w:val="32"/>
          <w:szCs w:val="32"/>
        </w:rPr>
        <w:t>第三部分 技术参数及要求</w:t>
      </w:r>
      <w:bookmarkEnd w:id="0"/>
      <w:bookmarkEnd w:id="1"/>
    </w:p>
    <w:p>
      <w:pPr>
        <w:tabs>
          <w:tab w:val="left" w:pos="2286"/>
        </w:tabs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一、项目概况及背景</w:t>
      </w:r>
      <w:bookmarkStart w:id="11" w:name="_GoBack"/>
      <w:bookmarkEnd w:id="11"/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根据学校2023年迎新工作任务，结合2023年财务综合经费预算及后勤处年度工作计划，现启动本年度暑期毕业生宿舍修缮工程项目。该项工程也属历年来学生公寓修缮常规项目，维修内容主要为宿舍墙顶面粉刷、卫生间防水处理、卫生间吊顶更换、墙地砖修补、宿舍地面修整、更换破损玻璃、门纱窗维修、门锁更换、床板及凳子购置等。项目最终以审定价为准予以结算，费用自该预算支出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施工材料要求合格、环保，施工工艺符合规范，工程质量要求达到行业合格标准。项目实施旨在改善新生住宿环境，创建文明校园，增加学生爱校情感，提升学生幸福感，进而提高学生的学习积极性和促进学生的身心健康发展。</w:t>
      </w:r>
    </w:p>
    <w:p>
      <w:pPr>
        <w:numPr>
          <w:ilvl w:val="0"/>
          <w:numId w:val="1"/>
        </w:numPr>
        <w:tabs>
          <w:tab w:val="left" w:pos="2286"/>
        </w:tabs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其他要求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1、材料使用方面，需经甲方及监理验收后使用，材质要求合格合规、环保；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2、施工工艺符合规范；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3、施工期间宿舍内设施进行覆盖，施工完后进行精细保洁；</w:t>
      </w:r>
    </w:p>
    <w:p>
      <w:pPr>
        <w:spacing w:line="360" w:lineRule="auto"/>
        <w:ind w:firstLine="480"/>
        <w:rPr>
          <w:b/>
          <w:bCs/>
          <w:sz w:val="24"/>
        </w:rPr>
      </w:pPr>
      <w:r>
        <w:rPr>
          <w:rFonts w:hint="eastAsia" w:ascii="宋体" w:hAnsi="宋体"/>
          <w:sz w:val="24"/>
        </w:rPr>
        <w:t>4、工程量清单见附件；</w:t>
      </w:r>
    </w:p>
    <w:p>
      <w:pPr>
        <w:pStyle w:val="2"/>
        <w:keepNext w:val="0"/>
        <w:keepLines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  <w:bookmarkStart w:id="2" w:name="_Toc1655"/>
      <w:r>
        <w:rPr>
          <w:rFonts w:hint="eastAsia" w:ascii="宋体" w:hAnsi="宋体"/>
          <w:sz w:val="24"/>
          <w:szCs w:val="24"/>
        </w:rPr>
        <w:t>1包：</w:t>
      </w:r>
      <w:bookmarkEnd w:id="2"/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689"/>
        <w:gridCol w:w="3107"/>
        <w:gridCol w:w="1201"/>
        <w:gridCol w:w="1024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2023年暑期毕业生宿舍维修工程项目（一、三号公寓）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项目特征及工程内容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公寓号及名称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墙顶面乳胶漆</w:t>
            </w:r>
          </w:p>
        </w:tc>
        <w:tc>
          <w:tcPr>
            <w:tcW w:w="1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1、挪移家具，保护家具及灯具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2、铲除原涂料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3、墙顶面刷墙固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4、刮防水腻子两遍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5、打磨、清理灰尘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6、喷刷防霉防潮乳胶漆两遍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7﹑垃圾清理室内专业保洁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乳胶漆墙顶面维修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乳胶漆局部铲除修复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公寓内门锁更换</w:t>
            </w:r>
          </w:p>
        </w:tc>
        <w:tc>
          <w:tcPr>
            <w:tcW w:w="1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1、旧锁拆除换新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2、参照原门球形锁品牌规格安装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木制门及套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按照宿舍整体样式制作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樘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宿舍门框维修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宿舍门扇维修</w:t>
            </w:r>
          </w:p>
        </w:tc>
        <w:tc>
          <w:tcPr>
            <w:tcW w:w="1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2、按原有材质修复、更换合页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卫生间门扇维修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2、按原有材质修复、更换合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墙裙维修</w:t>
            </w:r>
          </w:p>
        </w:tc>
        <w:tc>
          <w:tcPr>
            <w:tcW w:w="1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地脚线维修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窗套维修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卫生间防水维修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1、拆除地砖洁具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2、清理地面，修缮漏水源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3、整体并上翻30cm新做柔性防水两遍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4、水泥砂浆做防水保护层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5、沙灰垫层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6、新铺防滑地砖300*300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室内及阳台漏水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1、拆除地砖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2、清理地面，修缮漏水源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3、新做柔性防水两遍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4、水泥砂浆做防水保护层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6、新铺地砖500*500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7、楼下相应位置乳胶漆修复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卫生间地砖修补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1、拆除破损地砖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2、新铺防滑地砖300*300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卫生间、阳台墙砖修补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1、拆除破损墙砖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2、铺贴原有色泽墙砖200*300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宿舍地砖修补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1、拆除破损地砖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2、铺贴玻化地砖500*500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卫生间水箱更换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更换新水箱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地面翻新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1、床及柜挪移恢复，清空房间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2、清理地面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3、水泥砂浆修补破损处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4、自流平水泥地面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5、2mm厚塑胶地板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卫生间立管更换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立管、皮垫、皮碗更换﹑地砖恢复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卫生间、阳台管道维修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更换损坏管道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卫生间吊顶新作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更换原有铝扣板300*300吊顶及LED灯具、排气扇及软管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步梯维修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焊接加固步梯，防锈处理后涂刷油漆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凳子购置</w:t>
            </w:r>
          </w:p>
        </w:tc>
        <w:tc>
          <w:tcPr>
            <w:tcW w:w="182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1、参考现有凳子规格、材质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2、方凳规格：350*250*400(mm)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3、钢管烤漆支架，白色实木颗粒板凳面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凳面购置更换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350*250(mm) 白色实木颗粒板凳面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纱窗购置</w:t>
            </w:r>
          </w:p>
        </w:tc>
        <w:tc>
          <w:tcPr>
            <w:tcW w:w="1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1、窗框、窗纱新做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2、塑料网纱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窗纱安装</w:t>
            </w:r>
          </w:p>
        </w:tc>
        <w:tc>
          <w:tcPr>
            <w:tcW w:w="182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1、拆除破损窗纱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2、安装新窗纱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窗户维修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铝合金与玻璃之间压条更换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抽屉滑道购置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按照宿舍原有滑道样式更换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更换床板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加厚实木木板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更换顶柜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按照宿舍原有柜体样式更换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楼道晾衣绳购置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购置并安装（1-7层）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三号公寓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垃圾清运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pStyle w:val="2"/>
        <w:keepNext w:val="0"/>
        <w:keepLines w:val="0"/>
        <w:ind w:firstLine="482" w:firstLineChars="200"/>
        <w:jc w:val="left"/>
        <w:rPr>
          <w:rFonts w:ascii="宋体" w:hAnsi="宋体" w:cs="Calibri"/>
          <w:color w:val="000000"/>
          <w:kern w:val="0"/>
          <w:sz w:val="24"/>
        </w:rPr>
      </w:pPr>
      <w:bookmarkStart w:id="3" w:name="_Toc19534"/>
      <w:r>
        <w:rPr>
          <w:rFonts w:ascii="宋体" w:hAnsi="宋体" w:cs="Calibri"/>
          <w:color w:val="000000"/>
          <w:kern w:val="0"/>
          <w:sz w:val="24"/>
        </w:rPr>
        <w:t>备注：</w:t>
      </w:r>
      <w:bookmarkEnd w:id="3"/>
    </w:p>
    <w:p>
      <w:pPr>
        <w:pStyle w:val="2"/>
        <w:keepNext w:val="0"/>
        <w:keepLines w:val="0"/>
        <w:ind w:firstLine="482" w:firstLineChars="200"/>
        <w:jc w:val="left"/>
        <w:rPr>
          <w:rFonts w:ascii="宋体" w:hAnsi="宋体" w:cs="Calibri"/>
          <w:color w:val="000000"/>
          <w:kern w:val="0"/>
          <w:sz w:val="24"/>
        </w:rPr>
      </w:pPr>
      <w:bookmarkStart w:id="4" w:name="_Toc27940"/>
      <w:r>
        <w:rPr>
          <w:rFonts w:hint="eastAsia" w:ascii="宋体" w:hAnsi="宋体" w:cs="Calibri"/>
          <w:color w:val="000000"/>
          <w:kern w:val="0"/>
          <w:sz w:val="24"/>
        </w:rPr>
        <w:t>1、</w:t>
      </w:r>
      <w:r>
        <w:rPr>
          <w:rFonts w:ascii="宋体" w:hAnsi="宋体" w:cs="Calibri"/>
          <w:color w:val="000000"/>
          <w:kern w:val="0"/>
          <w:sz w:val="24"/>
        </w:rPr>
        <w:t>施工前，对宿舍空调等设施进行覆盖保护，避免灰尘进入；</w:t>
      </w:r>
      <w:bookmarkEnd w:id="4"/>
    </w:p>
    <w:p>
      <w:pPr>
        <w:pStyle w:val="2"/>
        <w:keepNext w:val="0"/>
        <w:keepLines w:val="0"/>
        <w:ind w:firstLine="482" w:firstLineChars="200"/>
        <w:jc w:val="left"/>
        <w:rPr>
          <w:rFonts w:ascii="宋体" w:hAnsi="宋体"/>
          <w:sz w:val="24"/>
          <w:szCs w:val="24"/>
        </w:rPr>
      </w:pPr>
      <w:bookmarkStart w:id="5" w:name="_Toc21821"/>
      <w:r>
        <w:rPr>
          <w:rFonts w:ascii="宋体" w:hAnsi="宋体" w:cs="Calibri"/>
          <w:color w:val="000000"/>
          <w:kern w:val="0"/>
          <w:sz w:val="24"/>
        </w:rPr>
        <w:t>2、所有施工材料需经甲方及监理确认后方可使用；</w:t>
      </w:r>
      <w:bookmarkEnd w:id="5"/>
    </w:p>
    <w:p>
      <w:pPr>
        <w:pStyle w:val="2"/>
        <w:keepNext w:val="0"/>
        <w:keepLines w:val="0"/>
        <w:ind w:firstLine="482" w:firstLineChars="200"/>
        <w:jc w:val="left"/>
        <w:rPr>
          <w:rFonts w:ascii="宋体" w:hAnsi="宋体"/>
          <w:sz w:val="24"/>
          <w:szCs w:val="24"/>
        </w:rPr>
      </w:pPr>
      <w:bookmarkStart w:id="6" w:name="_Toc6163"/>
      <w:r>
        <w:rPr>
          <w:rFonts w:ascii="宋体" w:hAnsi="宋体" w:cs="Calibri"/>
          <w:color w:val="000000"/>
          <w:kern w:val="0"/>
          <w:sz w:val="24"/>
        </w:rPr>
        <w:t>3、施工区域施工结束后进行全面精细保洁。</w:t>
      </w:r>
      <w:r>
        <w:rPr>
          <w:rFonts w:ascii="宋体" w:hAnsi="宋体"/>
        </w:rPr>
        <w:br w:type="page"/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包：</w:t>
      </w:r>
      <w:bookmarkEnd w:id="6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793"/>
        <w:gridCol w:w="3465"/>
        <w:gridCol w:w="1198"/>
        <w:gridCol w:w="793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2023年暑期毕业生宿舍维修工程项目（二、四、五号公寓）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项目特征及工程内容</w:t>
            </w:r>
          </w:p>
        </w:tc>
        <w:tc>
          <w:tcPr>
            <w:tcW w:w="70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公寓号及名称</w:t>
            </w:r>
          </w:p>
        </w:tc>
        <w:tc>
          <w:tcPr>
            <w:tcW w:w="46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3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墙顶面乳胶漆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1、挪移家具，保护家具及灯具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2、铲除原涂料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3、墙顶面刷墙固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4、刮防水腻子两遍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5、打磨、清理灰尘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6、喷刷防霉防潮乳胶漆两遍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7﹑垃圾清理室内专业保洁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乳胶漆墙顶面维修</w:t>
            </w:r>
          </w:p>
        </w:tc>
        <w:tc>
          <w:tcPr>
            <w:tcW w:w="20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乳胶漆局部铲除修复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5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公寓内门锁更换</w:t>
            </w:r>
          </w:p>
        </w:tc>
        <w:tc>
          <w:tcPr>
            <w:tcW w:w="2033" w:type="pct"/>
            <w:vMerge w:val="restar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1、旧锁拆除换新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2、参照原门球形锁品牌规格安装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宿舍门框维修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宿舍门扇维修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2、按原有材质修复、更换合页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卫生间门框维修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1、损坏处木质材料更换。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2、面层修补处不锈钢包套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卫生间门扇维修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1、破损处拆除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2、按原有材质修复、更换合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卫生间防水维修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1、拆除地砖洁具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2、清理地面，修缮漏水源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3、整体并上翻30cm新做柔性防水两遍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4、水泥砂浆做防水保护层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5、沙灰垫层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6、新铺防滑地砖300*300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室内及阳台漏水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1、拆除地砖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2、清理地面，修缮漏水源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3、新做柔性防水两遍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4、水泥砂浆做防水保护层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6、新铺地砖500*500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7、楼下相应位置乳胶漆修复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卫生间地砖修补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1、拆除破损地砖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2、新铺防滑地砖300*300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卫生间、阳台墙砖修补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1、拆除破损墙砖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2、铺贴原有色泽墙砖200*300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宿舍地砖修补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1、拆除破损地砖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2、铺贴玻化地砖500*500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楼顶瓷砖修补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水泥砂浆铺贴外墙瓷砖100*100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卫生间便池、水箱更换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更换新便池、水箱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卫生间管道阀门更换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宿舍凉水管道及阀门损坏更换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洗手间水槽更换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拆除原有洗手池﹑新装不锈钢水槽及上下水（参照五层2、2100*630*180 3、3100*630*180）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层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卫生间格挡更换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按原有材质、尺寸定制并安装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卫生间吊顶更换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更换损坏铝扣板300*300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走廊顶板更换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更换破损硅钙板600*600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9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5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凳子购置</w:t>
            </w:r>
          </w:p>
        </w:tc>
        <w:tc>
          <w:tcPr>
            <w:tcW w:w="2033" w:type="pct"/>
            <w:vMerge w:val="restar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1、参考现有凳子规格、材质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2、方凳规格：350*250*400(mm)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3、钢管烤漆支架，白色实木颗粒板凳面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52" w:type="pct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窗纱安装</w:t>
            </w:r>
          </w:p>
        </w:tc>
        <w:tc>
          <w:tcPr>
            <w:tcW w:w="2033" w:type="pct"/>
            <w:vMerge w:val="restar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1、拆除破损窗纱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2、安装新窗纱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扇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铝合金窗扇滑轮更换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更换损坏滑轮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暖气片更换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1、铜铝复合暖气片400*600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2、一组10片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床下抽屉购置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与原有材质、颜色相同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楼顶晾衣绳购置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购置并安装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墙、顶面保洁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清理原铝塑板顶、墙、地面污垢和贴纸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五号公寓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5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垃圾清运</w:t>
            </w:r>
          </w:p>
        </w:tc>
        <w:tc>
          <w:tcPr>
            <w:tcW w:w="2033" w:type="pc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pStyle w:val="2"/>
        <w:keepNext w:val="0"/>
        <w:keepLines w:val="0"/>
        <w:ind w:firstLine="482" w:firstLineChars="200"/>
        <w:jc w:val="left"/>
        <w:rPr>
          <w:rFonts w:ascii="宋体" w:hAnsi="宋体" w:cs="Calibri"/>
          <w:color w:val="000000"/>
          <w:kern w:val="0"/>
          <w:sz w:val="24"/>
        </w:rPr>
      </w:pPr>
      <w:bookmarkStart w:id="7" w:name="_Toc3420"/>
      <w:r>
        <w:rPr>
          <w:rFonts w:ascii="宋体" w:hAnsi="宋体" w:cs="Calibri"/>
          <w:color w:val="000000"/>
          <w:kern w:val="0"/>
          <w:sz w:val="24"/>
        </w:rPr>
        <w:t>备注：</w:t>
      </w:r>
      <w:bookmarkEnd w:id="7"/>
    </w:p>
    <w:p>
      <w:pPr>
        <w:pStyle w:val="2"/>
        <w:keepNext w:val="0"/>
        <w:keepLines w:val="0"/>
        <w:ind w:firstLine="482" w:firstLineChars="200"/>
        <w:jc w:val="left"/>
        <w:rPr>
          <w:rFonts w:ascii="宋体" w:hAnsi="宋体" w:cs="Calibri"/>
          <w:color w:val="000000"/>
          <w:kern w:val="0"/>
          <w:sz w:val="24"/>
        </w:rPr>
      </w:pPr>
      <w:bookmarkStart w:id="8" w:name="_Toc9877"/>
      <w:r>
        <w:rPr>
          <w:rFonts w:hint="eastAsia" w:ascii="宋体" w:hAnsi="宋体" w:cs="Calibri"/>
          <w:color w:val="000000"/>
          <w:kern w:val="0"/>
          <w:sz w:val="24"/>
        </w:rPr>
        <w:t>1、</w:t>
      </w:r>
      <w:r>
        <w:rPr>
          <w:rFonts w:ascii="宋体" w:hAnsi="宋体" w:cs="Calibri"/>
          <w:color w:val="000000"/>
          <w:kern w:val="0"/>
          <w:sz w:val="24"/>
        </w:rPr>
        <w:t>施工前，对宿舍空调等设施进行覆盖保护，避免灰尘进入；</w:t>
      </w:r>
      <w:bookmarkEnd w:id="8"/>
    </w:p>
    <w:p>
      <w:pPr>
        <w:pStyle w:val="2"/>
        <w:keepNext w:val="0"/>
        <w:keepLines w:val="0"/>
        <w:ind w:firstLine="482" w:firstLineChars="200"/>
        <w:jc w:val="left"/>
        <w:rPr>
          <w:rFonts w:ascii="宋体" w:hAnsi="宋体"/>
        </w:rPr>
      </w:pPr>
      <w:bookmarkStart w:id="9" w:name="_Toc6242"/>
      <w:r>
        <w:rPr>
          <w:rFonts w:ascii="宋体" w:hAnsi="宋体" w:cs="Calibri"/>
          <w:color w:val="000000"/>
          <w:kern w:val="0"/>
          <w:sz w:val="24"/>
        </w:rPr>
        <w:t>2、所有施工材料需经甲方及监理确认后方可使用；</w:t>
      </w:r>
      <w:bookmarkEnd w:id="9"/>
    </w:p>
    <w:p>
      <w:pPr>
        <w:pStyle w:val="2"/>
        <w:keepNext w:val="0"/>
        <w:keepLines w:val="0"/>
        <w:ind w:firstLine="482" w:firstLineChars="200"/>
        <w:jc w:val="left"/>
        <w:rPr>
          <w:rFonts w:ascii="宋体" w:hAnsi="宋体"/>
        </w:rPr>
      </w:pPr>
      <w:bookmarkStart w:id="10" w:name="_Toc20608"/>
      <w:r>
        <w:rPr>
          <w:rFonts w:ascii="宋体" w:hAnsi="宋体" w:cs="Calibri"/>
          <w:color w:val="000000"/>
          <w:kern w:val="0"/>
          <w:sz w:val="24"/>
        </w:rPr>
        <w:t>3、施工区域施工结束后进行全面精细保洁。</w:t>
      </w:r>
      <w:bookmarkEnd w:id="1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D03A3"/>
    <w:multiLevelType w:val="singleLevel"/>
    <w:tmpl w:val="E67D03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OWRmZjA5MjVkNmQyNGE2ZDMxOTY0NzM4ZDZhY2QifQ=="/>
  </w:docVars>
  <w:rsids>
    <w:rsidRoot w:val="17BD106A"/>
    <w:rsid w:val="17B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2023-07-03T06:25:00Z</dcterms:created>
  <dc:creator>欢欢</dc:creator>
  <cp:lastModifiedBy>欢欢</cp:lastModifiedBy>
  <dcterms:modified xsi:type="dcterms:W3CDTF">2023-07-03T06:26:08Z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E20A052C333743F4B03A8CACA6D34331_11</vt:lpwstr>
  </property>
</Properties>
</file>