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rPr>
          <w:rFonts w:ascii="黑体" w:hAnsi="仿宋" w:eastAsia="黑体" w:cs="黑体"/>
          <w:b/>
          <w:bCs/>
          <w:sz w:val="24"/>
          <w:szCs w:val="24"/>
          <w:highlight w:val="none"/>
        </w:rPr>
      </w:pPr>
      <w:bookmarkStart w:id="0" w:name="_GoBack"/>
      <w:r>
        <w:rPr>
          <w:rFonts w:hint="eastAsia" w:ascii="黑体" w:hAnsi="仿宋" w:eastAsia="黑体" w:cs="黑体"/>
          <w:b/>
          <w:bCs/>
          <w:sz w:val="24"/>
          <w:szCs w:val="24"/>
          <w:highlight w:val="none"/>
        </w:rPr>
        <w:t>一、采购货物清单</w:t>
      </w:r>
    </w:p>
    <w:tbl>
      <w:tblPr>
        <w:tblStyle w:val="5"/>
        <w:tblW w:w="986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365"/>
        <w:gridCol w:w="4200"/>
        <w:gridCol w:w="645"/>
        <w:gridCol w:w="851"/>
        <w:gridCol w:w="84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序号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/>
                <w:b/>
                <w:highlight w:val="none"/>
              </w:rPr>
              <w:t>货物名称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技术要求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/>
                <w:b/>
                <w:highlight w:val="none"/>
              </w:rPr>
              <w:t>单位</w:t>
            </w:r>
          </w:p>
        </w:tc>
        <w:tc>
          <w:tcPr>
            <w:tcW w:w="85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/>
                <w:b/>
                <w:highlight w:val="none"/>
              </w:rPr>
              <w:t>数量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指导价（元）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highlight w:val="none"/>
                <w:lang w:bidi="ar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工艺标准及参数要求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highlight w:val="none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highlight w:val="none"/>
                <w:lang w:bidi="ar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单价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1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特警冬袜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件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20401</w:t>
            </w:r>
          </w:p>
        </w:tc>
        <w:tc>
          <w:tcPr>
            <w:tcW w:w="84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 xml:space="preserve">244,812.00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2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特警夏袜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件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25016</w:t>
            </w:r>
          </w:p>
        </w:tc>
        <w:tc>
          <w:tcPr>
            <w:tcW w:w="84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 xml:space="preserve">250,160.00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短袖圆领针织T恤衫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件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6385</w:t>
            </w:r>
          </w:p>
        </w:tc>
        <w:tc>
          <w:tcPr>
            <w:tcW w:w="84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82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 xml:space="preserve">523,570.00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4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长袖圆领针织T恤衫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件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4662</w:t>
            </w:r>
          </w:p>
        </w:tc>
        <w:tc>
          <w:tcPr>
            <w:tcW w:w="84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91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 xml:space="preserve">424,242.00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5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毛背心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件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3938</w:t>
            </w:r>
          </w:p>
        </w:tc>
        <w:tc>
          <w:tcPr>
            <w:tcW w:w="84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220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 xml:space="preserve">866,360.00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6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圆领毛衣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件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2736</w:t>
            </w:r>
          </w:p>
        </w:tc>
        <w:tc>
          <w:tcPr>
            <w:tcW w:w="84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220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 xml:space="preserve">601,920.00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7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鸡心领毛衣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件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2136</w:t>
            </w:r>
          </w:p>
        </w:tc>
        <w:tc>
          <w:tcPr>
            <w:tcW w:w="84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220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 xml:space="preserve">469,920.00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8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毛针织T恤(女)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件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733</w:t>
            </w: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167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 xml:space="preserve">122,411.00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9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毛针织T恤(男)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件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1936</w:t>
            </w: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167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 xml:space="preserve">323,312.00 </w:t>
            </w:r>
          </w:p>
        </w:tc>
      </w:tr>
    </w:tbl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备注：由于本项目招标数量为年初计划数，项目订立合同和结算时应根据采购方提供的实有数量为准。</w:t>
      </w:r>
    </w:p>
    <w:p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jAyMjBkZmY2MzliZGExMTQ0MGFlZjFkYzM1ZmMifQ=="/>
  </w:docVars>
  <w:rsids>
    <w:rsidRoot w:val="052D6C0C"/>
    <w:rsid w:val="052D6C0C"/>
    <w:rsid w:val="1D3D1EF9"/>
    <w:rsid w:val="279C28D1"/>
    <w:rsid w:val="67AB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next w:val="1"/>
    <w:qFormat/>
    <w:uiPriority w:val="99"/>
    <w:rPr>
      <w:rFonts w:ascii="Calibri" w:hAnsi="Calibri" w:cs="Times New Roman"/>
      <w:kern w:val="0"/>
    </w:rPr>
  </w:style>
  <w:style w:type="paragraph" w:styleId="4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496</Characters>
  <Lines>0</Lines>
  <Paragraphs>0</Paragraphs>
  <TotalTime>0</TotalTime>
  <ScaleCrop>false</ScaleCrop>
  <LinksUpToDate>false</LinksUpToDate>
  <CharactersWithSpaces>504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2023-07-21T10:28:00Z</dcterms:created>
  <dc:creator>饣耳</dc:creator>
  <cp:lastModifiedBy>饣耳</cp:lastModifiedBy>
  <dcterms:modified xsi:type="dcterms:W3CDTF">2023-07-21T11:11:33Z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58C723699F8746B187D6C39EE13E8441_11</vt:lpwstr>
  </property>
</Properties>
</file>