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rPr>
          <w:rFonts w:hint="eastAsia" w:ascii="宋体" w:hAnsi="宋体"/>
          <w:b w:val="0"/>
          <w:sz w:val="32"/>
          <w:szCs w:val="32"/>
        </w:rPr>
      </w:pPr>
      <w:r>
        <w:rPr>
          <w:rFonts w:hint="eastAsia" w:ascii="宋体" w:hAnsi="宋体"/>
          <w:sz w:val="32"/>
          <w:szCs w:val="32"/>
        </w:rPr>
        <w:t>技术参数及要求</w:t>
      </w:r>
    </w:p>
    <w:p>
      <w:pPr>
        <w:pStyle w:val="8"/>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pStyle w:val="4"/>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西北大学桃园校区棫朴培训中心培训公寓共有客房133间（其中标间81间，单间48间，套间4间）和会客厅2间，拟将公寓楼客房、保洁、接待等服务外包给服务公司承担，负责区域的安全、卫生保洁、日常水电及设备的维修保养等，保证客房正常使用并为学员提供周到、规范、舒适、安全的住宿服务。</w:t>
      </w:r>
    </w:p>
    <w:p>
      <w:pPr>
        <w:pStyle w:val="8"/>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二、服务内容</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1、前台接待服务，要求接待人员普通话标准，有良好的表达和沟通能力并熟练掌握酒管软件操作流程；</w:t>
      </w:r>
      <w:r>
        <w:rPr>
          <w:rFonts w:hint="eastAsia" w:ascii="宋体" w:hAnsi="宋体" w:eastAsia="宋体" w:cs="宋体"/>
          <w:color w:val="auto"/>
          <w:sz w:val="24"/>
          <w:szCs w:val="24"/>
        </w:rPr>
        <w:t>接待宾客及时处理客人投诉，提供相应的服务和必要的协助;做好客户资料收集存档工作，对相关资料进行审核；</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2、卫生防疫及虫害控制，要求达到A级卫生标准；</w:t>
      </w:r>
    </w:p>
    <w:p>
      <w:pPr>
        <w:pStyle w:val="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3、客房及辖区内外公共区域卫生保洁，要求物品摆放整齐，无污渍、无积尘、无蜘蛛网，干净整洁；</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4、客</w:t>
      </w:r>
      <w:r>
        <w:rPr>
          <w:rFonts w:hint="eastAsia" w:ascii="宋体" w:hAnsi="宋体" w:eastAsia="宋体" w:cs="宋体"/>
          <w:color w:val="auto"/>
          <w:sz w:val="24"/>
          <w:szCs w:val="24"/>
          <w:shd w:val="clear" w:color="auto" w:fill="FFFFFF"/>
        </w:rPr>
        <w:t>房内易耗品配备、布草洗涤、网络电视电话维护、日常小型维修等；</w:t>
      </w:r>
    </w:p>
    <w:p>
      <w:pPr>
        <w:pStyle w:val="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5、安保服务，熟悉安保工作的特点与要求，确保辖区安全无事故。消防安全员要求持证上岗，确保24小时值班。</w:t>
      </w:r>
    </w:p>
    <w:p>
      <w:pPr>
        <w:pStyle w:val="8"/>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三、服务要求</w:t>
      </w:r>
    </w:p>
    <w:p>
      <w:pPr>
        <w:pStyle w:val="8"/>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（一）服务基本要求</w:t>
      </w:r>
    </w:p>
    <w:p>
      <w:pPr>
        <w:pStyle w:val="8"/>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rPr>
        <w:t>1、建立质量管理体系，健全各项管理制度，明确岗位职责、岗位工作标准，落实奖罚措施及考核办法，实施标准化服务。</w:t>
      </w:r>
    </w:p>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2、公开服务标准、公示服务，实行24小时值班制度，设立监督投诉电话，所有投诉24小时内予以回复。</w:t>
      </w:r>
    </w:p>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3、对公共设施、顶层天台等存在危险隐患部位定期进行安全检查，对有危及人身安全隐患的设施设备，设有明显的安全防范警示标志和防范措施。</w:t>
      </w:r>
    </w:p>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4、项目运行严格按照规程执行，无重大管理责任事故，建立突发事件应急处理机制，确保突发事件能够有效处理。</w:t>
      </w:r>
    </w:p>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5、每半年进行一次意见征询，提高管理水平，提升服务质量，确保甲方、学员满意。</w:t>
      </w:r>
    </w:p>
    <w:p>
      <w:pPr>
        <w:pStyle w:val="8"/>
        <w:spacing w:line="360" w:lineRule="auto"/>
        <w:ind w:left="-359" w:leftChars="-171" w:firstLine="354" w:firstLineChars="147"/>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（二）服务人员要求</w:t>
      </w:r>
    </w:p>
    <w:p>
      <w:pPr>
        <w:pStyle w:val="8"/>
        <w:autoSpaceDN w:val="0"/>
        <w:spacing w:line="360" w:lineRule="auto"/>
        <w:ind w:firstLine="0" w:firstLineChars="0"/>
        <w:rPr>
          <w:rFonts w:hint="eastAsia" w:ascii="宋体" w:hAnsi="宋体" w:eastAsia="宋体" w:cs="宋体"/>
          <w:b/>
          <w:bCs/>
          <w:color w:val="auto"/>
          <w:sz w:val="24"/>
          <w:szCs w:val="24"/>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31"/>
        <w:gridCol w:w="647"/>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36" w:firstLineChars="98"/>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3390" w:type="pct"/>
            <w:tcBorders>
              <w:top w:val="single" w:color="auto" w:sz="4" w:space="0"/>
              <w:left w:val="nil"/>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8"/>
              <w:autoSpaceDN w:val="0"/>
              <w:spacing w:line="360" w:lineRule="auto"/>
              <w:ind w:firstLine="0" w:firstLineChars="0"/>
              <w:jc w:val="center"/>
              <w:rPr>
                <w:rFonts w:hint="eastAsia" w:ascii="宋体" w:hAnsi="宋体" w:eastAsia="宋体" w:cs="宋体"/>
                <w:color w:val="auto"/>
                <w:sz w:val="24"/>
                <w:szCs w:val="24"/>
              </w:rPr>
            </w:pP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3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 w:val="24"/>
                <w:szCs w:val="24"/>
              </w:rPr>
            </w:pPr>
          </w:p>
          <w:p>
            <w:pPr>
              <w:widowControl/>
              <w:spacing w:line="360" w:lineRule="auto"/>
              <w:ind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8"/>
              <w:autoSpaceDN w:val="0"/>
              <w:spacing w:line="360" w:lineRule="auto"/>
              <w:ind w:firstLine="0" w:firstLineChars="0"/>
              <w:jc w:val="center"/>
              <w:rPr>
                <w:rFonts w:hint="eastAsia" w:ascii="宋体" w:hAnsi="宋体" w:eastAsia="宋体" w:cs="宋体"/>
                <w:color w:val="auto"/>
                <w:sz w:val="24"/>
                <w:szCs w:val="24"/>
              </w:rPr>
            </w:pPr>
          </w:p>
        </w:tc>
        <w:tc>
          <w:tcPr>
            <w:tcW w:w="3390" w:type="pct"/>
            <w:tcBorders>
              <w:top w:val="single" w:color="auto" w:sz="4" w:space="0"/>
              <w:left w:val="nil"/>
              <w:bottom w:val="single" w:color="auto" w:sz="4" w:space="0"/>
              <w:right w:val="single" w:color="auto" w:sz="4" w:space="0"/>
            </w:tcBorders>
            <w:noWrap w:val="0"/>
            <w:vAlign w:val="center"/>
          </w:tcPr>
          <w:p>
            <w:pPr>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 年龄50周岁以下，具有大专及以上学历，有3 年及以上类似项目服务管理经验；</w:t>
            </w:r>
          </w:p>
          <w:p>
            <w:pPr>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2.热情大方，沟通能力强，具有积极健康的心态，全面负责项目日常组织和指挥工作。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领班</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beforeAutospacing="0" w:after="156" w:afterLines="50" w:afterAutospacing="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年龄50周岁以下，有 3 年及以上类似项目服务管理经验，身体健康，无犯罪记录，无不良嗜好，无传染病及易发突发性疾病，具备良好管理协调能力，能够深入一线，责任心强。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库管</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男性不超过 60 周岁，女性不超过 55 周岁，有3 年及以上类似项目服务管理经验，身体健康，无犯罪记录，无不良嗜好，无传染病及易发突发性疾病，具备良好管理协调能力，能够深入一线，责任心强。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消防监控室人员</w:t>
            </w:r>
          </w:p>
        </w:tc>
        <w:tc>
          <w:tcPr>
            <w:tcW w:w="3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 w:val="24"/>
                <w:szCs w:val="24"/>
              </w:rPr>
            </w:pPr>
          </w:p>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年龄在 18-55 周岁之间，持有处于有效期内的消防设施操作员证（或建（构）筑物消防员证），并保证持证上岗。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电工</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18-55周岁，具有低压电工操作证，具有设施设备维护维修经验，上岗人员须保证持证上岗。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水暖工</w:t>
            </w:r>
          </w:p>
        </w:tc>
        <w:tc>
          <w:tcPr>
            <w:tcW w:w="3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8"/>
              <w:autoSpaceDN w:val="0"/>
              <w:spacing w:line="360" w:lineRule="auto"/>
              <w:ind w:firstLine="0" w:firstLineChars="0"/>
              <w:jc w:val="center"/>
              <w:rPr>
                <w:rFonts w:hint="eastAsia" w:ascii="宋体" w:hAnsi="宋体" w:eastAsia="宋体" w:cs="宋体"/>
                <w:color w:val="auto"/>
                <w:sz w:val="24"/>
                <w:szCs w:val="24"/>
              </w:rPr>
            </w:pP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beforeAutospacing="0" w:after="156" w:afterLines="50" w:afterAutospacing="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18-55 周岁，具有设施设备维护维修经验。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安保人员</w:t>
            </w:r>
          </w:p>
        </w:tc>
        <w:tc>
          <w:tcPr>
            <w:tcW w:w="3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8"/>
              <w:autoSpaceDN w:val="0"/>
              <w:spacing w:line="360" w:lineRule="auto"/>
              <w:ind w:firstLine="0" w:firstLineChars="0"/>
              <w:jc w:val="center"/>
              <w:rPr>
                <w:rFonts w:hint="eastAsia" w:ascii="宋体" w:hAnsi="宋体" w:eastAsia="宋体" w:cs="宋体"/>
                <w:color w:val="auto"/>
                <w:sz w:val="24"/>
                <w:szCs w:val="24"/>
              </w:rPr>
            </w:pP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beforeAutospacing="0" w:after="156" w:afterLines="50" w:afterAutospacing="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18-55 周岁，男性，身体健康，无犯罪记录。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前厅接待员</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390" w:type="pct"/>
            <w:tcBorders>
              <w:top w:val="single" w:color="auto" w:sz="4" w:space="0"/>
              <w:left w:val="nil"/>
              <w:bottom w:val="single" w:color="auto" w:sz="4" w:space="0"/>
              <w:right w:val="single" w:color="auto" w:sz="4" w:space="0"/>
            </w:tcBorders>
            <w:noWrap w:val="0"/>
            <w:vAlign w:val="center"/>
          </w:tcPr>
          <w:p>
            <w:pPr>
              <w:pStyle w:val="9"/>
              <w:numPr>
                <w:ilvl w:val="0"/>
                <w:numId w:val="1"/>
              </w:numPr>
              <w:snapToGrid w:val="0"/>
              <w:spacing w:before="156" w:beforeLines="50" w:beforeAutospacing="0" w:after="156" w:afterLines="50" w:afterAutospacing="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熟练掌握酒管软件操作流程；</w:t>
            </w:r>
          </w:p>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2、普通话标准，表达和沟通能力较好。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客房服务员</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18-55周岁，身体健康，无犯罪记录，无不良嗜好，无传染病及易发突发性疾病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43"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8"/>
              <w:autoSpaceDN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90" w:type="pct"/>
            <w:tcBorders>
              <w:top w:val="single" w:color="auto" w:sz="4" w:space="0"/>
              <w:left w:val="nil"/>
              <w:bottom w:val="single" w:color="auto" w:sz="4" w:space="0"/>
              <w:right w:val="single" w:color="auto" w:sz="4" w:space="0"/>
            </w:tcBorders>
            <w:noWrap w:val="0"/>
            <w:vAlign w:val="center"/>
          </w:tcPr>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男性不超过 60 周岁，女性不超过55 周岁，身体健康，无犯罪记录，无不良嗜好，无传染病及易发突发性疾病。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56" w:beforeLines="50" w:after="156" w:afterLines="50" w:line="360" w:lineRule="auto"/>
              <w:ind w:right="105" w:rightChars="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▲岗位及人数要求为满足服务的最低要求，供应商可根据实际服务情况自行安排，但不得低于上述标准的岗位及人数要求。特殊岗位需按照岗位要求持证上岗，拟派所有人员均需持有健康证。</w:t>
            </w:r>
          </w:p>
        </w:tc>
      </w:tr>
    </w:tbl>
    <w:p>
      <w:pPr>
        <w:pStyle w:val="8"/>
        <w:spacing w:before="156" w:beforeLines="50"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四、服务标准</w:t>
      </w:r>
    </w:p>
    <w:p>
      <w:pPr>
        <w:pStyle w:val="8"/>
        <w:spacing w:line="360" w:lineRule="auto"/>
        <w:ind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1、客房服务：</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1203"/>
        <w:gridCol w:w="1999"/>
        <w:gridCol w:w="4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tcBorders>
              <w:top w:val="single" w:color="000000" w:sz="4" w:space="0"/>
              <w:left w:val="single" w:color="000000" w:sz="4" w:space="0"/>
              <w:bottom w:val="single" w:color="000000" w:sz="4" w:space="0"/>
              <w:right w:val="single" w:color="auto" w:sz="4" w:space="0"/>
            </w:tcBorders>
            <w:noWrap w:val="0"/>
            <w:vAlign w:val="top"/>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12" w:type="pct"/>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2858" w:type="pct"/>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249" w:type="pct"/>
            <w:vMerge w:val="restart"/>
            <w:tcBorders>
              <w:top w:val="nil"/>
              <w:left w:val="single" w:color="000000" w:sz="4" w:space="0"/>
              <w:bottom w:val="single" w:color="000000" w:sz="4" w:space="0"/>
              <w:right w:val="single" w:color="auto"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12" w:type="pct"/>
            <w:vMerge w:val="restart"/>
            <w:tcBorders>
              <w:top w:val="nil"/>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综合指标</w:t>
            </w:r>
          </w:p>
        </w:tc>
        <w:tc>
          <w:tcPr>
            <w:tcW w:w="1179" w:type="pct"/>
            <w:tcBorders>
              <w:top w:val="single" w:color="000000"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虫害控制</w:t>
            </w:r>
          </w:p>
        </w:tc>
        <w:tc>
          <w:tcPr>
            <w:tcW w:w="2858" w:type="pct"/>
            <w:tcBorders>
              <w:top w:val="single" w:color="000000"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楼内无虫害；随时跟踪，发现虫害及时放药，药剂投放率100%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卫生防疫</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卫生消杀合格率100%、频度实现率100%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卫生信誉度等级</w:t>
            </w:r>
          </w:p>
        </w:tc>
        <w:tc>
          <w:tcPr>
            <w:tcW w:w="2858" w:type="pct"/>
            <w:tcBorders>
              <w:top w:val="single" w:color="auto"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符合酒店A级卫生标准要求。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49" w:type="pct"/>
            <w:vMerge w:val="restart"/>
            <w:tcBorders>
              <w:top w:val="nil"/>
              <w:left w:val="single" w:color="000000" w:sz="4" w:space="0"/>
              <w:bottom w:val="single" w:color="000000" w:sz="4" w:space="0"/>
              <w:right w:val="single" w:color="auto"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12" w:type="pct"/>
            <w:vMerge w:val="restart"/>
            <w:tcBorders>
              <w:top w:val="nil"/>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客房使用和管理</w:t>
            </w:r>
          </w:p>
        </w:tc>
        <w:tc>
          <w:tcPr>
            <w:tcW w:w="4037" w:type="pct"/>
            <w:gridSpan w:val="2"/>
            <w:tcBorders>
              <w:top w:val="single" w:color="000000" w:sz="4" w:space="0"/>
              <w:left w:val="nil"/>
              <w:bottom w:val="single" w:color="auto" w:sz="4" w:space="0"/>
              <w:right w:val="single" w:color="000000"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房门</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门开关灵活，门后有火警逃生指示图；门框清洁。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衣柜</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衣柜门开关状况良好；衣柜挂衣杠及衣架无积尘；棉被干净，整齐。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家具</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家具清洁，台面光亮；沙发、座椅无纸片、指甲等小物品。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垃圾桶</w:t>
            </w:r>
          </w:p>
        </w:tc>
        <w:tc>
          <w:tcPr>
            <w:tcW w:w="2858"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桶内无垃圾；内外清洁。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房间用品</w:t>
            </w:r>
          </w:p>
        </w:tc>
        <w:tc>
          <w:tcPr>
            <w:tcW w:w="2858"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文具、用品齐全；烟盅清洁，茶杯清洁光亮。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电器</w:t>
            </w:r>
          </w:p>
        </w:tc>
        <w:tc>
          <w:tcPr>
            <w:tcW w:w="2858"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电器状态完好、清洁。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挂画</w:t>
            </w:r>
          </w:p>
        </w:tc>
        <w:tc>
          <w:tcPr>
            <w:tcW w:w="2858"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悬挂端正，无积尘。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墙壁</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墙壁干净，无破裂无蜘蛛网。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天花</w:t>
            </w:r>
          </w:p>
        </w:tc>
        <w:tc>
          <w:tcPr>
            <w:tcW w:w="2858" w:type="pct"/>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无掉灰的现象；无蜘蛛网。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窗帘</w:t>
            </w:r>
          </w:p>
        </w:tc>
        <w:tc>
          <w:tcPr>
            <w:tcW w:w="2858" w:type="pct"/>
            <w:tcBorders>
              <w:top w:val="single" w:color="000000"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厚、薄窗帘清洁及悬挂美观；窗玻光亮、清洁；窗锁关闭安全。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电话操作键正常，清洁卫生。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床</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床铺铺叠完美；床架及床头板清洁卫生而无破损。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空调</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温度适中，出风口清洁。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地板</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地面清洁无破损、顽渍；地边无积尘。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房内用品摆放</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按实际培训要求摆放整齐有序。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4037" w:type="pct"/>
            <w:gridSpan w:val="2"/>
            <w:tcBorders>
              <w:top w:val="single" w:color="auto" w:sz="4" w:space="0"/>
              <w:left w:val="nil"/>
              <w:bottom w:val="single" w:color="auto" w:sz="4" w:space="0"/>
              <w:right w:val="single" w:color="000000"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镜子</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无积尘及污渍；无破裂。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马桶</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盖板及座板清洁；内外壁清洁；操作系统正常。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清洁卫生无毛发，无水渍。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洗脸盆及与淋浴</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所有水龙头、开关等光洁；内壁及隔断干净无水珠、水渍；冷热水喉操作正常；给排水系统正常，无毛发堵塞；皂碟清洁卫生。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天花板</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排风机正常、室内无异味。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用品摆放</w:t>
            </w:r>
          </w:p>
        </w:tc>
        <w:tc>
          <w:tcPr>
            <w:tcW w:w="2858"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按实际培训要求摆放整齐有序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49" w:type="pct"/>
            <w:vMerge w:val="restart"/>
            <w:tcBorders>
              <w:top w:val="nil"/>
              <w:left w:val="single" w:color="000000" w:sz="4" w:space="0"/>
              <w:bottom w:val="single" w:color="000000" w:sz="4" w:space="0"/>
              <w:right w:val="single" w:color="auto"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12" w:type="pct"/>
            <w:vMerge w:val="restart"/>
            <w:tcBorders>
              <w:top w:val="nil"/>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辖区内外公共区域、场所的环境卫生维护和保洁</w:t>
            </w:r>
          </w:p>
        </w:tc>
        <w:tc>
          <w:tcPr>
            <w:tcW w:w="4037" w:type="pct"/>
            <w:gridSpan w:val="2"/>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大厅、走道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大厅玻璃门、玻璃幕墙</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洁净、明亮，无手印和伤痕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铝合金门框</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干净、光洁、无污迹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石材地面</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无脚印、污渍、烟蒂、垃圾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垃圾筒</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外表光洁、垃圾不超1/3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楼梯</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无污渍、无烟蒂、无垃圾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扶栏</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家具</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无污迹、无灰尘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饰物</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无积灰、色彩鲜艳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指示设施</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无污迹、灰尘、屏幕手印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地垫</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干爽、无破损、无污渍、烟蒂、垃圾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消防设备设施</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干净、无污迹、灰尘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木门、门框</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光洁，无污迹、灰尘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照明设施</w:t>
            </w:r>
          </w:p>
        </w:tc>
        <w:tc>
          <w:tcPr>
            <w:tcW w:w="2858" w:type="pct"/>
            <w:tcBorders>
              <w:top w:val="single" w:color="000000" w:sz="4" w:space="0"/>
              <w:left w:val="nil"/>
              <w:bottom w:val="single" w:color="000000" w:sz="4" w:space="0"/>
              <w:right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灯泡明亮、无积灰、罩干净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天花板、风口</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无污迹、无灰尘、无斑点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楼内绿植</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地面无落叶、叶上无灰尘、色彩鲜艳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天面排水沟</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无淤泥、无垃圾、畅通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屋顶</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整洁、无垃圾、无杂物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明管道</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无积尘、无挂物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墙面</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无蛛网、无污迹、无积灰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整洁、无垃圾、无水迹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auto"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金属框架清洁</w:t>
            </w:r>
          </w:p>
        </w:tc>
        <w:tc>
          <w:tcPr>
            <w:tcW w:w="2858" w:type="pct"/>
            <w:tcBorders>
              <w:top w:val="single" w:color="000000"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无浮灰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4037" w:type="pct"/>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洗手间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nil"/>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p>
        </w:tc>
        <w:tc>
          <w:tcPr>
            <w:tcW w:w="2858" w:type="pct"/>
            <w:tcBorders>
              <w:top w:val="single" w:color="auto" w:sz="4" w:space="0"/>
              <w:left w:val="nil"/>
              <w:bottom w:val="nil"/>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nil"/>
              <w:left w:val="nil"/>
              <w:bottom w:val="single" w:color="000000" w:sz="4" w:space="0"/>
              <w:right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w:t>
            </w:r>
          </w:p>
        </w:tc>
        <w:tc>
          <w:tcPr>
            <w:tcW w:w="2858" w:type="pct"/>
            <w:tcBorders>
              <w:top w:val="nil"/>
              <w:left w:val="nil"/>
              <w:bottom w:val="single" w:color="000000" w:sz="4" w:space="0"/>
              <w:right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无垃圾、无污渍、无水迹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洁具</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光洁、无污渍、无水迹、无异味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nil"/>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台面、面盆</w:t>
            </w:r>
          </w:p>
        </w:tc>
        <w:tc>
          <w:tcPr>
            <w:tcW w:w="2858" w:type="pct"/>
            <w:tcBorders>
              <w:top w:val="nil"/>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光洁、无污渍、无水迹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镜面、镜灯</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光洁、无污渍、无水迹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纸架</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光洁、无污渍、无水迹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污物筒</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及时清理，污物量不超过2/3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隔断、内门</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无污渍、无水迹、无划痕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标识</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光洁、无污渍、无划痕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4037" w:type="pct"/>
            <w:gridSpan w:val="2"/>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楼层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无脚印、无污渍、无烟蒂、无垃圾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地面（地毯）</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无污渍、无烟蒂、无垃圾、无毛头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收集垃圾</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按时、无遗留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auto"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消防设备设施</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干净、无污迹、无灰尘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木门、门框</w:t>
            </w:r>
          </w:p>
        </w:tc>
        <w:tc>
          <w:tcPr>
            <w:tcW w:w="2858" w:type="pct"/>
            <w:tcBorders>
              <w:top w:val="single" w:color="000000" w:sz="4" w:space="0"/>
              <w:left w:val="nil"/>
              <w:bottom w:val="single" w:color="000000" w:sz="4" w:space="0"/>
              <w:right w:val="single" w:color="000000" w:sz="4" w:space="0"/>
            </w:tcBorders>
            <w:noWrap w:val="0"/>
            <w:vAlign w:val="top"/>
          </w:tcPr>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干净、无污渍、铰链不锈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墙面</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无污迹、无灰尘、无蜡痕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空调风口</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无积灰、干净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壁画</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无积灰、色彩鲜艳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照明</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灯泡明亮、无积灰、灯罩干净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 w:type="pct"/>
            <w:vMerge w:val="continue"/>
            <w:tcBorders>
              <w:top w:val="nil"/>
              <w:left w:val="single" w:color="000000" w:sz="4" w:space="0"/>
              <w:bottom w:val="single" w:color="000000" w:sz="4" w:space="0"/>
              <w:right w:val="single" w:color="auto" w:sz="4" w:space="0"/>
            </w:tcBorders>
            <w:noWrap w:val="0"/>
            <w:vAlign w:val="center"/>
          </w:tcPr>
          <w:p>
            <w:pPr>
              <w:widowControl/>
              <w:spacing w:line="360" w:lineRule="auto"/>
              <w:rPr>
                <w:rFonts w:hint="eastAsia" w:ascii="宋体" w:hAnsi="宋体" w:eastAsia="宋体" w:cs="宋体"/>
                <w:color w:val="auto"/>
                <w:sz w:val="24"/>
                <w:szCs w:val="24"/>
              </w:rPr>
            </w:pPr>
          </w:p>
        </w:tc>
        <w:tc>
          <w:tcPr>
            <w:tcW w:w="712" w:type="pct"/>
            <w:vMerge w:val="continue"/>
            <w:tcBorders>
              <w:top w:val="nil"/>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color w:val="auto"/>
                <w:sz w:val="24"/>
                <w:szCs w:val="24"/>
              </w:rPr>
            </w:pPr>
          </w:p>
        </w:tc>
        <w:tc>
          <w:tcPr>
            <w:tcW w:w="1179"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窗玻璃</w:t>
            </w:r>
          </w:p>
        </w:tc>
        <w:tc>
          <w:tcPr>
            <w:tcW w:w="2858" w:type="pct"/>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洁净、明亮、无手印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249" w:type="pct"/>
            <w:tcBorders>
              <w:top w:val="single" w:color="auto" w:sz="4" w:space="0"/>
              <w:left w:val="single" w:color="000000"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12" w:type="pct"/>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辖区内能源、资产、消耗品等</w:t>
            </w:r>
          </w:p>
        </w:tc>
        <w:tc>
          <w:tcPr>
            <w:tcW w:w="4037" w:type="pct"/>
            <w:gridSpan w:val="2"/>
            <w:tcBorders>
              <w:top w:val="single" w:color="auto" w:sz="4" w:space="0"/>
              <w:left w:val="nil"/>
              <w:bottom w:val="single" w:color="auto"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（1）提倡节约观念，控制物耗；</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（2）按月、季进行物耗统计，完成率100%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atLeast"/>
        </w:trPr>
        <w:tc>
          <w:tcPr>
            <w:tcW w:w="249" w:type="pct"/>
            <w:tcBorders>
              <w:top w:val="single" w:color="auto"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12" w:type="pct"/>
            <w:tcBorders>
              <w:top w:val="single" w:color="auto"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辖区内公共秩序维护、消防安全防范事项的管理</w:t>
            </w:r>
          </w:p>
        </w:tc>
        <w:tc>
          <w:tcPr>
            <w:tcW w:w="4037" w:type="pct"/>
            <w:gridSpan w:val="2"/>
            <w:tcBorders>
              <w:top w:val="single" w:color="auto"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（1）管理服务范围内公共区域和周边环境标识清楚，制度完善；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（2）建立有安全防范制度和突发处理预案；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（3）管理服务范围内不发生重大安全责任事故；</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（4）管理服务范围内不发生重大火灾责任事故；</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（5）有效投诉率低于0.1%，有效投诉处理率100%，投诉人签字满意率95%以上。</w:t>
            </w:r>
          </w:p>
        </w:tc>
      </w:tr>
    </w:tbl>
    <w:p>
      <w:pPr>
        <w:pStyle w:val="8"/>
        <w:spacing w:before="156" w:beforeLines="5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2、前台服务</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服务内容</w:t>
            </w:r>
          </w:p>
        </w:tc>
        <w:tc>
          <w:tcPr>
            <w:tcW w:w="425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基础服务</w:t>
            </w:r>
          </w:p>
        </w:tc>
        <w:tc>
          <w:tcPr>
            <w:tcW w:w="4252" w:type="pct"/>
            <w:tcBorders>
              <w:top w:val="single" w:color="auto" w:sz="4" w:space="0"/>
              <w:left w:val="nil"/>
              <w:bottom w:val="single" w:color="auto" w:sz="4" w:space="0"/>
              <w:right w:val="single" w:color="auto" w:sz="4" w:space="0"/>
            </w:tcBorders>
            <w:noWrap w:val="0"/>
            <w:vAlign w:val="center"/>
          </w:tcPr>
          <w:p>
            <w:pPr>
              <w:numPr>
                <w:ilvl w:val="0"/>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做好客户资料收集存档工作，对相关资料进行审核；</w:t>
            </w:r>
          </w:p>
          <w:p>
            <w:pPr>
              <w:numPr>
                <w:ilvl w:val="0"/>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接待宾客及时处理客人投诉，提供相应的服务和必要的协助；</w:t>
            </w:r>
          </w:p>
          <w:p>
            <w:pPr>
              <w:numPr>
                <w:ilvl w:val="0"/>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提供查询服务，但切记不要随便将客人信息告知他人；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4、告知客人公寓各种设施及服务。</w:t>
            </w:r>
          </w:p>
        </w:tc>
      </w:tr>
    </w:tbl>
    <w:p>
      <w:pPr>
        <w:pStyle w:val="8"/>
        <w:spacing w:before="156" w:beforeLines="5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3、安保服务</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服务内容</w:t>
            </w:r>
          </w:p>
        </w:tc>
        <w:tc>
          <w:tcPr>
            <w:tcW w:w="428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8"/>
              <w:spacing w:before="156" w:beforeLines="50"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日常规范</w:t>
            </w:r>
          </w:p>
        </w:tc>
        <w:tc>
          <w:tcPr>
            <w:tcW w:w="4282" w:type="pct"/>
            <w:tcBorders>
              <w:top w:val="single" w:color="auto" w:sz="4" w:space="0"/>
              <w:left w:val="nil"/>
              <w:bottom w:val="single" w:color="auto" w:sz="4" w:space="0"/>
              <w:right w:val="single" w:color="auto" w:sz="4" w:space="0"/>
            </w:tcBorders>
            <w:noWrap w:val="0"/>
            <w:vAlign w:val="top"/>
          </w:tcPr>
          <w:p>
            <w:pPr>
              <w:pStyle w:val="8"/>
              <w:spacing w:before="156" w:beforeLines="50"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1、熟练掌握保安部各岗位工作特点、职责与要求；2、熟悉公寓各种报警装置及消防器材的位置，并熟练掌握其使用方法；3、熟悉公寓各部门出口通道，包括员工通道、客用通道、消防通道等。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8"/>
              <w:spacing w:before="156" w:beforeLines="50"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消防常识</w:t>
            </w:r>
          </w:p>
        </w:tc>
        <w:tc>
          <w:tcPr>
            <w:tcW w:w="4282" w:type="pct"/>
            <w:tcBorders>
              <w:top w:val="single" w:color="auto" w:sz="4" w:space="0"/>
              <w:left w:val="nil"/>
              <w:bottom w:val="single" w:color="auto" w:sz="4" w:space="0"/>
              <w:right w:val="single" w:color="auto" w:sz="4" w:space="0"/>
            </w:tcBorders>
            <w:noWrap w:val="0"/>
            <w:vAlign w:val="top"/>
          </w:tcPr>
          <w:p>
            <w:pPr>
              <w:pStyle w:val="8"/>
              <w:numPr>
                <w:ilvl w:val="0"/>
                <w:numId w:val="3"/>
              </w:numPr>
              <w:spacing w:before="156" w:beforeLines="50"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消防工作实行“预防为主、防消结合”的方针；2、掌握一般火灾的灭火方法：冷却法、隔离法、窒息法、抑制法；3、熟悉消防“四会”：会报警、会疏散人员、会使用灭火器、会扑救初起火灾。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8"/>
              <w:spacing w:before="156" w:beforeLines="50"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治安防范</w:t>
            </w:r>
          </w:p>
        </w:tc>
        <w:tc>
          <w:tcPr>
            <w:tcW w:w="4282" w:type="pct"/>
            <w:tcBorders>
              <w:top w:val="single" w:color="auto" w:sz="4" w:space="0"/>
              <w:left w:val="nil"/>
              <w:bottom w:val="single" w:color="auto" w:sz="4" w:space="0"/>
              <w:right w:val="single" w:color="auto" w:sz="4" w:space="0"/>
            </w:tcBorders>
            <w:noWrap w:val="0"/>
            <w:vAlign w:val="top"/>
          </w:tcPr>
          <w:p>
            <w:pPr>
              <w:pStyle w:val="8"/>
              <w:numPr>
                <w:ilvl w:val="0"/>
                <w:numId w:val="4"/>
              </w:numPr>
              <w:spacing w:before="156" w:beforeLines="50"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掌握保安工作的“五防”：防火、防盗、防破坏、防爆、防突发事件；2、熟悉治安管理的基本原则：（１）坚持“预防为主、防治结合”的原则；（２）坚持“服务第一、客户至上”的服务宗旨。</w:t>
            </w:r>
          </w:p>
        </w:tc>
      </w:tr>
    </w:tbl>
    <w:p>
      <w:pPr>
        <w:pStyle w:val="8"/>
        <w:numPr>
          <w:ilvl w:val="0"/>
          <w:numId w:val="2"/>
        </w:numPr>
        <w:spacing w:before="156" w:beforeLines="50" w:line="360" w:lineRule="auto"/>
        <w:ind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维修服务</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服务内容</w:t>
            </w:r>
          </w:p>
        </w:tc>
        <w:tc>
          <w:tcPr>
            <w:tcW w:w="4223"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基础服务</w:t>
            </w:r>
          </w:p>
        </w:tc>
        <w:tc>
          <w:tcPr>
            <w:tcW w:w="4223" w:type="pct"/>
            <w:tcBorders>
              <w:top w:val="single" w:color="auto" w:sz="4" w:space="0"/>
              <w:left w:val="nil"/>
              <w:bottom w:val="single" w:color="auto" w:sz="4" w:space="0"/>
              <w:right w:val="single" w:color="auto" w:sz="4" w:space="0"/>
            </w:tcBorders>
            <w:noWrap w:val="0"/>
            <w:vAlign w:val="center"/>
          </w:tcPr>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保证水电气暖设备正常运行；</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保证维修响应在10分钟内，维修项目30分钟内完成；</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大型维修需两天内完成。</w:t>
            </w:r>
          </w:p>
        </w:tc>
      </w:tr>
    </w:tbl>
    <w:p>
      <w:pPr>
        <w:pStyle w:val="8"/>
        <w:spacing w:before="156" w:beforeLines="50"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五、服务目标</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571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服务目标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客户对服务质量总体满意率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仪容仪表满意率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服务态度满意率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客房服务满意率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值班服务满意率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管理人员专业培训和服务人员岗位培训合格率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安全责任事故发生率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服务有效投诉</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35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有效投诉处理率</w:t>
            </w:r>
          </w:p>
        </w:tc>
        <w:tc>
          <w:tcPr>
            <w:tcW w:w="1003" w:type="pct"/>
            <w:tcBorders>
              <w:top w:val="single" w:color="auto" w:sz="4" w:space="0"/>
              <w:left w:val="nil"/>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服务管理质量保证及考评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采购人根据服务质量标准、服务要求以及职责每月对供应商进行一次考评，评分采取百分制，采购人有权根据综合考评得分情况核减每月实付金额，具体如下：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①若考评得分≧90分，不核减当月实付金额。</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②若85分≦考评得分﹤90分，核减当月实付金额的1%。</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③若80分≦考评得分﹤85分，核减当月实付金额的2%。</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④若考评得分低于80分，核减当月实付金额的3%；连续两次低于80分，采购人有权提出终止服务合同。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b/>
          <w:color w:val="auto"/>
          <w:sz w:val="24"/>
          <w:szCs w:val="24"/>
        </w:rPr>
        <w:t>服务考核表(仅供参考)</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503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考核对象</w:t>
            </w: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考核项目</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3" w:type="pct"/>
            <w:vMerge w:val="restart"/>
            <w:tcBorders>
              <w:top w:val="single" w:color="auto" w:sz="4" w:space="0"/>
              <w:left w:val="single" w:color="auto" w:sz="4" w:space="0"/>
              <w:right w:val="single" w:color="auto" w:sz="4" w:space="0"/>
            </w:tcBorders>
            <w:noWrap w:val="0"/>
            <w:vAlign w:val="center"/>
          </w:tcPr>
          <w:p>
            <w:pPr>
              <w:pStyle w:val="8"/>
              <w:spacing w:line="360" w:lineRule="auto"/>
              <w:ind w:firstLine="480"/>
              <w:rPr>
                <w:rFonts w:hint="eastAsia" w:ascii="宋体" w:hAnsi="宋体" w:eastAsia="宋体" w:cs="宋体"/>
                <w:color w:val="auto"/>
                <w:kern w:val="0"/>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客户对服务质量总体满意度</w:t>
            </w:r>
          </w:p>
        </w:tc>
        <w:tc>
          <w:tcPr>
            <w:tcW w:w="1001"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43" w:type="pct"/>
            <w:vMerge w:val="continue"/>
            <w:tcBorders>
              <w:left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仪容仪表满意度</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43" w:type="pct"/>
            <w:vMerge w:val="continue"/>
            <w:tcBorders>
              <w:left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服务态度满意度</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43" w:type="pct"/>
            <w:vMerge w:val="continue"/>
            <w:tcBorders>
              <w:left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客房服务满意度</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43" w:type="pct"/>
            <w:vMerge w:val="continue"/>
            <w:tcBorders>
              <w:left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值班服务满意度</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43" w:type="pct"/>
            <w:vMerge w:val="continue"/>
            <w:tcBorders>
              <w:left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管理人员专业培训和服务人员岗位培训合格率</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43" w:type="pct"/>
            <w:vMerge w:val="continue"/>
            <w:tcBorders>
              <w:left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处理安全责任事故</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43" w:type="pct"/>
            <w:vMerge w:val="continue"/>
            <w:tcBorders>
              <w:left w:val="single" w:color="auto" w:sz="4" w:space="0"/>
              <w:bottom w:val="single" w:color="auto" w:sz="4" w:space="0"/>
              <w:right w:val="single" w:color="auto" w:sz="4" w:space="0"/>
            </w:tcBorders>
            <w:noWrap w:val="0"/>
            <w:vAlign w:val="center"/>
          </w:tcPr>
          <w:p>
            <w:pPr>
              <w:pStyle w:val="8"/>
              <w:spacing w:line="360" w:lineRule="auto"/>
              <w:ind w:firstLine="0" w:firstLineChars="0"/>
              <w:jc w:val="center"/>
              <w:rPr>
                <w:rFonts w:hint="eastAsia" w:ascii="宋体" w:hAnsi="宋体" w:eastAsia="宋体" w:cs="宋体"/>
                <w:color w:val="auto"/>
                <w:sz w:val="24"/>
                <w:szCs w:val="24"/>
              </w:rPr>
            </w:pPr>
          </w:p>
        </w:tc>
        <w:tc>
          <w:tcPr>
            <w:tcW w:w="295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有效投诉处理</w:t>
            </w:r>
          </w:p>
        </w:tc>
        <w:tc>
          <w:tcPr>
            <w:tcW w:w="100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考核组意见</w:t>
            </w:r>
          </w:p>
        </w:tc>
        <w:tc>
          <w:tcPr>
            <w:tcW w:w="3956" w:type="pct"/>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rPr>
            </w:pPr>
          </w:p>
          <w:p>
            <w:pPr>
              <w:pStyle w:val="2"/>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考核组成员</w:t>
            </w:r>
          </w:p>
          <w:p>
            <w:pPr>
              <w:pStyle w:val="8"/>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w:t>
            </w:r>
          </w:p>
        </w:tc>
        <w:tc>
          <w:tcPr>
            <w:tcW w:w="3956" w:type="pct"/>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4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240" w:hanging="240" w:hanging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考核组组长签字</w:t>
            </w:r>
          </w:p>
        </w:tc>
        <w:tc>
          <w:tcPr>
            <w:tcW w:w="3956" w:type="pct"/>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 w:val="24"/>
                <w:szCs w:val="24"/>
              </w:rPr>
            </w:pPr>
          </w:p>
        </w:tc>
      </w:tr>
    </w:tbl>
    <w:p>
      <w:pPr>
        <w:pStyle w:val="8"/>
        <w:spacing w:before="156"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电话、网络、有线电视、办公用品（如桌椅、电脑、打印机、日常办公用品等）、安保器材（对讲机、手电筒、等）、清洁用品（工具、耗材等）、布草车、吸尘器以及客房配置的学员用品和低值消耗品以及客房布草洗涤等费用均包含在服务费中；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2、小额日常维修费用包含在服务费中，大额费用由双方协商确定；</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3、水、电、天然气、空调、油耗等能源费用不包含在服务费中；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4、国家法定节假日工资由供应商按照国家规定发放，采购人不再另行付费；</w:t>
      </w:r>
    </w:p>
    <w:p>
      <w:r>
        <w:rPr>
          <w:rFonts w:hint="eastAsia" w:ascii="宋体" w:hAnsi="宋体" w:eastAsia="宋体" w:cs="宋体"/>
          <w:color w:val="auto"/>
          <w:sz w:val="24"/>
          <w:szCs w:val="24"/>
        </w:rPr>
        <w:t>5、周六、周日加班及学校寒暑假加班，供应商按照日常服务标准安排好服务人员，采购人不另行付费。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483CA"/>
    <w:multiLevelType w:val="singleLevel"/>
    <w:tmpl w:val="E3E483CA"/>
    <w:lvl w:ilvl="0" w:tentative="0">
      <w:start w:val="1"/>
      <w:numFmt w:val="decimal"/>
      <w:suff w:val="nothing"/>
      <w:lvlText w:val="%1、"/>
      <w:lvlJc w:val="left"/>
    </w:lvl>
  </w:abstractNum>
  <w:abstractNum w:abstractNumId="1">
    <w:nsid w:val="F3009ACD"/>
    <w:multiLevelType w:val="singleLevel"/>
    <w:tmpl w:val="F3009ACD"/>
    <w:lvl w:ilvl="0" w:tentative="0">
      <w:start w:val="1"/>
      <w:numFmt w:val="decimal"/>
      <w:suff w:val="nothing"/>
      <w:lvlText w:val="%1、"/>
      <w:lvlJc w:val="left"/>
    </w:lvl>
  </w:abstractNum>
  <w:abstractNum w:abstractNumId="2">
    <w:nsid w:val="0E0EA849"/>
    <w:multiLevelType w:val="singleLevel"/>
    <w:tmpl w:val="0E0EA849"/>
    <w:lvl w:ilvl="0" w:tentative="0">
      <w:start w:val="1"/>
      <w:numFmt w:val="decimal"/>
      <w:suff w:val="nothing"/>
      <w:lvlText w:val="%1、"/>
      <w:lvlJc w:val="left"/>
    </w:lvl>
  </w:abstractNum>
  <w:abstractNum w:abstractNumId="3">
    <w:nsid w:val="18654B4E"/>
    <w:multiLevelType w:val="singleLevel"/>
    <w:tmpl w:val="18654B4E"/>
    <w:lvl w:ilvl="0" w:tentative="0">
      <w:start w:val="1"/>
      <w:numFmt w:val="decimal"/>
      <w:suff w:val="nothing"/>
      <w:lvlText w:val="%1、"/>
      <w:lvlJc w:val="left"/>
    </w:lvl>
  </w:abstractNum>
  <w:abstractNum w:abstractNumId="4">
    <w:nsid w:val="2B6B6952"/>
    <w:multiLevelType w:val="multilevel"/>
    <w:tmpl w:val="2B6B695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6B5D4740"/>
    <w:rsid w:val="6B5D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4">
    <w:name w:val="Body Text First Indent"/>
    <w:basedOn w:val="2"/>
    <w:qFormat/>
    <w:uiPriority w:val="0"/>
    <w:pPr>
      <w:spacing w:after="0"/>
      <w:ind w:firstLine="420" w:firstLineChars="100"/>
      <w:jc w:val="center"/>
    </w:pPr>
    <w:rPr>
      <w:rFonts w:ascii="Times New Roman" w:hAnsi="Times New Roman"/>
      <w:szCs w:val="20"/>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style>
  <w:style w:type="paragraph" w:customStyle="1" w:styleId="9">
    <w:name w:val="msonormalcxspmiddle"/>
    <w:basedOn w:val="1"/>
    <w:qFormat/>
    <w:uiPriority w:val="0"/>
    <w:pPr>
      <w:widowControl/>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2023-07-17T06:34:00Z</dcterms:created>
  <dc:creator>就是如此</dc:creator>
  <cp:lastModifiedBy>就是如此</cp:lastModifiedBy>
  <dcterms:modified xsi:type="dcterms:W3CDTF">2023-07-17T06:35:24Z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C6D96F72BF104DB5B456A25C7523B34E_11</vt:lpwstr>
  </property>
</Properties>
</file>