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eastAsia" w:ascii="宋体" w:hAnsi="宋体" w:cs="宋体"/>
          <w:color w:val="000000"/>
          <w:sz w:val="24"/>
        </w:rPr>
      </w:pPr>
      <w:bookmarkStart w:id="0" w:name="_GoBack"/>
      <w:bookmarkEnd w:id="0"/>
      <w:r>
        <w:rPr>
          <w:rFonts w:hint="eastAsia" w:ascii="宋体" w:hAnsi="宋体" w:cs="宋体"/>
          <w:color w:val="000000"/>
          <w:sz w:val="24"/>
        </w:rPr>
        <w:t>一、调研目的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全面掌握和了解陕西省接待国内及假日游客（包括过夜游客和一日游游客）人数、人天数、旅游接待总人次、实现旅游总收入、人均每次花费、人均天花费及游客对陕西旅游发展的意见建议等情况，加强对各地旅游行业的宏观管理，促进陕西省国内旅游高质量发展，为政府有关部门研究旅游市场发展态势提供数据支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二、调查对象和调查范围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调查对象：在陕西省旅游的国内游客。</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调查范围：陕西省全境。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五、调查内容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调查的主要内容包括：</w:t>
      </w:r>
    </w:p>
    <w:p>
      <w:pPr>
        <w:numPr>
          <w:ilvl w:val="0"/>
          <w:numId w:val="1"/>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国内及假日游客的构成；</w:t>
      </w:r>
    </w:p>
    <w:p>
      <w:pPr>
        <w:numPr>
          <w:ilvl w:val="0"/>
          <w:numId w:val="1"/>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国内及假日游客的旅游的组织方式及构成；</w:t>
      </w:r>
    </w:p>
    <w:p>
      <w:pPr>
        <w:numPr>
          <w:ilvl w:val="0"/>
          <w:numId w:val="1"/>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国内及假日游客在本地的停留时间及构成；</w:t>
      </w:r>
    </w:p>
    <w:p>
      <w:pPr>
        <w:numPr>
          <w:ilvl w:val="0"/>
          <w:numId w:val="1"/>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国内及假日游客在本地的旅游花费及构成；</w:t>
      </w:r>
    </w:p>
    <w:p>
      <w:pPr>
        <w:numPr>
          <w:ilvl w:val="0"/>
          <w:numId w:val="1"/>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国内及假日游客来本地旅游的目的；</w:t>
      </w:r>
    </w:p>
    <w:p>
      <w:pPr>
        <w:numPr>
          <w:ilvl w:val="0"/>
          <w:numId w:val="1"/>
        </w:numPr>
        <w:spacing w:line="360" w:lineRule="auto"/>
        <w:ind w:firstLine="480" w:firstLineChars="200"/>
        <w:rPr>
          <w:rFonts w:hint="eastAsia" w:ascii="宋体" w:hAnsi="宋体" w:cs="宋体"/>
          <w:color w:val="000000"/>
          <w:sz w:val="24"/>
        </w:rPr>
      </w:pPr>
      <w:r>
        <w:rPr>
          <w:rFonts w:hint="eastAsia" w:ascii="宋体" w:hAnsi="宋体" w:cs="宋体"/>
          <w:sz w:val="24"/>
        </w:rPr>
        <w:t>假日旅游国内游客</w:t>
      </w:r>
      <w:r>
        <w:rPr>
          <w:rFonts w:hint="eastAsia" w:ascii="宋体" w:hAnsi="宋体" w:cs="宋体"/>
          <w:color w:val="000000"/>
          <w:sz w:val="24"/>
        </w:rPr>
        <w:t>在本地的</w:t>
      </w:r>
      <w:r>
        <w:rPr>
          <w:rFonts w:hint="eastAsia" w:ascii="宋体" w:hAnsi="宋体" w:cs="宋体"/>
          <w:sz w:val="24"/>
        </w:rPr>
        <w:t>旅游偏好及满意度情况。</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三、调查方式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依据《全国文物文化和旅游统计调查制度》中《地方接待国内游客抽样调查方案》以陕西省每个市（区）为独立调查区域，开展陕西省接待国内及假日游客抽样调查工作。对过夜游客，以旅游住宿单位接待调查为主，以旅游吸引物及涉旅相关场所接待调查为辅；对一日游游客，以旅游吸引物接待调查为主。</w:t>
      </w:r>
    </w:p>
    <w:p>
      <w:pPr>
        <w:spacing w:line="360" w:lineRule="auto"/>
        <w:ind w:firstLine="480" w:firstLineChars="200"/>
        <w:rPr>
          <w:rFonts w:hint="eastAsia" w:ascii="宋体" w:hAnsi="宋体" w:cs="宋体"/>
          <w:sz w:val="24"/>
        </w:rPr>
      </w:pPr>
      <w:r>
        <w:rPr>
          <w:rFonts w:hint="eastAsia" w:ascii="宋体" w:hAnsi="宋体" w:cs="宋体"/>
          <w:color w:val="000000"/>
          <w:sz w:val="24"/>
        </w:rPr>
        <w:t>假日游客</w:t>
      </w:r>
      <w:r>
        <w:rPr>
          <w:rFonts w:hint="eastAsia" w:ascii="宋体" w:hAnsi="宋体" w:cs="宋体"/>
          <w:sz w:val="24"/>
        </w:rPr>
        <w:t>抽样调查主要涵盖全体公民放假的节日，可根据需要调查假期前一天下午3点至假期最后一天下午3点的游客。</w:t>
      </w:r>
    </w:p>
    <w:p>
      <w:pPr>
        <w:spacing w:line="360" w:lineRule="auto"/>
        <w:ind w:firstLine="480" w:firstLineChars="200"/>
        <w:rPr>
          <w:rFonts w:hint="eastAsia" w:ascii="宋体" w:hAnsi="宋体" w:cs="宋体"/>
          <w:sz w:val="24"/>
        </w:rPr>
      </w:pPr>
      <w:r>
        <w:rPr>
          <w:rFonts w:hint="eastAsia" w:ascii="宋体" w:hAnsi="宋体" w:cs="宋体"/>
          <w:sz w:val="24"/>
        </w:rPr>
        <w:t>四、样本量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全年有效样本量不少于51000份（国内游客抽样调查全年有效样本量不少于40000份，确保陕西省下辖的每个市（区）的调查取样点具有代表性，在95%置信度下，每个报告期主要调查数据指标抽样误差控制在3%以内；假日游客抽样调查全年有效样本量不少于11000份，每个节假日计算的样本量不足30份的市，实际执行增加到30份）。</w:t>
      </w:r>
    </w:p>
    <w:p>
      <w:pPr>
        <w:spacing w:line="360" w:lineRule="auto"/>
        <w:ind w:firstLine="480" w:firstLineChars="200"/>
        <w:rPr>
          <w:rFonts w:hint="eastAsia" w:ascii="宋体" w:hAnsi="宋体" w:cs="宋体"/>
          <w:sz w:val="24"/>
        </w:rPr>
      </w:pPr>
      <w:r>
        <w:rPr>
          <w:rFonts w:hint="eastAsia" w:ascii="宋体" w:hAnsi="宋体" w:cs="宋体"/>
          <w:sz w:val="24"/>
        </w:rPr>
        <w:t>五、调查频率</w:t>
      </w:r>
    </w:p>
    <w:p>
      <w:pPr>
        <w:spacing w:line="360" w:lineRule="auto"/>
        <w:ind w:left="1" w:firstLine="480" w:firstLineChars="200"/>
        <w:rPr>
          <w:rFonts w:hint="eastAsia" w:ascii="宋体" w:hAnsi="宋体" w:cs="宋体"/>
          <w:color w:val="000000"/>
          <w:sz w:val="24"/>
        </w:rPr>
      </w:pPr>
      <w:r>
        <w:rPr>
          <w:rFonts w:hint="eastAsia" w:ascii="宋体" w:hAnsi="宋体" w:cs="宋体"/>
          <w:sz w:val="24"/>
        </w:rPr>
        <w:t>每季度及</w:t>
      </w:r>
      <w:r>
        <w:rPr>
          <w:rFonts w:hint="eastAsia" w:ascii="宋体" w:hAnsi="宋体" w:cs="宋体"/>
          <w:color w:val="000000"/>
          <w:sz w:val="24"/>
        </w:rPr>
        <w:t>全体公民放假的节日</w:t>
      </w:r>
      <w:r>
        <w:rPr>
          <w:rFonts w:hint="eastAsia" w:ascii="宋体" w:hAnsi="宋体" w:cs="宋体"/>
          <w:sz w:val="24"/>
        </w:rPr>
        <w:t>各组织一次，抽样数量结合季度和</w:t>
      </w:r>
      <w:r>
        <w:rPr>
          <w:rFonts w:hint="eastAsia" w:ascii="宋体" w:hAnsi="宋体" w:cs="宋体"/>
          <w:color w:val="000000"/>
          <w:sz w:val="24"/>
        </w:rPr>
        <w:t>全体公民放假的节日</w:t>
      </w:r>
      <w:r>
        <w:rPr>
          <w:rFonts w:hint="eastAsia" w:ascii="宋体" w:hAnsi="宋体" w:cs="宋体"/>
          <w:sz w:val="24"/>
        </w:rPr>
        <w:t>实际合理确定。</w:t>
      </w:r>
    </w:p>
    <w:p>
      <w:pPr>
        <w:spacing w:line="360" w:lineRule="auto"/>
        <w:ind w:left="1" w:firstLine="480" w:firstLineChars="200"/>
        <w:rPr>
          <w:rFonts w:hint="eastAsia" w:ascii="宋体" w:hAnsi="宋体" w:cs="宋体"/>
          <w:color w:val="000000"/>
          <w:sz w:val="24"/>
        </w:rPr>
      </w:pPr>
      <w:r>
        <w:rPr>
          <w:rFonts w:hint="eastAsia" w:ascii="宋体" w:hAnsi="宋体" w:cs="宋体"/>
          <w:color w:val="000000"/>
          <w:sz w:val="24"/>
        </w:rPr>
        <w:t>在确定国内游客抽样调查的调查时间时，应充分考虑季节性因素，在确定每次调查的调查时间点时，应把调查期间的调查日具体划分为：平季调查日；旺季调查日；淡季调查日。</w:t>
      </w:r>
    </w:p>
    <w:p>
      <w:pPr>
        <w:spacing w:line="360" w:lineRule="auto"/>
        <w:ind w:firstLine="480" w:firstLineChars="200"/>
        <w:rPr>
          <w:rFonts w:hint="eastAsia" w:ascii="宋体" w:hAnsi="宋体" w:cs="宋体"/>
          <w:sz w:val="24"/>
        </w:rPr>
      </w:pPr>
      <w:r>
        <w:rPr>
          <w:rFonts w:hint="eastAsia" w:ascii="宋体" w:hAnsi="宋体" w:cs="宋体"/>
          <w:sz w:val="24"/>
        </w:rPr>
        <w:t>六、报告要求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通过对调查问卷集中进行审核、汇总和数据分析，形成季度、半年度、前三季度、全年分析报告及假日旅游数据报告。</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1、年度（季度、半年度、前三季度）分析报告要求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（1）年度（季度、半年度、前三季度）国内游客总量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国内游客总人数（人次）包括：一日游游客总人数（人次）和非一日游（过夜）游客总人数（人次）。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（2）年度（季度、半年度、前三季度）国内游客旅游消费水平及消费结构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国内游客在陕西省的人均旅游消费支出及消费结构包括：一日游游客的人均旅游消费支出和非一日游（过夜）游客人均旅游消费支出；国内一日游游客基本情况及过夜游客在陕西省的停留时间及构成等。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（3）年度（季度、半年度、前三季度）游客来源及构成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游客来源及游客构成，包括住宿单位游客构成和旅游吸引物游客构成。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（4）其他</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①.来陕西省的交通方式；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②.旅游目的；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③.旅游的组织方式；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④.对陕西省旅游业的建议和意见等</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2、假日旅游数据报告要求</w:t>
      </w:r>
    </w:p>
    <w:p>
      <w:pPr>
        <w:spacing w:line="360" w:lineRule="auto"/>
        <w:ind w:firstLine="480" w:firstLineChars="200"/>
        <w:jc w:val="left"/>
        <w:rPr>
          <w:rFonts w:hint="eastAsia" w:ascii="宋体" w:hAnsi="宋体" w:cs="宋体"/>
          <w:color w:val="000000"/>
          <w:sz w:val="24"/>
        </w:rPr>
      </w:pPr>
      <w:r>
        <w:rPr>
          <w:rFonts w:hint="eastAsia" w:ascii="宋体" w:hAnsi="宋体" w:cs="宋体"/>
          <w:sz w:val="24"/>
        </w:rPr>
        <w:t>（1）</w:t>
      </w:r>
      <w:r>
        <w:rPr>
          <w:rFonts w:hint="eastAsia" w:ascii="宋体" w:hAnsi="宋体" w:cs="宋体"/>
          <w:color w:val="000000"/>
          <w:sz w:val="24"/>
        </w:rPr>
        <w:t>陕西省假日旅游测算情况</w:t>
      </w:r>
    </w:p>
    <w:p>
      <w:pPr>
        <w:spacing w:line="360" w:lineRule="auto"/>
        <w:ind w:firstLine="480" w:firstLineChars="200"/>
        <w:rPr>
          <w:rFonts w:hint="eastAsia" w:ascii="宋体" w:hAnsi="宋体" w:cs="宋体"/>
          <w:sz w:val="24"/>
        </w:rPr>
      </w:pPr>
      <w:r>
        <w:rPr>
          <w:rFonts w:hint="eastAsia" w:ascii="宋体" w:hAnsi="宋体" w:cs="宋体"/>
          <w:color w:val="000000"/>
          <w:sz w:val="24"/>
        </w:rPr>
        <w:t>假日接待国内游客总人数（人次）包括：一日游游客总人数（人次）和非一日游（过夜）游客总人数（人次）</w:t>
      </w:r>
      <w:r>
        <w:rPr>
          <w:rFonts w:hint="eastAsia" w:ascii="宋体" w:hAnsi="宋体" w:cs="宋体"/>
          <w:sz w:val="24"/>
        </w:rPr>
        <w:t>；</w:t>
      </w:r>
    </w:p>
    <w:p>
      <w:pPr>
        <w:spacing w:line="360" w:lineRule="auto"/>
        <w:ind w:firstLine="480" w:firstLineChars="200"/>
        <w:rPr>
          <w:rFonts w:hint="eastAsia" w:ascii="宋体" w:hAnsi="宋体" w:cs="宋体"/>
          <w:color w:val="000000"/>
          <w:sz w:val="24"/>
        </w:rPr>
      </w:pPr>
      <w:r>
        <w:rPr>
          <w:rFonts w:hint="eastAsia" w:ascii="宋体" w:hAnsi="宋体" w:cs="宋体"/>
          <w:sz w:val="24"/>
        </w:rPr>
        <w:t>（2）</w:t>
      </w:r>
      <w:r>
        <w:rPr>
          <w:rFonts w:hint="eastAsia" w:ascii="宋体" w:hAnsi="宋体" w:cs="宋体"/>
          <w:color w:val="000000"/>
          <w:sz w:val="24"/>
        </w:rPr>
        <w:t>陕西省假日接待国内游客旅游消费水平及消费结构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国内游客在陕西省的人均旅游消费支出及消费结构包括：一日游游客的人均旅游消费支出和非一日游（过夜）游客人均旅游消费支出；国内一日游游客基本情况及过夜游客在陕西省的停留时间及构成等。</w:t>
      </w:r>
    </w:p>
    <w:p>
      <w:pPr>
        <w:spacing w:line="360" w:lineRule="auto"/>
        <w:ind w:firstLine="480" w:firstLineChars="200"/>
        <w:rPr>
          <w:rFonts w:hint="eastAsia" w:ascii="宋体" w:hAnsi="宋体" w:cs="宋体"/>
          <w:color w:val="000000"/>
          <w:sz w:val="24"/>
        </w:rPr>
      </w:pPr>
      <w:r>
        <w:rPr>
          <w:rFonts w:hint="eastAsia" w:ascii="宋体" w:hAnsi="宋体" w:cs="宋体"/>
          <w:sz w:val="24"/>
        </w:rPr>
        <w:t>（3）</w:t>
      </w:r>
      <w:r>
        <w:rPr>
          <w:rFonts w:hint="eastAsia" w:ascii="宋体" w:hAnsi="宋体" w:cs="宋体"/>
          <w:color w:val="000000"/>
          <w:sz w:val="24"/>
        </w:rPr>
        <w:t>游客来源及构成基本情况</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游客来源、性别、年龄、城镇与非城镇、旅游目的、游览类型、出游组织方式、交通出行方式等。</w:t>
      </w:r>
    </w:p>
    <w:p>
      <w:pPr>
        <w:numPr>
          <w:ilvl w:val="0"/>
          <w:numId w:val="2"/>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各地市旅游测算情况</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七、其他要求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协助各地市做好年底数据上传全国文化文物和旅游统计网上直报系统。</w:t>
      </w:r>
    </w:p>
    <w:p>
      <w:pPr>
        <w:spacing w:line="560" w:lineRule="exact"/>
        <w:ind w:firstLine="480" w:firstLineChars="200"/>
        <w:rPr>
          <w:rFonts w:hint="eastAsia" w:ascii="宋体" w:hAnsi="宋体" w:cs="宋体"/>
          <w:color w:val="000000"/>
          <w:sz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54DBC"/>
    <w:multiLevelType w:val="singleLevel"/>
    <w:tmpl w:val="9E954DBC"/>
    <w:lvl w:ilvl="0" w:tentative="0">
      <w:start w:val="4"/>
      <w:numFmt w:val="decimal"/>
      <w:suff w:val="nothing"/>
      <w:lvlText w:val="（%1）"/>
      <w:lvlJc w:val="left"/>
    </w:lvl>
  </w:abstractNum>
  <w:abstractNum w:abstractNumId="1">
    <w:nsid w:val="74066813"/>
    <w:multiLevelType w:val="singleLevel"/>
    <w:tmpl w:val="7406681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YWI3YjkwMTMxODY0YjZjMDU1NGExYjcwYzUwMWEifQ=="/>
  </w:docVars>
  <w:rsids>
    <w:rsidRoot w:val="4BA64F86"/>
    <w:rsid w:val="4BA64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480"/>
    </w:pPr>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2023-07-17T08:02:00Z</dcterms:created>
  <dc:creator>欢欢</dc:creator>
  <cp:lastModifiedBy>欢欢</cp:lastModifiedBy>
  <dcterms:modified xsi:type="dcterms:W3CDTF">2023-07-17T08:03:10Z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186A93BB5282405FB21069015E62F964_11</vt:lpwstr>
  </property>
</Properties>
</file>