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一、工作内容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1、高新校区文体中心防水重做。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四周防水重做。清理屋面上所有垃圾、垃圾外运，并将屋面清洗干净，以确保底油的粘接力；屋面如有鼓包位置，须将该部位进行施工前处理；将屋面清洗干净后重做防水。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文体中心彩钢屋面屋脊西北侧重做。要求补充彩钢屋脊。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玻璃雨棚重做。将文体中心玻璃雨篷嵌缝密封胶铲除清理干净后，重新打硅酮结构胶。投标人须根据屋面具体情况适当增加工序，保障屋面防水效果。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2、拆除高新校区博爱厅屋面防水等，按照约定做法重做保温、防水、花岗岩地面。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高新校区教学楼北侧楼梯间顶屋面防水重做，要求清理屋面上所有垃圾、垃圾外运，并将屋面清洗干净后重做防水。如面层有鼓包须进行施工前处理，与西侧防水卷材粘贴固定为统一体；处理完毕后解决指定区域漏水问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4、高新校区西台阶沉降缝防水施工，要求拆除沉降缝所有设施，重做防水后，铺设扣板。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5、临渭校区文体中心全屋面防水工程；清理屋面上所有垃圾、垃圾外运，并将屋面清洗干净，以确保底油的粘接力；屋面如有鼓包位置，须将该部位进行施工前处理；将屋面清洗干净后重做防水。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6、临渭校区餐饮中心楼梯间顶屋面防水：清理屋面上所有垃圾、垃圾外运，并将屋面清洗干净，以确保底油的粘接力；屋面如有鼓包位置，须将该部位进行施工前处理；将屋面清洗干净后重做防水。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临渭校区5号学生公寓防水工程。清理屋面上所有垃圾、垃圾外运，并将屋面清洗干净，以确保底油的粘接力；屋面如有鼓包位置，须将该部位进行施工前处理；将屋面清洗干净后重做防水。中间屋面隔墙需要全部用防水卷材包裹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二、工作要求：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1、所有屋面施工前须清理屋面上所有垃圾、垃圾外运，并将屋面清洗干净，以确保底油的粘接力。屋面如有鼓包位置，须将该部位进行施工前处理。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如原有防水层大面积空鼓，要求将原防水层清除掉，垃圾外运，并将屋面清洗干净后重做防水。如找平层风化严重，不符合防水卷材施工规范要求，则重新铺设水泥砂浆，水泥砂浆最薄处不少于4cm。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2、对原漏水严重及裂缝处进行处理后，在屋面上均匀布设底油。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3、铺设SBS（高聚物改性沥青）防水卷材，要求卷材为雨水情、晴空、东方雨虹等一线品牌。Ⅰ型卷材，卷材厚度不小于4mm，聚酯毡胎基。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4、屋面防水等级为II级，一道设防。搭接宽度正确（短边搭接叠压不小于15cm、长边搭接叠压不小于10 cm），女儿墙处上翻至女儿墙外檐。表面接缝严密、无褶皱、鼓包和翘边等现象。防水工程做法执行屋面工程技术规范(GB50345-2012)。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5、屋面变形缝、落水口等细部节点处需做附加层施工。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1、防水卷材需经甲方认质，符合国标要求。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2、质保期：</w:t>
      </w:r>
      <w:r>
        <w:rPr>
          <w:rFonts w:hint="eastAsia" w:ascii="宋体" w:hAnsi="宋体"/>
          <w:sz w:val="24"/>
        </w:rPr>
        <w:t>竣工验收合格之日起5年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3、承包方必须对其现场人员、设备及财产的安全负责。在施工及材料的运输等过程中发生的一切人身安全、财产损失、损害、意外事故及对第三方造成的损失，均由乙方承担，甲方不承担任何经济及连带责任。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4、承包方在施工期间需做好对已有工程的保护，如有损坏，自行免费修补。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5、施工完成后将本工程产生的所有建筑垃圾清理出我院校园。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6、工期：2023年8月20日前完工。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7、因承包人原因不能按照协议书约定的日期竣工时，承包人应承担违约责任，按1000元/天计违约金。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8、达不到约定质量标准由承包人自费修补缺陷，直至达到约定标准；否则由承包人承担拆除和重新施工的费用，工期不予顺延，同时按承包款的2%一次计扣违约金。</w:t>
      </w:r>
    </w:p>
    <w:p>
      <w:pPr>
        <w:pStyle w:val="2"/>
        <w:ind w:left="0" w:leftChars="0" w:firstLine="439" w:firstLineChars="183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9、施工过程水电费由</w:t>
      </w:r>
      <w:r>
        <w:rPr>
          <w:rFonts w:hint="eastAsia" w:ascii="宋体" w:hAnsi="宋体" w:cs="宋体"/>
          <w:sz w:val="24"/>
        </w:rPr>
        <w:t>中标人</w:t>
      </w:r>
      <w:r>
        <w:rPr>
          <w:rFonts w:ascii="宋体" w:hAnsi="宋体" w:cs="宋体"/>
          <w:sz w:val="24"/>
        </w:rPr>
        <w:t>承担</w:t>
      </w:r>
      <w:r>
        <w:rPr>
          <w:rFonts w:hint="eastAsia" w:ascii="宋体" w:hAnsi="宋体" w:cs="宋体"/>
          <w:sz w:val="24"/>
        </w:rPr>
        <w:t>，中标人在采购人第一次付款前须缴纳500元水电费。</w:t>
      </w:r>
    </w:p>
    <w:p>
      <w:pPr>
        <w:ind w:firstLine="3132" w:firstLineChars="1300"/>
        <w:rPr>
          <w:rFonts w:hint="eastAsia" w:ascii="宋体" w:hAnsi="宋体"/>
          <w:b/>
          <w:sz w:val="24"/>
        </w:rPr>
      </w:pPr>
    </w:p>
    <w:p>
      <w:pPr>
        <w:ind w:firstLine="3132" w:firstLineChars="1300"/>
        <w:rPr>
          <w:rFonts w:hint="eastAsia" w:ascii="宋体" w:hAnsi="宋体"/>
          <w:b/>
          <w:sz w:val="24"/>
        </w:rPr>
      </w:pPr>
    </w:p>
    <w:p>
      <w:pPr>
        <w:ind w:firstLine="3132" w:firstLineChars="1300"/>
        <w:rPr>
          <w:rFonts w:hint="eastAsia" w:ascii="宋体" w:hAnsi="宋体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</w:docVars>
  <w:rsids>
    <w:rsidRoot w:val="383E1F28"/>
    <w:rsid w:val="383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ind w:left="-359" w:leftChars="-171" w:right="-296" w:firstLine="56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谢婷婷</dc:creator>
  <cp:lastModifiedBy>谢婷婷</cp:lastModifiedBy>
  <dcterms:modified xsi:type="dcterms:W3CDTF">2023-06-21T08:34:51Z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615FC3BE463B403E9F2DF4AB263A3003</vt:lpwstr>
  </property>
</Properties>
</file>