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440" w:lineRule="exact"/>
        <w:ind w:left="0" w:firstLine="482" w:firstLineChars="200"/>
        <w:jc w:val="center"/>
        <w:textAlignment w:val="auto"/>
        <w:rPr>
          <w:rFonts w:hint="eastAsia" w:ascii="宋体" w:hAnsi="宋体" w:eastAsia="宋体" w:cs="宋体"/>
          <w:b/>
          <w:bCs/>
          <w:i w:val="0"/>
          <w:iCs w:val="0"/>
          <w:caps w:val="0"/>
          <w:color w:val="auto"/>
          <w:spacing w:val="0"/>
          <w:sz w:val="24"/>
          <w:szCs w:val="24"/>
        </w:rPr>
      </w:pPr>
      <w:bookmarkStart w:id="0" w:name="_GoBack"/>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陕西省中医医院国家中医紧急救援队伍能力建设项目(麻醉机等）</w:t>
      </w:r>
      <w:bookmarkEnd w:id="0"/>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exact"/>
        <w:ind w:left="0" w:right="0" w:firstLine="482" w:firstLineChars="20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10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国家中医紧急救援队伍能力建设项目(麻醉机等）</w:t>
      </w:r>
      <w:r>
        <w:rPr>
          <w:rFonts w:hint="eastAsia" w:ascii="宋体" w:hAnsi="宋体" w:eastAsia="宋体" w:cs="宋体"/>
          <w:i w:val="0"/>
          <w:iCs w:val="0"/>
          <w:caps w:val="0"/>
          <w:color w:val="auto"/>
          <w:spacing w:val="0"/>
          <w:sz w:val="24"/>
          <w:szCs w:val="24"/>
          <w:bdr w:val="none" w:color="auto" w:sz="0" w:space="0"/>
          <w:shd w:val="clear" w:fill="FFFFFF"/>
        </w:rPr>
        <w:t>招标项目的潜在投标人应在</w:t>
      </w:r>
      <w:r>
        <w:rPr>
          <w:rFonts w:hint="eastAsia" w:ascii="宋体" w:hAnsi="宋体" w:eastAsia="宋体" w:cs="宋体"/>
          <w:i w:val="0"/>
          <w:iCs w:val="0"/>
          <w:caps w:val="0"/>
          <w:color w:val="auto"/>
          <w:spacing w:val="0"/>
          <w:sz w:val="24"/>
          <w:szCs w:val="24"/>
          <w:bdr w:val="none" w:color="auto" w:sz="0" w:space="0"/>
          <w:shd w:val="clear" w:fill="FFFFFF"/>
        </w:rPr>
        <w:t>陕西顶诚招标有限公司（长乐东路2999号京都国际（地铁1号线，半坡站D出口,转盘通道1号门）2号楼29层2902室）</w:t>
      </w:r>
      <w:r>
        <w:rPr>
          <w:rFonts w:hint="eastAsia" w:ascii="宋体" w:hAnsi="宋体" w:eastAsia="宋体" w:cs="宋体"/>
          <w:i w:val="0"/>
          <w:iCs w:val="0"/>
          <w:caps w:val="0"/>
          <w:color w:val="auto"/>
          <w:spacing w:val="0"/>
          <w:sz w:val="24"/>
          <w:szCs w:val="24"/>
          <w:bdr w:val="none" w:color="auto" w:sz="0" w:space="0"/>
          <w:shd w:val="clear" w:fill="FFFFFF"/>
        </w:rPr>
        <w:t>获取招标文件，并于2023年06月01日 09时30分（北京时间）前递交投标文件。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0" w:afterAutospacing="0" w:line="440" w:lineRule="exact"/>
        <w:ind w:left="0" w:right="0" w:firstLine="482" w:firstLineChars="20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项目编号：DCZB-2023-XA-Z010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项目名称：国家中医紧急救援队伍能力建设项目(麻醉机等）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预算金额：569,500.00元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合同包1(国家中医紧急医学救援队伍能力建设项目):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合同包预算金额：569,500.00元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合同包最高限价：569,500.00元</w:t>
      </w:r>
    </w:p>
    <w:tbl>
      <w:tblPr>
        <w:tblW w:w="935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6"/>
        <w:gridCol w:w="1664"/>
        <w:gridCol w:w="1639"/>
        <w:gridCol w:w="1084"/>
        <w:gridCol w:w="1700"/>
        <w:gridCol w:w="1360"/>
        <w:gridCol w:w="13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546"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66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6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08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b/>
                <w:bCs/>
                <w:color w:val="auto"/>
                <w:kern w:val="0"/>
                <w:sz w:val="24"/>
                <w:szCs w:val="24"/>
                <w:bdr w:val="none" w:color="auto" w:sz="0" w:space="0"/>
                <w:lang w:val="en-US" w:eastAsia="zh-CN" w:bidi="ar"/>
              </w:rPr>
            </w:pPr>
            <w:r>
              <w:rPr>
                <w:rFonts w:hint="eastAsia" w:ascii="宋体" w:hAnsi="宋体" w:eastAsia="宋体" w:cs="宋体"/>
                <w:b/>
                <w:bCs/>
                <w:color w:val="auto"/>
                <w:kern w:val="0"/>
                <w:sz w:val="24"/>
                <w:szCs w:val="24"/>
                <w:bdr w:val="none" w:color="auto" w:sz="0" w:space="0"/>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（单位）</w:t>
            </w:r>
          </w:p>
        </w:tc>
        <w:tc>
          <w:tcPr>
            <w:tcW w:w="17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36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361"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166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急救和生命支持设备</w:t>
            </w:r>
          </w:p>
        </w:tc>
        <w:tc>
          <w:tcPr>
            <w:tcW w:w="16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除颤监护仪</w:t>
            </w:r>
          </w:p>
        </w:tc>
        <w:tc>
          <w:tcPr>
            <w:tcW w:w="108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4(台)</w:t>
            </w:r>
          </w:p>
        </w:tc>
        <w:tc>
          <w:tcPr>
            <w:tcW w:w="17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180,000.00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180,000.00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1-2</w:t>
            </w:r>
          </w:p>
        </w:tc>
        <w:tc>
          <w:tcPr>
            <w:tcW w:w="166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手术室设备及附件</w:t>
            </w:r>
          </w:p>
        </w:tc>
        <w:tc>
          <w:tcPr>
            <w:tcW w:w="16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便携式麻醉机</w:t>
            </w:r>
          </w:p>
        </w:tc>
        <w:tc>
          <w:tcPr>
            <w:tcW w:w="108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1(台)</w:t>
            </w:r>
          </w:p>
        </w:tc>
        <w:tc>
          <w:tcPr>
            <w:tcW w:w="17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200,000.00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200,000.00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1-3</w:t>
            </w:r>
          </w:p>
        </w:tc>
        <w:tc>
          <w:tcPr>
            <w:tcW w:w="166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其他箱、包和类似制品</w:t>
            </w:r>
          </w:p>
        </w:tc>
        <w:tc>
          <w:tcPr>
            <w:tcW w:w="16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便携式转运箱</w:t>
            </w:r>
          </w:p>
        </w:tc>
        <w:tc>
          <w:tcPr>
            <w:tcW w:w="108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1(个)</w:t>
            </w:r>
          </w:p>
        </w:tc>
        <w:tc>
          <w:tcPr>
            <w:tcW w:w="17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8,000.00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1-4</w:t>
            </w:r>
          </w:p>
        </w:tc>
        <w:tc>
          <w:tcPr>
            <w:tcW w:w="166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其他箱、包和类似制品</w:t>
            </w:r>
          </w:p>
        </w:tc>
        <w:tc>
          <w:tcPr>
            <w:tcW w:w="16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车载转运箱</w:t>
            </w:r>
          </w:p>
        </w:tc>
        <w:tc>
          <w:tcPr>
            <w:tcW w:w="108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2(个)</w:t>
            </w:r>
          </w:p>
        </w:tc>
        <w:tc>
          <w:tcPr>
            <w:tcW w:w="17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24,000.00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1-5</w:t>
            </w:r>
          </w:p>
        </w:tc>
        <w:tc>
          <w:tcPr>
            <w:tcW w:w="166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手术室设备及附件</w:t>
            </w:r>
          </w:p>
        </w:tc>
        <w:tc>
          <w:tcPr>
            <w:tcW w:w="16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野战手术床</w:t>
            </w:r>
          </w:p>
        </w:tc>
        <w:tc>
          <w:tcPr>
            <w:tcW w:w="108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1(台)</w:t>
            </w:r>
          </w:p>
        </w:tc>
        <w:tc>
          <w:tcPr>
            <w:tcW w:w="17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70,000.00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1-6</w:t>
            </w:r>
          </w:p>
        </w:tc>
        <w:tc>
          <w:tcPr>
            <w:tcW w:w="166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急救和生命支持设备</w:t>
            </w:r>
          </w:p>
        </w:tc>
        <w:tc>
          <w:tcPr>
            <w:tcW w:w="16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电动吸引器</w:t>
            </w:r>
          </w:p>
        </w:tc>
        <w:tc>
          <w:tcPr>
            <w:tcW w:w="108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2(台)</w:t>
            </w:r>
          </w:p>
        </w:tc>
        <w:tc>
          <w:tcPr>
            <w:tcW w:w="17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10,000.00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1-7</w:t>
            </w:r>
          </w:p>
        </w:tc>
        <w:tc>
          <w:tcPr>
            <w:tcW w:w="166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其他医疗设备</w:t>
            </w:r>
          </w:p>
        </w:tc>
        <w:tc>
          <w:tcPr>
            <w:tcW w:w="16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输液泵</w:t>
            </w:r>
          </w:p>
        </w:tc>
        <w:tc>
          <w:tcPr>
            <w:tcW w:w="108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3(台)</w:t>
            </w:r>
          </w:p>
        </w:tc>
        <w:tc>
          <w:tcPr>
            <w:tcW w:w="17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22,500.00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22,500.00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1-8</w:t>
            </w:r>
          </w:p>
        </w:tc>
        <w:tc>
          <w:tcPr>
            <w:tcW w:w="166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消毒灭菌设备及器具</w:t>
            </w:r>
          </w:p>
        </w:tc>
        <w:tc>
          <w:tcPr>
            <w:tcW w:w="1639"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移动消毒机</w:t>
            </w:r>
          </w:p>
        </w:tc>
        <w:tc>
          <w:tcPr>
            <w:tcW w:w="1084"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10(台)</w:t>
            </w:r>
          </w:p>
        </w:tc>
        <w:tc>
          <w:tcPr>
            <w:tcW w:w="17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55,000.00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55,000.00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合同履行期限：签订合同后20天内交付使用。（具体服务起止日期可随合同签订时间相应顺延）。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0" w:afterAutospacing="0" w:line="440" w:lineRule="exact"/>
        <w:ind w:left="0" w:right="0" w:firstLine="482" w:firstLineChars="20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合同包1(国家中医紧急医学救援队伍能力建设项目)落实政府采购政策需满足的资格要求如下: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依据《中华人民共和国政府采购法》和《中华人民共和国政府采购法实施条例》的有关规定，落实政府采购“优先购买节能环保产品、扶持小微企业、监狱企业、福利企业”等相关政策：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i w:val="0"/>
          <w:iCs w:val="0"/>
          <w:caps w:val="0"/>
          <w:color w:val="auto"/>
          <w:spacing w:val="0"/>
          <w:sz w:val="24"/>
          <w:szCs w:val="24"/>
          <w:bdr w:val="none" w:color="auto" w:sz="0" w:space="0"/>
          <w:shd w:val="clear" w:fill="FFFFFF"/>
          <w:lang w:eastAsia="zh-CN"/>
        </w:rPr>
      </w:pP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（3）《财政部发展改革委生态环境部市场监督总局关于调整优化节能产品、环境标志产品政府采购执行机制的通知》（财库〔2019〕9号）；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（4）《财政部民政部中国残疾人联合会关于促进残疾人就业政府采购政策的通知》（财库〔2017〕141号）；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（5）《财政部国务院扶贫办关于运用政府采购政策支持脱贫攻坚的通知》（财库〔2019〕27号）；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（6）陕西省财政厅关于印发《陕西省中小企业政府采购信用融资办法》（陕财办采〔2018〕23号；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（7）其他需要落实的政府采购政策；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（8）本项目非专门面向中小企业。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合同包1(国家中医紧急医学救援队伍能力建设项目)特定资格要求如下: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32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（1）授权代表投标时，提供法定代表人授权书及被授权人的单位证明（投标截止前6个月内任1个月的缴纳社会保障金证明）；法定代表人投标时，须提供本人身份证；非法人单位参照执行；</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投标单位为制造厂商的须提供医疗器械生产许可证及产品医疗器械注册证；投标单位为代理商（经销商）的须提供医疗器械经营许可证或医疗器械经营备案凭证（投标产品须在其经营范围内）及所投产品医疗器械注册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0" w:afterAutospacing="0" w:line="440" w:lineRule="exact"/>
        <w:ind w:left="0" w:right="0" w:firstLine="482" w:firstLineChars="20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时间：2023年05月12日至2023年05月18日，每天上午09:00:00至11:30:00，下午13:30:00至17:00:00（北京时间）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陕西顶诚招标有限公司（长乐东路2999号京都国际（地铁1号线，半坡站D出口,转盘通道1号门）2号楼29层2902室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0" w:afterAutospacing="0" w:line="440" w:lineRule="exact"/>
        <w:ind w:left="0" w:right="0" w:firstLine="482" w:firstLineChars="20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时间：2023年06月01日 09时30分00秒（北京时间）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w:t>
      </w:r>
      <w:r>
        <w:rPr>
          <w:rFonts w:hint="eastAsia" w:ascii="宋体" w:hAnsi="宋体" w:eastAsia="宋体" w:cs="宋体"/>
          <w:i w:val="0"/>
          <w:iCs w:val="0"/>
          <w:caps w:val="0"/>
          <w:color w:val="auto"/>
          <w:spacing w:val="0"/>
          <w:sz w:val="24"/>
          <w:szCs w:val="24"/>
          <w:bdr w:val="none" w:color="auto" w:sz="0" w:space="0"/>
          <w:shd w:val="clear" w:fill="FFFFFF"/>
        </w:rPr>
        <w:t>陕西顶诚招标有限公司（长乐东路2999号京都国际（地铁1号线，半坡站D出口,转盘通道1号门）2号楼29层2903室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w:t>
      </w:r>
      <w:r>
        <w:rPr>
          <w:rFonts w:hint="eastAsia" w:ascii="宋体" w:hAnsi="宋体" w:eastAsia="宋体" w:cs="宋体"/>
          <w:i w:val="0"/>
          <w:iCs w:val="0"/>
          <w:caps w:val="0"/>
          <w:color w:val="auto"/>
          <w:spacing w:val="0"/>
          <w:sz w:val="24"/>
          <w:szCs w:val="24"/>
          <w:bdr w:val="none" w:color="auto" w:sz="0" w:space="0"/>
          <w:shd w:val="clear" w:fill="FFFFFF"/>
        </w:rPr>
        <w:t>陕西顶诚招标第一会议室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0" w:afterAutospacing="0" w:line="440" w:lineRule="exact"/>
        <w:ind w:left="0" w:right="0" w:firstLine="482" w:firstLineChars="20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5</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0" w:afterAutospacing="0" w:line="440" w:lineRule="exact"/>
        <w:ind w:left="0" w:right="0" w:firstLine="482" w:firstLineChars="20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2" w:firstLineChars="200"/>
        <w:jc w:val="both"/>
        <w:textAlignment w:val="auto"/>
        <w:rPr>
          <w:rFonts w:hint="eastAsia" w:ascii="宋体" w:hAnsi="宋体" w:eastAsia="宋体" w:cs="宋体"/>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1.购买招标文件时请携带单位介绍信及经办人身份证复印件加盖公章。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2" w:firstLineChars="200"/>
        <w:jc w:val="both"/>
        <w:textAlignment w:val="auto"/>
        <w:rPr>
          <w:rFonts w:hint="eastAsia" w:ascii="宋体" w:hAnsi="宋体" w:eastAsia="宋体" w:cs="宋体"/>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2.请各投标人购买招标文件后，按照陕西省财政厅《关于政府采购供应商注册登记有关事项的通知》要求，通过陕西省政府采购网注册登记加入陕西省政府采购供应商库。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0" w:beforeAutospacing="0" w:after="0" w:afterAutospacing="0" w:line="440" w:lineRule="exact"/>
        <w:ind w:left="0" w:right="0" w:firstLine="482" w:firstLineChars="20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陕西省中医医院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陕西省西安市西华门2号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87253806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陕西顶诚招标有限公司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陕西省西安市灞桥区西安市灞桥区长乐东路2999号京都国际1号楼2单元29层22902号房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029-83479858-802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何杨 黄建峰 王景华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029-83479858-802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陕西顶诚招标有限公司</w:t>
      </w:r>
    </w:p>
    <w:p>
      <w:pPr>
        <w:keepNext w:val="0"/>
        <w:keepLines w:val="0"/>
        <w:pageBreakBefore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YmQzZTkyMmYwMjhmYmEwNDM1ZjIxYzBkODJhMTQifQ=="/>
  </w:docVars>
  <w:rsids>
    <w:rsidRoot w:val="0D80308D"/>
    <w:rsid w:val="0D80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1789</Words>
  <Characters>2145</Characters>
  <Lines>0</Lines>
  <Paragraphs>0</Paragraphs>
  <TotalTime>3</TotalTime>
  <ScaleCrop>false</ScaleCrop>
  <LinksUpToDate>false</LinksUpToDate>
  <CharactersWithSpaces>2166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2023-05-11T06:26:00Z</dcterms:created>
  <dc:creator>小何</dc:creator>
  <cp:lastModifiedBy>小何</cp:lastModifiedBy>
  <dcterms:modified xsi:type="dcterms:W3CDTF">2023-05-11T06:30:02Z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1C56C7C93996440FA8FAC8B8DA988636_11</vt:lpwstr>
  </property>
</Properties>
</file>