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</w:pPr>
      <w:bookmarkStart w:id="0" w:name="_Toc217446086"/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分项报价表</w:t>
      </w:r>
    </w:p>
    <w:p>
      <w:pPr>
        <w:spacing w:after="120" w:afterLines="50" w:line="360" w:lineRule="exact"/>
        <w:ind w:firstLine="21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投标人名称：                                               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 xml:space="preserve">              采购项目编号：</w:t>
      </w:r>
    </w:p>
    <w:tbl>
      <w:tblPr>
        <w:tblStyle w:val="4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260"/>
        <w:gridCol w:w="851"/>
        <w:gridCol w:w="2409"/>
        <w:gridCol w:w="1418"/>
        <w:gridCol w:w="1276"/>
        <w:gridCol w:w="1197"/>
        <w:gridCol w:w="1496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产品名称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品牌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型号规格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计量单位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</w:t>
            </w: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14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409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409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409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合计报价（大写）</w:t>
            </w:r>
          </w:p>
        </w:tc>
        <w:tc>
          <w:tcPr>
            <w:tcW w:w="7151" w:type="dxa"/>
            <w:gridSpan w:val="5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63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注：1.品牌指产品的品牌或注册商标； 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2.投标人必须按“</w:t>
      </w:r>
      <w:r>
        <w:rPr>
          <w:rFonts w:hint="eastAsia" w:ascii="宋体" w:hAnsi="宋体" w:eastAsia="宋体" w:cs="宋体"/>
          <w:bCs/>
          <w:color w:val="auto"/>
          <w:szCs w:val="21"/>
        </w:rPr>
        <w:t>分项报价表”的格式</w:t>
      </w:r>
      <w:r>
        <w:rPr>
          <w:rFonts w:hint="eastAsia" w:ascii="宋体" w:hAnsi="宋体" w:eastAsia="宋体" w:cs="宋体"/>
          <w:color w:val="auto"/>
          <w:szCs w:val="21"/>
        </w:rPr>
        <w:t>详细报出投标报价的各个组成部分的报价，</w:t>
      </w:r>
      <w:r>
        <w:rPr>
          <w:rFonts w:hint="eastAsia" w:ascii="宋体" w:hAnsi="宋体" w:eastAsia="宋体" w:cs="宋体"/>
          <w:b/>
          <w:color w:val="auto"/>
          <w:szCs w:val="21"/>
        </w:rPr>
        <w:t>否则按无效投标处理</w:t>
      </w:r>
      <w:r>
        <w:rPr>
          <w:rFonts w:hint="eastAsia" w:ascii="宋体" w:hAnsi="宋体" w:eastAsia="宋体" w:cs="宋体"/>
          <w:color w:val="auto"/>
          <w:szCs w:val="21"/>
        </w:rPr>
        <w:t>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3.本</w:t>
      </w:r>
      <w:r>
        <w:rPr>
          <w:rFonts w:hint="eastAsia" w:ascii="宋体" w:hAnsi="宋体" w:eastAsia="宋体" w:cs="宋体"/>
          <w:bCs/>
          <w:color w:val="auto"/>
          <w:szCs w:val="21"/>
        </w:rPr>
        <w:t>表各分项报价合计应当与“开标一览表”投标报价相等；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4.本表行数不足的，可自行扩展。</w:t>
      </w:r>
    </w:p>
    <w:p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>
      <w:pPr>
        <w:adjustRightInd w:val="0"/>
        <w:spacing w:before="240" w:beforeLines="100" w:line="36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End w:id="0"/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4741B"/>
    <w:rsid w:val="625474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hint="eastAsia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2023-12-11T05:36:00Z</dcterms:created>
  <dc:creator>hp</dc:creator>
  <cp:lastModifiedBy>hp</cp:lastModifiedBy>
  <dcterms:modified xsi:type="dcterms:W3CDTF">2023-12-11T05:36:59Z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