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绥德县城大理河分洪洞工程可行性研究报告编制服务采购招标公告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9"/>
          <w:b/>
          <w:bCs/>
          <w:i w:val="0"/>
          <w:iCs w:val="0"/>
          <w:caps w:val="0"/>
          <w:color w:val="333333"/>
          <w:spacing w:val="0"/>
          <w:sz w:val="21"/>
          <w:szCs w:val="21"/>
          <w:bdr w:val="none" w:color="auto" w:sz="0" w:space="0"/>
          <w:shd w:val="clear"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绥德县城大理河分洪洞工程可行性研究报告编制服务采购</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在全国公共资源交易中心平台 (陕西省) 使用CA锁报名后自行下载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2023年10月08日 13时30分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项目编号：SDZC-XSCG-2023-010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项目名称：绥德县城大理河分洪洞工程可行性研究报告编制服务采购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预算金额：7,522,800.00元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合同包1(绥德县城大理河分洪洞工程可行性研究报告编制服务采购):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合同包预算金额：7,522,800.00元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合同包最高限价：7,522,800.00元</w:t>
      </w:r>
    </w:p>
    <w:tbl>
      <w:tblPr>
        <w:tblW w:w="90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9"/>
        <w:gridCol w:w="1206"/>
        <w:gridCol w:w="2607"/>
        <w:gridCol w:w="709"/>
        <w:gridCol w:w="104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9" w:hRule="atLeast"/>
          <w:tblHeader/>
        </w:trPr>
        <w:tc>
          <w:tcPr>
            <w:tcW w:w="57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r>
              <w:rPr>
                <w:rFonts w:ascii="宋体" w:hAnsi="宋体" w:eastAsia="宋体" w:cs="宋体"/>
                <w:b/>
                <w:bCs/>
                <w:kern w:val="0"/>
                <w:sz w:val="21"/>
                <w:szCs w:val="21"/>
                <w:bdr w:val="none" w:color="auto" w:sz="0" w:space="0"/>
                <w:lang w:val="en-US" w:eastAsia="zh-CN" w:bidi="ar"/>
              </w:rPr>
              <w:t>品目号</w:t>
            </w:r>
          </w:p>
        </w:tc>
        <w:tc>
          <w:tcPr>
            <w:tcW w:w="21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4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水利工程研究服务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绥德县城大理河分洪洞工程 可行性研究报告编制服务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7,522,800.00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7,522,800.00</w:t>
            </w:r>
          </w:p>
        </w:tc>
      </w:tr>
      <w:bookmarkEnd w:id="0"/>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合同履行期限：合同签订后90日历天内完成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合同包1(绥德县城大理河分洪洞工程可行性研究报告编制服务采购)落实政府采购政策需满足的资格要求如下: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（10）《陕西省财政厅关于进一步加大政府采购支持中小企业力度的通知》(陕财采发〔2022〕5号)；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（11）《陕西省财政厅中国人民银行西安分行关于深人推进政府采购信用融资业务的通知》（陕财办采〔2023]5号）；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（12）其他需要落实的政府采购政策（如有最新颁布的政府采购政策，按最新文件执行）。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合同包1(绥德县城大理河分洪洞工程可行性研究报告编制服务采购)特定资格要求如下: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)供应商具备独立承担民事责任能力的法人或其他组织，提供合法有效的统一社会信用代码的营业执照；</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(3)税收缴纳证明：提供2023年01月至今已缴纳的至少一个月的纳税证明或完税证明，依法免税的单位应提供相关证明材料；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(4)社会保障资金缴纳证明：提供2023年01月至今已缴存的至少一个月的社会保障资金缴存单据或社保机构开具的社会保险参保缴费情况证明，依法不需要缴纳社会保障资金的单位应提供相关证明材料；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提供2022年度完整的财务审计报告（成立时间至提交响应文件截止时间不足一年的可提供成立后任意时段的现金流量表、资产负债表和利润表）；成立时间至提交投标文件递交截止时间不足一年的，供应商须自行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查询日期为从公告之日起至投标响应截止日前）有以上不良记录的不得参与评审活动，同时提供供应商信用承诺书（联合体任一成员存在不良信用记录的，视同联合体存在不良信用记录）；</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（8）拟派项目负责人须具备水利水电工程类中级及以上职称；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供应商须同时具备①工程咨询单位乙级（水利水电）及以上资信证书并在全国投资项目在线审批监管平台网站完成备案②工程设计水利专业乙级（灌溉排涝、河道整治）及以上资质③工程勘察专业乙级（岩土工程）及以上资质；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接受联合体投标。联合体投标的单位须提供联合体协议书原件，组成联合体参加投标的，应满足下列要求：（1）以联合体形式投标的，联合体各方应签订联合体协议书，明确约定各方拟承担的工作和责任，承诺一旦成交按照联合体协议分别各自承担责任；(2）联合体组成成员不超过二家（含二家），联合体牵头人应同时具备：①工程咨询单位乙级（水利水电）及以上资信证书并在全国投资项目在线审批监管平台网站完成备案②工程设计水利专业乙级（灌溉排涝、河道整治）及以上资质；(3）联合体各方不得再以自己名义单独或组成新的联合体参加同一项目投标；(4）联合体牵头人法定代表人或其授权的委托代理人负责签署本次投标相关资料。注：单位负责人为同一人或者存在直接参股、管理关系的不同投标单位，不得参加同一合同项下的政府采购活动（联合体投标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2023年09月18日 至 2023年09月22日 ，每天上午 08:00:00 至 12:00:00 ，下午 12:00:00 至 18:00:00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在全国公共资源交易中心平台 (陕西省) 使用CA锁报名后自行下载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2023年10月08日 13时30分00秒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线上递交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榆林市公共资源交易中心十楼开标7室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1.</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供应商可登录全国公共资源交易中心平台</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陕西省</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 (http://www.sxggzyjy.cn/) ,</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选择“电子交易平台</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陕西政府采购交易系统</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陕西 省公共资源交易平台</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供应商”进行登录，登录后选择“交易乙方”身份进入供应商界面进行报名并免费下载招标文件。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2.</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本项目采用电子化招投标的方式，供应商使用数字认证证书</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 (CA </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锁</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对投标文件进行签章、加密、递交及开标时解密等相关招投标事宜。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3.</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电子投标响应文件制作软件技术支持热线：</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400-998-0000  </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CA </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锁购买：榆林市市民大厦四楼窗口</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电话：</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0912-3515031</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4.</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请各供应商获取招标文件后，按照陕西省财政厅《关于政府采购投标供应商注册登记有关事项的通知》要求，通过陕西省政府采购</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 (http://www.ccgp-shaanxi.gov.cn/) </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注册登记加入陕西省政府采购投标供应商库。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5.</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本项目采用“不见面”开标形式，不见面开标系统操作手册下载方式：登录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【全国公共资源交易平台</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陕西省</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 网站首页选择【服务指南】</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【下载专区】</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点击【关于陕西省公共资源交易平台多</w:t>
      </w:r>
      <w:r>
        <w:rPr>
          <w:rFonts w:hint="default" w:ascii="Times New Roman" w:hAnsi="Times New Roman" w:eastAsia="宋体" w:cs="Times New Roman"/>
          <w:i w:val="0"/>
          <w:iCs w:val="0"/>
          <w:caps w:val="0"/>
          <w:color w:val="0A82E5"/>
          <w:spacing w:val="0"/>
          <w:kern w:val="0"/>
          <w:sz w:val="21"/>
          <w:szCs w:val="21"/>
          <w:bdr w:val="none" w:color="auto" w:sz="0" w:space="0"/>
          <w:shd w:val="clear" w:fill="FFFFFF"/>
          <w:lang w:val="en-US" w:eastAsia="zh-CN" w:bidi="ar"/>
        </w:rPr>
        <w:t>CA </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互认系统正式上线运行的通知】进行下载。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9"/>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绥德县水利局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绥德县名州镇永乐大道114号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19991069888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陕西中采项目管理有限公司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绥德县永乐大道百合家园</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0912-5856677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刘莹</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18691998774</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pPr>
        <w:pStyle w:val="5"/>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5"/>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5"/>
        <w:jc w:val="right"/>
        <w:rPr>
          <w:rFonts w:hint="eastAsia" w:ascii="微软雅黑" w:hAnsi="微软雅黑" w:eastAsia="微软雅黑" w:cs="微软雅黑"/>
          <w:i w:val="0"/>
          <w:iCs w:val="0"/>
          <w:caps w:val="0"/>
          <w:color w:val="0A82E5"/>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0A82E5"/>
          <w:spacing w:val="0"/>
          <w:sz w:val="21"/>
          <w:szCs w:val="21"/>
          <w:bdr w:val="none" w:color="auto" w:sz="0" w:space="0"/>
          <w:shd w:val="clear" w:fill="FFFFFF"/>
          <w:lang w:val="en-US" w:eastAsia="zh-CN"/>
        </w:rPr>
        <w:t>陕西中采项目管理有限公司</w:t>
      </w:r>
    </w:p>
    <w:p>
      <w:pPr>
        <w:pStyle w:val="5"/>
        <w:jc w:val="right"/>
        <w:rPr>
          <w:rFonts w:hint="default" w:ascii="微软雅黑" w:hAnsi="微软雅黑" w:eastAsia="微软雅黑" w:cs="微软雅黑"/>
          <w:i w:val="0"/>
          <w:iCs w:val="0"/>
          <w:caps w:val="0"/>
          <w:color w:val="0A82E5"/>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0A82E5"/>
          <w:spacing w:val="0"/>
          <w:sz w:val="21"/>
          <w:szCs w:val="21"/>
          <w:bdr w:val="none" w:color="auto" w:sz="0" w:space="0"/>
          <w:shd w:val="clear" w:fill="FFFFFF"/>
          <w:lang w:val="en-US" w:eastAsia="zh-CN"/>
        </w:rPr>
        <w:t>2023年09月17日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jQ1Y2E0MjIxYTQwN2ViZjkxODNiMTBmYzA1MWYifQ=="/>
  </w:docVars>
  <w:rsids>
    <w:rsidRoot w:val="520007C6"/>
    <w:rsid w:val="5200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envelope return"/>
    <w:basedOn w:val="1"/>
    <w:qFormat/>
    <w:uiPriority w:val="0"/>
    <w:pPr>
      <w:snapToGrid w:val="0"/>
    </w:pPr>
    <w:rPr>
      <w:rFonts w:ascii="Arial" w:hAnsi="Arial"/>
    </w:rPr>
  </w:style>
  <w:style w:type="paragraph" w:styleId="6">
    <w:name w:val="Normal (Web)"/>
    <w:basedOn w:val="1"/>
    <w:next w:val="5"/>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rPr>
      <w:b/>
      <w:bCs/>
    </w:rPr>
  </w:style>
  <w:style w:type="character" w:styleId="10">
    <w:name w:val="FollowedHyperlink"/>
    <w:basedOn w:val="8"/>
    <w:uiPriority w:val="0"/>
    <w:rPr>
      <w:color w:val="800080"/>
      <w:u w:val="none"/>
    </w:rPr>
  </w:style>
  <w:style w:type="character" w:styleId="11">
    <w:name w:val="Emphasis"/>
    <w:basedOn w:val="8"/>
    <w:qFormat/>
    <w:uiPriority w:val="0"/>
    <w:rPr>
      <w:b/>
      <w:bCs/>
    </w:rPr>
  </w:style>
  <w:style w:type="character" w:styleId="12">
    <w:name w:val="HTML Definition"/>
    <w:basedOn w:val="8"/>
    <w:uiPriority w:val="0"/>
  </w:style>
  <w:style w:type="character" w:styleId="13">
    <w:name w:val="HTML Typewriter"/>
    <w:basedOn w:val="8"/>
    <w:uiPriority w:val="0"/>
    <w:rPr>
      <w:rFonts w:hint="default" w:ascii="monospace" w:hAnsi="monospace" w:eastAsia="monospace" w:cs="monospace"/>
      <w:sz w:val="20"/>
    </w:rPr>
  </w:style>
  <w:style w:type="character" w:styleId="14">
    <w:name w:val="HTML Acronym"/>
    <w:basedOn w:val="8"/>
    <w:uiPriority w:val="0"/>
    <w:rPr>
      <w:bdr w:val="none" w:color="auto" w:sz="0" w:space="0"/>
    </w:rPr>
  </w:style>
  <w:style w:type="character" w:styleId="15">
    <w:name w:val="HTML Variable"/>
    <w:basedOn w:val="8"/>
    <w:uiPriority w:val="0"/>
  </w:style>
  <w:style w:type="character" w:styleId="16">
    <w:name w:val="Hyperlink"/>
    <w:basedOn w:val="8"/>
    <w:uiPriority w:val="0"/>
    <w:rPr>
      <w:color w:val="0000FF"/>
      <w:u w:val="none"/>
    </w:rPr>
  </w:style>
  <w:style w:type="character" w:styleId="17">
    <w:name w:val="HTML Code"/>
    <w:basedOn w:val="8"/>
    <w:uiPriority w:val="0"/>
    <w:rPr>
      <w:rFonts w:hint="default" w:ascii="monospace" w:hAnsi="monospace" w:eastAsia="monospace" w:cs="monospace"/>
      <w:sz w:val="20"/>
      <w:bdr w:val="none" w:color="auto" w:sz="0" w:space="0"/>
    </w:rPr>
  </w:style>
  <w:style w:type="character" w:styleId="18">
    <w:name w:val="HTML Cite"/>
    <w:basedOn w:val="8"/>
    <w:uiPriority w:val="0"/>
  </w:style>
  <w:style w:type="character" w:styleId="19">
    <w:name w:val="HTML Keyboard"/>
    <w:basedOn w:val="8"/>
    <w:uiPriority w:val="0"/>
    <w:rPr>
      <w:rFonts w:hint="default" w:ascii="monospace" w:hAnsi="monospace" w:eastAsia="monospace" w:cs="monospace"/>
      <w:sz w:val="20"/>
    </w:rPr>
  </w:style>
  <w:style w:type="character" w:styleId="20">
    <w:name w:val="HTML Sample"/>
    <w:basedOn w:val="8"/>
    <w:uiPriority w:val="0"/>
    <w:rPr>
      <w:rFonts w:ascii="monospace" w:hAnsi="monospace" w:eastAsia="monospace" w:cs="monospace"/>
    </w:rPr>
  </w:style>
  <w:style w:type="character" w:customStyle="1" w:styleId="21">
    <w:name w:val="mini-outputtext1"/>
    <w:basedOn w:val="8"/>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2023-09-15T07:07:00Z</dcterms:created>
  <dc:creator>米丽</dc:creator>
  <cp:lastModifiedBy>米丽</cp:lastModifiedBy>
  <dcterms:modified xsi:type="dcterms:W3CDTF">2023-09-15T09:13:02Z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CA306A6C487A4A448EBD9A7DBE675010_11</vt:lpwstr>
  </property>
</Properties>
</file>