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color w:val="auto"/>
          <w:sz w:val="18"/>
          <w:szCs w:val="21"/>
        </w:rPr>
      </w:pPr>
      <w:r>
        <w:rPr>
          <w:rFonts w:hint="eastAsia" w:ascii="宋体" w:hAnsi="宋体" w:cs="宋体"/>
          <w:b/>
          <w:bCs/>
          <w:color w:val="auto"/>
          <w:sz w:val="36"/>
          <w:szCs w:val="44"/>
          <w:lang w:val="en-US" w:eastAsia="zh-CN"/>
        </w:rPr>
        <w:t>餐厨垃圾及粪污处理项目安装工程</w:t>
      </w:r>
      <w:r>
        <w:rPr>
          <w:rFonts w:hint="eastAsia" w:ascii="宋体" w:hAnsi="宋体" w:eastAsia="宋体" w:cs="宋体"/>
          <w:b/>
          <w:bCs/>
          <w:color w:val="auto"/>
          <w:sz w:val="36"/>
          <w:szCs w:val="44"/>
        </w:rPr>
        <w:t>采购</w:t>
      </w:r>
      <w:r>
        <w:rPr>
          <w:rFonts w:hint="eastAsia" w:ascii="宋体" w:hAnsi="宋体" w:eastAsia="宋体" w:cs="宋体"/>
          <w:b/>
          <w:bCs/>
          <w:color w:val="auto"/>
          <w:sz w:val="36"/>
          <w:szCs w:val="44"/>
          <w:lang w:val="en-US" w:eastAsia="zh-CN"/>
        </w:rPr>
        <w:t>计划文件</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eastAsia="宋体" w:cs="宋体"/>
          <w:b/>
          <w:bCs/>
          <w:color w:val="auto"/>
          <w:kern w:val="2"/>
          <w:sz w:val="28"/>
          <w:szCs w:val="36"/>
          <w:lang w:val="en-US" w:eastAsia="zh-CN" w:bidi="ar-SA"/>
        </w:rPr>
        <w:t>一、</w:t>
      </w:r>
      <w:r>
        <w:rPr>
          <w:rFonts w:hint="eastAsia" w:ascii="宋体" w:hAnsi="宋体" w:eastAsia="宋体" w:cs="宋体"/>
          <w:b/>
          <w:bCs/>
          <w:color w:val="auto"/>
          <w:sz w:val="28"/>
          <w:szCs w:val="36"/>
        </w:rPr>
        <w:t>采购项目名称</w:t>
      </w:r>
    </w:p>
    <w:p>
      <w:pPr>
        <w:numPr>
          <w:ilvl w:val="0"/>
          <w:numId w:val="0"/>
        </w:numPr>
        <w:spacing w:line="360" w:lineRule="auto"/>
        <w:rPr>
          <w:rFonts w:hint="eastAsia" w:ascii="宋体" w:hAnsi="宋体" w:cs="宋体"/>
          <w:b w:val="0"/>
          <w:bCs w:val="0"/>
          <w:color w:val="auto"/>
          <w:sz w:val="28"/>
          <w:szCs w:val="36"/>
          <w:lang w:val="en-US" w:eastAsia="zh-CN"/>
        </w:rPr>
      </w:pPr>
      <w:r>
        <w:rPr>
          <w:rFonts w:hint="eastAsia" w:ascii="宋体" w:hAnsi="宋体" w:cs="宋体"/>
          <w:b w:val="0"/>
          <w:bCs w:val="0"/>
          <w:color w:val="auto"/>
          <w:sz w:val="28"/>
          <w:szCs w:val="36"/>
          <w:lang w:val="en-US" w:eastAsia="zh-CN"/>
        </w:rPr>
        <w:t>餐厨垃圾及粪污处理项目安装工程</w:t>
      </w:r>
    </w:p>
    <w:p>
      <w:pPr>
        <w:numPr>
          <w:ilvl w:val="0"/>
          <w:numId w:val="0"/>
        </w:numPr>
        <w:spacing w:line="360" w:lineRule="auto"/>
        <w:rPr>
          <w:rFonts w:hint="eastAsia" w:ascii="宋体" w:hAnsi="宋体" w:eastAsia="宋体" w:cs="宋体"/>
          <w:b/>
          <w:bCs/>
          <w:color w:val="auto"/>
          <w:sz w:val="28"/>
          <w:szCs w:val="36"/>
        </w:rPr>
      </w:pPr>
      <w:r>
        <w:rPr>
          <w:rFonts w:hint="eastAsia" w:ascii="宋体" w:hAnsi="宋体" w:cs="宋体"/>
          <w:b/>
          <w:bCs/>
          <w:color w:val="auto"/>
          <w:sz w:val="28"/>
          <w:szCs w:val="36"/>
          <w:lang w:val="en-US" w:eastAsia="zh-CN"/>
        </w:rPr>
        <w:t>二、</w:t>
      </w:r>
      <w:r>
        <w:rPr>
          <w:rFonts w:hint="eastAsia" w:ascii="宋体" w:hAnsi="宋体" w:eastAsia="宋体" w:cs="宋体"/>
          <w:b/>
          <w:bCs/>
          <w:color w:val="auto"/>
          <w:sz w:val="28"/>
          <w:szCs w:val="36"/>
        </w:rPr>
        <w:t>采购项目预算、资金构成和采购方式</w:t>
      </w:r>
    </w:p>
    <w:p>
      <w:pPr>
        <w:numPr>
          <w:ilvl w:val="0"/>
          <w:numId w:val="0"/>
        </w:numPr>
        <w:spacing w:line="360" w:lineRule="auto"/>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1</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采购项目预算：</w:t>
      </w:r>
      <w:r>
        <w:rPr>
          <w:rFonts w:hint="eastAsia" w:ascii="宋体" w:hAnsi="宋体" w:eastAsia="宋体" w:cs="宋体"/>
          <w:color w:val="auto"/>
          <w:sz w:val="28"/>
          <w:szCs w:val="36"/>
          <w:lang w:eastAsia="zh-CN"/>
        </w:rPr>
        <w:t>3607732.00</w:t>
      </w:r>
      <w:r>
        <w:rPr>
          <w:rFonts w:hint="eastAsia" w:ascii="宋体" w:hAnsi="宋体" w:eastAsia="宋体" w:cs="宋体"/>
          <w:color w:val="auto"/>
          <w:sz w:val="28"/>
          <w:szCs w:val="36"/>
        </w:rPr>
        <w:t>元</w:t>
      </w:r>
    </w:p>
    <w:p>
      <w:pPr>
        <w:numPr>
          <w:ilvl w:val="0"/>
          <w:numId w:val="0"/>
        </w:numPr>
        <w:spacing w:line="360" w:lineRule="auto"/>
        <w:rPr>
          <w:rFonts w:hint="eastAsia" w:ascii="宋体" w:hAnsi="宋体" w:eastAsia="宋体" w:cs="宋体"/>
          <w:color w:val="auto"/>
          <w:sz w:val="28"/>
          <w:szCs w:val="36"/>
        </w:rPr>
      </w:pPr>
      <w:r>
        <w:rPr>
          <w:rFonts w:hint="eastAsia" w:ascii="宋体" w:hAnsi="宋体" w:cs="宋体"/>
          <w:color w:val="auto"/>
          <w:kern w:val="2"/>
          <w:sz w:val="28"/>
          <w:szCs w:val="36"/>
          <w:lang w:val="en-US" w:eastAsia="zh-CN" w:bidi="ar-SA"/>
        </w:rPr>
        <w:t>2</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资金来源：</w:t>
      </w:r>
      <w:r>
        <w:rPr>
          <w:rFonts w:hint="eastAsia" w:ascii="宋体" w:hAnsi="宋体" w:eastAsia="宋体" w:cs="宋体"/>
          <w:color w:val="auto"/>
          <w:sz w:val="28"/>
          <w:szCs w:val="36"/>
          <w:lang w:val="en-US" w:eastAsia="zh-CN"/>
        </w:rPr>
        <w:t>财政资金</w:t>
      </w:r>
      <w:r>
        <w:rPr>
          <w:rFonts w:hint="eastAsia" w:ascii="宋体" w:hAnsi="宋体" w:eastAsia="宋体" w:cs="宋体"/>
          <w:color w:val="auto"/>
          <w:sz w:val="28"/>
          <w:szCs w:val="36"/>
        </w:rPr>
        <w:t xml:space="preserve"> </w:t>
      </w:r>
    </w:p>
    <w:p>
      <w:pPr>
        <w:numPr>
          <w:ilvl w:val="0"/>
          <w:numId w:val="0"/>
        </w:numPr>
        <w:spacing w:line="360" w:lineRule="auto"/>
        <w:ind w:left="0" w:leftChars="0" w:firstLine="0" w:firstLineChars="0"/>
        <w:rPr>
          <w:rFonts w:hint="default" w:ascii="宋体" w:hAnsi="宋体" w:eastAsia="宋体" w:cs="宋体"/>
          <w:color w:val="auto"/>
          <w:sz w:val="28"/>
          <w:szCs w:val="36"/>
          <w:lang w:val="en-US"/>
        </w:rPr>
      </w:pPr>
      <w:r>
        <w:rPr>
          <w:rFonts w:hint="eastAsia" w:ascii="宋体" w:hAnsi="宋体" w:cs="宋体"/>
          <w:color w:val="auto"/>
          <w:kern w:val="2"/>
          <w:sz w:val="28"/>
          <w:szCs w:val="36"/>
          <w:lang w:val="en-US" w:eastAsia="zh-CN" w:bidi="ar-SA"/>
        </w:rPr>
        <w:t>3</w:t>
      </w:r>
      <w:r>
        <w:rPr>
          <w:rFonts w:hint="eastAsia" w:ascii="宋体" w:hAnsi="宋体" w:eastAsia="宋体" w:cs="宋体"/>
          <w:color w:val="auto"/>
          <w:kern w:val="2"/>
          <w:sz w:val="28"/>
          <w:szCs w:val="36"/>
          <w:lang w:val="en-US" w:eastAsia="zh-CN" w:bidi="ar-SA"/>
        </w:rPr>
        <w:t>、</w:t>
      </w:r>
      <w:r>
        <w:rPr>
          <w:rFonts w:hint="eastAsia" w:ascii="宋体" w:hAnsi="宋体" w:eastAsia="宋体" w:cs="宋体"/>
          <w:color w:val="auto"/>
          <w:sz w:val="28"/>
          <w:szCs w:val="36"/>
        </w:rPr>
        <w:t>采购方式：</w:t>
      </w:r>
      <w:r>
        <w:rPr>
          <w:rFonts w:hint="eastAsia" w:ascii="宋体" w:hAnsi="宋体" w:eastAsia="宋体" w:cs="宋体"/>
          <w:color w:val="auto"/>
          <w:sz w:val="28"/>
          <w:szCs w:val="36"/>
          <w:lang w:val="en-US" w:eastAsia="zh-CN"/>
        </w:rPr>
        <w:t>竞争性</w:t>
      </w:r>
      <w:r>
        <w:rPr>
          <w:rFonts w:hint="eastAsia" w:ascii="宋体" w:hAnsi="宋体" w:cs="宋体"/>
          <w:color w:val="auto"/>
          <w:sz w:val="28"/>
          <w:szCs w:val="36"/>
          <w:lang w:val="en-US" w:eastAsia="zh-CN"/>
        </w:rPr>
        <w:t>谈判</w:t>
      </w:r>
    </w:p>
    <w:p>
      <w:pPr>
        <w:numPr>
          <w:ilvl w:val="0"/>
          <w:numId w:val="0"/>
        </w:numPr>
        <w:spacing w:line="360" w:lineRule="auto"/>
        <w:ind w:left="0" w:leftChars="0" w:firstLine="0" w:firstLineChars="0"/>
        <w:rPr>
          <w:rFonts w:hint="eastAsia" w:ascii="宋体" w:hAnsi="宋体" w:eastAsia="宋体" w:cs="宋体"/>
          <w:color w:val="auto"/>
          <w:sz w:val="28"/>
          <w:szCs w:val="36"/>
        </w:rPr>
      </w:pPr>
      <w:r>
        <w:rPr>
          <w:rFonts w:hint="eastAsia" w:ascii="宋体" w:hAnsi="宋体" w:eastAsia="宋体" w:cs="宋体"/>
          <w:color w:val="auto"/>
          <w:kern w:val="2"/>
          <w:sz w:val="28"/>
          <w:szCs w:val="36"/>
          <w:lang w:val="en-US" w:eastAsia="zh-CN" w:bidi="ar-SA"/>
        </w:rPr>
        <w:t>二、</w:t>
      </w:r>
      <w:r>
        <w:rPr>
          <w:rFonts w:hint="eastAsia" w:ascii="宋体" w:hAnsi="宋体" w:eastAsia="宋体" w:cs="宋体"/>
          <w:b/>
          <w:bCs/>
          <w:color w:val="auto"/>
          <w:sz w:val="28"/>
          <w:szCs w:val="36"/>
        </w:rPr>
        <w:t>具体采购需求</w:t>
      </w:r>
      <w:r>
        <w:rPr>
          <w:rFonts w:hint="eastAsia" w:ascii="宋体" w:hAnsi="宋体" w:eastAsia="宋体" w:cs="宋体"/>
          <w:color w:val="auto"/>
          <w:sz w:val="28"/>
          <w:szCs w:val="36"/>
        </w:rPr>
        <w:t xml:space="preserve">  </w:t>
      </w:r>
    </w:p>
    <w:p>
      <w:pPr>
        <w:numPr>
          <w:ilvl w:val="0"/>
          <w:numId w:val="1"/>
        </w:numPr>
        <w:shd w:val="clear"/>
        <w:spacing w:line="360" w:lineRule="auto"/>
        <w:rPr>
          <w:rFonts w:hint="eastAsia" w:ascii="宋体" w:hAnsi="宋体" w:eastAsia="宋体" w:cs="宋体"/>
          <w:color w:val="auto"/>
          <w:sz w:val="28"/>
          <w:szCs w:val="36"/>
          <w:lang w:val="en-US"/>
        </w:rPr>
      </w:pPr>
      <w:r>
        <w:rPr>
          <w:rFonts w:hint="eastAsia" w:ascii="宋体" w:hAnsi="宋体" w:eastAsia="宋体" w:cs="宋体"/>
          <w:color w:val="auto"/>
          <w:sz w:val="28"/>
          <w:szCs w:val="36"/>
          <w:highlight w:val="none"/>
          <w:lang w:val="en-US" w:eastAsia="zh-CN"/>
        </w:rPr>
        <w:t>服务期限：</w:t>
      </w:r>
      <w:r>
        <w:rPr>
          <w:rFonts w:hint="eastAsia" w:ascii="宋体" w:hAnsi="宋体" w:cs="宋体"/>
          <w:color w:val="auto"/>
          <w:sz w:val="28"/>
          <w:szCs w:val="36"/>
          <w:highlight w:val="none"/>
          <w:lang w:val="en-US" w:eastAsia="zh-CN"/>
        </w:rPr>
        <w:t>120日历天</w:t>
      </w:r>
      <w:r>
        <w:rPr>
          <w:rFonts w:hint="eastAsia" w:ascii="宋体" w:hAnsi="宋体" w:eastAsia="宋体" w:cs="宋体"/>
          <w:color w:val="auto"/>
          <w:sz w:val="28"/>
          <w:szCs w:val="36"/>
          <w:highlight w:val="none"/>
          <w:lang w:val="en-US" w:eastAsia="zh-CN"/>
        </w:rPr>
        <w:t>。</w:t>
      </w:r>
    </w:p>
    <w:p>
      <w:pPr>
        <w:numPr>
          <w:ilvl w:val="0"/>
          <w:numId w:val="0"/>
        </w:numPr>
        <w:spacing w:line="360" w:lineRule="auto"/>
        <w:ind w:leftChars="0"/>
        <w:rPr>
          <w:rFonts w:hint="default" w:ascii="宋体" w:hAnsi="宋体" w:eastAsia="宋体" w:cs="宋体"/>
          <w:color w:val="auto"/>
          <w:sz w:val="28"/>
          <w:szCs w:val="36"/>
          <w:lang w:val="en-US" w:eastAsia="zh-CN"/>
        </w:rPr>
      </w:pPr>
      <w:r>
        <w:rPr>
          <w:rFonts w:hint="eastAsia" w:ascii="宋体" w:hAnsi="宋体" w:cs="宋体"/>
          <w:color w:val="auto"/>
          <w:sz w:val="28"/>
          <w:szCs w:val="36"/>
          <w:lang w:val="en-US" w:eastAsia="zh-CN"/>
        </w:rPr>
        <w:t>2</w:t>
      </w:r>
      <w:r>
        <w:rPr>
          <w:rFonts w:hint="eastAsia" w:ascii="宋体" w:hAnsi="宋体" w:eastAsia="宋体" w:cs="宋体"/>
          <w:color w:val="auto"/>
          <w:sz w:val="28"/>
          <w:szCs w:val="36"/>
          <w:lang w:val="en-US" w:eastAsia="zh-CN"/>
        </w:rPr>
        <w:t>、</w:t>
      </w:r>
      <w:r>
        <w:rPr>
          <w:rFonts w:hint="eastAsia" w:ascii="宋体" w:hAnsi="宋体" w:cs="宋体"/>
          <w:color w:val="auto"/>
          <w:sz w:val="28"/>
          <w:szCs w:val="36"/>
          <w:lang w:val="en-US" w:eastAsia="zh-CN"/>
        </w:rPr>
        <w:t>项目地址：府谷县府谷镇。</w:t>
      </w:r>
    </w:p>
    <w:p>
      <w:pPr>
        <w:numPr>
          <w:ilvl w:val="0"/>
          <w:numId w:val="0"/>
        </w:numPr>
        <w:spacing w:line="360" w:lineRule="auto"/>
        <w:ind w:leftChars="0"/>
        <w:rPr>
          <w:rFonts w:hint="eastAsia" w:ascii="宋体" w:hAnsi="宋体" w:eastAsia="宋体" w:cs="宋体"/>
          <w:color w:val="auto"/>
          <w:sz w:val="28"/>
          <w:szCs w:val="36"/>
          <w:lang w:val="en-US" w:eastAsia="zh-CN"/>
        </w:rPr>
      </w:pPr>
      <w:r>
        <w:rPr>
          <w:rFonts w:hint="eastAsia" w:ascii="宋体" w:hAnsi="宋体" w:cs="宋体"/>
          <w:color w:val="auto"/>
          <w:sz w:val="28"/>
          <w:szCs w:val="36"/>
          <w:lang w:val="en-US" w:eastAsia="zh-CN"/>
        </w:rPr>
        <w:t>3、</w:t>
      </w:r>
      <w:r>
        <w:rPr>
          <w:rFonts w:hint="eastAsia" w:ascii="宋体" w:hAnsi="宋体" w:eastAsia="宋体" w:cs="宋体"/>
          <w:color w:val="auto"/>
          <w:sz w:val="28"/>
          <w:szCs w:val="36"/>
          <w:lang w:val="en-US" w:eastAsia="zh-CN"/>
        </w:rPr>
        <w:t>采购需求</w:t>
      </w:r>
      <w:r>
        <w:rPr>
          <w:rFonts w:hint="eastAsia" w:ascii="宋体" w:hAnsi="宋体" w:eastAsia="宋体" w:cs="宋体"/>
          <w:color w:val="auto"/>
          <w:sz w:val="28"/>
          <w:szCs w:val="36"/>
        </w:rPr>
        <w:t>：</w:t>
      </w:r>
    </w:p>
    <w:p>
      <w:pPr>
        <w:numPr>
          <w:ilvl w:val="0"/>
          <w:numId w:val="0"/>
        </w:numPr>
        <w:spacing w:line="360" w:lineRule="auto"/>
        <w:ind w:leftChars="0" w:firstLine="560" w:firstLineChars="200"/>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lang w:val="en-US" w:eastAsia="zh-CN"/>
        </w:rPr>
        <w:t>本项目建设地点为府谷县府谷镇。建设规模为30t/d 的餐厨垃圾和处理规模 30t/d 的类污处理工程，包含餐厨垃圾预处理及渗滤液处理车间(36m*24m*7m)、类污处理车间(6.5m*55m*4m)类污暂存池(4m*4m*3m)、消防水池及渗滤液体(17m*4.25m*5.6m)及其他配套设施等。</w:t>
      </w:r>
    </w:p>
    <w:p>
      <w:pPr>
        <w:numPr>
          <w:ilvl w:val="0"/>
          <w:numId w:val="0"/>
        </w:numPr>
        <w:spacing w:line="360" w:lineRule="auto"/>
        <w:ind w:left="0" w:leftChars="0" w:firstLine="0" w:firstLineChars="0"/>
        <w:rPr>
          <w:rFonts w:hint="eastAsia" w:ascii="宋体" w:hAnsi="宋体" w:eastAsia="宋体" w:cs="宋体"/>
          <w:b/>
          <w:bCs/>
          <w:color w:val="auto"/>
          <w:sz w:val="28"/>
          <w:szCs w:val="36"/>
          <w:lang w:val="en-US" w:eastAsia="zh-CN"/>
        </w:rPr>
      </w:pPr>
      <w:r>
        <w:rPr>
          <w:rFonts w:hint="eastAsia" w:ascii="宋体" w:hAnsi="宋体" w:eastAsia="宋体" w:cs="宋体"/>
          <w:b/>
          <w:bCs/>
          <w:color w:val="auto"/>
          <w:kern w:val="2"/>
          <w:sz w:val="28"/>
          <w:szCs w:val="36"/>
          <w:lang w:val="en-US" w:eastAsia="zh-CN" w:bidi="ar-SA"/>
        </w:rPr>
        <w:t>三、</w:t>
      </w:r>
      <w:r>
        <w:rPr>
          <w:rFonts w:hint="eastAsia" w:ascii="宋体" w:hAnsi="宋体" w:eastAsia="宋体" w:cs="宋体"/>
          <w:b/>
          <w:bCs/>
          <w:color w:val="auto"/>
          <w:sz w:val="28"/>
          <w:szCs w:val="36"/>
          <w:lang w:val="en-US" w:eastAsia="zh-CN"/>
        </w:rPr>
        <w:t>合同模板：</w:t>
      </w:r>
    </w:p>
    <w:p>
      <w:pPr>
        <w:pStyle w:val="6"/>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合同格式（参考）</w:t>
      </w:r>
    </w:p>
    <w:p>
      <w:pPr>
        <w:rPr>
          <w:rFonts w:hint="eastAsia" w:ascii="宋体" w:hAnsi="宋体" w:eastAsia="宋体" w:cs="宋体"/>
          <w:sz w:val="52"/>
          <w:szCs w:val="52"/>
        </w:rPr>
      </w:pPr>
      <w:r>
        <w:rPr>
          <w:rFonts w:hint="eastAsia" w:ascii="宋体" w:hAnsi="宋体" w:eastAsia="宋体" w:cs="宋体"/>
          <w:sz w:val="52"/>
          <w:szCs w:val="52"/>
        </w:rPr>
        <w:br w:type="page"/>
      </w:r>
    </w:p>
    <w:p>
      <w:pPr>
        <w:spacing w:line="360" w:lineRule="auto"/>
        <w:jc w:val="center"/>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餐厨垃圾及粪污处理项目安装工程工程</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cs="宋体"/>
          <w:snapToGrid w:val="0"/>
          <w:color w:val="auto"/>
          <w:kern w:val="0"/>
          <w:sz w:val="28"/>
          <w:szCs w:val="28"/>
          <w:lang w:val="en-US" w:eastAsia="zh-CN"/>
        </w:rPr>
        <w:t>餐厨垃圾及粪污处理项目安装工程</w:t>
      </w:r>
      <w:r>
        <w:rPr>
          <w:rFonts w:hint="eastAsia" w:ascii="宋体" w:hAnsi="宋体" w:eastAsia="宋体" w:cs="宋体"/>
          <w:snapToGrid w:val="0"/>
          <w:color w:val="auto"/>
          <w:kern w:val="0"/>
          <w:sz w:val="28"/>
          <w:szCs w:val="28"/>
        </w:rPr>
        <w:t>”承办达成合同如下：</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w:t>
      </w:r>
      <w:bookmarkStart w:id="6" w:name="_GoBack"/>
      <w:bookmarkEnd w:id="6"/>
      <w:r>
        <w:rPr>
          <w:rFonts w:hint="eastAsia" w:ascii="宋体" w:hAnsi="宋体" w:eastAsia="宋体" w:cs="宋体"/>
          <w:color w:val="auto"/>
          <w:sz w:val="28"/>
          <w:szCs w:val="28"/>
        </w:rPr>
        <w:t>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hAnsi="宋体" w:cs="宋体"/>
          <w:color w:val="auto"/>
          <w:sz w:val="28"/>
          <w:szCs w:val="28"/>
          <w:lang w:val="en-US" w:eastAsia="zh-CN"/>
        </w:rPr>
      </w:pPr>
      <w:r>
        <w:rPr>
          <w:rFonts w:hint="eastAsia" w:ascii="宋体" w:hAnsi="宋体" w:eastAsia="宋体" w:cs="宋体"/>
          <w:b/>
          <w:color w:val="auto"/>
          <w:sz w:val="28"/>
          <w:szCs w:val="28"/>
          <w:shd w:val="clear"/>
        </w:rPr>
        <w:t>六、付款方式</w:t>
      </w:r>
      <w:r>
        <w:rPr>
          <w:rFonts w:hint="eastAsia" w:ascii="宋体" w:hAnsi="宋体" w:eastAsia="宋体" w:cs="宋体"/>
          <w:color w:val="auto"/>
          <w:sz w:val="28"/>
          <w:szCs w:val="28"/>
          <w:shd w:val="clear"/>
        </w:rPr>
        <w:t>：</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支付合同金额预付款30%，甲方按照乙方完成的实际工程量进行决算，根据工程进度给予拨付总工程量的80%工程款，待工程竣工验收合格，审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1.一方不按期履行合同，并经另一方提示后日内仍不履行合同的，守约方有权解除合同，违约方要承担相应的法律责任。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4.按照本合同规定应该偿付的违约金、赔偿金等，应当在明确责任后7日内，按银行规定或双方商定的结算办法付清，否则按逾期付款处理。</w:t>
      </w:r>
    </w:p>
    <w:p>
      <w:pPr>
        <w:pStyle w:val="2"/>
        <w:spacing w:line="360" w:lineRule="auto"/>
        <w:ind w:left="0" w:leftChars="0" w:firstLine="562" w:firstLineChars="200"/>
        <w:rPr>
          <w:rFonts w:hint="eastAsia" w:ascii="宋体" w:hAnsi="宋体" w:eastAsia="宋体" w:cs="宋体"/>
          <w:b/>
          <w:bCs/>
          <w:color w:val="auto"/>
          <w:kern w:val="2"/>
          <w:sz w:val="28"/>
          <w:szCs w:val="28"/>
          <w:lang w:val="en-US" w:eastAsia="zh-CN" w:bidi="ar-SA"/>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服务期结束后15个工作日内。</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r>
        <w:rPr>
          <w:rFonts w:hint="eastAsia" w:ascii="宋体" w:hAnsi="宋体" w:cs="宋体"/>
          <w:color w:val="auto"/>
          <w:sz w:val="28"/>
          <w:szCs w:val="28"/>
          <w:lang w:eastAsia="zh-CN"/>
        </w:rPr>
        <w:t>。</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spacing w:line="240" w:lineRule="auto"/>
        <w:ind w:firstLine="843" w:firstLineChars="300"/>
        <w:rPr>
          <w:rFonts w:hint="eastAsia" w:ascii="宋体" w:hAnsi="宋体" w:eastAsia="宋体" w:cs="宋体"/>
          <w:color w:val="auto"/>
          <w:sz w:val="28"/>
          <w:szCs w:val="28"/>
        </w:rPr>
      </w:pPr>
      <w:r>
        <w:rPr>
          <w:rFonts w:hint="eastAsia" w:ascii="宋体" w:hAnsi="宋体" w:eastAsia="宋体" w:cs="宋体"/>
          <w:b/>
          <w:bCs/>
          <w:color w:val="auto"/>
          <w:sz w:val="28"/>
          <w:szCs w:val="28"/>
        </w:rPr>
        <w:t>十三、本合同一式</w:t>
      </w:r>
      <w:r>
        <w:rPr>
          <w:rFonts w:hint="eastAsia" w:ascii="宋体" w:hAnsi="宋体" w:eastAsia="宋体" w:cs="宋体"/>
          <w:b/>
          <w:bCs/>
          <w:color w:val="auto"/>
          <w:sz w:val="28"/>
          <w:szCs w:val="28"/>
          <w:lang w:eastAsia="zh-CN"/>
        </w:rPr>
        <w:t>四份</w:t>
      </w:r>
      <w:r>
        <w:rPr>
          <w:rFonts w:hint="eastAsia" w:ascii="宋体" w:hAnsi="宋体" w:eastAsia="宋体" w:cs="宋体"/>
          <w:b/>
          <w:bCs/>
          <w:color w:val="auto"/>
          <w:sz w:val="28"/>
          <w:szCs w:val="28"/>
        </w:rPr>
        <w:t>，甲方执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份，乙方执</w:t>
      </w:r>
      <w:r>
        <w:rPr>
          <w:rFonts w:hint="eastAsia" w:ascii="宋体" w:hAnsi="宋体" w:eastAsia="宋体" w:cs="宋体"/>
          <w:b/>
          <w:bCs/>
          <w:color w:val="auto"/>
          <w:sz w:val="28"/>
          <w:szCs w:val="28"/>
          <w:lang w:eastAsia="zh-CN"/>
        </w:rPr>
        <w:t>两</w:t>
      </w:r>
      <w:r>
        <w:rPr>
          <w:rFonts w:hint="eastAsia" w:ascii="宋体" w:hAnsi="宋体" w:eastAsia="宋体" w:cs="宋体"/>
          <w:b/>
          <w:bCs/>
          <w:color w:val="auto"/>
          <w:sz w:val="28"/>
          <w:szCs w:val="28"/>
        </w:rPr>
        <w:t>份。本合同自双方签订之日起生效。</w:t>
      </w:r>
    </w:p>
    <w:p>
      <w:pPr>
        <w:spacing w:line="360" w:lineRule="auto"/>
        <w:ind w:firstLine="240" w:firstLineChars="100"/>
        <w:rPr>
          <w:rFonts w:hint="eastAsia" w:ascii="宋体" w:hAnsi="宋体" w:eastAsia="宋体" w:cs="宋体"/>
          <w:color w:val="auto"/>
          <w:sz w:val="24"/>
          <w:szCs w:val="24"/>
        </w:rPr>
      </w:pPr>
    </w:p>
    <w:p>
      <w:pPr>
        <w:adjustRightInd w:val="0"/>
        <w:snapToGrid w:val="0"/>
        <w:spacing w:line="360" w:lineRule="auto"/>
        <w:ind w:firstLine="560" w:firstLineChars="200"/>
        <w:rPr>
          <w:rFonts w:hint="eastAsia" w:ascii="宋体" w:hAnsi="宋体" w:eastAsia="宋体" w:cs="宋体"/>
          <w:color w:val="auto"/>
          <w:sz w:val="28"/>
          <w:szCs w:val="28"/>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建设单位(甲方)：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经办人：</w:t>
      </w:r>
    </w:p>
    <w:p>
      <w:pPr>
        <w:pStyle w:val="4"/>
        <w:rPr>
          <w:rFonts w:hint="eastAsia"/>
        </w:rPr>
      </w:pP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施工单位(乙方)：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法定代表人：（签章）</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账号：</w:t>
      </w:r>
    </w:p>
    <w:p>
      <w:pPr>
        <w:spacing w:line="360" w:lineRule="auto"/>
        <w:ind w:firstLine="3360" w:firstLineChars="1400"/>
        <w:rPr>
          <w:rFonts w:hint="eastAsia" w:ascii="宋体" w:hAnsi="宋体" w:eastAsia="宋体" w:cs="宋体"/>
          <w:color w:val="auto"/>
          <w:sz w:val="24"/>
          <w:szCs w:val="24"/>
        </w:rPr>
      </w:pPr>
    </w:p>
    <w:p>
      <w:pPr>
        <w:spacing w:line="360" w:lineRule="auto"/>
        <w:ind w:firstLine="5520" w:firstLineChars="2300"/>
        <w:rPr>
          <w:rFonts w:hint="eastAsia" w:ascii="宋体" w:hAnsi="宋体" w:eastAsia="宋体" w:cs="宋体"/>
          <w:color w:val="auto"/>
          <w:sz w:val="24"/>
          <w:szCs w:val="24"/>
        </w:rPr>
      </w:pPr>
      <w:r>
        <w:rPr>
          <w:rFonts w:hint="eastAsia" w:ascii="宋体" w:hAnsi="宋体" w:eastAsia="宋体" w:cs="宋体"/>
          <w:color w:val="auto"/>
          <w:sz w:val="24"/>
          <w:szCs w:val="24"/>
        </w:rPr>
        <w:t>签订日期：年月日</w:t>
      </w:r>
    </w:p>
    <w:p>
      <w:pPr>
        <w:spacing w:line="360" w:lineRule="auto"/>
        <w:ind w:firstLine="3840" w:firstLineChars="1600"/>
        <w:rPr>
          <w:rFonts w:hint="eastAsia" w:ascii="宋体" w:hAnsi="宋体" w:eastAsia="宋体" w:cs="宋体"/>
          <w:color w:val="auto"/>
          <w:sz w:val="24"/>
          <w:szCs w:val="24"/>
        </w:rPr>
      </w:pPr>
    </w:p>
    <w:p>
      <w:pPr>
        <w:pStyle w:val="3"/>
        <w:rPr>
          <w:rFonts w:hint="eastAsia" w:ascii="宋体" w:hAnsi="宋体" w:eastAsia="宋体" w:cs="宋体"/>
          <w:color w:val="auto"/>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spacing w:line="360" w:lineRule="auto"/>
        <w:ind w:firstLine="560" w:firstLineChars="200"/>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40"/>
        </w:rPr>
      </w:pPr>
      <w:r>
        <w:rPr>
          <w:rFonts w:hint="eastAsia" w:ascii="宋体" w:hAnsi="宋体" w:eastAsia="宋体" w:cs="宋体"/>
          <w:b/>
          <w:color w:val="auto"/>
          <w:sz w:val="24"/>
        </w:rPr>
        <w:t>注：本合同为简易版本</w:t>
      </w:r>
      <w:r>
        <w:rPr>
          <w:rFonts w:hint="eastAsia" w:ascii="宋体" w:hAnsi="宋体" w:eastAsia="宋体" w:cs="宋体"/>
          <w:b/>
          <w:color w:val="auto"/>
          <w:sz w:val="24"/>
          <w:lang w:eastAsia="zh-CN"/>
        </w:rPr>
        <w:t>，仅供参考</w:t>
      </w:r>
      <w:r>
        <w:rPr>
          <w:rFonts w:hint="eastAsia" w:ascii="宋体" w:hAnsi="宋体" w:eastAsia="宋体" w:cs="宋体"/>
          <w:b/>
          <w:color w:val="auto"/>
          <w:sz w:val="24"/>
        </w:rPr>
        <w:t>，使用过程中，请结合具体项目，充实细化。</w:t>
      </w:r>
    </w:p>
    <w:p>
      <w:pPr>
        <w:keepNext w:val="0"/>
        <w:keepLines w:val="0"/>
        <w:pageBreakBefore w:val="0"/>
        <w:widowControl w:val="0"/>
        <w:wordWrap/>
        <w:overflowPunct/>
        <w:topLinePunct w:val="0"/>
        <w:autoSpaceDE/>
        <w:autoSpaceDN/>
        <w:bidi w:val="0"/>
        <w:adjustRightInd w:val="0"/>
        <w:snapToGrid w:val="0"/>
        <w:spacing w:line="336" w:lineRule="auto"/>
        <w:ind w:left="0" w:leftChars="0" w:firstLine="415" w:firstLineChars="198"/>
        <w:textAlignment w:val="auto"/>
        <w:outlineLvl w:val="9"/>
        <w:rPr>
          <w:rFonts w:ascii="宋体" w:hAnsi="宋体"/>
          <w:color w:val="auto"/>
          <w:sz w:val="21"/>
          <w:szCs w:val="21"/>
          <w:u w:val="single"/>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履约验收标准和方法</w:t>
      </w:r>
    </w:p>
    <w:p>
      <w:pPr>
        <w:pStyle w:val="9"/>
        <w:spacing w:line="360" w:lineRule="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（一）履约验收时间：</w:t>
      </w:r>
      <w:r>
        <w:rPr>
          <w:rFonts w:hint="eastAsia" w:ascii="宋体" w:hAnsi="宋体" w:eastAsia="宋体" w:cs="宋体"/>
          <w:sz w:val="28"/>
          <w:szCs w:val="28"/>
          <w:u w:val="single"/>
          <w:lang w:val="en-US" w:eastAsia="zh-CN"/>
        </w:rPr>
        <w:t>服务期结束后15个工作日内。</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（二）履约验收主体及内容：</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验收主体：府谷县住房和城乡建设局 </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验收内容：采购人根据合同要求，对项目所包含的审查内容进行验收。</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（三）验收依据：</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1.招标文件、投标文件、澄清表（函）；</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2.验收合格证、质检报告；</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3.合同及附件文本；</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4.同签订时国家及行业现行的标准和技术规范。</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（四）验收标准：</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1.编制的服务方案应符合国家、省、市现行有关标准、规范的规定，并对检测成果承担相应的法津责任；</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（五）验收方法：</w:t>
      </w:r>
    </w:p>
    <w:p>
      <w:pPr>
        <w:pStyle w:val="9"/>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采购人组织验收人员，按照相关验收标准对采购项目的履约结果进行验收。</w:t>
      </w:r>
    </w:p>
    <w:p>
      <w:pPr>
        <w:spacing w:line="360" w:lineRule="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六、支付方式：</w:t>
      </w:r>
    </w:p>
    <w:p>
      <w:pPr>
        <w:shd w:val="clear"/>
        <w:spacing w:line="360" w:lineRule="auto"/>
        <w:ind w:firstLine="560" w:firstLineChars="200"/>
        <w:rPr>
          <w:rFonts w:hint="eastAsia" w:ascii="宋体" w:hAnsi="宋体" w:eastAsia="宋体" w:cs="宋体"/>
          <w:color w:val="auto"/>
          <w:kern w:val="2"/>
          <w:sz w:val="28"/>
          <w:szCs w:val="28"/>
          <w:shd w:val="clear" w:fill="FF0000"/>
          <w:lang w:val="en-US" w:eastAsia="zh-CN" w:bidi="ar-SA"/>
        </w:rPr>
      </w:pPr>
      <w:r>
        <w:rPr>
          <w:rFonts w:hint="eastAsia" w:ascii="宋体" w:hAnsi="宋体" w:eastAsia="宋体" w:cs="宋体"/>
          <w:color w:val="auto"/>
          <w:kern w:val="2"/>
          <w:sz w:val="28"/>
          <w:szCs w:val="28"/>
          <w:lang w:val="en-US" w:eastAsia="zh-CN" w:bidi="ar-SA"/>
        </w:rPr>
        <w:t>付款方式：</w:t>
      </w:r>
      <w:r>
        <w:rPr>
          <w:rFonts w:hint="eastAsia" w:ascii="宋体" w:hAnsi="宋体" w:cs="宋体"/>
          <w:color w:val="auto"/>
          <w:sz w:val="28"/>
          <w:szCs w:val="28"/>
          <w:shd w:val="clear"/>
          <w:lang w:val="en-US" w:eastAsia="zh-CN"/>
        </w:rPr>
        <w:t>合同签订后</w:t>
      </w:r>
      <w:r>
        <w:rPr>
          <w:rFonts w:hint="eastAsia" w:hAnsi="宋体" w:cs="宋体"/>
          <w:color w:val="auto"/>
          <w:sz w:val="28"/>
          <w:szCs w:val="28"/>
          <w:shd w:val="clear"/>
          <w:lang w:val="en-US" w:eastAsia="zh-CN"/>
        </w:rPr>
        <w:t>支付合同金额预付款30%，甲方按照乙方完成的实际工程量进行决算，根据工程进度给予拨付总工程量的80%工程款，待工程竣工验收合格，审</w:t>
      </w:r>
      <w:r>
        <w:rPr>
          <w:rFonts w:hint="eastAsia" w:hAnsi="宋体" w:cs="宋体"/>
          <w:color w:val="auto"/>
          <w:sz w:val="28"/>
          <w:szCs w:val="28"/>
          <w:lang w:val="en-US" w:eastAsia="zh-CN"/>
        </w:rPr>
        <w:t>计完成后拨付剩余工程款。</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七、采购单位、采购单位地址、项目联系人及联系电话</w:t>
      </w:r>
    </w:p>
    <w:p>
      <w:pPr>
        <w:pStyle w:val="9"/>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1、采购单位：府谷县住房和城乡建设局</w:t>
      </w:r>
    </w:p>
    <w:p>
      <w:pPr>
        <w:pStyle w:val="9"/>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2、采购单位地址：陕西省榆林市府谷县金世纪大楼东辅楼B座</w:t>
      </w:r>
    </w:p>
    <w:p>
      <w:pPr>
        <w:pStyle w:val="9"/>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3、项目联系人：</w:t>
      </w:r>
      <w:r>
        <w:rPr>
          <w:rFonts w:hint="eastAsia" w:ascii="宋体" w:hAnsi="宋体" w:cs="宋体"/>
          <w:kern w:val="2"/>
          <w:sz w:val="28"/>
          <w:szCs w:val="28"/>
          <w:lang w:val="en-US" w:eastAsia="zh-CN" w:bidi="ar-SA"/>
        </w:rPr>
        <w:t>郭工</w:t>
      </w: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联系电话：</w:t>
      </w:r>
      <w:r>
        <w:rPr>
          <w:rFonts w:hint="eastAsia" w:ascii="宋体" w:hAnsi="宋体" w:cs="宋体"/>
          <w:kern w:val="2"/>
          <w:sz w:val="28"/>
          <w:szCs w:val="28"/>
          <w:lang w:val="en-US" w:eastAsia="zh-CN" w:bidi="ar-SA"/>
        </w:rPr>
        <w:t>0912-</w:t>
      </w:r>
      <w:r>
        <w:rPr>
          <w:rFonts w:hint="eastAsia" w:ascii="宋体" w:hAnsi="宋体" w:eastAsia="宋体" w:cs="宋体"/>
          <w:kern w:val="2"/>
          <w:sz w:val="28"/>
          <w:szCs w:val="28"/>
          <w:lang w:val="en-US" w:eastAsia="zh-CN" w:bidi="ar-SA"/>
        </w:rPr>
        <w:t>8720593</w:t>
      </w:r>
    </w:p>
    <w:p>
      <w:pPr>
        <w:pStyle w:val="9"/>
        <w:keepNext w:val="0"/>
        <w:keepLines w:val="0"/>
        <w:pageBreakBefore w:val="0"/>
        <w:widowControl w:val="0"/>
        <w:kinsoku/>
        <w:wordWrap/>
        <w:overflowPunct/>
        <w:topLinePunct w:val="0"/>
        <w:autoSpaceDE/>
        <w:bidi w:val="0"/>
        <w:spacing w:line="360" w:lineRule="auto"/>
        <w:textAlignment w:val="auto"/>
        <w:rPr>
          <w:rFonts w:hint="eastAsia" w:ascii="宋体" w:hAnsi="宋体" w:eastAsia="宋体" w:cs="宋体"/>
          <w:kern w:val="2"/>
          <w:sz w:val="28"/>
          <w:szCs w:val="28"/>
          <w:lang w:val="en-US" w:eastAsia="zh-CN" w:bidi="ar-SA"/>
        </w:rPr>
      </w:pPr>
    </w:p>
    <w:p>
      <w:pPr>
        <w:pStyle w:val="9"/>
        <w:keepNext w:val="0"/>
        <w:keepLines w:val="0"/>
        <w:pageBreakBefore w:val="0"/>
        <w:widowControl w:val="0"/>
        <w:kinsoku/>
        <w:wordWrap/>
        <w:overflowPunct/>
        <w:topLinePunct w:val="0"/>
        <w:autoSpaceDE/>
        <w:bidi w:val="0"/>
        <w:spacing w:line="360" w:lineRule="auto"/>
        <w:ind w:left="0" w:leftChars="0" w:firstLine="0" w:firstLineChars="0"/>
        <w:textAlignment w:val="auto"/>
        <w:rPr>
          <w:rFonts w:hint="eastAsia" w:ascii="宋体" w:hAnsi="宋体" w:eastAsia="宋体" w:cs="宋体"/>
          <w:kern w:val="2"/>
          <w:sz w:val="28"/>
          <w:szCs w:val="28"/>
          <w:lang w:val="en-US" w:eastAsia="zh-CN" w:bidi="ar-SA"/>
        </w:rPr>
      </w:pPr>
    </w:p>
    <w:p>
      <w:pPr>
        <w:keepNext w:val="0"/>
        <w:keepLines w:val="0"/>
        <w:pageBreakBefore w:val="0"/>
        <w:widowControl w:val="0"/>
        <w:tabs>
          <w:tab w:val="left" w:pos="756"/>
        </w:tabs>
        <w:kinsoku/>
        <w:wordWrap/>
        <w:overflowPunct/>
        <w:topLinePunct w:val="0"/>
        <w:autoSpaceDE/>
        <w:bidi w:val="0"/>
        <w:spacing w:line="360" w:lineRule="auto"/>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府谷县住房和城乡建设局</w:t>
      </w:r>
    </w:p>
    <w:p>
      <w:pPr>
        <w:tabs>
          <w:tab w:val="left" w:pos="756"/>
        </w:tabs>
        <w:jc w:val="center"/>
        <w:rPr>
          <w:rFonts w:hint="eastAsia" w:ascii="宋体" w:hAnsi="宋体" w:eastAsia="宋体" w:cs="宋体"/>
          <w:sz w:val="28"/>
          <w:szCs w:val="28"/>
        </w:rPr>
      </w:pPr>
      <w:r>
        <w:rPr>
          <w:rFonts w:hint="eastAsia" w:ascii="宋体" w:hAnsi="宋体" w:eastAsia="宋体" w:cs="宋体"/>
          <w:kern w:val="2"/>
          <w:sz w:val="28"/>
          <w:szCs w:val="28"/>
          <w:lang w:val="en-US" w:eastAsia="zh-CN" w:bidi="ar-SA"/>
        </w:rPr>
        <w:t xml:space="preserve">                                2023年</w:t>
      </w:r>
      <w:r>
        <w:rPr>
          <w:rFonts w:hint="eastAsia" w:ascii="宋体" w:hAnsi="宋体" w:cs="宋体"/>
          <w:kern w:val="2"/>
          <w:sz w:val="28"/>
          <w:szCs w:val="28"/>
          <w:lang w:val="en-US" w:eastAsia="zh-CN" w:bidi="ar-SA"/>
        </w:rPr>
        <w:t>11</w:t>
      </w:r>
      <w:r>
        <w:rPr>
          <w:rFonts w:hint="eastAsia" w:ascii="宋体" w:hAnsi="宋体" w:eastAsia="宋体" w:cs="宋体"/>
          <w:kern w:val="2"/>
          <w:sz w:val="28"/>
          <w:szCs w:val="28"/>
          <w:lang w:val="en-US" w:eastAsia="zh-CN" w:bidi="ar-SA"/>
        </w:rPr>
        <w:t>月</w:t>
      </w:r>
      <w:r>
        <w:rPr>
          <w:rFonts w:hint="eastAsia" w:ascii="宋体" w:hAnsi="宋体" w:cs="宋体"/>
          <w:kern w:val="2"/>
          <w:sz w:val="28"/>
          <w:szCs w:val="28"/>
          <w:lang w:val="en-US" w:eastAsia="zh-CN" w:bidi="ar-SA"/>
        </w:rPr>
        <w:t>30</w:t>
      </w:r>
      <w:r>
        <w:rPr>
          <w:rFonts w:hint="eastAsia" w:ascii="宋体" w:hAnsi="宋体" w:eastAsia="宋体" w:cs="宋体"/>
          <w:kern w:val="2"/>
          <w:sz w:val="28"/>
          <w:szCs w:val="28"/>
          <w:lang w:val="en-US" w:eastAsia="zh-CN" w:bidi="ar-SA"/>
        </w:rPr>
        <w:t>日</w:t>
      </w:r>
    </w:p>
    <w:p>
      <w:pPr>
        <w:rPr>
          <w:rFonts w:hint="eastAsia" w:ascii="宋体" w:hAnsi="宋体" w:eastAsia="宋体" w:cs="宋体"/>
        </w:rPr>
      </w:pPr>
    </w:p>
    <w:p/>
    <w:p/>
    <w:p/>
    <w:p/>
    <w:p/>
    <w:p/>
    <w:sectPr>
      <w:pgSz w:w="11906" w:h="16838"/>
      <w:pgMar w:top="1440" w:right="1689"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C632D"/>
    <w:multiLevelType w:val="singleLevel"/>
    <w:tmpl w:val="F13C63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17335238"/>
    <w:rsid w:val="09E36A17"/>
    <w:rsid w:val="17335238"/>
    <w:rsid w:val="59C5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Indent"/>
    <w:basedOn w:val="1"/>
    <w:next w:val="5"/>
    <w:qFormat/>
    <w:uiPriority w:val="0"/>
    <w:pPr>
      <w:ind w:firstLine="420"/>
    </w:pPr>
    <w:rPr>
      <w:szCs w:val="20"/>
    </w:rPr>
  </w:style>
  <w:style w:type="paragraph" w:styleId="5">
    <w:name w:val="toc 4"/>
    <w:basedOn w:val="1"/>
    <w:next w:val="1"/>
    <w:unhideWhenUsed/>
    <w:qFormat/>
    <w:uiPriority w:val="39"/>
    <w:pPr>
      <w:ind w:left="1260" w:leftChars="600"/>
    </w:pPr>
  </w:style>
  <w:style w:type="paragraph" w:styleId="6">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9">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2023-11-30T08:59:00Z</dcterms:created>
  <dc:creator>从何说起</dc:creator>
  <cp:lastModifiedBy>从何说起</cp:lastModifiedBy>
  <dcterms:modified xsi:type="dcterms:W3CDTF">2023-11-30T09:04:08Z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6403F9BACD804CC7A2C87CBC708FE720_11</vt:lpwstr>
  </property>
</Properties>
</file>