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b/>
          <w:bCs/>
          <w:color w:val="0A82E5"/>
          <w:sz w:val="28"/>
          <w:szCs w:val="28"/>
        </w:rPr>
      </w:pPr>
      <w:r>
        <w:rPr>
          <w:rFonts w:ascii="宋体" w:hAnsi="宋体" w:eastAsia="宋体" w:cs="宋体"/>
          <w:b/>
          <w:bCs/>
          <w:color w:val="0A82E5"/>
          <w:kern w:val="0"/>
          <w:sz w:val="28"/>
          <w:szCs w:val="28"/>
          <w:bdr w:val="none" w:color="auto" w:sz="0" w:space="0"/>
          <w:lang w:val="en-US" w:eastAsia="zh-CN" w:bidi="ar"/>
        </w:rPr>
        <w:t>2022年中央预算内高标准农田建设项目土壤改良措施招标公告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2022年中央预算内高标准农田建设项目土壤改良措施</w:t>
      </w:r>
      <w:r>
        <w:rPr>
          <w:rFonts w:hint="eastAsia" w:ascii="微软雅黑" w:hAnsi="微软雅黑" w:eastAsia="微软雅黑" w:cs="微软雅黑"/>
          <w:i w:val="0"/>
          <w:iCs w:val="0"/>
          <w:caps w:val="0"/>
          <w:color w:val="333333"/>
          <w:spacing w:val="0"/>
          <w:sz w:val="16"/>
          <w:szCs w:val="16"/>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陕西省汉中市镇巴县泾洋街道办河西路粮食局五楼</w:t>
      </w:r>
      <w:r>
        <w:rPr>
          <w:rFonts w:hint="eastAsia" w:ascii="微软雅黑" w:hAnsi="微软雅黑" w:eastAsia="微软雅黑" w:cs="微软雅黑"/>
          <w:i w:val="0"/>
          <w:iCs w:val="0"/>
          <w:caps w:val="0"/>
          <w:color w:val="333333"/>
          <w:spacing w:val="0"/>
          <w:sz w:val="16"/>
          <w:szCs w:val="16"/>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2023年09月25日 14时30分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项目编号：JHZB-2023-038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项目名称：2022年中央预算内高标准农田建设项目土壤改良措施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预算金额：800,000.00元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合同包1(2022年中央预算内高标准农田建设项目土壤改良措施一标段):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合同包预算金额：436,000.00元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合同包最高限价：436,000.00元</w:t>
      </w:r>
    </w:p>
    <w:tbl>
      <w:tblPr>
        <w:tblW w:w="96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9"/>
        <w:gridCol w:w="2088"/>
        <w:gridCol w:w="1437"/>
        <w:gridCol w:w="1199"/>
        <w:gridCol w:w="1690"/>
        <w:gridCol w:w="1008"/>
        <w:gridCol w:w="12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5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208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143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19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169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00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24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95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208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有机肥料及微生物肥料</w:t>
            </w:r>
          </w:p>
        </w:tc>
        <w:tc>
          <w:tcPr>
            <w:tcW w:w="143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货物</w:t>
            </w:r>
          </w:p>
        </w:tc>
        <w:tc>
          <w:tcPr>
            <w:tcW w:w="119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1(批)</w:t>
            </w:r>
          </w:p>
        </w:tc>
        <w:tc>
          <w:tcPr>
            <w:tcW w:w="169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100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436,000.00</w:t>
            </w:r>
          </w:p>
        </w:tc>
        <w:tc>
          <w:tcPr>
            <w:tcW w:w="124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436,000.00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合同履行期限：2023年12月31日前完成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合同包2(2022年中央预算内高标准农田建设项目土壤改良措施二标段):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合同包预算金额：364,000.00元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合同包最高限价：364,000.00元</w:t>
      </w:r>
    </w:p>
    <w:tbl>
      <w:tblPr>
        <w:tblW w:w="961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59"/>
        <w:gridCol w:w="1926"/>
        <w:gridCol w:w="1585"/>
        <w:gridCol w:w="1200"/>
        <w:gridCol w:w="1703"/>
        <w:gridCol w:w="1008"/>
        <w:gridCol w:w="12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5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192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158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170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00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22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2-1</w:t>
            </w:r>
          </w:p>
        </w:tc>
        <w:tc>
          <w:tcPr>
            <w:tcW w:w="192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有机肥料及微生物肥料</w:t>
            </w:r>
          </w:p>
        </w:tc>
        <w:tc>
          <w:tcPr>
            <w:tcW w:w="158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货物</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1(批)</w:t>
            </w:r>
          </w:p>
        </w:tc>
        <w:tc>
          <w:tcPr>
            <w:tcW w:w="170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100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364,000.00</w:t>
            </w:r>
          </w:p>
        </w:tc>
        <w:tc>
          <w:tcPr>
            <w:tcW w:w="122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364,000.00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合同履行期限：2023年12月31日前完成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合同包1(2022年中央预算内高标准农田建设项目土壤改良措施一标段)落实政府采购政策需满足的资格要求如下: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（3）《财政部 民政部 中国残疾人联合会关于促进残疾人就业政府采购政策的通知》（财库〔2017〕141号）；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（6）《财政部环保总局关于环境标志产品政府采购实施的意见》(财库〔2006〕90号)；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（8）《关于印发环境标志产品政府采购品目清单的通知》（财库〔2019〕18号）；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（9）《关于印发节能产品政府采购品目清单的通知》（财库〔2019〕19号）；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（10）《财政部 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（12）《陕西省财政厅关于加快推进我省中小企业政府采购信用融资工作的通知》（陕财办采〔2020〕15号）；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（13）《关于进一步加大政府采购支持中小企业力度的通知》(财库〔2020〕46号)；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（14）《财政部关于在政府采购活动中查询及使用信用记录有关问题的通知》（财库〔2016〕125 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（15）其他需要落实的政府采购政策，如有最新颁布的政府采购政策，按最新的文件执行；</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若享受以上政策优惠的企业，需提供相应声明函或品目清单范围内产品的有效认证证书。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合同包2(2022年中央预算内高标准农田建设项目土壤改良措施二标段)落实政府采购政策需满足的资格要求如下: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同合同包（1）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合同包1(2022年中央预算内高标准农田建设项目土壤改良措施一标段)特定资格要求如下: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（1）具有独立承担民事责任能力的法人、其他组织或自然人，并出具合法有效的营业执照或事业单位法人证书等国家规定的相关证明，自然人参与的提供其身份证明书；</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财务状况：提供2021年或2022年度财务审计报告（至少包括资产负债表和利润表，成立时间至提交投标文件截止时间不足一年的可提供成立后任意时段的资产负债表），或其基本存款账户开户银行出具的资信证明及基本存款账户开户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（3）缴纳税收：提供近一年内已缴纳的连续三个月的纳税证明或完税证明（任意税种）；依法免税的单位应提供相关证明材料(投标人出具承诺书)；</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（4）社会保障资金缴纳证明：提供投标截止日前一年内已缴存的至少一个月的社会保障资金缴存单据或社保机构开具的社会保险参保缴费证明，依法不需要缴纳社会保障资金的单位应提供相关证明材料。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（5）参加本次投标活动前三年内在经营活动中没有重大违纪的书面声明；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（6）法定代表人授权书（附法定代表人、被授权人身份证复印件）及被授权人身份证（法定代表人直接参加招标，须提供法定代表人身份证明及身份证）；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（7）投标人为生产厂家需提供国家相关部门核发的肥料登记证，若为代理商则需提供加盖厂家原色公章的肥料登记证复印件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（8）投标人不得为“信用中国”网站（www.creditchina.gov.cn ）中列入失信被执行人和重大税收违法案件当事人名单的投标人，不得为中国政府采购网（www.ccgp.gov.cn ）政府采购严重违法失信行为记录名单中被财政部门禁止参加政府采购活动的投标人；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（9）各投标人限投一个标段；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合同包2(2022年中央预算内高标准农田建设项目土壤改良措施二标段)特定资格要求如下: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同合同包（2）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2023年09月04日 至 2023年09月08日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陕西省汉中市镇巴县泾洋街道办河西路粮食局五楼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300元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四、</w:t>
      </w:r>
      <w:bookmarkStart w:id="0" w:name="_GoBack"/>
      <w:bookmarkEnd w:id="0"/>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2023年09月25日 14时30分00秒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陕西省汉中市镇巴县泾洋街道办河西路粮食局五楼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开标地点：</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陕西省汉中市镇巴县泾洋街道办河西路粮食局五楼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5</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1、购买文件请携带单位介绍信和身份证原件，其中法定代表人直接购买的，须出具身份证原件并与营业执照上信息一致（提供营业执照原件或复印件）。</w:t>
      </w:r>
      <w:r>
        <w:rPr>
          <w:rFonts w:hint="eastAsia" w:ascii="微软雅黑" w:hAnsi="微软雅黑" w:eastAsia="微软雅黑" w:cs="微软雅黑"/>
          <w:i w:val="0"/>
          <w:iCs w:val="0"/>
          <w:caps w:val="0"/>
          <w:color w:val="0A82E5"/>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0A82E5"/>
          <w:spacing w:val="0"/>
          <w:sz w:val="16"/>
          <w:szCs w:val="16"/>
          <w:bdr w:val="none" w:color="auto" w:sz="0" w:space="0"/>
          <w:shd w:val="clear" w:fill="FFFFFF"/>
        </w:rPr>
        <w:t>2、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镇巴县农业农村局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镇巴县秦茗路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18992680003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陕西巨和项目管理有限责任公司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陕西省汉中市镇巴县泾洋街道办河西路粮食局五楼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15332521029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马女士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15332521029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陕西巨和项目管理有限责任公司</w:t>
      </w:r>
    </w:p>
    <w:p>
      <w:pPr>
        <w:keepNext w:val="0"/>
        <w:keepLines w:val="0"/>
        <w:widowControl/>
        <w:suppressLineNumbers w:val="0"/>
        <w:wordWrap w:val="0"/>
        <w:spacing w:line="384" w:lineRule="atLeast"/>
        <w:jc w:val="both"/>
        <w:rPr>
          <w:rFonts w:hint="eastAsia" w:ascii="微软雅黑" w:hAnsi="微软雅黑" w:eastAsia="微软雅黑" w:cs="微软雅黑"/>
          <w:sz w:val="16"/>
          <w:szCs w:val="16"/>
        </w:rPr>
      </w:pPr>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jlmN2NmMDgzZjI4NGFlNTRhNjdjYTA1MmVmNTUifQ=="/>
  </w:docVars>
  <w:rsids>
    <w:rsidRoot w:val="00000000"/>
    <w:rsid w:val="04991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2023-09-03T01:52:52Z</dcterms:created>
  <dc:creator>Administrator</dc:creator>
  <cp:lastModifiedBy>记住这个夏天</cp:lastModifiedBy>
  <dcterms:modified xsi:type="dcterms:W3CDTF">2023-09-03T01:54:57Z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DF356A5261CD44BF85AA6A92CFA3002C_12</vt:lpwstr>
  </property>
</Properties>
</file>