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28" w:lineRule="auto"/>
        <w:jc w:val="center"/>
        <w:outlineLvl w:val="0"/>
        <w:rPr>
          <w:rFonts w:ascii="仿宋" w:hAnsi="仿宋" w:eastAsia="仿宋" w:cs="仿宋"/>
          <w:sz w:val="31"/>
          <w:szCs w:val="31"/>
        </w:rPr>
      </w:pPr>
      <w:r>
        <w:rPr>
          <w:rFonts w:ascii="仿宋" w:hAnsi="仿宋" w:eastAsia="仿宋" w:cs="仿宋"/>
          <w:spacing w:val="3"/>
          <w:sz w:val="31"/>
          <w:szCs w:val="31"/>
          <w14:textOutline w14:w="5793" w14:cap="sq" w14:cmpd="sng">
            <w14:solidFill>
              <w14:srgbClr w14:val="000000"/>
            </w14:solidFill>
            <w14:prstDash w14:val="solid"/>
            <w14:bevel/>
          </w14:textOutline>
        </w:rPr>
        <w:t>洋县自然资源局引汉济渭工程用地面积复核测绘及资料编制服务招标公告招标公告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仿宋" w:hAnsi="仿宋" w:eastAsia="仿宋" w:cs="仿宋"/>
          <w:b/>
          <w:bCs/>
          <w:snapToGrid w:val="0"/>
          <w:color w:val="000000"/>
          <w:kern w:val="0"/>
          <w:sz w:val="24"/>
          <w:szCs w:val="24"/>
          <w:lang w:val="en-US" w:eastAsia="zh-CN" w:bidi="ar-SA"/>
        </w:rPr>
      </w:pPr>
      <w:r>
        <w:rPr>
          <w:rFonts w:hint="eastAsia" w:ascii="仿宋" w:hAnsi="仿宋" w:eastAsia="仿宋" w:cs="仿宋"/>
          <w:b/>
          <w:bCs/>
          <w:snapToGrid w:val="0"/>
          <w:color w:val="000000"/>
          <w:kern w:val="0"/>
          <w:sz w:val="24"/>
          <w:szCs w:val="24"/>
          <w:lang w:val="en-US" w:eastAsia="zh-CN" w:bidi="ar-SA"/>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引汉济渭工程用地面积复核测绘及资料编制服务招标项目的潜在投标人应在陕西省汉中市汉台区中山街街道办事处汉江新城留苑4栋1单元901室获取招标文件，并于 2023年09月11日 10时00分 （北京时间）前递交投标文件。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仿宋" w:hAnsi="仿宋" w:eastAsia="仿宋" w:cs="仿宋"/>
          <w:b/>
          <w:bCs w:val="0"/>
          <w:snapToGrid w:val="0"/>
          <w:color w:val="000000"/>
          <w:kern w:val="0"/>
          <w:sz w:val="24"/>
          <w:szCs w:val="24"/>
          <w:lang w:val="en-US" w:eastAsia="zh-CN" w:bidi="ar-SA"/>
        </w:rPr>
      </w:pPr>
      <w:r>
        <w:rPr>
          <w:rFonts w:hint="eastAsia" w:ascii="仿宋" w:hAnsi="仿宋" w:eastAsia="仿宋" w:cs="仿宋"/>
          <w:b/>
          <w:bCs w:val="0"/>
          <w:snapToGrid w:val="0"/>
          <w:color w:val="000000"/>
          <w:kern w:val="0"/>
          <w:sz w:val="24"/>
          <w:szCs w:val="24"/>
          <w:lang w:val="en-US" w:eastAsia="zh-CN" w:bidi="ar-SA"/>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项目编号：SXXM—2023—23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项目名称：引汉济渭工程用地面积复核测绘及资料编制服务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采购方式：公开招标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预算金额：2,000,000.00元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合同包1(引汉济渭工程用地面积复核项目测绘及资料编制):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合同包预算金额：2,000,000.00元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合同包最高限价：2,000,000.00元</w:t>
      </w:r>
    </w:p>
    <w:tbl>
      <w:tblPr>
        <w:tblW w:w="10262" w:type="dxa"/>
        <w:tblInd w:w="-48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95"/>
        <w:gridCol w:w="1534"/>
        <w:gridCol w:w="1768"/>
        <w:gridCol w:w="991"/>
        <w:gridCol w:w="1390"/>
        <w:gridCol w:w="1858"/>
        <w:gridCol w:w="18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96" w:hRule="atLeast"/>
          <w:tblHeader/>
        </w:trPr>
        <w:tc>
          <w:tcPr>
            <w:tcW w:w="8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val="0"/>
                <w:snapToGrid w:val="0"/>
                <w:color w:val="000000"/>
                <w:kern w:val="0"/>
                <w:sz w:val="21"/>
                <w:szCs w:val="21"/>
                <w:lang w:val="en-US" w:eastAsia="zh-CN" w:bidi="ar-SA"/>
              </w:rPr>
            </w:pPr>
            <w:r>
              <w:rPr>
                <w:rFonts w:hint="eastAsia" w:ascii="仿宋" w:hAnsi="仿宋" w:eastAsia="仿宋" w:cs="仿宋"/>
                <w:b w:val="0"/>
                <w:snapToGrid w:val="0"/>
                <w:color w:val="000000"/>
                <w:kern w:val="0"/>
                <w:sz w:val="21"/>
                <w:szCs w:val="21"/>
                <w:lang w:val="en-US" w:eastAsia="zh-CN" w:bidi="ar-SA"/>
              </w:rPr>
              <w:t>品目号</w:t>
            </w:r>
          </w:p>
        </w:tc>
        <w:tc>
          <w:tcPr>
            <w:tcW w:w="15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val="0"/>
                <w:snapToGrid w:val="0"/>
                <w:color w:val="000000"/>
                <w:kern w:val="0"/>
                <w:sz w:val="21"/>
                <w:szCs w:val="21"/>
                <w:lang w:val="en-US" w:eastAsia="zh-CN" w:bidi="ar-SA"/>
              </w:rPr>
            </w:pPr>
            <w:r>
              <w:rPr>
                <w:rFonts w:hint="eastAsia" w:ascii="仿宋" w:hAnsi="仿宋" w:eastAsia="仿宋" w:cs="仿宋"/>
                <w:b w:val="0"/>
                <w:snapToGrid w:val="0"/>
                <w:color w:val="000000"/>
                <w:kern w:val="0"/>
                <w:sz w:val="21"/>
                <w:szCs w:val="21"/>
                <w:lang w:val="en-US" w:eastAsia="zh-CN" w:bidi="ar-SA"/>
              </w:rPr>
              <w:t>品目名称</w:t>
            </w:r>
          </w:p>
        </w:tc>
        <w:tc>
          <w:tcPr>
            <w:tcW w:w="17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val="0"/>
                <w:snapToGrid w:val="0"/>
                <w:color w:val="000000"/>
                <w:kern w:val="0"/>
                <w:sz w:val="21"/>
                <w:szCs w:val="21"/>
                <w:lang w:val="en-US" w:eastAsia="zh-CN" w:bidi="ar-SA"/>
              </w:rPr>
            </w:pPr>
            <w:r>
              <w:rPr>
                <w:rFonts w:hint="eastAsia" w:ascii="仿宋" w:hAnsi="仿宋" w:eastAsia="仿宋" w:cs="仿宋"/>
                <w:b w:val="0"/>
                <w:snapToGrid w:val="0"/>
                <w:color w:val="000000"/>
                <w:kern w:val="0"/>
                <w:sz w:val="21"/>
                <w:szCs w:val="21"/>
                <w:lang w:val="en-US" w:eastAsia="zh-CN" w:bidi="ar-SA"/>
              </w:rPr>
              <w:t>采购标的</w:t>
            </w:r>
          </w:p>
        </w:tc>
        <w:tc>
          <w:tcPr>
            <w:tcW w:w="9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val="0"/>
                <w:snapToGrid w:val="0"/>
                <w:color w:val="000000"/>
                <w:kern w:val="0"/>
                <w:sz w:val="21"/>
                <w:szCs w:val="21"/>
                <w:lang w:val="en-US" w:eastAsia="zh-CN" w:bidi="ar-SA"/>
              </w:rPr>
            </w:pPr>
            <w:r>
              <w:rPr>
                <w:rFonts w:hint="eastAsia" w:ascii="仿宋" w:hAnsi="仿宋" w:eastAsia="仿宋" w:cs="仿宋"/>
                <w:b w:val="0"/>
                <w:snapToGrid w:val="0"/>
                <w:color w:val="000000"/>
                <w:kern w:val="0"/>
                <w:sz w:val="21"/>
                <w:szCs w:val="21"/>
                <w:lang w:val="en-US" w:eastAsia="zh-CN" w:bidi="ar-SA"/>
              </w:rPr>
              <w:t>数量</w:t>
            </w:r>
          </w:p>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val="0"/>
                <w:snapToGrid w:val="0"/>
                <w:color w:val="000000"/>
                <w:kern w:val="0"/>
                <w:sz w:val="21"/>
                <w:szCs w:val="21"/>
                <w:lang w:val="en-US" w:eastAsia="zh-CN" w:bidi="ar-SA"/>
              </w:rPr>
            </w:pPr>
            <w:bookmarkStart w:id="0" w:name="_GoBack"/>
            <w:bookmarkEnd w:id="0"/>
            <w:r>
              <w:rPr>
                <w:rFonts w:hint="eastAsia" w:ascii="仿宋" w:hAnsi="仿宋" w:eastAsia="仿宋" w:cs="仿宋"/>
                <w:b w:val="0"/>
                <w:snapToGrid w:val="0"/>
                <w:color w:val="000000"/>
                <w:kern w:val="0"/>
                <w:sz w:val="21"/>
                <w:szCs w:val="21"/>
                <w:lang w:val="en-US" w:eastAsia="zh-CN" w:bidi="ar-SA"/>
              </w:rPr>
              <w:t>（单位）</w:t>
            </w:r>
          </w:p>
        </w:tc>
        <w:tc>
          <w:tcPr>
            <w:tcW w:w="13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val="0"/>
                <w:snapToGrid w:val="0"/>
                <w:color w:val="000000"/>
                <w:kern w:val="0"/>
                <w:sz w:val="21"/>
                <w:szCs w:val="21"/>
                <w:lang w:val="en-US" w:eastAsia="zh-CN" w:bidi="ar-SA"/>
              </w:rPr>
            </w:pPr>
            <w:r>
              <w:rPr>
                <w:rFonts w:hint="eastAsia" w:ascii="仿宋" w:hAnsi="仿宋" w:eastAsia="仿宋" w:cs="仿宋"/>
                <w:b w:val="0"/>
                <w:snapToGrid w:val="0"/>
                <w:color w:val="000000"/>
                <w:kern w:val="0"/>
                <w:sz w:val="21"/>
                <w:szCs w:val="21"/>
                <w:lang w:val="en-US" w:eastAsia="zh-CN" w:bidi="ar-SA"/>
              </w:rPr>
              <w:t>技术规格、参数及要求</w:t>
            </w:r>
          </w:p>
        </w:tc>
        <w:tc>
          <w:tcPr>
            <w:tcW w:w="185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val="0"/>
                <w:snapToGrid w:val="0"/>
                <w:color w:val="000000"/>
                <w:kern w:val="0"/>
                <w:sz w:val="21"/>
                <w:szCs w:val="21"/>
                <w:lang w:val="en-US" w:eastAsia="zh-CN" w:bidi="ar-SA"/>
              </w:rPr>
            </w:pPr>
            <w:r>
              <w:rPr>
                <w:rFonts w:hint="eastAsia" w:ascii="仿宋" w:hAnsi="仿宋" w:eastAsia="仿宋" w:cs="仿宋"/>
                <w:b w:val="0"/>
                <w:snapToGrid w:val="0"/>
                <w:color w:val="000000"/>
                <w:kern w:val="0"/>
                <w:sz w:val="21"/>
                <w:szCs w:val="21"/>
                <w:lang w:val="en-US" w:eastAsia="zh-CN" w:bidi="ar-SA"/>
              </w:rPr>
              <w:t>品目预算(元)</w:t>
            </w:r>
          </w:p>
        </w:tc>
        <w:tc>
          <w:tcPr>
            <w:tcW w:w="182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val="0"/>
                <w:snapToGrid w:val="0"/>
                <w:color w:val="000000"/>
                <w:kern w:val="0"/>
                <w:sz w:val="21"/>
                <w:szCs w:val="21"/>
                <w:lang w:val="en-US" w:eastAsia="zh-CN" w:bidi="ar-SA"/>
              </w:rPr>
            </w:pPr>
            <w:r>
              <w:rPr>
                <w:rFonts w:hint="eastAsia" w:ascii="仿宋" w:hAnsi="仿宋" w:eastAsia="仿宋" w:cs="仿宋"/>
                <w:b w:val="0"/>
                <w:snapToGrid w:val="0"/>
                <w:color w:val="000000"/>
                <w:kern w:val="0"/>
                <w:sz w:val="21"/>
                <w:szCs w:val="21"/>
                <w:lang w:val="en-US" w:eastAsia="zh-CN" w:bidi="ar-SA"/>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93" w:hRule="atLeast"/>
        </w:trPr>
        <w:tc>
          <w:tcPr>
            <w:tcW w:w="8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val="0"/>
                <w:snapToGrid w:val="0"/>
                <w:color w:val="000000"/>
                <w:kern w:val="0"/>
                <w:sz w:val="21"/>
                <w:szCs w:val="21"/>
                <w:lang w:val="en-US" w:eastAsia="zh-CN" w:bidi="ar-SA"/>
              </w:rPr>
            </w:pPr>
            <w:r>
              <w:rPr>
                <w:rFonts w:hint="eastAsia" w:ascii="仿宋" w:hAnsi="仿宋" w:eastAsia="仿宋" w:cs="仿宋"/>
                <w:b w:val="0"/>
                <w:snapToGrid w:val="0"/>
                <w:color w:val="000000"/>
                <w:kern w:val="0"/>
                <w:sz w:val="21"/>
                <w:szCs w:val="21"/>
                <w:lang w:val="en-US" w:eastAsia="zh-CN" w:bidi="ar-SA"/>
              </w:rPr>
              <w:t>1-1</w:t>
            </w:r>
          </w:p>
        </w:tc>
        <w:tc>
          <w:tcPr>
            <w:tcW w:w="15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val="0"/>
                <w:snapToGrid w:val="0"/>
                <w:color w:val="000000"/>
                <w:kern w:val="0"/>
                <w:sz w:val="21"/>
                <w:szCs w:val="21"/>
                <w:lang w:val="en-US" w:eastAsia="zh-CN" w:bidi="ar-SA"/>
              </w:rPr>
            </w:pPr>
            <w:r>
              <w:rPr>
                <w:rFonts w:hint="eastAsia" w:ascii="仿宋" w:hAnsi="仿宋" w:eastAsia="仿宋" w:cs="仿宋"/>
                <w:b w:val="0"/>
                <w:snapToGrid w:val="0"/>
                <w:color w:val="000000"/>
                <w:kern w:val="0"/>
                <w:sz w:val="21"/>
                <w:szCs w:val="21"/>
                <w:lang w:val="en-US" w:eastAsia="zh-CN" w:bidi="ar-SA"/>
              </w:rPr>
              <w:t>技术测试和分析服务</w:t>
            </w:r>
          </w:p>
        </w:tc>
        <w:tc>
          <w:tcPr>
            <w:tcW w:w="17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val="0"/>
                <w:snapToGrid w:val="0"/>
                <w:color w:val="000000"/>
                <w:kern w:val="0"/>
                <w:sz w:val="21"/>
                <w:szCs w:val="21"/>
                <w:lang w:val="en-US" w:eastAsia="zh-CN" w:bidi="ar-SA"/>
              </w:rPr>
            </w:pPr>
            <w:r>
              <w:rPr>
                <w:rFonts w:hint="eastAsia" w:ascii="仿宋" w:hAnsi="仿宋" w:eastAsia="仿宋" w:cs="仿宋"/>
                <w:b w:val="0"/>
                <w:snapToGrid w:val="0"/>
                <w:color w:val="000000"/>
                <w:kern w:val="0"/>
                <w:sz w:val="21"/>
                <w:szCs w:val="21"/>
                <w:lang w:val="en-US" w:eastAsia="zh-CN" w:bidi="ar-SA"/>
              </w:rPr>
              <w:t>引汉济渭工程用地面积复核测绘及资料编辑</w:t>
            </w:r>
          </w:p>
        </w:tc>
        <w:tc>
          <w:tcPr>
            <w:tcW w:w="9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val="0"/>
                <w:snapToGrid w:val="0"/>
                <w:color w:val="000000"/>
                <w:kern w:val="0"/>
                <w:sz w:val="21"/>
                <w:szCs w:val="21"/>
                <w:lang w:val="en-US" w:eastAsia="zh-CN" w:bidi="ar-SA"/>
              </w:rPr>
            </w:pPr>
            <w:r>
              <w:rPr>
                <w:rFonts w:hint="eastAsia" w:ascii="仿宋" w:hAnsi="仿宋" w:eastAsia="仿宋" w:cs="仿宋"/>
                <w:b w:val="0"/>
                <w:snapToGrid w:val="0"/>
                <w:color w:val="000000"/>
                <w:kern w:val="0"/>
                <w:sz w:val="21"/>
                <w:szCs w:val="21"/>
                <w:lang w:val="en-US" w:eastAsia="zh-CN" w:bidi="ar-SA"/>
              </w:rPr>
              <w:t>1(项)</w:t>
            </w:r>
          </w:p>
        </w:tc>
        <w:tc>
          <w:tcPr>
            <w:tcW w:w="13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val="0"/>
                <w:snapToGrid w:val="0"/>
                <w:color w:val="000000"/>
                <w:kern w:val="0"/>
                <w:sz w:val="21"/>
                <w:szCs w:val="21"/>
                <w:lang w:val="en-US" w:eastAsia="zh-CN" w:bidi="ar-SA"/>
              </w:rPr>
            </w:pPr>
            <w:r>
              <w:rPr>
                <w:rFonts w:hint="eastAsia" w:ascii="仿宋" w:hAnsi="仿宋" w:eastAsia="仿宋" w:cs="仿宋"/>
                <w:b w:val="0"/>
                <w:snapToGrid w:val="0"/>
                <w:color w:val="000000"/>
                <w:kern w:val="0"/>
                <w:sz w:val="21"/>
                <w:szCs w:val="21"/>
                <w:lang w:val="en-US" w:eastAsia="zh-CN" w:bidi="ar-SA"/>
              </w:rPr>
              <w:t>详见采购文件</w:t>
            </w:r>
          </w:p>
        </w:tc>
        <w:tc>
          <w:tcPr>
            <w:tcW w:w="185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仿宋" w:hAnsi="仿宋" w:eastAsia="仿宋" w:cs="仿宋"/>
                <w:b w:val="0"/>
                <w:snapToGrid w:val="0"/>
                <w:color w:val="000000"/>
                <w:kern w:val="0"/>
                <w:sz w:val="21"/>
                <w:szCs w:val="21"/>
                <w:lang w:val="en-US" w:eastAsia="zh-CN" w:bidi="ar-SA"/>
              </w:rPr>
            </w:pPr>
            <w:r>
              <w:rPr>
                <w:rFonts w:hint="eastAsia" w:ascii="仿宋" w:hAnsi="仿宋" w:eastAsia="仿宋" w:cs="仿宋"/>
                <w:b w:val="0"/>
                <w:snapToGrid w:val="0"/>
                <w:color w:val="000000"/>
                <w:kern w:val="0"/>
                <w:sz w:val="21"/>
                <w:szCs w:val="21"/>
                <w:lang w:val="en-US" w:eastAsia="zh-CN" w:bidi="ar-SA"/>
              </w:rPr>
              <w:t>2,000,000.00</w:t>
            </w:r>
          </w:p>
        </w:tc>
        <w:tc>
          <w:tcPr>
            <w:tcW w:w="182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仿宋" w:hAnsi="仿宋" w:eastAsia="仿宋" w:cs="仿宋"/>
                <w:b w:val="0"/>
                <w:snapToGrid w:val="0"/>
                <w:color w:val="000000"/>
                <w:kern w:val="0"/>
                <w:sz w:val="21"/>
                <w:szCs w:val="21"/>
                <w:lang w:val="en-US" w:eastAsia="zh-CN" w:bidi="ar-SA"/>
              </w:rPr>
            </w:pPr>
            <w:r>
              <w:rPr>
                <w:rFonts w:hint="eastAsia" w:ascii="仿宋" w:hAnsi="仿宋" w:eastAsia="仿宋" w:cs="仿宋"/>
                <w:b w:val="0"/>
                <w:snapToGrid w:val="0"/>
                <w:color w:val="000000"/>
                <w:kern w:val="0"/>
                <w:sz w:val="21"/>
                <w:szCs w:val="21"/>
                <w:lang w:val="en-US" w:eastAsia="zh-CN" w:bidi="ar-SA"/>
              </w:rPr>
              <w:t>2,000,000.00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合同履行期限：自成交合同签订之日起至本项目最终验收合格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bCs w:val="0"/>
          <w:snapToGrid w:val="0"/>
          <w:color w:val="000000"/>
          <w:kern w:val="0"/>
          <w:sz w:val="24"/>
          <w:szCs w:val="24"/>
          <w:lang w:val="en-US" w:eastAsia="zh-CN" w:bidi="ar-SA"/>
        </w:rPr>
      </w:pPr>
      <w:r>
        <w:rPr>
          <w:rFonts w:hint="eastAsia" w:ascii="仿宋" w:hAnsi="仿宋" w:eastAsia="仿宋" w:cs="仿宋"/>
          <w:b/>
          <w:bCs w:val="0"/>
          <w:snapToGrid w:val="0"/>
          <w:color w:val="000000"/>
          <w:kern w:val="0"/>
          <w:sz w:val="24"/>
          <w:szCs w:val="24"/>
          <w:lang w:val="en-US" w:eastAsia="zh-CN" w:bidi="ar-SA"/>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合同包1(引汉济渭工程用地面积复核项目测绘及资料编制)落实政府采购政策需满足的资格要求如下: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1、《政府采购促进中小企业发展管理办法》（财库〔2020〕46号）；</w:t>
      </w:r>
      <w:r>
        <w:rPr>
          <w:rFonts w:hint="eastAsia" w:ascii="仿宋" w:hAnsi="仿宋" w:eastAsia="仿宋" w:cs="仿宋"/>
          <w:b w:val="0"/>
          <w:snapToGrid w:val="0"/>
          <w:color w:val="000000"/>
          <w:kern w:val="0"/>
          <w:sz w:val="24"/>
          <w:szCs w:val="24"/>
          <w:lang w:val="en-US" w:eastAsia="zh-CN" w:bidi="ar-SA"/>
        </w:rPr>
        <w:br w:type="textWrapping"/>
      </w:r>
      <w:r>
        <w:rPr>
          <w:rFonts w:hint="eastAsia" w:ascii="仿宋" w:hAnsi="仿宋" w:eastAsia="仿宋" w:cs="仿宋"/>
          <w:b w:val="0"/>
          <w:snapToGrid w:val="0"/>
          <w:color w:val="000000"/>
          <w:kern w:val="0"/>
          <w:sz w:val="24"/>
          <w:szCs w:val="24"/>
          <w:lang w:val="en-US" w:eastAsia="zh-CN" w:bidi="ar-SA"/>
        </w:rPr>
        <w:t>2、《三部门联合发布关于促进残疾人就业政府采购政策的通知》（财库〔2017〕141号）；</w:t>
      </w:r>
      <w:r>
        <w:rPr>
          <w:rFonts w:hint="eastAsia" w:ascii="仿宋" w:hAnsi="仿宋" w:eastAsia="仿宋" w:cs="仿宋"/>
          <w:b w:val="0"/>
          <w:snapToGrid w:val="0"/>
          <w:color w:val="000000"/>
          <w:kern w:val="0"/>
          <w:sz w:val="24"/>
          <w:szCs w:val="24"/>
          <w:lang w:val="en-US" w:eastAsia="zh-CN" w:bidi="ar-SA"/>
        </w:rPr>
        <w:br w:type="textWrapping"/>
      </w:r>
      <w:r>
        <w:rPr>
          <w:rFonts w:hint="eastAsia" w:ascii="仿宋" w:hAnsi="仿宋" w:eastAsia="仿宋" w:cs="仿宋"/>
          <w:b w:val="0"/>
          <w:snapToGrid w:val="0"/>
          <w:color w:val="000000"/>
          <w:kern w:val="0"/>
          <w:sz w:val="24"/>
          <w:szCs w:val="24"/>
          <w:lang w:val="en-US" w:eastAsia="zh-CN" w:bidi="ar-SA"/>
        </w:rPr>
        <w:t>3、《财政部 司法部关于政府采购支持监狱企业发展有关问题的通知》（财库〔2014〕68号）；</w:t>
      </w:r>
      <w:r>
        <w:rPr>
          <w:rFonts w:hint="eastAsia" w:ascii="仿宋" w:hAnsi="仿宋" w:eastAsia="仿宋" w:cs="仿宋"/>
          <w:b w:val="0"/>
          <w:snapToGrid w:val="0"/>
          <w:color w:val="000000"/>
          <w:kern w:val="0"/>
          <w:sz w:val="24"/>
          <w:szCs w:val="24"/>
          <w:lang w:val="en-US" w:eastAsia="zh-CN" w:bidi="ar-SA"/>
        </w:rPr>
        <w:br w:type="textWrapping"/>
      </w:r>
      <w:r>
        <w:rPr>
          <w:rFonts w:hint="eastAsia" w:ascii="仿宋" w:hAnsi="仿宋" w:eastAsia="仿宋" w:cs="仿宋"/>
          <w:b w:val="0"/>
          <w:snapToGrid w:val="0"/>
          <w:color w:val="000000"/>
          <w:kern w:val="0"/>
          <w:sz w:val="24"/>
          <w:szCs w:val="24"/>
          <w:lang w:val="en-US" w:eastAsia="zh-CN" w:bidi="ar-SA"/>
        </w:rPr>
        <w:t>4、《财政部 国家发展改革委关于印发〈节能产品政府采购实施意见〉的通知》（财库〔2004〕185号）；</w:t>
      </w:r>
      <w:r>
        <w:rPr>
          <w:rFonts w:hint="eastAsia" w:ascii="仿宋" w:hAnsi="仿宋" w:eastAsia="仿宋" w:cs="仿宋"/>
          <w:b w:val="0"/>
          <w:snapToGrid w:val="0"/>
          <w:color w:val="000000"/>
          <w:kern w:val="0"/>
          <w:sz w:val="24"/>
          <w:szCs w:val="24"/>
          <w:lang w:val="en-US" w:eastAsia="zh-CN" w:bidi="ar-SA"/>
        </w:rPr>
        <w:br w:type="textWrapping"/>
      </w:r>
      <w:r>
        <w:rPr>
          <w:rFonts w:hint="eastAsia" w:ascii="仿宋" w:hAnsi="仿宋" w:eastAsia="仿宋" w:cs="仿宋"/>
          <w:b w:val="0"/>
          <w:snapToGrid w:val="0"/>
          <w:color w:val="000000"/>
          <w:kern w:val="0"/>
          <w:sz w:val="24"/>
          <w:szCs w:val="24"/>
          <w:lang w:val="en-US" w:eastAsia="zh-CN" w:bidi="ar-SA"/>
        </w:rPr>
        <w:t>5、《国务院办公厅关于建立政府强制采购节能产品制度的通知》（国办发〔2007〕51号）；</w:t>
      </w:r>
      <w:r>
        <w:rPr>
          <w:rFonts w:hint="eastAsia" w:ascii="仿宋" w:hAnsi="仿宋" w:eastAsia="仿宋" w:cs="仿宋"/>
          <w:b w:val="0"/>
          <w:snapToGrid w:val="0"/>
          <w:color w:val="000000"/>
          <w:kern w:val="0"/>
          <w:sz w:val="24"/>
          <w:szCs w:val="24"/>
          <w:lang w:val="en-US" w:eastAsia="zh-CN" w:bidi="ar-SA"/>
        </w:rPr>
        <w:br w:type="textWrapping"/>
      </w:r>
      <w:r>
        <w:rPr>
          <w:rFonts w:hint="eastAsia" w:ascii="仿宋" w:hAnsi="仿宋" w:eastAsia="仿宋" w:cs="仿宋"/>
          <w:b w:val="0"/>
          <w:snapToGrid w:val="0"/>
          <w:color w:val="000000"/>
          <w:kern w:val="0"/>
          <w:sz w:val="24"/>
          <w:szCs w:val="24"/>
          <w:lang w:val="en-US" w:eastAsia="zh-CN" w:bidi="ar-SA"/>
        </w:rPr>
        <w:t>6、《财政部环保总局关于环境标志产品政府采购实施的意见》（财库〔2006〕90号）；</w:t>
      </w:r>
      <w:r>
        <w:rPr>
          <w:rFonts w:hint="eastAsia" w:ascii="仿宋" w:hAnsi="仿宋" w:eastAsia="仿宋" w:cs="仿宋"/>
          <w:b w:val="0"/>
          <w:snapToGrid w:val="0"/>
          <w:color w:val="000000"/>
          <w:kern w:val="0"/>
          <w:sz w:val="24"/>
          <w:szCs w:val="24"/>
          <w:lang w:val="en-US" w:eastAsia="zh-CN" w:bidi="ar-SA"/>
        </w:rPr>
        <w:br w:type="textWrapping"/>
      </w:r>
      <w:r>
        <w:rPr>
          <w:rFonts w:hint="eastAsia" w:ascii="仿宋" w:hAnsi="仿宋" w:eastAsia="仿宋" w:cs="仿宋"/>
          <w:b w:val="0"/>
          <w:snapToGrid w:val="0"/>
          <w:color w:val="000000"/>
          <w:kern w:val="0"/>
          <w:sz w:val="24"/>
          <w:szCs w:val="24"/>
          <w:lang w:val="en-US" w:eastAsia="zh-CN" w:bidi="ar-SA"/>
        </w:rPr>
        <w:t>7、《财政部发展改革委生态环境部 市场监管总局关于调整优化节能产品、环境标志产品政府采购执行机制的通知》（财库〔2019〕9号）；</w:t>
      </w:r>
      <w:r>
        <w:rPr>
          <w:rFonts w:hint="eastAsia" w:ascii="仿宋" w:hAnsi="仿宋" w:eastAsia="仿宋" w:cs="仿宋"/>
          <w:b w:val="0"/>
          <w:snapToGrid w:val="0"/>
          <w:color w:val="000000"/>
          <w:kern w:val="0"/>
          <w:sz w:val="24"/>
          <w:szCs w:val="24"/>
          <w:lang w:val="en-US" w:eastAsia="zh-CN" w:bidi="ar-SA"/>
        </w:rPr>
        <w:br w:type="textWrapping"/>
      </w:r>
      <w:r>
        <w:rPr>
          <w:rFonts w:hint="eastAsia" w:ascii="仿宋" w:hAnsi="仿宋" w:eastAsia="仿宋" w:cs="仿宋"/>
          <w:b w:val="0"/>
          <w:snapToGrid w:val="0"/>
          <w:color w:val="000000"/>
          <w:kern w:val="0"/>
          <w:sz w:val="24"/>
          <w:szCs w:val="24"/>
          <w:lang w:val="en-US" w:eastAsia="zh-CN" w:bidi="ar-SA"/>
        </w:rPr>
        <w:t>8、《关于运用政府采购政策支持乡村产业振兴的通知》（财库〔2021〕19号）</w:t>
      </w:r>
      <w:r>
        <w:rPr>
          <w:rFonts w:hint="eastAsia" w:ascii="仿宋" w:hAnsi="仿宋" w:eastAsia="仿宋" w:cs="仿宋"/>
          <w:b w:val="0"/>
          <w:snapToGrid w:val="0"/>
          <w:color w:val="000000"/>
          <w:kern w:val="0"/>
          <w:sz w:val="24"/>
          <w:szCs w:val="24"/>
          <w:lang w:val="en-US" w:eastAsia="zh-CN" w:bidi="ar-SA"/>
        </w:rPr>
        <w:br w:type="textWrapping"/>
      </w:r>
      <w:r>
        <w:rPr>
          <w:rFonts w:hint="eastAsia" w:ascii="仿宋" w:hAnsi="仿宋" w:eastAsia="仿宋" w:cs="仿宋"/>
          <w:b w:val="0"/>
          <w:snapToGrid w:val="0"/>
          <w:color w:val="000000"/>
          <w:kern w:val="0"/>
          <w:sz w:val="24"/>
          <w:szCs w:val="24"/>
          <w:lang w:val="en-US" w:eastAsia="zh-CN" w:bidi="ar-SA"/>
        </w:rPr>
        <w:t>9、《陕西省中小企业政府采购信用融资办法》（陕财办采〔2018〕23号）；</w:t>
      </w:r>
      <w:r>
        <w:rPr>
          <w:rFonts w:hint="eastAsia" w:ascii="仿宋" w:hAnsi="仿宋" w:eastAsia="仿宋" w:cs="仿宋"/>
          <w:b w:val="0"/>
          <w:snapToGrid w:val="0"/>
          <w:color w:val="000000"/>
          <w:kern w:val="0"/>
          <w:sz w:val="24"/>
          <w:szCs w:val="24"/>
          <w:lang w:val="en-US" w:eastAsia="zh-CN" w:bidi="ar-SA"/>
        </w:rPr>
        <w:br w:type="textWrapping"/>
      </w:r>
      <w:r>
        <w:rPr>
          <w:rFonts w:hint="eastAsia" w:ascii="仿宋" w:hAnsi="仿宋" w:eastAsia="仿宋" w:cs="仿宋"/>
          <w:b w:val="0"/>
          <w:snapToGrid w:val="0"/>
          <w:color w:val="000000"/>
          <w:kern w:val="0"/>
          <w:sz w:val="24"/>
          <w:szCs w:val="24"/>
          <w:lang w:val="en-US" w:eastAsia="zh-CN" w:bidi="ar-SA"/>
        </w:rPr>
        <w:t>其他需要落实的政府采购政策。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合同包1(引汉济渭工程用地面积复核项目测绘及资料编制)特定资格要求如下: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1、具有独立承担民事责任能力的法人、其他组织或自然人，并出具合法有效的营业执照或事业单位法人证书等国家规定的相关证明，自然人参与的提供其身份证明； </w:t>
      </w:r>
      <w:r>
        <w:rPr>
          <w:rFonts w:hint="eastAsia" w:ascii="仿宋" w:hAnsi="仿宋" w:eastAsia="仿宋" w:cs="仿宋"/>
          <w:b w:val="0"/>
          <w:snapToGrid w:val="0"/>
          <w:color w:val="000000"/>
          <w:kern w:val="0"/>
          <w:sz w:val="24"/>
          <w:szCs w:val="24"/>
          <w:lang w:val="en-US" w:eastAsia="zh-CN" w:bidi="ar-SA"/>
        </w:rPr>
        <w:br w:type="textWrapping"/>
      </w:r>
      <w:r>
        <w:rPr>
          <w:rFonts w:hint="eastAsia" w:ascii="仿宋" w:hAnsi="仿宋" w:eastAsia="仿宋" w:cs="仿宋"/>
          <w:b w:val="0"/>
          <w:snapToGrid w:val="0"/>
          <w:color w:val="000000"/>
          <w:kern w:val="0"/>
          <w:sz w:val="24"/>
          <w:szCs w:val="24"/>
          <w:lang w:val="en-US" w:eastAsia="zh-CN" w:bidi="ar-SA"/>
        </w:rPr>
        <w:t>2、财务状况报告：提供具有财务审计资质单位出具的近两年内任意一年年度财务报告（成立时间至开标时间不足一年的可提供成立后任意时段的资产负债表）或开标前六个月内其基本账户银行出具的资信证明（附开户许可证或基本账户证明）或政府采购信用担保机构出具的投标担保函；</w:t>
      </w:r>
      <w:r>
        <w:rPr>
          <w:rFonts w:hint="eastAsia" w:ascii="仿宋" w:hAnsi="仿宋" w:eastAsia="仿宋" w:cs="仿宋"/>
          <w:b w:val="0"/>
          <w:snapToGrid w:val="0"/>
          <w:color w:val="000000"/>
          <w:kern w:val="0"/>
          <w:sz w:val="24"/>
          <w:szCs w:val="24"/>
          <w:lang w:val="en-US" w:eastAsia="zh-CN" w:bidi="ar-SA"/>
        </w:rPr>
        <w:br w:type="textWrapping"/>
      </w:r>
      <w:r>
        <w:rPr>
          <w:rFonts w:hint="eastAsia" w:ascii="仿宋" w:hAnsi="仿宋" w:eastAsia="仿宋" w:cs="仿宋"/>
          <w:b w:val="0"/>
          <w:snapToGrid w:val="0"/>
          <w:color w:val="000000"/>
          <w:kern w:val="0"/>
          <w:sz w:val="24"/>
          <w:szCs w:val="24"/>
          <w:lang w:val="en-US" w:eastAsia="zh-CN" w:bidi="ar-SA"/>
        </w:rPr>
        <w:t>3、税收缴纳证明：提供截止至开标时间前六个月内任意一个月的缴费凭据（依法免税的供应商应提供相关文件证明）； </w:t>
      </w:r>
      <w:r>
        <w:rPr>
          <w:rFonts w:hint="eastAsia" w:ascii="仿宋" w:hAnsi="仿宋" w:eastAsia="仿宋" w:cs="仿宋"/>
          <w:b w:val="0"/>
          <w:snapToGrid w:val="0"/>
          <w:color w:val="000000"/>
          <w:kern w:val="0"/>
          <w:sz w:val="24"/>
          <w:szCs w:val="24"/>
          <w:lang w:val="en-US" w:eastAsia="zh-CN" w:bidi="ar-SA"/>
        </w:rPr>
        <w:br w:type="textWrapping"/>
      </w:r>
      <w:r>
        <w:rPr>
          <w:rFonts w:hint="eastAsia" w:ascii="仿宋" w:hAnsi="仿宋" w:eastAsia="仿宋" w:cs="仿宋"/>
          <w:b w:val="0"/>
          <w:snapToGrid w:val="0"/>
          <w:color w:val="000000"/>
          <w:kern w:val="0"/>
          <w:sz w:val="24"/>
          <w:szCs w:val="24"/>
          <w:lang w:val="en-US" w:eastAsia="zh-CN" w:bidi="ar-SA"/>
        </w:rPr>
        <w:t>4、社会保障资金缴纳证明：提供截止至开标时间前六个月内任意一个月的社保缴费凭据或社保机构开具的社会保险参保缴费情况证明（依法不需要缴纳社会保障资金的供应商应提供相关证明）；</w:t>
      </w:r>
      <w:r>
        <w:rPr>
          <w:rFonts w:hint="eastAsia" w:ascii="仿宋" w:hAnsi="仿宋" w:eastAsia="仿宋" w:cs="仿宋"/>
          <w:b w:val="0"/>
          <w:snapToGrid w:val="0"/>
          <w:color w:val="000000"/>
          <w:kern w:val="0"/>
          <w:sz w:val="24"/>
          <w:szCs w:val="24"/>
          <w:lang w:val="en-US" w:eastAsia="zh-CN" w:bidi="ar-SA"/>
        </w:rPr>
        <w:br w:type="textWrapping"/>
      </w:r>
      <w:r>
        <w:rPr>
          <w:rFonts w:hint="eastAsia" w:ascii="仿宋" w:hAnsi="仿宋" w:eastAsia="仿宋" w:cs="仿宋"/>
          <w:b w:val="0"/>
          <w:snapToGrid w:val="0"/>
          <w:color w:val="000000"/>
          <w:kern w:val="0"/>
          <w:sz w:val="24"/>
          <w:szCs w:val="24"/>
          <w:lang w:val="en-US" w:eastAsia="zh-CN" w:bidi="ar-SA"/>
        </w:rPr>
        <w:t>5、提供具有履行本合同所必需的设备和专业技术能力的说明及承诺（格式自拟，加盖供应商公章）； </w:t>
      </w:r>
      <w:r>
        <w:rPr>
          <w:rFonts w:hint="eastAsia" w:ascii="仿宋" w:hAnsi="仿宋" w:eastAsia="仿宋" w:cs="仿宋"/>
          <w:b w:val="0"/>
          <w:snapToGrid w:val="0"/>
          <w:color w:val="000000"/>
          <w:kern w:val="0"/>
          <w:sz w:val="24"/>
          <w:szCs w:val="24"/>
          <w:lang w:val="en-US" w:eastAsia="zh-CN" w:bidi="ar-SA"/>
        </w:rPr>
        <w:br w:type="textWrapping"/>
      </w:r>
      <w:r>
        <w:rPr>
          <w:rFonts w:hint="eastAsia" w:ascii="仿宋" w:hAnsi="仿宋" w:eastAsia="仿宋" w:cs="仿宋"/>
          <w:b w:val="0"/>
          <w:snapToGrid w:val="0"/>
          <w:color w:val="000000"/>
          <w:kern w:val="0"/>
          <w:sz w:val="24"/>
          <w:szCs w:val="24"/>
          <w:lang w:val="en-US" w:eastAsia="zh-CN" w:bidi="ar-SA"/>
        </w:rPr>
        <w:t>6、提供参加政府采购活动前三年内在经营活动中没有重大违法记录的书面声明（格式自拟，加盖供应商公章）；</w:t>
      </w:r>
      <w:r>
        <w:rPr>
          <w:rFonts w:hint="eastAsia" w:ascii="仿宋" w:hAnsi="仿宋" w:eastAsia="仿宋" w:cs="仿宋"/>
          <w:b w:val="0"/>
          <w:snapToGrid w:val="0"/>
          <w:color w:val="000000"/>
          <w:kern w:val="0"/>
          <w:sz w:val="24"/>
          <w:szCs w:val="24"/>
          <w:lang w:val="en-US" w:eastAsia="zh-CN" w:bidi="ar-SA"/>
        </w:rPr>
        <w:br w:type="textWrapping"/>
      </w:r>
      <w:r>
        <w:rPr>
          <w:rFonts w:hint="eastAsia" w:ascii="仿宋" w:hAnsi="仿宋" w:eastAsia="仿宋" w:cs="仿宋"/>
          <w:b w:val="0"/>
          <w:snapToGrid w:val="0"/>
          <w:color w:val="000000"/>
          <w:kern w:val="0"/>
          <w:sz w:val="24"/>
          <w:szCs w:val="24"/>
          <w:lang w:val="en-US" w:eastAsia="zh-CN" w:bidi="ar-SA"/>
        </w:rPr>
        <w:t>7、法定代表人或负责人直接参与开标时需提供身份证原件及复印件加盖公章 ；</w:t>
      </w:r>
      <w:r>
        <w:rPr>
          <w:rFonts w:hint="eastAsia" w:ascii="仿宋" w:hAnsi="仿宋" w:eastAsia="仿宋" w:cs="仿宋"/>
          <w:b w:val="0"/>
          <w:snapToGrid w:val="0"/>
          <w:color w:val="000000"/>
          <w:kern w:val="0"/>
          <w:sz w:val="24"/>
          <w:szCs w:val="24"/>
          <w:lang w:val="en-US" w:eastAsia="zh-CN" w:bidi="ar-SA"/>
        </w:rPr>
        <w:br w:type="textWrapping"/>
      </w:r>
      <w:r>
        <w:rPr>
          <w:rFonts w:hint="eastAsia" w:ascii="仿宋" w:hAnsi="仿宋" w:eastAsia="仿宋" w:cs="仿宋"/>
          <w:b w:val="0"/>
          <w:snapToGrid w:val="0"/>
          <w:color w:val="000000"/>
          <w:kern w:val="0"/>
          <w:sz w:val="24"/>
          <w:szCs w:val="24"/>
          <w:lang w:val="en-US" w:eastAsia="zh-CN" w:bidi="ar-SA"/>
        </w:rPr>
        <w:t>8、被授权人参与开标时需提供法定代表人或负责人授权委托书（附法定代表人或负责人及被授权人身份证复印件及被授权人须提供身份证原件）；</w:t>
      </w:r>
      <w:r>
        <w:rPr>
          <w:rFonts w:hint="eastAsia" w:ascii="仿宋" w:hAnsi="仿宋" w:eastAsia="仿宋" w:cs="仿宋"/>
          <w:b w:val="0"/>
          <w:snapToGrid w:val="0"/>
          <w:color w:val="000000"/>
          <w:kern w:val="0"/>
          <w:sz w:val="24"/>
          <w:szCs w:val="24"/>
          <w:lang w:val="en-US" w:eastAsia="zh-CN" w:bidi="ar-SA"/>
        </w:rPr>
        <w:br w:type="textWrapping"/>
      </w:r>
      <w:r>
        <w:rPr>
          <w:rFonts w:hint="eastAsia" w:ascii="仿宋" w:hAnsi="仿宋" w:eastAsia="仿宋" w:cs="仿宋"/>
          <w:b w:val="0"/>
          <w:snapToGrid w:val="0"/>
          <w:color w:val="000000"/>
          <w:kern w:val="0"/>
          <w:sz w:val="24"/>
          <w:szCs w:val="24"/>
          <w:lang w:val="en-US" w:eastAsia="zh-CN" w:bidi="ar-SA"/>
        </w:rPr>
        <w:t>9、具有测绘主管部门颁发的测绘乙级或以上资质；</w:t>
      </w:r>
      <w:r>
        <w:rPr>
          <w:rFonts w:hint="eastAsia" w:ascii="仿宋" w:hAnsi="仿宋" w:eastAsia="仿宋" w:cs="仿宋"/>
          <w:b w:val="0"/>
          <w:snapToGrid w:val="0"/>
          <w:color w:val="000000"/>
          <w:kern w:val="0"/>
          <w:sz w:val="24"/>
          <w:szCs w:val="24"/>
          <w:lang w:val="en-US" w:eastAsia="zh-CN" w:bidi="ar-SA"/>
        </w:rPr>
        <w:br w:type="textWrapping"/>
      </w:r>
      <w:r>
        <w:rPr>
          <w:rFonts w:hint="eastAsia" w:ascii="仿宋" w:hAnsi="仿宋" w:eastAsia="仿宋" w:cs="仿宋"/>
          <w:b w:val="0"/>
          <w:snapToGrid w:val="0"/>
          <w:color w:val="000000"/>
          <w:kern w:val="0"/>
          <w:sz w:val="24"/>
          <w:szCs w:val="24"/>
          <w:lang w:val="en-US" w:eastAsia="zh-CN" w:bidi="ar-SA"/>
        </w:rPr>
        <w:t>10、投标保证金交纳凭证（保证金交纳凭证复印件加盖公章）；</w:t>
      </w:r>
      <w:r>
        <w:rPr>
          <w:rFonts w:hint="eastAsia" w:ascii="仿宋" w:hAnsi="仿宋" w:eastAsia="仿宋" w:cs="仿宋"/>
          <w:b w:val="0"/>
          <w:snapToGrid w:val="0"/>
          <w:color w:val="000000"/>
          <w:kern w:val="0"/>
          <w:sz w:val="24"/>
          <w:szCs w:val="24"/>
          <w:lang w:val="en-US" w:eastAsia="zh-CN" w:bidi="ar-SA"/>
        </w:rPr>
        <w:br w:type="textWrapping"/>
      </w:r>
      <w:r>
        <w:rPr>
          <w:rFonts w:hint="eastAsia" w:ascii="仿宋" w:hAnsi="仿宋" w:eastAsia="仿宋" w:cs="仿宋"/>
          <w:b w:val="0"/>
          <w:snapToGrid w:val="0"/>
          <w:color w:val="000000"/>
          <w:kern w:val="0"/>
          <w:sz w:val="24"/>
          <w:szCs w:val="24"/>
          <w:lang w:val="en-US" w:eastAsia="zh-CN" w:bidi="ar-SA"/>
        </w:rPr>
        <w:t>11、本项目不接受联合体磋投标。</w:t>
      </w:r>
      <w:r>
        <w:rPr>
          <w:rFonts w:hint="eastAsia" w:ascii="仿宋" w:hAnsi="仿宋" w:eastAsia="仿宋" w:cs="仿宋"/>
          <w:b w:val="0"/>
          <w:snapToGrid w:val="0"/>
          <w:color w:val="000000"/>
          <w:kern w:val="0"/>
          <w:sz w:val="24"/>
          <w:szCs w:val="24"/>
          <w:lang w:val="en-US" w:eastAsia="zh-CN" w:bidi="ar-SA"/>
        </w:rPr>
        <w:br w:type="textWrapping"/>
      </w:r>
      <w:r>
        <w:rPr>
          <w:rFonts w:hint="eastAsia" w:ascii="仿宋" w:hAnsi="仿宋" w:eastAsia="仿宋" w:cs="仿宋"/>
          <w:b w:val="0"/>
          <w:snapToGrid w:val="0"/>
          <w:color w:val="000000"/>
          <w:kern w:val="0"/>
          <w:sz w:val="24"/>
          <w:szCs w:val="24"/>
          <w:lang w:val="en-US" w:eastAsia="zh-CN" w:bidi="ar-SA"/>
        </w:rPr>
        <w:t>单位负责人为同一人或者存在控股、管理关系的不同单位，不得参加同一标段投标或者未划分标段的同一采购项目投标。违反规定的，其投标均无效。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仿宋" w:hAnsi="仿宋" w:eastAsia="仿宋" w:cs="仿宋"/>
          <w:b/>
          <w:bCs w:val="0"/>
          <w:snapToGrid w:val="0"/>
          <w:color w:val="000000"/>
          <w:kern w:val="0"/>
          <w:sz w:val="24"/>
          <w:szCs w:val="24"/>
          <w:lang w:val="en-US" w:eastAsia="zh-CN" w:bidi="ar-SA"/>
        </w:rPr>
      </w:pPr>
      <w:r>
        <w:rPr>
          <w:rFonts w:hint="eastAsia" w:ascii="仿宋" w:hAnsi="仿宋" w:eastAsia="仿宋" w:cs="仿宋"/>
          <w:b/>
          <w:bCs w:val="0"/>
          <w:snapToGrid w:val="0"/>
          <w:color w:val="000000"/>
          <w:kern w:val="0"/>
          <w:sz w:val="24"/>
          <w:szCs w:val="24"/>
          <w:lang w:val="en-US" w:eastAsia="zh-CN" w:bidi="ar-SA"/>
        </w:rPr>
        <w:t>三、获取招标文件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时间： 2023年08月21日 至 2023年08月25日 ，每天上午 08:00:00 至 12:00:00 ，下午 14:00:00 至 18:00:00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途径：陕西省汉中市汉台区中山街街道办事处汉江新城留苑4栋1单元901室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方式：现场获取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售价： 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仿宋" w:hAnsi="仿宋" w:eastAsia="仿宋" w:cs="仿宋"/>
          <w:b/>
          <w:bCs w:val="0"/>
          <w:snapToGrid w:val="0"/>
          <w:color w:val="000000"/>
          <w:kern w:val="0"/>
          <w:sz w:val="24"/>
          <w:szCs w:val="24"/>
          <w:lang w:val="en-US" w:eastAsia="zh-CN" w:bidi="ar-SA"/>
        </w:rPr>
      </w:pPr>
      <w:r>
        <w:rPr>
          <w:rFonts w:hint="eastAsia" w:ascii="仿宋" w:hAnsi="仿宋" w:eastAsia="仿宋" w:cs="仿宋"/>
          <w:b/>
          <w:bCs w:val="0"/>
          <w:snapToGrid w:val="0"/>
          <w:color w:val="000000"/>
          <w:kern w:val="0"/>
          <w:sz w:val="24"/>
          <w:szCs w:val="24"/>
          <w:lang w:val="en-US" w:eastAsia="zh-CN" w:bidi="ar-SA"/>
        </w:rPr>
        <w:t>四、提交投标文件截止时间、开标时间和地点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时间： 2023年09月11日 10时00分00秒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提交投标文件地点：汉中市汉台区春林迈克酒店10楼会议室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开标地点：汉中市汉台区春林迈克酒店10楼会议室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仿宋" w:hAnsi="仿宋" w:eastAsia="仿宋" w:cs="仿宋"/>
          <w:b/>
          <w:bCs w:val="0"/>
          <w:snapToGrid w:val="0"/>
          <w:color w:val="000000"/>
          <w:kern w:val="0"/>
          <w:sz w:val="24"/>
          <w:szCs w:val="24"/>
          <w:lang w:val="en-US" w:eastAsia="zh-CN" w:bidi="ar-SA"/>
        </w:rPr>
      </w:pPr>
      <w:r>
        <w:rPr>
          <w:rFonts w:hint="eastAsia" w:ascii="仿宋" w:hAnsi="仿宋" w:eastAsia="仿宋" w:cs="仿宋"/>
          <w:b/>
          <w:bCs w:val="0"/>
          <w:snapToGrid w:val="0"/>
          <w:color w:val="000000"/>
          <w:kern w:val="0"/>
          <w:sz w:val="24"/>
          <w:szCs w:val="24"/>
          <w:lang w:val="en-US" w:eastAsia="zh-CN" w:bidi="ar-SA"/>
        </w:rPr>
        <w:t>五、公告期限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自本公告发布之日起5个工作日。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仿宋" w:hAnsi="仿宋" w:eastAsia="仿宋" w:cs="仿宋"/>
          <w:b/>
          <w:bCs w:val="0"/>
          <w:snapToGrid w:val="0"/>
          <w:color w:val="000000"/>
          <w:kern w:val="0"/>
          <w:sz w:val="24"/>
          <w:szCs w:val="24"/>
          <w:lang w:val="en-US" w:eastAsia="zh-CN" w:bidi="ar-SA"/>
        </w:rPr>
      </w:pPr>
      <w:r>
        <w:rPr>
          <w:rFonts w:hint="eastAsia" w:ascii="仿宋" w:hAnsi="仿宋" w:eastAsia="仿宋" w:cs="仿宋"/>
          <w:b/>
          <w:bCs w:val="0"/>
          <w:snapToGrid w:val="0"/>
          <w:color w:val="000000"/>
          <w:kern w:val="0"/>
          <w:sz w:val="24"/>
          <w:szCs w:val="24"/>
          <w:lang w:val="en-US" w:eastAsia="zh-CN" w:bidi="ar-SA"/>
        </w:rPr>
        <w:t>六、其他补充事宜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left"/>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注：1、请供应商按照陕西省财政厅关于政府采购供应商注册登记有关事项的通知中的要求，通过陕西省政府采购网（http://www.ccgp-shaanxi.gov.cn/）注册登记加入陕西省政府采购供应商库；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04"/>
        <w:jc w:val="left"/>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2、获取招标文件时请携带本单位出具的介绍信及身份证复印件与原件（加盖公章）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仿宋" w:hAnsi="仿宋" w:eastAsia="仿宋" w:cs="仿宋"/>
          <w:b/>
          <w:bCs w:val="0"/>
          <w:snapToGrid w:val="0"/>
          <w:color w:val="000000"/>
          <w:kern w:val="0"/>
          <w:sz w:val="24"/>
          <w:szCs w:val="24"/>
          <w:lang w:val="en-US" w:eastAsia="zh-CN" w:bidi="ar-SA"/>
        </w:rPr>
      </w:pPr>
      <w:r>
        <w:rPr>
          <w:rFonts w:hint="eastAsia" w:ascii="仿宋" w:hAnsi="仿宋" w:eastAsia="仿宋" w:cs="仿宋"/>
          <w:b/>
          <w:bCs w:val="0"/>
          <w:snapToGrid w:val="0"/>
          <w:color w:val="000000"/>
          <w:kern w:val="0"/>
          <w:sz w:val="24"/>
          <w:szCs w:val="24"/>
          <w:lang w:val="en-US" w:eastAsia="zh-CN" w:bidi="ar-SA"/>
        </w:rPr>
        <w:t>七、对本次招标提出询问，请按以下方式联系。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名称：洋县自然资源局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地址：陕西省汉中市洋县武康路87号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联系方式：18292070723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名称：陕西雄迈工程项目管理有限公司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地址：陕西省汉中市汉台区中山街街道办事处汉江新城留苑4栋1单元901室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联系方式：18109162660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项目联系人：张工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电话：18109162660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384"/>
        <w:jc w:val="right"/>
        <w:textAlignment w:val="baseline"/>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陕西雄迈工程项目管理有限公司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384"/>
        <w:jc w:val="right"/>
        <w:textAlignment w:val="baseline"/>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2023年08月20日</w:t>
      </w:r>
    </w:p>
    <w:p/>
    <w:sectPr>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xZTQ3NGJmNjkyY2E2MWE3Y2Y0OTE5YzYzYjA5NmIifQ=="/>
  </w:docVars>
  <w:rsids>
    <w:rsidRoot w:val="00000000"/>
    <w:rsid w:val="055E494E"/>
    <w:rsid w:val="37ED45F2"/>
    <w:rsid w:val="52BE22AC"/>
    <w:rsid w:val="609C0C07"/>
    <w:rsid w:val="61FB7EF0"/>
    <w:rsid w:val="65F02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qFormat/>
    <w:uiPriority w:val="0"/>
    <w:pPr>
      <w:keepNext/>
      <w:keepLines/>
      <w:adjustRightInd w:val="0"/>
      <w:spacing w:line="320" w:lineRule="atLeast"/>
      <w:outlineLvl w:val="5"/>
    </w:pPr>
    <w:rPr>
      <w:rFonts w:ascii="Arial" w:hAnsi="Arial" w:eastAsia="黑体"/>
      <w:b/>
      <w:kern w:val="0"/>
      <w:sz w:val="24"/>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next w:val="1"/>
    <w:qFormat/>
    <w:uiPriority w:val="99"/>
    <w:rPr>
      <w:rFonts w:ascii="宋体" w:hAnsi="Courier New"/>
      <w:szCs w:val="20"/>
    </w:rPr>
  </w:style>
  <w:style w:type="paragraph" w:styleId="6">
    <w:name w:val="Normal (Web)"/>
    <w:basedOn w:val="1"/>
    <w:next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Table Text"/>
    <w:basedOn w:val="1"/>
    <w:semiHidden/>
    <w:qFormat/>
    <w:uiPriority w:val="0"/>
    <w:rPr>
      <w:rFonts w:ascii="仿宋" w:hAnsi="仿宋" w:eastAsia="仿宋" w:cs="仿宋"/>
      <w:sz w:val="24"/>
      <w:szCs w:val="24"/>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OC 标题1"/>
    <w:basedOn w:val="3"/>
    <w:next w:val="1"/>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1954</Words>
  <Characters>2199</Characters>
  <Lines>0</Lines>
  <Paragraphs>0</Paragraphs>
  <TotalTime>22</TotalTime>
  <ScaleCrop>false</ScaleCrop>
  <LinksUpToDate>false</LinksUpToDate>
  <CharactersWithSpaces>2231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2023-08-20T10:04:00Z</dcterms:created>
  <dc:creator>Administrator</dc:creator>
  <cp:lastModifiedBy>紫，宝</cp:lastModifiedBy>
  <dcterms:modified xsi:type="dcterms:W3CDTF">2023-08-20T11:28:39Z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8D21854E51AD4184BB5D3EB925AD93FA_12</vt:lpwstr>
  </property>
</Properties>
</file>