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宋体" w:hAnsi="宋体" w:eastAsia="宋体" w:cs="宋体"/>
          <w:b/>
          <w:bCs/>
          <w:i w:val="0"/>
          <w:iCs w:val="0"/>
          <w:caps w:val="0"/>
          <w:color w:val="auto"/>
          <w:spacing w:val="0"/>
          <w:sz w:val="36"/>
          <w:szCs w:val="36"/>
        </w:rPr>
      </w:pPr>
      <w:r>
        <w:rPr>
          <w:rFonts w:hint="eastAsia" w:ascii="宋体" w:hAnsi="宋体" w:eastAsia="宋体" w:cs="宋体"/>
          <w:b/>
          <w:bCs/>
          <w:i w:val="0"/>
          <w:iCs w:val="0"/>
          <w:caps w:val="0"/>
          <w:color w:val="auto"/>
          <w:spacing w:val="0"/>
          <w:kern w:val="0"/>
          <w:sz w:val="36"/>
          <w:szCs w:val="36"/>
          <w:bdr w:val="none" w:color="auto" w:sz="0" w:space="0"/>
          <w:shd w:val="clear" w:fill="FFFFFF"/>
          <w:lang w:val="en-US" w:eastAsia="zh-CN" w:bidi="ar"/>
        </w:rPr>
        <w:t>富县牛武川牛武镇下游至高速匝道段防洪工程勘察设计(二次)竞争性谈判公告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富县牛武川牛武镇下游至高速匝道段防洪工程勘察设计(二次)</w:t>
      </w:r>
      <w:r>
        <w:rPr>
          <w:rFonts w:hint="eastAsia" w:ascii="宋体" w:hAnsi="宋体" w:eastAsia="宋体" w:cs="宋体"/>
          <w:i w:val="0"/>
          <w:iCs w:val="0"/>
          <w:caps w:val="0"/>
          <w:color w:val="auto"/>
          <w:spacing w:val="0"/>
          <w:sz w:val="21"/>
          <w:szCs w:val="21"/>
          <w:bdr w:val="none" w:color="auto" w:sz="0" w:space="0"/>
          <w:shd w:val="clear" w:fill="FFFFFF"/>
        </w:rPr>
        <w:t>采购项目的潜在供应商应在</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延安市新区坤岗国际七号楼一单元602室</w:t>
      </w:r>
      <w:r>
        <w:rPr>
          <w:rFonts w:hint="eastAsia" w:ascii="宋体" w:hAnsi="宋体" w:eastAsia="宋体" w:cs="宋体"/>
          <w:i w:val="0"/>
          <w:iCs w:val="0"/>
          <w:caps w:val="0"/>
          <w:color w:val="auto"/>
          <w:spacing w:val="0"/>
          <w:sz w:val="21"/>
          <w:szCs w:val="21"/>
          <w:bdr w:val="none" w:color="auto" w:sz="0" w:space="0"/>
          <w:shd w:val="clear" w:fill="FFFFFF"/>
        </w:rPr>
        <w:t>获取采购文件，并于</w:t>
      </w:r>
      <w:r>
        <w:rPr>
          <w:rFonts w:hint="eastAsia" w:ascii="宋体" w:hAnsi="宋体" w:eastAsia="宋体" w:cs="宋体"/>
          <w:i w:val="0"/>
          <w:iCs w:val="0"/>
          <w:caps w:val="0"/>
          <w:color w:val="auto"/>
          <w:spacing w:val="0"/>
          <w:sz w:val="21"/>
          <w:szCs w:val="21"/>
          <w:bdr w:val="none" w:color="auto" w:sz="0" w:space="0"/>
          <w:shd w:val="clear" w:fill="FFFFFF"/>
        </w:rPr>
        <w:t> 2023年11月01日 14时30分 </w:t>
      </w:r>
      <w:r>
        <w:rPr>
          <w:rFonts w:hint="eastAsia" w:ascii="宋体" w:hAnsi="宋体" w:eastAsia="宋体" w:cs="宋体"/>
          <w:i w:val="0"/>
          <w:iCs w:val="0"/>
          <w:caps w:val="0"/>
          <w:color w:val="auto"/>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项目编号：JRZC—2023072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项目名称：富县牛武川牛武镇下游至高速匝道段防洪工程勘察设计(二次)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预算金额：1.00元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合同包1(富县牛武川牛武镇下游至高速匝道段防洪工程勘察设计):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合同包预算金额：1.00元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合同包最高限价：1.00元</w:t>
      </w:r>
    </w:p>
    <w:tbl>
      <w:tblPr>
        <w:tblW w:w="5882"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31"/>
        <w:gridCol w:w="2375"/>
        <w:gridCol w:w="2787"/>
        <w:gridCol w:w="787"/>
        <w:gridCol w:w="1582"/>
        <w:gridCol w:w="946"/>
        <w:gridCol w:w="9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72" w:hRule="atLeast"/>
          <w:tblHeader/>
          <w:jc w:val="center"/>
        </w:trPr>
        <w:tc>
          <w:tcPr>
            <w:tcW w:w="31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品目号</w:t>
            </w:r>
          </w:p>
        </w:tc>
        <w:tc>
          <w:tcPr>
            <w:tcW w:w="118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品目名称</w:t>
            </w:r>
          </w:p>
        </w:tc>
        <w:tc>
          <w:tcPr>
            <w:tcW w:w="138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采购标的</w:t>
            </w:r>
          </w:p>
        </w:tc>
        <w:tc>
          <w:tcPr>
            <w:tcW w:w="3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数量（单位）</w:t>
            </w:r>
          </w:p>
        </w:tc>
        <w:tc>
          <w:tcPr>
            <w:tcW w:w="78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技术规格、参数及要求</w:t>
            </w:r>
          </w:p>
        </w:tc>
        <w:tc>
          <w:tcPr>
            <w:tcW w:w="47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品目预算(元)</w:t>
            </w:r>
          </w:p>
        </w:tc>
        <w:tc>
          <w:tcPr>
            <w:tcW w:w="47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82" w:hRule="atLeast"/>
          <w:jc w:val="center"/>
        </w:trPr>
        <w:tc>
          <w:tcPr>
            <w:tcW w:w="31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1-1</w:t>
            </w:r>
          </w:p>
        </w:tc>
        <w:tc>
          <w:tcPr>
            <w:tcW w:w="118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其他专业技术服务</w:t>
            </w:r>
          </w:p>
        </w:tc>
        <w:tc>
          <w:tcPr>
            <w:tcW w:w="138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富县牛武川牛武镇下游至高速匝道段防洪工程勘察设计</w:t>
            </w:r>
          </w:p>
        </w:tc>
        <w:tc>
          <w:tcPr>
            <w:tcW w:w="3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1(项)</w:t>
            </w:r>
          </w:p>
        </w:tc>
        <w:tc>
          <w:tcPr>
            <w:tcW w:w="78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详见采购文件</w:t>
            </w:r>
          </w:p>
        </w:tc>
        <w:tc>
          <w:tcPr>
            <w:tcW w:w="47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1.00</w:t>
            </w:r>
          </w:p>
        </w:tc>
        <w:tc>
          <w:tcPr>
            <w:tcW w:w="47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1.满足《中华人民共和国政府采购法》第二十二条规定;</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合同包1(富县牛武川牛武镇下游至高速匝道段防洪工程勘察设计)落实政府采购政策需满足的资格要求如下: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1、《财政部工业和信息化部关于印发〈政府采购促进中小企业发展管理办法〉的通知》（财库〔2020〕46号）；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2、《财政部司法部关于政府采购支持监狱企业发展有关问题的通知》（财库〔2014〕68号）；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3、《国务院办公厅关于建立政府强制采购节能产品制度的通知》（国办发〔2007〕51号）；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4、《节能产品政府采购实施意见》（财库〔2004〕185号）；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5、《环境标志产品政府采购实施的意见》（财库〔2006〕90号）；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6、《三部门联合发布关于促进残疾人就业政府采购政策的通知》（财库〔2017〕141号）。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7、《财政部 农业农村部 国家乡镇振兴局关于运用政府采购政策支持产业振兴的通知》（财库【2021】19号）；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8、陕西省财政厅关于印发《陕西省中小企业政府采购信用融资办法》（陕财办采〔2018〕23号）；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合同包1(富县牛武川牛武镇下游至高速匝道段防洪工程勘察设计)特定资格要求如下: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（2）法定代表人授权书（附法定代表人身份证复印件）及被授权人身份证（法定代表人直接参加只须提供法定代表人身份证）；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（3）供应商具备工程设计专业河道整治或水利行业丙级及以上资质；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（4）供应商提供2021年度或2022年度的财务审计报告(成立时间至提交响应文件截止时间不足一年的可提供成立后任意时段的资产负债表)或其基本存款账户开户银行出具的资信证明及基本存款账户开户信息；</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（5）税收缴纳证明：提供已缴纳的2022年9月份至2023年9月份任一月份的缴税凭证；依法免税的供应商应提供相关文件证明；</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（6）社会保障资金缴纳证明：提供2022年9月份至2023年9月份任意一个月的社会保障资金缴存证明或社保机构开具的社会保险参保缴费情况证明；依法不需要缴纳社会保障资金的应提供相关文件证明；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7）供应商不得为“信用中国”网站中列入严重失信主体及重大税收违法失信主体，不得为中国政府采购网政府采购严重违法失信行为记录名单中被财政部门禁止参加政府采购活动的供应商（提供查询结果网页截图并加盖供应商公章）；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（8）参加政府采购活动近三年内，在经营活动中没有重大违法记录声明函；</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（9）本项目不接受联合体谈判。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w:t>
      </w:r>
      <w:r>
        <w:rPr>
          <w:rFonts w:hint="eastAsia" w:ascii="宋体" w:hAnsi="宋体" w:eastAsia="宋体" w:cs="宋体"/>
          <w:i w:val="0"/>
          <w:iCs w:val="0"/>
          <w:caps w:val="0"/>
          <w:color w:val="auto"/>
          <w:spacing w:val="0"/>
          <w:sz w:val="21"/>
          <w:szCs w:val="21"/>
          <w:bdr w:val="none" w:color="auto" w:sz="0" w:space="0"/>
          <w:shd w:val="clear" w:fill="FFFFFF"/>
        </w:rPr>
        <w:t> 2023年10月25日 至 2023年10月27日 ，每天上午 08:00:00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途径：</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方式：</w:t>
      </w:r>
      <w:r>
        <w:rPr>
          <w:rFonts w:hint="eastAsia" w:ascii="宋体" w:hAnsi="宋体" w:eastAsia="宋体" w:cs="宋体"/>
          <w:i w:val="0"/>
          <w:iCs w:val="0"/>
          <w:caps w:val="0"/>
          <w:color w:val="auto"/>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售价：</w:t>
      </w:r>
      <w:r>
        <w:rPr>
          <w:rFonts w:hint="eastAsia" w:ascii="宋体" w:hAnsi="宋体" w:eastAsia="宋体" w:cs="宋体"/>
          <w:i w:val="0"/>
          <w:iCs w:val="0"/>
          <w:caps w:val="0"/>
          <w:color w:val="auto"/>
          <w:spacing w:val="0"/>
          <w:sz w:val="21"/>
          <w:szCs w:val="21"/>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截止时间：</w:t>
      </w:r>
      <w:r>
        <w:rPr>
          <w:rFonts w:hint="eastAsia" w:ascii="宋体" w:hAnsi="宋体" w:eastAsia="宋体" w:cs="宋体"/>
          <w:i w:val="0"/>
          <w:iCs w:val="0"/>
          <w:caps w:val="0"/>
          <w:color w:val="auto"/>
          <w:spacing w:val="0"/>
          <w:sz w:val="21"/>
          <w:szCs w:val="21"/>
          <w:bdr w:val="none" w:color="auto" w:sz="0" w:space="0"/>
          <w:shd w:val="clear" w:fill="FFFFFF"/>
        </w:rPr>
        <w:t> 2023年11月01日 14时30分00秒 </w:t>
      </w:r>
      <w:r>
        <w:rPr>
          <w:rFonts w:hint="eastAsia" w:ascii="宋体" w:hAnsi="宋体" w:eastAsia="宋体" w:cs="宋体"/>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地点：</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延安市新区坤岗国际七号楼一单元602室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w:t>
      </w:r>
      <w:r>
        <w:rPr>
          <w:rFonts w:hint="eastAsia" w:ascii="宋体" w:hAnsi="宋体" w:eastAsia="宋体" w:cs="宋体"/>
          <w:i w:val="0"/>
          <w:iCs w:val="0"/>
          <w:caps w:val="0"/>
          <w:color w:val="auto"/>
          <w:spacing w:val="0"/>
          <w:sz w:val="21"/>
          <w:szCs w:val="21"/>
          <w:bdr w:val="none" w:color="auto" w:sz="0" w:space="0"/>
          <w:shd w:val="clear" w:fill="FFFFFF"/>
        </w:rPr>
        <w:t> 2023年11月01日 14时30分00秒 </w:t>
      </w:r>
      <w:r>
        <w:rPr>
          <w:rFonts w:hint="eastAsia" w:ascii="宋体" w:hAnsi="宋体" w:eastAsia="宋体" w:cs="宋体"/>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地点：</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延安市新区坤岗国际七号楼一单元602会议室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自本公告发布之日起</w:t>
      </w:r>
      <w:r>
        <w:rPr>
          <w:rFonts w:hint="eastAsia" w:ascii="宋体" w:hAnsi="宋体" w:eastAsia="宋体" w:cs="宋体"/>
          <w:i w:val="0"/>
          <w:iCs w:val="0"/>
          <w:caps w:val="0"/>
          <w:color w:val="auto"/>
          <w:spacing w:val="0"/>
          <w:sz w:val="21"/>
          <w:szCs w:val="21"/>
          <w:bdr w:val="none" w:color="auto" w:sz="0" w:space="0"/>
          <w:shd w:val="clear" w:fill="FFFFFF"/>
        </w:rPr>
        <w:t>3</w:t>
      </w:r>
      <w:r>
        <w:rPr>
          <w:rFonts w:hint="eastAsia" w:ascii="宋体" w:hAnsi="宋体" w:eastAsia="宋体" w:cs="宋体"/>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1.购买竞争性谈判文件时，请携带单位介绍信原件及本人有效身份证原件（加盖鲜章复印件一份），谢绝邮寄。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3.本项目专门面向中小企业。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富县水旱灾害防治监测中心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富县北教场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13488286768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项目联系人：</w:t>
      </w:r>
      <w:r>
        <w:rPr>
          <w:rFonts w:hint="eastAsia" w:ascii="宋体" w:hAnsi="宋体" w:eastAsia="宋体" w:cs="宋体"/>
          <w:i w:val="0"/>
          <w:iCs w:val="0"/>
          <w:caps w:val="0"/>
          <w:color w:val="auto"/>
          <w:spacing w:val="0"/>
          <w:sz w:val="21"/>
          <w:szCs w:val="21"/>
          <w:bdr w:val="none" w:color="auto" w:sz="0" w:space="0"/>
          <w:shd w:val="clear" w:fill="FFFFFF"/>
        </w:rPr>
        <w:t>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电话：</w:t>
      </w:r>
      <w:r>
        <w:rPr>
          <w:rFonts w:hint="eastAsia" w:ascii="宋体" w:hAnsi="宋体" w:eastAsia="宋体" w:cs="宋体"/>
          <w:i w:val="0"/>
          <w:iCs w:val="0"/>
          <w:caps w:val="0"/>
          <w:color w:val="auto"/>
          <w:spacing w:val="0"/>
          <w:sz w:val="21"/>
          <w:szCs w:val="21"/>
          <w:bdr w:val="none" w:color="auto" w:sz="0" w:space="0"/>
          <w:shd w:val="clear" w:fill="FFFFFF"/>
        </w:rPr>
        <w:t>0911-8887276</w:t>
      </w:r>
    </w:p>
    <w:p>
      <w:pPr>
        <w:spacing w:line="360" w:lineRule="auto"/>
        <w:rPr>
          <w:rFonts w:hint="eastAsia"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2ZDNiZWUyY2U0Mzk1NjlmY2E5NTA2Y2VkZjYzODkifQ=="/>
  </w:docVars>
  <w:rsids>
    <w:rsidRoot w:val="1B206DD9"/>
    <w:rsid w:val="1B206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2023-10-24T10:16:00Z</dcterms:created>
  <dc:creator>氤氲.</dc:creator>
  <cp:lastModifiedBy>氤氲.</cp:lastModifiedBy>
  <dcterms:modified xsi:type="dcterms:W3CDTF">2023-10-24T10:16:48Z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66A5EDBE70DC4FB7A58E15B89E6C94F8_11</vt:lpwstr>
  </property>
</Properties>
</file>