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棉被：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80"/>
        <w:gridCol w:w="219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部位名称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成品尺寸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允许偏差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0.0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宽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150.0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絮料长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.0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絮料宽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.0</w:t>
            </w:r>
          </w:p>
        </w:tc>
        <w:tc>
          <w:tcPr>
            <w:tcW w:w="2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被面被里：蓝色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印花斜纹布、 100%纯棉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填充物品级：100%纯棉，≥二级白棉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重量：≥3.0kg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外观：整洁美观，面、胎吻合，四边平直四角方正，线路顺直缝合牢固，棉被一侧缝制白色产品标识：民政救助棉被及其成分，标识印字应清晰整洁。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  装：每床用透明塑料袋独立包装，外包装用聚丙烯编织布、内衬牛皮纸防潮、缝合牢固；三道绳捆扎成“卅”型，每10床为一包，捆扎应牢固、严紧。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棉褥：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459"/>
        <w:gridCol w:w="177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部位名称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成品尺寸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允许偏差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±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褥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长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0.0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褥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宽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150.0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絮料长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198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.0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絮料宽</w:t>
            </w:r>
          </w:p>
        </w:tc>
        <w:tc>
          <w:tcPr>
            <w:tcW w:w="17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.0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褥面褥里：蓝白色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条纹平纹布 100%纯棉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填充物品级：100%纯棉，≥二级白棉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重量：≥2.5kg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外观：整洁美观，面、胎吻合，四角方正，线路顺直缝合牢固，被褥一侧缝制白色产品标识：民政救助被褥及其成分，标识印字应清晰整洁。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  装：每床用透明塑料袋独立包装，外包装用聚丙烯编织布、内衬牛皮纸防潮、缝合牢固；三道绳捆扎成“卅”型，每10床为一包，捆扎应牢固、严紧。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床单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590"/>
        <w:gridCol w:w="1920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部位名称</w:t>
            </w: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成品尺寸</w:t>
            </w:r>
          </w:p>
        </w:tc>
        <w:tc>
          <w:tcPr>
            <w:tcW w:w="31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允许偏差（±cm）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长</w:t>
            </w: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230.0</w:t>
            </w:r>
          </w:p>
        </w:tc>
        <w:tc>
          <w:tcPr>
            <w:tcW w:w="31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宽</w:t>
            </w:r>
          </w:p>
        </w:tc>
        <w:tc>
          <w:tcPr>
            <w:tcW w:w="19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210.0</w:t>
            </w:r>
          </w:p>
        </w:tc>
        <w:tc>
          <w:tcPr>
            <w:tcW w:w="318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被套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575"/>
        <w:gridCol w:w="1935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部位名称</w:t>
            </w: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成品尺寸</w:t>
            </w:r>
          </w:p>
        </w:tc>
        <w:tc>
          <w:tcPr>
            <w:tcW w:w="316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允许偏差（±cm）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长</w:t>
            </w: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210.0</w:t>
            </w:r>
          </w:p>
        </w:tc>
        <w:tc>
          <w:tcPr>
            <w:tcW w:w="316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宽</w:t>
            </w: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160.0</w:t>
            </w:r>
          </w:p>
        </w:tc>
        <w:tc>
          <w:tcPr>
            <w:tcW w:w="316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成分：100%纯棉斜纹布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颜色：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外观：产品简洁美观，四边平直，四角方正，线路顺直缝合牢固；产品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一侧缝制白色产品标识：民政救助及其成分，标识印字应清晰整洁。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  装：每套用透明塑料袋独立包装，每10套为一箱，纸箱包装，美观结实，胶带封口。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中长棉衣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面布:100%聚酯纤维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里布:100%聚酯纤维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填充物:100%聚酯纤维水洗棉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颜色:黑色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中长棉衣规格允许偏差表(单位:CM)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75"/>
        <w:gridCol w:w="1173"/>
        <w:gridCol w:w="1519"/>
        <w:gridCol w:w="1375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部位名称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小号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中号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大号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40" w:right="0" w:rightChars="0" w:hanging="240" w:hanging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允许偏差(±)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前身长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后身长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袖长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63.5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胸围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126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肩宽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51.5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54.5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领围</w:t>
            </w:r>
          </w:p>
        </w:tc>
        <w:tc>
          <w:tcPr>
            <w:tcW w:w="1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54.5</w:t>
            </w:r>
          </w:p>
        </w:tc>
        <w:tc>
          <w:tcPr>
            <w:tcW w:w="2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款式设计需按照人体曲线设计尺寸，立体裁剪，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里面一体，</w:t>
      </w:r>
      <w:r>
        <w:rPr>
          <w:rFonts w:hint="eastAsia" w:ascii="宋体" w:hAnsi="宋体" w:eastAsia="宋体" w:cs="宋体"/>
          <w:sz w:val="24"/>
          <w:szCs w:val="24"/>
        </w:rPr>
        <w:t>领口需为毛领翻领，前中为防风拉链面抽上订有上下二个四合扣，内里订有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个魔术扣，两侧需为斜插口袋，袖子袖口加防风袖口，左臂上制有可以随意拆卸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（韩城民政）。</w:t>
      </w:r>
      <w:r>
        <w:rPr>
          <w:rFonts w:hint="eastAsia" w:ascii="宋体" w:hAnsi="宋体" w:eastAsia="宋体" w:cs="宋体"/>
          <w:sz w:val="24"/>
          <w:szCs w:val="24"/>
        </w:rPr>
        <w:t>宽8cm、高1.9cm . 后片分割下摆为中间开叉订有二个四合扣，可随意活动便于洪涝灾害、寒冷气候中人员在室外天气，多功能、保暖、防寒、防风，舒适，美观大方等使用优点。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045"/>
    <w:multiLevelType w:val="singleLevel"/>
    <w:tmpl w:val="59CB10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603A2"/>
    <w:rsid w:val="611603A2"/>
    <w:rsid w:val="744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2023-11-17T09:03:00Z</dcterms:created>
  <dc:creator>Administrator</dc:creator>
  <cp:lastModifiedBy>Administrator</cp:lastModifiedBy>
  <dcterms:modified xsi:type="dcterms:W3CDTF">2023-11-17T09:22:37Z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