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28"/>
          <w:szCs w:val="16"/>
        </w:rPr>
        <w:t>白水县地下水监测中心白水县北洛河张家船村段防洪工程（一期）招标公告</w:t>
      </w:r>
    </w:p>
    <w:p>
      <w:pPr>
        <w:pStyle w:val="4"/>
      </w:pPr>
    </w:p>
    <w:p>
      <w:pPr>
        <w:spacing w:line="360" w:lineRule="auto"/>
        <w:rPr>
          <w:b w:val="0"/>
          <w:bCs/>
          <w:sz w:val="24"/>
          <w:szCs w:val="24"/>
        </w:rPr>
      </w:pPr>
      <w:r>
        <w:rPr>
          <w:b w:val="0"/>
          <w:bCs/>
          <w:sz w:val="24"/>
          <w:szCs w:val="24"/>
        </w:rPr>
        <w:t xml:space="preserve"> 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白水县北洛河张家船村段防洪工程（一期）招标项目的潜在投标人应在西安市高新区高新三路9号信息港大厦六楼获取招标文件，并于 2023年12月07日 14时00分 （北京时间）前递交投标文件。</w:t>
      </w:r>
    </w:p>
    <w:p>
      <w:pPr>
        <w:spacing w:line="360" w:lineRule="auto"/>
        <w:rPr>
          <w:b/>
          <w:bCs/>
          <w:sz w:val="24"/>
          <w:szCs w:val="24"/>
        </w:rPr>
      </w:pPr>
      <w:r>
        <w:rPr>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项目编号：RJZB2023-GC-159</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项目名称：白水县北洛河张家船村段防洪工程（一期）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预算金额：4,712,098.75元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合同包1(白水县北洛河张家船村段防洪工程（一期）):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合同包预算金额：4,712,098.75元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合同包最高限价：4,712,098.75元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4"/>
        <w:gridCol w:w="1304"/>
        <w:gridCol w:w="1304"/>
        <w:gridCol w:w="1304"/>
        <w:gridCol w:w="1304"/>
        <w:gridCol w:w="1639"/>
        <w:gridCol w:w="1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8" w:hRule="atLeast"/>
        </w:trPr>
        <w:tc>
          <w:tcPr>
            <w:tcW w:w="1304" w:type="dxa"/>
          </w:tcPr>
          <w:p>
            <w:pPr>
              <w:spacing w:line="360" w:lineRule="auto"/>
              <w:rPr>
                <w:sz w:val="24"/>
                <w:szCs w:val="24"/>
              </w:rPr>
            </w:pPr>
            <w:r>
              <w:rPr>
                <w:sz w:val="24"/>
                <w:szCs w:val="24"/>
              </w:rPr>
              <w:t>品目号</w:t>
            </w:r>
          </w:p>
        </w:tc>
        <w:tc>
          <w:tcPr>
            <w:tcW w:w="1304" w:type="dxa"/>
          </w:tcPr>
          <w:p>
            <w:pPr>
              <w:spacing w:line="360" w:lineRule="auto"/>
              <w:rPr>
                <w:sz w:val="24"/>
                <w:szCs w:val="24"/>
              </w:rPr>
            </w:pPr>
            <w:r>
              <w:rPr>
                <w:sz w:val="24"/>
                <w:szCs w:val="24"/>
              </w:rPr>
              <w:t>品目名称</w:t>
            </w:r>
          </w:p>
        </w:tc>
        <w:tc>
          <w:tcPr>
            <w:tcW w:w="1304" w:type="dxa"/>
          </w:tcPr>
          <w:p>
            <w:pPr>
              <w:spacing w:line="360" w:lineRule="auto"/>
              <w:rPr>
                <w:sz w:val="24"/>
                <w:szCs w:val="24"/>
              </w:rPr>
            </w:pPr>
            <w:r>
              <w:rPr>
                <w:sz w:val="24"/>
                <w:szCs w:val="24"/>
              </w:rPr>
              <w:t>采购标的</w:t>
            </w:r>
          </w:p>
        </w:tc>
        <w:tc>
          <w:tcPr>
            <w:tcW w:w="1304" w:type="dxa"/>
          </w:tcPr>
          <w:p>
            <w:pPr>
              <w:spacing w:line="360" w:lineRule="auto"/>
              <w:rPr>
                <w:sz w:val="24"/>
                <w:szCs w:val="24"/>
              </w:rPr>
            </w:pPr>
            <w:r>
              <w:rPr>
                <w:sz w:val="24"/>
                <w:szCs w:val="24"/>
              </w:rPr>
              <w:t>数量（单位）</w:t>
            </w:r>
          </w:p>
        </w:tc>
        <w:tc>
          <w:tcPr>
            <w:tcW w:w="1304" w:type="dxa"/>
          </w:tcPr>
          <w:p>
            <w:pPr>
              <w:spacing w:line="360" w:lineRule="auto"/>
              <w:rPr>
                <w:sz w:val="24"/>
                <w:szCs w:val="24"/>
              </w:rPr>
            </w:pPr>
            <w:r>
              <w:rPr>
                <w:sz w:val="24"/>
                <w:szCs w:val="24"/>
              </w:rPr>
              <w:t>技术规格、参数及要求</w:t>
            </w:r>
          </w:p>
        </w:tc>
        <w:tc>
          <w:tcPr>
            <w:tcW w:w="1639" w:type="dxa"/>
          </w:tcPr>
          <w:p>
            <w:pPr>
              <w:spacing w:line="360" w:lineRule="auto"/>
              <w:rPr>
                <w:sz w:val="24"/>
                <w:szCs w:val="24"/>
              </w:rPr>
            </w:pPr>
            <w:r>
              <w:rPr>
                <w:sz w:val="24"/>
                <w:szCs w:val="24"/>
              </w:rPr>
              <w:t>品目预算(元)</w:t>
            </w:r>
          </w:p>
        </w:tc>
        <w:tc>
          <w:tcPr>
            <w:tcW w:w="1639" w:type="dxa"/>
          </w:tcPr>
          <w:p>
            <w:pPr>
              <w:spacing w:line="360" w:lineRule="auto"/>
              <w:rPr>
                <w:sz w:val="24"/>
                <w:szCs w:val="24"/>
              </w:rPr>
            </w:pPr>
            <w:r>
              <w:rPr>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75" w:hRule="atLeast"/>
        </w:trPr>
        <w:tc>
          <w:tcPr>
            <w:tcW w:w="1304" w:type="dxa"/>
          </w:tcPr>
          <w:p>
            <w:pPr>
              <w:spacing w:line="360" w:lineRule="auto"/>
              <w:rPr>
                <w:sz w:val="24"/>
                <w:szCs w:val="24"/>
              </w:rPr>
            </w:pPr>
            <w:r>
              <w:rPr>
                <w:sz w:val="24"/>
                <w:szCs w:val="24"/>
              </w:rPr>
              <w:t>1-1</w:t>
            </w:r>
          </w:p>
        </w:tc>
        <w:tc>
          <w:tcPr>
            <w:tcW w:w="1304" w:type="dxa"/>
          </w:tcPr>
          <w:p>
            <w:pPr>
              <w:spacing w:line="360" w:lineRule="auto"/>
              <w:rPr>
                <w:sz w:val="24"/>
                <w:szCs w:val="24"/>
              </w:rPr>
            </w:pPr>
            <w:r>
              <w:rPr>
                <w:sz w:val="24"/>
                <w:szCs w:val="24"/>
              </w:rPr>
              <w:t>其他水利工程施工</w:t>
            </w:r>
          </w:p>
        </w:tc>
        <w:tc>
          <w:tcPr>
            <w:tcW w:w="1304" w:type="dxa"/>
          </w:tcPr>
          <w:p>
            <w:pPr>
              <w:spacing w:line="360" w:lineRule="auto"/>
              <w:rPr>
                <w:sz w:val="24"/>
                <w:szCs w:val="24"/>
              </w:rPr>
            </w:pPr>
            <w:r>
              <w:rPr>
                <w:sz w:val="24"/>
                <w:szCs w:val="24"/>
              </w:rPr>
              <w:t>工程 白水县北洛河张家船村段防洪工程（一期）</w:t>
            </w:r>
          </w:p>
        </w:tc>
        <w:tc>
          <w:tcPr>
            <w:tcW w:w="1304" w:type="dxa"/>
          </w:tcPr>
          <w:p>
            <w:pPr>
              <w:spacing w:line="360" w:lineRule="auto"/>
              <w:rPr>
                <w:sz w:val="24"/>
                <w:szCs w:val="24"/>
              </w:rPr>
            </w:pPr>
            <w:r>
              <w:rPr>
                <w:sz w:val="24"/>
                <w:szCs w:val="24"/>
              </w:rPr>
              <w:t>1(项)</w:t>
            </w:r>
          </w:p>
        </w:tc>
        <w:tc>
          <w:tcPr>
            <w:tcW w:w="1304" w:type="dxa"/>
          </w:tcPr>
          <w:p>
            <w:pPr>
              <w:spacing w:line="360" w:lineRule="auto"/>
              <w:rPr>
                <w:sz w:val="24"/>
                <w:szCs w:val="24"/>
              </w:rPr>
            </w:pPr>
            <w:r>
              <w:rPr>
                <w:sz w:val="24"/>
                <w:szCs w:val="24"/>
              </w:rPr>
              <w:t>详见采购文件</w:t>
            </w:r>
          </w:p>
        </w:tc>
        <w:tc>
          <w:tcPr>
            <w:tcW w:w="1639" w:type="dxa"/>
          </w:tcPr>
          <w:p>
            <w:pPr>
              <w:spacing w:line="360" w:lineRule="auto"/>
              <w:rPr>
                <w:sz w:val="24"/>
                <w:szCs w:val="24"/>
              </w:rPr>
            </w:pPr>
            <w:r>
              <w:rPr>
                <w:sz w:val="24"/>
                <w:szCs w:val="24"/>
              </w:rPr>
              <w:t>4,712,098.75</w:t>
            </w:r>
          </w:p>
        </w:tc>
        <w:tc>
          <w:tcPr>
            <w:tcW w:w="1639" w:type="dxa"/>
          </w:tcPr>
          <w:p>
            <w:pPr>
              <w:spacing w:line="360" w:lineRule="auto"/>
              <w:rPr>
                <w:sz w:val="24"/>
                <w:szCs w:val="24"/>
              </w:rPr>
            </w:pPr>
            <w:r>
              <w:rPr>
                <w:sz w:val="24"/>
                <w:szCs w:val="24"/>
              </w:rPr>
              <w:t>4,712,098.75</w:t>
            </w:r>
          </w:p>
        </w:tc>
      </w:tr>
    </w:tbl>
    <w:p>
      <w:pPr>
        <w:spacing w:line="360" w:lineRule="auto"/>
        <w:rPr>
          <w:sz w:val="24"/>
          <w:szCs w:val="24"/>
        </w:rPr>
      </w:pPr>
    </w:p>
    <w:p>
      <w:pPr>
        <w:spacing w:line="360" w:lineRule="auto"/>
        <w:rPr>
          <w:sz w:val="24"/>
          <w:szCs w:val="24"/>
        </w:rPr>
      </w:pPr>
      <w:r>
        <w:rPr>
          <w:sz w:val="24"/>
          <w:szCs w:val="24"/>
        </w:rPr>
        <w:t xml:space="preserve"> 本合同包不接受联合体投标</w:t>
      </w:r>
    </w:p>
    <w:p>
      <w:pPr>
        <w:spacing w:line="360" w:lineRule="auto"/>
        <w:rPr>
          <w:sz w:val="24"/>
          <w:szCs w:val="24"/>
        </w:rPr>
      </w:pPr>
      <w:r>
        <w:rPr>
          <w:sz w:val="24"/>
          <w:szCs w:val="24"/>
        </w:rPr>
        <w:t xml:space="preserve"> 合同履行期限：自合同签订之日起90日历天</w:t>
      </w:r>
    </w:p>
    <w:p>
      <w:pPr>
        <w:spacing w:line="360" w:lineRule="auto"/>
        <w:rPr>
          <w:b/>
          <w:bCs/>
          <w:sz w:val="24"/>
          <w:szCs w:val="24"/>
        </w:rPr>
      </w:pPr>
      <w:r>
        <w:rPr>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2.落实政府采购政策需满足的资格要求：</w:t>
      </w:r>
    </w:p>
    <w:p>
      <w:pPr>
        <w:spacing w:line="360" w:lineRule="auto"/>
        <w:rPr>
          <w:sz w:val="24"/>
          <w:szCs w:val="24"/>
        </w:rPr>
      </w:pPr>
      <w:r>
        <w:rPr>
          <w:sz w:val="24"/>
          <w:szCs w:val="24"/>
        </w:rPr>
        <w:t>合同包1(白水县北洛河张家船村段防洪工程（一期）)落实政府采购政策需满足的资格要求如下: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本项目为专门面向中小企业采购项目；</w:t>
      </w:r>
      <w:r>
        <w:rPr>
          <w:sz w:val="24"/>
          <w:szCs w:val="24"/>
        </w:rPr>
        <w:br w:type="textWrapping"/>
      </w:r>
      <w:r>
        <w:rPr>
          <w:sz w:val="24"/>
          <w:szCs w:val="24"/>
        </w:rPr>
        <w:t>2.1落实的政府采购政策：</w:t>
      </w:r>
      <w:r>
        <w:rPr>
          <w:sz w:val="24"/>
          <w:szCs w:val="24"/>
        </w:rPr>
        <w:br w:type="textWrapping"/>
      </w:r>
      <w:r>
        <w:rPr>
          <w:sz w:val="24"/>
          <w:szCs w:val="24"/>
        </w:rPr>
        <w:t>（1）《政府采购促进中小企业发展管理办法》（财库〔2020〕46号）；</w:t>
      </w:r>
      <w:r>
        <w:rPr>
          <w:sz w:val="24"/>
          <w:szCs w:val="24"/>
        </w:rPr>
        <w:br w:type="textWrapping"/>
      </w:r>
      <w:r>
        <w:rPr>
          <w:sz w:val="24"/>
          <w:szCs w:val="24"/>
        </w:rPr>
        <w:t>（2）《财政部、司法部关于政府采购支持监狱企业发展有关问题的通知》（财库〔2014〕68号）；</w:t>
      </w:r>
      <w:r>
        <w:rPr>
          <w:sz w:val="24"/>
          <w:szCs w:val="24"/>
        </w:rPr>
        <w:br w:type="textWrapping"/>
      </w:r>
      <w:r>
        <w:rPr>
          <w:sz w:val="24"/>
          <w:szCs w:val="24"/>
        </w:rPr>
        <w:t>（3）《财政部、民政部、中国残疾人联合会关于促进残疾人就业政府采购政策的通知》（财库[2017]141号）；</w:t>
      </w:r>
      <w:r>
        <w:rPr>
          <w:sz w:val="24"/>
          <w:szCs w:val="24"/>
        </w:rPr>
        <w:br w:type="textWrapping"/>
      </w:r>
      <w:r>
        <w:rPr>
          <w:sz w:val="24"/>
          <w:szCs w:val="24"/>
        </w:rPr>
        <w:t>（4）《财政部关于进一步加大政府采购支持中小企业力度的通知》（财库〔2022〕19号）；</w:t>
      </w:r>
      <w:r>
        <w:rPr>
          <w:sz w:val="24"/>
          <w:szCs w:val="24"/>
        </w:rPr>
        <w:br w:type="textWrapping"/>
      </w:r>
      <w:r>
        <w:rPr>
          <w:sz w:val="24"/>
          <w:szCs w:val="24"/>
        </w:rPr>
        <w:t>（5）《陕西省财政厅关于落实政府采购支持中小企业政策有关事项的通知》（陕财办采〔2022〕10号）；</w:t>
      </w:r>
      <w:r>
        <w:rPr>
          <w:sz w:val="24"/>
          <w:szCs w:val="24"/>
        </w:rPr>
        <w:br w:type="textWrapping"/>
      </w:r>
      <w:r>
        <w:rPr>
          <w:sz w:val="24"/>
          <w:szCs w:val="24"/>
        </w:rPr>
        <w:t>（6）财政部、国家发展改革委关于印发《节能产品政府采购实施意见》的通知（财库[2004]185号）；</w:t>
      </w:r>
      <w:r>
        <w:rPr>
          <w:sz w:val="24"/>
          <w:szCs w:val="24"/>
        </w:rPr>
        <w:br w:type="textWrapping"/>
      </w:r>
      <w:r>
        <w:rPr>
          <w:sz w:val="24"/>
          <w:szCs w:val="24"/>
        </w:rPr>
        <w:t>（7）《国务院办公厅关于建立政府强制采购节能产品制度的通知》（国办发〔2007〕51号）；</w:t>
      </w:r>
      <w:r>
        <w:rPr>
          <w:sz w:val="24"/>
          <w:szCs w:val="24"/>
        </w:rPr>
        <w:br w:type="textWrapping"/>
      </w:r>
      <w:r>
        <w:rPr>
          <w:sz w:val="24"/>
          <w:szCs w:val="24"/>
        </w:rPr>
        <w:t>（8）《财政部、国家环保总局关于环境标志产品政府采购实施的意见》（财库[2006]90号）；</w:t>
      </w:r>
      <w:r>
        <w:rPr>
          <w:sz w:val="24"/>
          <w:szCs w:val="24"/>
        </w:rPr>
        <w:br w:type="textWrapping"/>
      </w:r>
      <w:r>
        <w:rPr>
          <w:sz w:val="24"/>
          <w:szCs w:val="24"/>
        </w:rPr>
        <w:t>（9）《财政部、发展改革委、生态环境部、市场监管总局关于调整优化节能产品、环境标志产品政府采购执行机制的通知》（财库〔2019〕9号）；</w:t>
      </w:r>
      <w:r>
        <w:rPr>
          <w:sz w:val="24"/>
          <w:szCs w:val="24"/>
        </w:rPr>
        <w:br w:type="textWrapping"/>
      </w:r>
      <w:r>
        <w:rPr>
          <w:sz w:val="24"/>
          <w:szCs w:val="24"/>
        </w:rPr>
        <w:t>（10）陕西省财政厅《关于进一步加强政府绿色采购有关问题的通知》（陕财办采〔2021〕29号）；</w:t>
      </w:r>
      <w:r>
        <w:rPr>
          <w:sz w:val="24"/>
          <w:szCs w:val="24"/>
        </w:rPr>
        <w:br w:type="textWrapping"/>
      </w:r>
      <w:r>
        <w:rPr>
          <w:sz w:val="24"/>
          <w:szCs w:val="24"/>
        </w:rPr>
        <w:t>（11）《关于扩大政府采购支持绿色建材促进建筑品质提升政策实施范围的通知》财库〔2022〕35号；</w:t>
      </w:r>
      <w:r>
        <w:rPr>
          <w:sz w:val="24"/>
          <w:szCs w:val="24"/>
        </w:rPr>
        <w:br w:type="textWrapping"/>
      </w:r>
      <w:r>
        <w:rPr>
          <w:sz w:val="24"/>
          <w:szCs w:val="24"/>
        </w:rPr>
        <w:t>（12）《关于运用政府采购政策支持乡村产业振兴的通知》（财库〔2021〕19号）；</w:t>
      </w:r>
      <w:r>
        <w:rPr>
          <w:sz w:val="24"/>
          <w:szCs w:val="24"/>
        </w:rPr>
        <w:br w:type="textWrapping"/>
      </w:r>
      <w:r>
        <w:rPr>
          <w:sz w:val="24"/>
          <w:szCs w:val="24"/>
        </w:rPr>
        <w:t>（13）陕西省财政厅关于印发《陕西省中小企业政府采购信用融资办法》（陕财办采〔2018〕23号）；</w:t>
      </w:r>
      <w:r>
        <w:rPr>
          <w:sz w:val="24"/>
          <w:szCs w:val="24"/>
        </w:rPr>
        <w:br w:type="textWrapping"/>
      </w:r>
      <w:r>
        <w:rPr>
          <w:sz w:val="24"/>
          <w:szCs w:val="24"/>
        </w:rPr>
        <w:t>（14）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r>
        <w:rPr>
          <w:sz w:val="24"/>
          <w:szCs w:val="24"/>
        </w:rPr>
        <w:br w:type="textWrapping"/>
      </w:r>
      <w:r>
        <w:rPr>
          <w:sz w:val="24"/>
          <w:szCs w:val="24"/>
        </w:rPr>
        <w:t>（15）其他需要落实的政府采购政策。</w:t>
      </w:r>
    </w:p>
    <w:p>
      <w:pPr>
        <w:spacing w:line="360" w:lineRule="auto"/>
        <w:rPr>
          <w:sz w:val="24"/>
          <w:szCs w:val="24"/>
        </w:rPr>
      </w:pPr>
      <w:r>
        <w:rPr>
          <w:sz w:val="24"/>
          <w:szCs w:val="24"/>
        </w:rPr>
        <w:t>3.本项目的特定资格要求：</w:t>
      </w:r>
    </w:p>
    <w:p>
      <w:pPr>
        <w:spacing w:line="360" w:lineRule="auto"/>
        <w:rPr>
          <w:sz w:val="24"/>
          <w:szCs w:val="24"/>
        </w:rPr>
      </w:pPr>
      <w:r>
        <w:rPr>
          <w:sz w:val="24"/>
          <w:szCs w:val="24"/>
        </w:rPr>
        <w:t>合同包1(白水县北洛河张家船村段防洪工程（一期）)特定资格要求如下: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投标人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r>
        <w:rPr>
          <w:sz w:val="24"/>
          <w:szCs w:val="24"/>
        </w:rPr>
        <w:br w:type="textWrapping"/>
      </w:r>
      <w:r>
        <w:rPr>
          <w:rFonts w:hint="eastAsia"/>
          <w:sz w:val="24"/>
          <w:szCs w:val="24"/>
          <w:lang w:val="en-US" w:eastAsia="zh-CN"/>
        </w:rPr>
        <w:t xml:space="preserve">   </w:t>
      </w:r>
      <w:r>
        <w:rPr>
          <w:sz w:val="24"/>
          <w:szCs w:val="24"/>
        </w:rPr>
        <w:t>（2）投标人须具有水利水电施工总承包三级及以上资质，并具有有效的安全生产许可证；</w:t>
      </w:r>
      <w:r>
        <w:rPr>
          <w:sz w:val="24"/>
          <w:szCs w:val="24"/>
        </w:rPr>
        <w:br w:type="textWrapping"/>
      </w:r>
      <w:r>
        <w:rPr>
          <w:rFonts w:hint="eastAsia"/>
          <w:sz w:val="24"/>
          <w:szCs w:val="24"/>
          <w:lang w:val="en-US" w:eastAsia="zh-CN"/>
        </w:rPr>
        <w:t xml:space="preserve">   </w:t>
      </w:r>
      <w:r>
        <w:rPr>
          <w:sz w:val="24"/>
          <w:szCs w:val="24"/>
        </w:rPr>
        <w:t>（3）投标人拟派项目负责人须具备水利水电工程专业国家二级及以上注册建造师执业资格，具有合格有效的安全生产考核合格证（水利部门颁发的B证），且未担任其他在施建设工程的项目负责人；</w:t>
      </w:r>
      <w:r>
        <w:rPr>
          <w:sz w:val="24"/>
          <w:szCs w:val="24"/>
        </w:rPr>
        <w:br w:type="textWrapping"/>
      </w:r>
      <w:r>
        <w:rPr>
          <w:rFonts w:hint="eastAsia"/>
          <w:sz w:val="24"/>
          <w:szCs w:val="24"/>
          <w:lang w:val="en-US" w:eastAsia="zh-CN"/>
        </w:rPr>
        <w:t xml:space="preserve">   </w:t>
      </w:r>
      <w:r>
        <w:rPr>
          <w:sz w:val="24"/>
          <w:szCs w:val="24"/>
        </w:rPr>
        <w:t>（4）投标人和拟派项目负责人须在陕西省水利建设市场主体信用信息管理平台备案登记；</w:t>
      </w:r>
      <w:r>
        <w:rPr>
          <w:sz w:val="24"/>
          <w:szCs w:val="24"/>
        </w:rPr>
        <w:br w:type="textWrapping"/>
      </w:r>
      <w:r>
        <w:rPr>
          <w:rFonts w:hint="eastAsia"/>
          <w:sz w:val="24"/>
          <w:szCs w:val="24"/>
          <w:lang w:val="en-US" w:eastAsia="zh-CN"/>
        </w:rPr>
        <w:t xml:space="preserve">   </w:t>
      </w:r>
      <w:r>
        <w:rPr>
          <w:sz w:val="24"/>
          <w:szCs w:val="24"/>
        </w:rPr>
        <w:t>（5）投标人不得为“信用中国”网站（www.creditchina.gov.cn）中列入重大税收违法失信主体的投标人；不得为“中国执行信息公开网”（http://zxgk.court.gov.cn）中列入失信被执行人名单的投标人；不得为“中国政府采购网”（www.ccgp.gov.cn）政府采购严重违法失信行为记录名单中被财政部门禁止参加政府采购活动的投标人；</w:t>
      </w:r>
      <w:r>
        <w:rPr>
          <w:sz w:val="24"/>
          <w:szCs w:val="24"/>
        </w:rPr>
        <w:br w:type="textWrapping"/>
      </w:r>
      <w:r>
        <w:rPr>
          <w:rFonts w:hint="eastAsia"/>
          <w:sz w:val="24"/>
          <w:szCs w:val="24"/>
          <w:lang w:val="en-US" w:eastAsia="zh-CN"/>
        </w:rPr>
        <w:t xml:space="preserve">   </w:t>
      </w:r>
      <w:r>
        <w:rPr>
          <w:sz w:val="24"/>
          <w:szCs w:val="24"/>
        </w:rPr>
        <w:t>（6）本项目不接受联合体投标。</w:t>
      </w:r>
    </w:p>
    <w:p>
      <w:pPr>
        <w:spacing w:line="360" w:lineRule="auto"/>
        <w:rPr>
          <w:b/>
          <w:bCs/>
          <w:sz w:val="24"/>
          <w:szCs w:val="24"/>
        </w:rPr>
      </w:pPr>
      <w:r>
        <w:rPr>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时间： 2023年11月17日 至 2023年11月23日 ，每天上午 09:00:00 至 12:00:00 ，下午 14:00:00 至 15:00:00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途径：西安市高新区高新三路9号信息港大厦六楼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售价： 500元</w:t>
      </w:r>
    </w:p>
    <w:p>
      <w:pPr>
        <w:spacing w:line="360" w:lineRule="auto"/>
        <w:rPr>
          <w:b/>
          <w:bCs/>
          <w:sz w:val="24"/>
          <w:szCs w:val="24"/>
        </w:rPr>
      </w:pPr>
      <w:r>
        <w:rPr>
          <w:b/>
          <w:bCs/>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时间： 2023年12月07日 14时00分00秒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提交投标文件地点：西安市高新区高新三路9号信息港大厦六楼第一会议室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开标地点：西安市高新区高新三路9号信息港大厦六楼第一会议室</w:t>
      </w:r>
    </w:p>
    <w:p>
      <w:pPr>
        <w:spacing w:line="360" w:lineRule="auto"/>
        <w:rPr>
          <w:b/>
          <w:bCs/>
          <w:sz w:val="24"/>
          <w:szCs w:val="24"/>
        </w:rPr>
      </w:pPr>
      <w:r>
        <w:rPr>
          <w:b/>
          <w:bCs/>
          <w:sz w:val="24"/>
          <w:szCs w:val="24"/>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自本公告发布之日起5个工作日。</w:t>
      </w:r>
    </w:p>
    <w:p>
      <w:pPr>
        <w:spacing w:line="360" w:lineRule="auto"/>
        <w:rPr>
          <w:b/>
          <w:bCs/>
          <w:sz w:val="24"/>
          <w:szCs w:val="24"/>
        </w:rPr>
      </w:pPr>
      <w:r>
        <w:rPr>
          <w:b/>
          <w:bCs/>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1.获取招标文件请将有效的单位介绍信、经办人身份证复印件加盖单位公章的扫描件发送至邮箱396798145@qq.com，备注联系人、联系电话、联系邮箱。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2.供应商按照陕西省财政厅关于政府采购投标人注册登记有关事项的通知中的要求，通过陕西省政府采购网（http：//www.ccgp-shaanxi.gov.cn/）注册登记，成为陕西省政府采购注册。</w:t>
      </w:r>
    </w:p>
    <w:p>
      <w:pPr>
        <w:spacing w:line="360" w:lineRule="auto"/>
        <w:rPr>
          <w:b/>
          <w:bCs/>
          <w:sz w:val="24"/>
          <w:szCs w:val="24"/>
        </w:rPr>
      </w:pPr>
      <w:r>
        <w:rPr>
          <w:b/>
          <w:bCs/>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名称：白水县地下水监测中心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地址：白水县人民路北段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联系方式：15029656026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名称：西安瑞君建设项目管理有限公司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地址：西安市高新区高新三路9号信息港大厦六楼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联系方式：18892035338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项目联系人：杨冬梅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电话：18892035338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sz w:val="24"/>
          <w:szCs w:val="24"/>
        </w:rPr>
      </w:pPr>
      <w:r>
        <w:rPr>
          <w:sz w:val="24"/>
          <w:szCs w:val="24"/>
        </w:rPr>
        <w:t>西安瑞君建设项目管理有限公司</w:t>
      </w:r>
      <w:r>
        <w:rPr>
          <w:sz w:val="24"/>
          <w:szCs w:val="24"/>
        </w:rPr>
        <w:br w:type="textWrapping"/>
      </w:r>
    </w:p>
    <w:p>
      <w:pPr>
        <w:pStyle w:val="4"/>
        <w:rPr>
          <w:rFonts w:hint="eastAsia"/>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YzE2Nzg3NmVhYWUwMTdmMzQyZjYyOGIyOGM4ZDMifQ=="/>
  </w:docVars>
  <w:rsids>
    <w:rsidRoot w:val="53B52B8D"/>
    <w:rsid w:val="177F50ED"/>
    <w:rsid w:val="2BE54292"/>
    <w:rsid w:val="2DE91ACD"/>
    <w:rsid w:val="30B05BF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梦飞扬</cp:lastModifiedBy>
  <cp:lastPrinted>2023-11-16T10:44:00Z</cp:lastPrinted>
  <dcterms:modified xsi:type="dcterms:W3CDTF">2023-11-16T10:54:39Z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C5CF9991F4B044B08DAFCCECFFAE614C_13</vt:lpwstr>
  </property>
</Properties>
</file>