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val="en-US" w:eastAsia="zh-CN"/>
        </w:rPr>
      </w:pPr>
      <w:r>
        <w:rPr>
          <w:rFonts w:hint="eastAsia"/>
          <w:b/>
          <w:bCs/>
          <w:sz w:val="28"/>
          <w:szCs w:val="28"/>
          <w:lang w:val="en-US" w:eastAsia="zh-CN"/>
        </w:rPr>
        <w:t>采购主要内容及要求</w:t>
      </w:r>
    </w:p>
    <w:p>
      <w:pPr>
        <w:pStyle w:val="2"/>
        <w:numPr>
          <w:ilvl w:val="0"/>
          <w:numId w:val="1"/>
        </w:numPr>
        <w:rPr>
          <w:rFonts w:hint="eastAsia"/>
          <w:b/>
          <w:bCs/>
          <w:sz w:val="28"/>
          <w:szCs w:val="28"/>
          <w:lang w:val="en-US" w:eastAsia="zh-CN"/>
        </w:rPr>
      </w:pPr>
      <w:r>
        <w:rPr>
          <w:rFonts w:hint="eastAsia"/>
          <w:b/>
          <w:bCs/>
          <w:sz w:val="28"/>
          <w:szCs w:val="28"/>
          <w:lang w:val="en-US" w:eastAsia="zh-CN"/>
        </w:rPr>
        <w:t>中心机房环境搭建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448"/>
        <w:gridCol w:w="898"/>
        <w:gridCol w:w="4631"/>
        <w:gridCol w:w="763"/>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both"/>
              <w:textAlignment w:val="auto"/>
              <w:outlineLvl w:val="9"/>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项</w:t>
            </w:r>
            <w:r>
              <w:rPr>
                <w:rFonts w:hint="eastAsia" w:ascii="仿宋" w:hAnsi="仿宋" w:eastAsia="仿宋" w:cs="仿宋"/>
                <w:b/>
                <w:bCs/>
                <w:color w:val="auto"/>
                <w:sz w:val="24"/>
                <w:szCs w:val="24"/>
                <w:lang w:val="en-US" w:eastAsia="zh-CN"/>
              </w:rPr>
              <w:t>目类别</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both"/>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序号</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项</w:t>
            </w:r>
            <w:r>
              <w:rPr>
                <w:rFonts w:hint="eastAsia" w:ascii="仿宋" w:hAnsi="仿宋" w:eastAsia="仿宋" w:cs="仿宋"/>
                <w:b/>
                <w:bCs/>
                <w:color w:val="auto"/>
                <w:sz w:val="24"/>
                <w:szCs w:val="24"/>
                <w:lang w:val="en-US" w:eastAsia="zh-CN"/>
              </w:rPr>
              <w:t>目</w:t>
            </w:r>
            <w:r>
              <w:rPr>
                <w:rFonts w:hint="eastAsia" w:ascii="仿宋" w:hAnsi="仿宋" w:eastAsia="仿宋" w:cs="仿宋"/>
                <w:b/>
                <w:bCs/>
                <w:color w:val="auto"/>
                <w:sz w:val="24"/>
                <w:szCs w:val="24"/>
                <w:lang w:eastAsia="zh-CN"/>
              </w:rPr>
              <w:t>名称</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eastAsia="zh-CN"/>
              </w:rPr>
              <w:t>要求</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数量</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8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基础环境搭建</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顶面</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需用600</w:t>
            </w:r>
            <w:r>
              <w:rPr>
                <w:rFonts w:hint="eastAsia" w:ascii="仿宋" w:hAnsi="仿宋" w:eastAsia="仿宋" w:cs="仿宋"/>
                <w:color w:val="auto"/>
                <w:sz w:val="24"/>
                <w:szCs w:val="24"/>
              </w:rPr>
              <w:t>mm</w:t>
            </w:r>
            <w:r>
              <w:rPr>
                <w:rFonts w:hint="eastAsia" w:ascii="微软雅黑" w:hAnsi="微软雅黑" w:eastAsia="微软雅黑" w:cs="微软雅黑"/>
                <w:color w:val="auto"/>
                <w:sz w:val="24"/>
                <w:szCs w:val="24"/>
              </w:rPr>
              <w:t>×</w:t>
            </w:r>
            <w:r>
              <w:rPr>
                <w:rFonts w:hint="eastAsia" w:ascii="仿宋" w:hAnsi="仿宋" w:eastAsia="仿宋" w:cs="仿宋"/>
                <w:color w:val="auto"/>
                <w:sz w:val="24"/>
                <w:szCs w:val="24"/>
                <w:lang w:val="en-US" w:eastAsia="zh-CN"/>
              </w:rPr>
              <w:t>600</w:t>
            </w:r>
            <w:r>
              <w:rPr>
                <w:rFonts w:hint="eastAsia" w:ascii="仿宋" w:hAnsi="仿宋" w:eastAsia="仿宋" w:cs="仿宋"/>
                <w:color w:val="auto"/>
                <w:sz w:val="24"/>
                <w:szCs w:val="24"/>
              </w:rPr>
              <w:t>mm铝合金微孔板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吊顶内进行防尘处理并用橡塑板保温，</w:t>
            </w:r>
            <w:r>
              <w:rPr>
                <w:rFonts w:hint="eastAsia" w:ascii="仿宋" w:hAnsi="仿宋" w:eastAsia="仿宋" w:cs="仿宋"/>
                <w:color w:val="auto"/>
                <w:sz w:val="24"/>
                <w:szCs w:val="24"/>
              </w:rPr>
              <w:t>吊顶的龙骨及结构件采用BVR铜线与防静电接地相连接。</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300</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95"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p>
        </w:tc>
        <w:tc>
          <w:tcPr>
            <w:tcW w:w="448" w:type="dxa"/>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静电</w:t>
            </w:r>
            <w:r>
              <w:rPr>
                <w:rFonts w:hint="eastAsia" w:ascii="仿宋" w:hAnsi="仿宋" w:eastAsia="仿宋" w:cs="仿宋"/>
                <w:color w:val="auto"/>
                <w:sz w:val="24"/>
                <w:szCs w:val="24"/>
                <w:lang w:val="en-US" w:eastAsia="zh-CN"/>
              </w:rPr>
              <w:t>地板</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抗静电活动钢质地板规格</w:t>
            </w:r>
            <w:r>
              <w:rPr>
                <w:rFonts w:hint="eastAsia" w:ascii="仿宋" w:hAnsi="仿宋" w:eastAsia="仿宋" w:cs="仿宋"/>
                <w:color w:val="auto"/>
                <w:sz w:val="24"/>
                <w:szCs w:val="24"/>
                <w:lang w:val="en-US" w:eastAsia="zh-CN"/>
              </w:rPr>
              <w:t>600</w:t>
            </w:r>
            <w:r>
              <w:rPr>
                <w:rFonts w:hint="eastAsia" w:ascii="仿宋" w:hAnsi="仿宋" w:eastAsia="仿宋" w:cs="仿宋"/>
                <w:color w:val="auto"/>
                <w:sz w:val="24"/>
                <w:szCs w:val="24"/>
              </w:rPr>
              <w:t>mm</w:t>
            </w:r>
            <w:r>
              <w:rPr>
                <w:rFonts w:hint="eastAsia" w:ascii="微软雅黑" w:hAnsi="微软雅黑" w:eastAsia="微软雅黑" w:cs="微软雅黑"/>
                <w:color w:val="auto"/>
                <w:sz w:val="24"/>
                <w:szCs w:val="24"/>
              </w:rPr>
              <w:t>×</w:t>
            </w:r>
            <w:r>
              <w:rPr>
                <w:rFonts w:hint="eastAsia" w:ascii="仿宋" w:hAnsi="仿宋" w:eastAsia="仿宋" w:cs="仿宋"/>
                <w:color w:val="auto"/>
                <w:sz w:val="24"/>
                <w:szCs w:val="24"/>
                <w:lang w:val="en-US" w:eastAsia="zh-CN"/>
              </w:rPr>
              <w:t>600</w:t>
            </w:r>
            <w:r>
              <w:rPr>
                <w:rFonts w:hint="eastAsia" w:ascii="仿宋" w:hAnsi="仿宋" w:eastAsia="仿宋" w:cs="仿宋"/>
                <w:color w:val="auto"/>
                <w:sz w:val="24"/>
                <w:szCs w:val="24"/>
              </w:rPr>
              <w:t>mm，采用</w:t>
            </w:r>
            <w:r>
              <w:rPr>
                <w:rFonts w:hint="eastAsia" w:ascii="仿宋" w:hAnsi="仿宋" w:eastAsia="仿宋" w:cs="仿宋"/>
                <w:color w:val="auto"/>
                <w:sz w:val="24"/>
                <w:szCs w:val="24"/>
                <w:lang w:val="en-US" w:eastAsia="zh-CN"/>
              </w:rPr>
              <w:t>陶瓷面</w:t>
            </w:r>
            <w:r>
              <w:rPr>
                <w:rFonts w:hint="eastAsia" w:ascii="仿宋" w:hAnsi="仿宋" w:eastAsia="仿宋" w:cs="仿宋"/>
                <w:color w:val="auto"/>
                <w:sz w:val="24"/>
                <w:szCs w:val="24"/>
              </w:rPr>
              <w:t>无边地板，铺设高度不低于</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cm，地板下整平刷防尘漆处理</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活动抗静电钢质地板</w:t>
            </w:r>
            <w:r>
              <w:rPr>
                <w:rFonts w:hint="eastAsia" w:ascii="仿宋" w:hAnsi="仿宋" w:eastAsia="仿宋" w:cs="仿宋"/>
                <w:color w:val="auto"/>
                <w:sz w:val="24"/>
                <w:szCs w:val="24"/>
                <w:lang w:eastAsia="zh-CN"/>
              </w:rPr>
              <w:t>要求</w:t>
            </w:r>
            <w:r>
              <w:rPr>
                <w:rFonts w:hint="eastAsia" w:ascii="仿宋" w:hAnsi="仿宋" w:eastAsia="仿宋" w:cs="仿宋"/>
                <w:color w:val="auto"/>
                <w:sz w:val="24"/>
                <w:szCs w:val="24"/>
              </w:rPr>
              <w:t>性能和安全性检测符合</w:t>
            </w:r>
            <w:r>
              <w:rPr>
                <w:rFonts w:hint="eastAsia" w:ascii="仿宋" w:hAnsi="仿宋" w:eastAsia="仿宋" w:cs="仿宋"/>
                <w:color w:val="auto"/>
                <w:sz w:val="24"/>
                <w:szCs w:val="24"/>
                <w:lang w:eastAsia="zh-CN"/>
              </w:rPr>
              <w:t>国家</w:t>
            </w:r>
            <w:r>
              <w:rPr>
                <w:rFonts w:hint="eastAsia" w:ascii="仿宋" w:hAnsi="仿宋" w:eastAsia="仿宋" w:cs="仿宋"/>
                <w:color w:val="auto"/>
                <w:sz w:val="24"/>
                <w:szCs w:val="24"/>
              </w:rPr>
              <w:t>标准</w:t>
            </w:r>
            <w:r>
              <w:rPr>
                <w:rFonts w:hint="eastAsia" w:ascii="仿宋" w:hAnsi="仿宋" w:eastAsia="仿宋" w:cs="仿宋"/>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活动地板铺设时要支撑牢靠，接缝严密、间缝顺直、整体平整度好。</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300</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p>
        </w:tc>
        <w:tc>
          <w:tcPr>
            <w:tcW w:w="448" w:type="dxa"/>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墙面</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金属面复合石膏彩钢板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背板</w:t>
            </w:r>
            <w:r>
              <w:rPr>
                <w:rFonts w:hint="eastAsia" w:ascii="仿宋" w:hAnsi="仿宋" w:eastAsia="仿宋" w:cs="仿宋"/>
                <w:color w:val="auto"/>
                <w:sz w:val="24"/>
                <w:szCs w:val="24"/>
              </w:rPr>
              <w:t>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 纸面石膏板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墙面防尘处理，并进行岩棉填充</w:t>
            </w:r>
            <w:r>
              <w:rPr>
                <w:rFonts w:hint="eastAsia" w:ascii="仿宋" w:hAnsi="仿宋" w:eastAsia="仿宋" w:cs="仿宋"/>
                <w:color w:val="auto"/>
                <w:sz w:val="24"/>
                <w:szCs w:val="24"/>
              </w:rPr>
              <w:t>；满足防火、隔声、保温及强度需求。采用特殊U形连接边配合H形卡件固定；在大范围使用情况下仍能保持墙面良好的平整度。</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280</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8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安全防范系统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防火门及门禁系统</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通道门采用</w:t>
            </w:r>
            <w:r>
              <w:rPr>
                <w:rFonts w:hint="eastAsia" w:ascii="仿宋" w:hAnsi="仿宋" w:eastAsia="仿宋" w:cs="仿宋"/>
                <w:color w:val="auto"/>
                <w:sz w:val="24"/>
                <w:szCs w:val="24"/>
                <w:lang w:val="en-US" w:eastAsia="zh-CN"/>
              </w:rPr>
              <w:t>双开</w:t>
            </w:r>
            <w:r>
              <w:rPr>
                <w:rFonts w:hint="eastAsia" w:ascii="仿宋" w:hAnsi="仿宋" w:eastAsia="仿宋" w:cs="仿宋"/>
                <w:color w:val="auto"/>
                <w:sz w:val="24"/>
                <w:szCs w:val="24"/>
              </w:rPr>
              <w:t>甲级钢制防火防盗门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机房门需</w:t>
            </w:r>
            <w:r>
              <w:rPr>
                <w:rFonts w:hint="eastAsia" w:ascii="仿宋" w:hAnsi="仿宋" w:eastAsia="仿宋" w:cs="仿宋"/>
                <w:color w:val="auto"/>
                <w:sz w:val="24"/>
                <w:szCs w:val="24"/>
              </w:rPr>
              <w:t>置</w:t>
            </w:r>
            <w:r>
              <w:rPr>
                <w:rFonts w:hint="eastAsia" w:ascii="仿宋" w:hAnsi="仿宋" w:eastAsia="仿宋" w:cs="仿宋"/>
                <w:color w:val="auto"/>
                <w:sz w:val="24"/>
                <w:szCs w:val="24"/>
                <w:lang w:eastAsia="zh-CN"/>
              </w:rPr>
              <w:t>配备</w:t>
            </w:r>
            <w:r>
              <w:rPr>
                <w:rFonts w:hint="eastAsia" w:ascii="仿宋" w:hAnsi="仿宋" w:eastAsia="仿宋" w:cs="仿宋"/>
                <w:color w:val="auto"/>
                <w:sz w:val="24"/>
                <w:szCs w:val="24"/>
                <w:lang w:val="en-US" w:eastAsia="zh-CN"/>
              </w:rPr>
              <w:t>门禁系统，门禁系统需满足人脸识别、</w:t>
            </w:r>
            <w:r>
              <w:rPr>
                <w:rFonts w:hint="eastAsia" w:ascii="仿宋" w:hAnsi="仿宋" w:eastAsia="仿宋" w:cs="仿宋"/>
                <w:color w:val="auto"/>
                <w:sz w:val="24"/>
                <w:szCs w:val="24"/>
                <w:lang w:eastAsia="zh-CN"/>
              </w:rPr>
              <w:t>密码、</w:t>
            </w:r>
            <w:r>
              <w:rPr>
                <w:rFonts w:hint="eastAsia" w:ascii="仿宋" w:hAnsi="仿宋" w:eastAsia="仿宋" w:cs="仿宋"/>
                <w:color w:val="auto"/>
                <w:sz w:val="24"/>
                <w:szCs w:val="24"/>
                <w:lang w:val="en-US" w:eastAsia="zh-CN"/>
              </w:rPr>
              <w:t>门禁卡、钥匙等多种开锁方式</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95" w:type="dxa"/>
            <w:vMerge w:val="continue"/>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p>
        </w:tc>
        <w:tc>
          <w:tcPr>
            <w:tcW w:w="448" w:type="dxa"/>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视频监控系统</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机房内需配置视频监控系统，视频监控系统需满足至少4台摄像机且存储时间至少满足30天。</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防雷接地系统</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防雷及</w:t>
            </w:r>
            <w:bookmarkStart w:id="0" w:name="_GoBack"/>
            <w:bookmarkEnd w:id="0"/>
            <w:r>
              <w:rPr>
                <w:rFonts w:hint="eastAsia" w:ascii="仿宋" w:hAnsi="仿宋" w:eastAsia="仿宋" w:cs="仿宋"/>
                <w:color w:val="auto"/>
                <w:sz w:val="24"/>
                <w:szCs w:val="24"/>
                <w:lang w:val="en-US" w:eastAsia="zh-CN"/>
              </w:rPr>
              <w:t>接地</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采用</w:t>
            </w:r>
            <w:r>
              <w:rPr>
                <w:rFonts w:hint="eastAsia" w:ascii="仿宋" w:hAnsi="仿宋" w:eastAsia="仿宋" w:cs="仿宋"/>
                <w:color w:val="auto"/>
                <w:sz w:val="24"/>
                <w:szCs w:val="24"/>
                <w:lang w:val="en-US" w:eastAsia="zh-CN"/>
              </w:rPr>
              <w:t>防雷</w:t>
            </w:r>
            <w:r>
              <w:rPr>
                <w:rFonts w:hint="eastAsia" w:ascii="仿宋" w:hAnsi="仿宋" w:eastAsia="仿宋" w:cs="仿宋"/>
                <w:color w:val="auto"/>
                <w:sz w:val="24"/>
                <w:szCs w:val="24"/>
              </w:rPr>
              <w:t>接地系统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墙面的钢板龙骨、吊顶的轻钢龙骨、地板支架均做接地。</w:t>
            </w:r>
            <w:r>
              <w:rPr>
                <w:rFonts w:hint="eastAsia" w:ascii="仿宋" w:hAnsi="仿宋" w:eastAsia="仿宋" w:cs="仿宋"/>
                <w:color w:val="auto"/>
                <w:sz w:val="24"/>
                <w:szCs w:val="24"/>
                <w:lang w:val="en-US" w:eastAsia="zh-CN"/>
              </w:rPr>
              <w:t>静电地板下需采用铜排进行接地，使机房建筑物的基础接地体和其他专设接地体相互连通形成一个共用地网。配电箱内需接入防雷模块。</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6" w:hRule="atLeast"/>
        </w:trPr>
        <w:tc>
          <w:tcPr>
            <w:tcW w:w="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供电及照明系统</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供电及照明</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机房信息系统设备的供电系统必须与照明系统分开。机房供电系统要求：相数，三相五线制；频率，50Hz；电压，380V/220V；范围220v(-10～+10%)。</w:t>
            </w:r>
            <w:r>
              <w:rPr>
                <w:rFonts w:hint="eastAsia" w:ascii="仿宋" w:hAnsi="仿宋" w:eastAsia="仿宋" w:cs="仿宋"/>
                <w:color w:val="auto"/>
                <w:sz w:val="24"/>
                <w:szCs w:val="24"/>
                <w:lang w:val="en-US" w:eastAsia="zh-CN"/>
              </w:rPr>
              <w:t>主电缆采用大于等于YJVR4*185+1*95型号电缆，室内电缆采用大于等于YJV3*6电缆。照明系统采用LED平板灯，且数量不得少于20台，且满足</w:t>
            </w:r>
            <w:r>
              <w:rPr>
                <w:rFonts w:hint="eastAsia" w:ascii="仿宋" w:hAnsi="仿宋" w:eastAsia="仿宋" w:cs="仿宋"/>
                <w:color w:val="auto"/>
                <w:sz w:val="24"/>
                <w:szCs w:val="24"/>
              </w:rPr>
              <w:t>照明的均匀度、照明的稳定性、光源的显色性、眩光和阴影等</w:t>
            </w:r>
            <w:r>
              <w:rPr>
                <w:rFonts w:hint="eastAsia" w:ascii="仿宋" w:hAnsi="仿宋" w:eastAsia="仿宋" w:cs="仿宋"/>
                <w:color w:val="auto"/>
                <w:sz w:val="24"/>
                <w:szCs w:val="24"/>
                <w:lang w:eastAsia="zh-CN"/>
              </w:rPr>
              <w:t>，机房区的平均照度可距地1400mm的直立工作面照度大于500Lx。</w:t>
            </w:r>
            <w:r>
              <w:rPr>
                <w:rFonts w:hint="eastAsia" w:ascii="仿宋" w:hAnsi="仿宋" w:eastAsia="仿宋" w:cs="仿宋"/>
                <w:color w:val="auto"/>
                <w:sz w:val="24"/>
                <w:szCs w:val="24"/>
                <w:lang w:val="en-US" w:eastAsia="zh-CN"/>
              </w:rPr>
              <w:t>墙面插座不少于8个。</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8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综合布线系统</w:t>
            </w:r>
          </w:p>
        </w:tc>
        <w:tc>
          <w:tcPr>
            <w:tcW w:w="4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8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综合布线</w:t>
            </w:r>
          </w:p>
        </w:tc>
        <w:tc>
          <w:tcPr>
            <w:tcW w:w="4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新机房环境内综合布线系统包含网线、光纤的敷设等</w:t>
            </w:r>
            <w:r>
              <w:rPr>
                <w:rFonts w:hint="eastAsia" w:ascii="仿宋" w:hAnsi="仿宋" w:eastAsia="仿宋" w:cs="仿宋"/>
                <w:color w:val="auto"/>
                <w:sz w:val="24"/>
                <w:szCs w:val="24"/>
              </w:rPr>
              <w:t>应符合符合国家现行有关技术标准、规范的规定。</w:t>
            </w:r>
          </w:p>
        </w:tc>
        <w:tc>
          <w:tcPr>
            <w:tcW w:w="7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bl>
    <w:p>
      <w:pPr>
        <w:numPr>
          <w:ilvl w:val="0"/>
          <w:numId w:val="0"/>
        </w:num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numPr>
          <w:ilvl w:val="0"/>
          <w:numId w:val="1"/>
        </w:numPr>
        <w:rPr>
          <w:rFonts w:hint="default"/>
          <w:b/>
          <w:bCs/>
          <w:sz w:val="28"/>
          <w:szCs w:val="28"/>
          <w:lang w:val="en-US" w:eastAsia="zh-CN"/>
        </w:rPr>
      </w:pPr>
      <w:r>
        <w:rPr>
          <w:rFonts w:hint="eastAsia"/>
          <w:b/>
          <w:bCs/>
          <w:sz w:val="28"/>
          <w:szCs w:val="28"/>
          <w:lang w:val="en-US" w:eastAsia="zh-CN"/>
        </w:rPr>
        <w:t>机房搬迁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025"/>
        <w:gridCol w:w="4181"/>
        <w:gridCol w:w="71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序号</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名称</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技术要求</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数量</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设备数据迁移</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宋体" w:cs="仿宋"/>
                <w:color w:val="auto"/>
                <w:sz w:val="24"/>
                <w:szCs w:val="24"/>
                <w:lang w:val="en-US" w:eastAsia="zh-CN"/>
              </w:rPr>
            </w:pPr>
            <w:r>
              <w:rPr>
                <w:rFonts w:hint="eastAsia" w:ascii="仿宋" w:hAnsi="仿宋" w:eastAsia="仿宋" w:cs="仿宋"/>
                <w:color w:val="auto"/>
                <w:sz w:val="24"/>
                <w:szCs w:val="24"/>
                <w:lang w:val="en-US" w:eastAsia="zh-CN"/>
              </w:rPr>
              <w:t>设备迁移后数据能按恢复策略进行恢复测试，确保数据的安全性、一致性，确保停机时间最短。</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设备清洁维护</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要确保设备周围没有灰尘和污垢的积累，同时对设备上的滤网进行清洁，防</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止灰尘进入设备造成故障。</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机房设备搬迁</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包含电子政务网设备、公安城区监控（平安城市）设备、公安监控设备、政府大院监控设备、雪亮工程设备等，设备搬迁需建立平滑的网络过渡环境，以数据存储为核心，保障网络和应用系统的稳定性、连续性，最大程度缩短系统运行的中断时间。</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设备调试</w:t>
            </w:r>
          </w:p>
        </w:tc>
        <w:tc>
          <w:tcPr>
            <w:tcW w:w="4181"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完成现网操作后需要进行详细充分的验证和测试，包含网络功能测试和业务测试，确认问题已经解决，不存在遗留问题和故障隐患所有故障定位和信息收集操作都应在第一时间恢复业务的前提下进行未经应许，不得向第三方泄露保密信息（设备信息、客户信息、业务信息等）。</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资源分配</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制定合理的方案，需要就设备的类型、数量、重要性、搬迁后所处环境等因素进行全面的分析和考虑，对资源进行合理进行分配。</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旧机房恢复</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搬迁后的旧机房进行基础设施恢复</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7</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精密空调系统搬迁</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采用整机搬运的方式来进行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根据新搭建的机房环境合理规划安装位置，并重新敷设冷媒及给排水管道。根据规范进行检漏和保压测试。</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8</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消防设备搬迁</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机房气体灭火系统搬运完成后，需要对系统进行安装和调试。在安装过程中，需要严格按照技术规范，确保气瓶和系统部件的安全固定和正确连接。在调试过程中，需要逐项检查各组件和设备的工作状态和参数是否正常，以确保机房气体灭火系统能够正常工作，并提高其稳定性和可靠性。</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20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机房动力系统搬迁</w:t>
            </w:r>
          </w:p>
        </w:tc>
        <w:tc>
          <w:tcPr>
            <w:tcW w:w="41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left"/>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根据实际运行负荷确定供电电源等级。应确保动力设备铭牌准确，机身无缺件，涂层完整。元器件配置满足新建机房使用要求并有一定冗余量。搬迁后新回路布局应设计合理，便于操作和巡检。每个回路均有单独漏电保护。</w:t>
            </w:r>
          </w:p>
        </w:tc>
        <w:tc>
          <w:tcPr>
            <w:tcW w:w="7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c>
          <w:tcPr>
            <w:tcW w:w="8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312" w:lineRule="auto"/>
              <w:ind w:left="0" w:leftChars="0" w:firstLine="0" w:firstLineChars="0"/>
              <w:jc w:val="center"/>
              <w:textAlignment w:val="auto"/>
              <w:outlineLvl w:val="9"/>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套</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3A3B7"/>
    <w:multiLevelType w:val="singleLevel"/>
    <w:tmpl w:val="F133A3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MTI2ZDBmYzNlNmYyZjNkMDJhYTI3YTczZTQxN2IifQ=="/>
  </w:docVars>
  <w:rsids>
    <w:rsidRoot w:val="00000000"/>
    <w:rsid w:val="02805C22"/>
    <w:rsid w:val="036118B7"/>
    <w:rsid w:val="053B66D8"/>
    <w:rsid w:val="05485F66"/>
    <w:rsid w:val="091A4047"/>
    <w:rsid w:val="0FE8038D"/>
    <w:rsid w:val="104A6951"/>
    <w:rsid w:val="10B42129"/>
    <w:rsid w:val="16ED44DA"/>
    <w:rsid w:val="1A6432DB"/>
    <w:rsid w:val="1CF6242D"/>
    <w:rsid w:val="22244B28"/>
    <w:rsid w:val="26C713FB"/>
    <w:rsid w:val="27B801ED"/>
    <w:rsid w:val="2D9A6AFD"/>
    <w:rsid w:val="2E452A9D"/>
    <w:rsid w:val="303F7FA4"/>
    <w:rsid w:val="32737B32"/>
    <w:rsid w:val="359576E1"/>
    <w:rsid w:val="381073A5"/>
    <w:rsid w:val="3B2100FD"/>
    <w:rsid w:val="3C0D4B53"/>
    <w:rsid w:val="3CB21257"/>
    <w:rsid w:val="3DCF44CC"/>
    <w:rsid w:val="3F6E3164"/>
    <w:rsid w:val="428A128F"/>
    <w:rsid w:val="43B27D8E"/>
    <w:rsid w:val="464949DA"/>
    <w:rsid w:val="490270C2"/>
    <w:rsid w:val="4AB97C54"/>
    <w:rsid w:val="4B69150E"/>
    <w:rsid w:val="4FA50AC2"/>
    <w:rsid w:val="51B41070"/>
    <w:rsid w:val="52B629E8"/>
    <w:rsid w:val="543F741C"/>
    <w:rsid w:val="59F20A8D"/>
    <w:rsid w:val="5F5978C1"/>
    <w:rsid w:val="610572F8"/>
    <w:rsid w:val="62643640"/>
    <w:rsid w:val="69DF47C8"/>
    <w:rsid w:val="6A7B584F"/>
    <w:rsid w:val="6CE965A4"/>
    <w:rsid w:val="6D5D548E"/>
    <w:rsid w:val="6D886FE8"/>
    <w:rsid w:val="72C94629"/>
    <w:rsid w:val="758C5B3F"/>
    <w:rsid w:val="781E4022"/>
    <w:rsid w:val="7846213F"/>
    <w:rsid w:val="7C301AC3"/>
    <w:rsid w:val="7F4C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1555</Words>
  <Characters>1637</Characters>
  <Lines>0</Lines>
  <Paragraphs>0</Paragraphs>
  <TotalTime>6</TotalTime>
  <ScaleCrop>false</ScaleCrop>
  <LinksUpToDate>false</LinksUpToDate>
  <CharactersWithSpaces>1638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2023-09-13T04:30:00Z</dcterms:created>
  <dc:creator>Administrator</dc:creator>
  <cp:lastModifiedBy>WPS_1610527526</cp:lastModifiedBy>
  <dcterms:modified xsi:type="dcterms:W3CDTF">2023-09-22T05:33:26Z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059BF979A4CD41F0A717ABDE51AB069A_13</vt:lpwstr>
  </property>
</Properties>
</file>