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2285"/>
        <w:gridCol w:w="9105"/>
        <w:gridCol w:w="983"/>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金山学校云计算机教室采购项目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5"/>
                <w:lang w:val="en-US" w:eastAsia="zh-CN" w:bidi="ar"/>
              </w:rPr>
              <w:t>序号</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5"/>
                <w:lang w:val="en-US" w:eastAsia="zh-CN" w:bidi="ar"/>
              </w:rPr>
              <w:t>设备名称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5"/>
                <w:lang w:val="en-US" w:eastAsia="zh-CN" w:bidi="ar"/>
              </w:rPr>
              <w:t>单位</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5"/>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云主机</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单台云终端控制器可以同时支持至少200点云终端的连接、管理和配置</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CPU：配置≥Intel第十代i3处理器（处理器主频≥3.6GHz）</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3、内存：≥16GB，存储：≥512 GB SSD</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4、集成</w:t>
            </w:r>
            <w:r>
              <w:rPr>
                <w:rFonts w:hint="eastAsia" w:ascii="宋体" w:hAnsi="宋体" w:eastAsia="宋体" w:cs="宋体"/>
                <w:i w:val="0"/>
                <w:iCs w:val="0"/>
                <w:color w:val="000000"/>
                <w:kern w:val="0"/>
                <w:sz w:val="22"/>
                <w:szCs w:val="22"/>
                <w:u w:val="none"/>
                <w:lang w:val="en-US" w:eastAsia="zh-CN" w:bidi="ar"/>
              </w:rPr>
              <w:t>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、要求采用超融合架构，在同一管理平台内至少包含计算资源、存储资源、网络资源等功能管理模块。所有功能模块需要通过一个厂家的一套软件实现超融合部署</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、要求提供对应的软件著作权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实配1个授权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教学管理软件</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要求提供多种教学模式以应对不同的教学需求，老师可以通过教学管理软件对学生一键切换不同的教学镜像，切换模式时，云终端硬件无需重新启动。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2、通过教学管理软件，能够一键开启所有云终端后，终端自动启动并进入对应的课程镜像桌面。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3、教学管理软件需要提供远程终端编号功能，并与云桌面编号一一对应</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支持老师对单一、部分、全体学生进行黑屏操作，黑屏状态下，学生的机器被锁定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5、教师机和学生终端完成正常开机，在教师机可以实现屏幕广播；需提供窗口化广播模式，在屏幕广播的同时，老师可以选择是否广播声音给学生。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6、支持通过教学管理软件实现一键禁止任意学生上网，禁网同时需要支持屏幕广播、屏幕查看等正常教学应用。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分组教学：支持老师对学生进行分组，分组时老师可以在软件界面根据学生姓名手动分组也可以随机分组，组名可以由组长和老师重命名。可记录小组总得分与小组内成员对小组的贡献值，同一组内的学生可以相互传送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老师可以将选中的文件分发给学生，可以分发给所有学生，也可以分发给指定学生;老师分发时支持单个发送同时也支持文件夹发送;同时支持学生直接将文件提交给老师，老师可以设置文件上收的截止时间和上收后存储位置。</w:t>
            </w:r>
          </w:p>
          <w:p>
            <w:pPr>
              <w:keepNext w:val="0"/>
              <w:keepLines w:val="0"/>
              <w:widowControl/>
              <w:numPr>
                <w:ilvl w:val="0"/>
                <w:numId w:val="3"/>
              </w:numPr>
              <w:suppressLineNumbers w:val="0"/>
              <w:ind w:leftChars="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需提供实用课堂互动小游戏。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10、授权方式必须为文件授权方式</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11、学生奖励机制：学生在教学活动中可以获得虚拟积分，学生和老师端可以查看积分排名。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12、教学管理软件必须为自主研发，非OEM 产品，要求提供中华人民共和国国家版权局颁发的软件著作权登记证证书复印件。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13、教学管理软件服务端需支持集中部署，同时应具备分级分权管理能力，在教学管理软件服务端可以配置多机构模式。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、要求</w:t>
            </w:r>
            <w:r>
              <w:rPr>
                <w:rFonts w:hint="eastAsia" w:ascii="宋体" w:hAnsi="宋体" w:cs="宋体"/>
                <w:i w:val="0"/>
                <w:iCs w:val="0"/>
                <w:color w:val="000000"/>
                <w:kern w:val="0"/>
                <w:sz w:val="22"/>
                <w:szCs w:val="22"/>
                <w:u w:val="none"/>
                <w:lang w:val="en-US" w:eastAsia="zh-CN" w:bidi="ar"/>
              </w:rPr>
              <w:t>每套</w:t>
            </w:r>
            <w:r>
              <w:rPr>
                <w:rFonts w:hint="eastAsia" w:ascii="宋体" w:hAnsi="宋体" w:eastAsia="宋体" w:cs="宋体"/>
                <w:i w:val="0"/>
                <w:iCs w:val="0"/>
                <w:color w:val="000000"/>
                <w:kern w:val="0"/>
                <w:sz w:val="22"/>
                <w:szCs w:val="22"/>
                <w:u w:val="none"/>
                <w:lang w:val="en-US" w:eastAsia="zh-CN" w:bidi="ar"/>
              </w:rPr>
              <w:t>配置不低于70点的教学管理软件授权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教师机云终端</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1、国内自主品牌</w:t>
            </w:r>
            <w:r>
              <w:rPr>
                <w:rFonts w:hint="eastAsia" w:ascii="宋体" w:hAnsi="宋体" w:cs="宋体"/>
                <w:i w:val="0"/>
                <w:iCs w:val="0"/>
                <w:color w:val="000000"/>
                <w:kern w:val="0"/>
                <w:sz w:val="22"/>
                <w:szCs w:val="22"/>
                <w:u w:val="none"/>
                <w:lang w:val="en-US" w:eastAsia="zh-CN" w:bidi="ar"/>
              </w:rPr>
              <w:t>，微机箱</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2、配置≥Intel第十代i7八核十六线程处理器（处理器主频≥2.3GHz）；内存≥8GB</w:t>
            </w:r>
            <w:r>
              <w:rPr>
                <w:rFonts w:hint="eastAsia" w:ascii="宋体" w:hAnsi="宋体" w:cs="宋体"/>
                <w:i w:val="0"/>
                <w:iCs w:val="0"/>
                <w:color w:val="000000"/>
                <w:kern w:val="0"/>
                <w:sz w:val="22"/>
                <w:szCs w:val="22"/>
                <w:u w:val="none"/>
                <w:lang w:val="en-US" w:eastAsia="zh-CN" w:bidi="ar"/>
              </w:rPr>
              <w:t>（单条）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集成</w:t>
            </w:r>
            <w:r>
              <w:rPr>
                <w:rFonts w:hint="eastAsia" w:ascii="宋体" w:hAnsi="宋体" w:eastAsia="宋体" w:cs="宋体"/>
                <w:i w:val="0"/>
                <w:iCs w:val="0"/>
                <w:color w:val="000000"/>
                <w:kern w:val="0"/>
                <w:sz w:val="22"/>
                <w:szCs w:val="22"/>
                <w:u w:val="none"/>
                <w:lang w:val="en-US" w:eastAsia="zh-CN" w:bidi="ar"/>
              </w:rPr>
              <w:t>显卡；本地存储≥256 GB SSD</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、USB接口≥8个（包含≥4个USB 3.0接口），≥1个千兆网口，≥1个VGA接口，≥1个HDMI接口，≥1对音频输入输出接口，且支持4段式耳机音频输入及输出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学生云终端</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国内自主品牌</w:t>
            </w:r>
            <w:r>
              <w:rPr>
                <w:rFonts w:hint="eastAsia" w:ascii="宋体" w:hAnsi="宋体" w:cs="宋体"/>
                <w:i w:val="0"/>
                <w:iCs w:val="0"/>
                <w:color w:val="000000"/>
                <w:kern w:val="0"/>
                <w:sz w:val="22"/>
                <w:szCs w:val="22"/>
                <w:u w:val="none"/>
                <w:lang w:val="en-US" w:eastAsia="zh-CN" w:bidi="ar"/>
              </w:rPr>
              <w:t>，微机箱</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2、配置≥Intel第十代i7八核十六线程处理器（处理器主频≥2.3GHz）；内存≥8GB</w:t>
            </w:r>
            <w:r>
              <w:rPr>
                <w:rFonts w:hint="eastAsia" w:ascii="宋体" w:hAnsi="宋体" w:cs="宋体"/>
                <w:i w:val="0"/>
                <w:iCs w:val="0"/>
                <w:color w:val="000000"/>
                <w:kern w:val="0"/>
                <w:sz w:val="22"/>
                <w:szCs w:val="22"/>
                <w:u w:val="none"/>
                <w:lang w:val="en-US" w:eastAsia="zh-CN" w:bidi="ar"/>
              </w:rPr>
              <w:t>（单条）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集成</w:t>
            </w:r>
            <w:r>
              <w:rPr>
                <w:rFonts w:hint="eastAsia" w:ascii="宋体" w:hAnsi="宋体" w:eastAsia="宋体" w:cs="宋体"/>
                <w:i w:val="0"/>
                <w:iCs w:val="0"/>
                <w:color w:val="000000"/>
                <w:kern w:val="0"/>
                <w:sz w:val="22"/>
                <w:szCs w:val="22"/>
                <w:u w:val="none"/>
                <w:lang w:val="en-US" w:eastAsia="zh-CN" w:bidi="ar"/>
              </w:rPr>
              <w:t>显卡</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本地存储≥256 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、USB接口≥8个（包含≥4个USB 3.0接口），≥1个千兆网口，≥1个VGA接口，≥1个HDMI接口，≥1对音频输入输出接口，且支持4段式耳机音频输入及输出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键鼠套装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键鼠套装，内含有线键盘、鼠标、鼠标垫。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液晶显示器</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1、配置≥21.45</w:t>
            </w:r>
            <w:r>
              <w:rPr>
                <w:rFonts w:hint="eastAsia" w:ascii="宋体" w:hAnsi="宋体" w:cs="宋体"/>
                <w:i w:val="0"/>
                <w:iCs w:val="0"/>
                <w:color w:val="000000"/>
                <w:kern w:val="0"/>
                <w:sz w:val="22"/>
                <w:szCs w:val="22"/>
                <w:u w:val="none"/>
                <w:lang w:val="en-US" w:eastAsia="zh-CN" w:bidi="ar"/>
              </w:rPr>
              <w:t>英</w:t>
            </w:r>
            <w:r>
              <w:rPr>
                <w:rFonts w:hint="eastAsia" w:ascii="宋体" w:hAnsi="宋体" w:eastAsia="宋体" w:cs="宋体"/>
                <w:i w:val="0"/>
                <w:iCs w:val="0"/>
                <w:color w:val="000000"/>
                <w:kern w:val="0"/>
                <w:sz w:val="22"/>
                <w:szCs w:val="22"/>
                <w:u w:val="none"/>
                <w:lang w:val="en-US" w:eastAsia="zh-CN" w:bidi="ar"/>
              </w:rPr>
              <w:t>寸 ，分辨率≥1920×1080，≥1个VGA接口 ，≥1个HDMI接口</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48口千兆交换机</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交换容量≥3.3Tbps，转发性能≥87Mpps；10/100/1000M以太网端口≥48个，SFP千兆光接口≥4个，最大可用接口≥52个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2、支持ARP防欺骗功能，能够禁止非法用户的ARP欺骗报文</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3、支持SNMPv1/v2C/v3、CLI(Telnet/Console)、RMON(1,2,3,9)、SSH、Syslog、NTP/SNTP、FTP、TFTP、Web管理。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24口千兆交换机</w:t>
            </w:r>
          </w:p>
        </w:tc>
        <w:tc>
          <w:tcPr>
            <w:tcW w:w="10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1、交换容量≥3.3Tbps，转发性能≥42Mpps；10/100/1000M以太网端口≥24，SFP千兆光接口≥4个，最大可用千兆口≥28。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2、支持ARP防欺骗功能，能够禁止非法用户的ARP欺骗报文。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3、支持SNMPv1/v2C/v3、CLI(Telnet/Console)、RMON(1,2,3,9)、SSH、Syslog、NTP/SNTP、FTP、TFTP、Web管理。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、设备质保要求≥3年。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5010B"/>
    <w:multiLevelType w:val="singleLevel"/>
    <w:tmpl w:val="9F45010B"/>
    <w:lvl w:ilvl="0" w:tentative="0">
      <w:start w:val="1"/>
      <w:numFmt w:val="decimal"/>
      <w:suff w:val="nothing"/>
      <w:lvlText w:val="%1、"/>
      <w:lvlJc w:val="left"/>
    </w:lvl>
  </w:abstractNum>
  <w:abstractNum w:abstractNumId="1">
    <w:nsid w:val="DD748FF8"/>
    <w:multiLevelType w:val="singleLevel"/>
    <w:tmpl w:val="DD748FF8"/>
    <w:lvl w:ilvl="0" w:tentative="0">
      <w:start w:val="1"/>
      <w:numFmt w:val="decimal"/>
      <w:suff w:val="nothing"/>
      <w:lvlText w:val="%1、"/>
      <w:lvlJc w:val="left"/>
    </w:lvl>
  </w:abstractNum>
  <w:abstractNum w:abstractNumId="2">
    <w:nsid w:val="02BCD83F"/>
    <w:multiLevelType w:val="singleLevel"/>
    <w:tmpl w:val="02BCD83F"/>
    <w:lvl w:ilvl="0" w:tentative="0">
      <w:start w:val="9"/>
      <w:numFmt w:val="decimal"/>
      <w:suff w:val="nothing"/>
      <w:lvlText w:val="%1、"/>
      <w:lvlJc w:val="left"/>
    </w:lvl>
  </w:abstractNum>
  <w:abstractNum w:abstractNumId="3">
    <w:nsid w:val="75563DC3"/>
    <w:multiLevelType w:val="singleLevel"/>
    <w:tmpl w:val="75563DC3"/>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TkxZmQ0NDMxNzcxMmJhZmQyYjY4Y2Y3N2U2MmQifQ=="/>
  </w:docVars>
  <w:rsids>
    <w:rsidRoot w:val="00000000"/>
    <w:rsid w:val="2AD72AEE"/>
    <w:rsid w:val="46F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character" w:customStyle="1" w:styleId="5">
    <w:name w:val="font11"/>
    <w:basedOn w:val="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2023-07-31T09:12:00Z</dcterms:created>
  <dc:creator>yy</dc:creator>
  <cp:lastModifiedBy>yy</cp:lastModifiedBy>
  <cp:lastPrinted>2023-07-31T09:16:00Z</cp:lastPrinted>
  <dcterms:modified xsi:type="dcterms:W3CDTF">2023-08-02T02:12:13Z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F553ED95FA7741F59A314C5D0E94E118_12</vt:lpwstr>
  </property>
</Properties>
</file>