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西安市城管执法总队高新区支队食堂劳务采购项目</w:t>
      </w:r>
    </w:p>
    <w:p>
      <w:pPr>
        <w:pStyle w:val="null3"/>
        <w:jc w:val="center"/>
        <w:outlineLvl w:val="2"/>
      </w:pPr>
      <w:r>
        <w:rPr>
          <w:b/>
          <w:sz w:val="28"/>
        </w:rPr>
        <w:t>采购项目编号：</w:t>
      </w:r>
      <w:r>
        <w:rPr>
          <w:b/>
          <w:sz w:val="28"/>
        </w:rPr>
        <w:t>SZT2023-Q-SN-QC-ZC-FWFW-0098</w:t>
      </w:r>
      <w:r>
        <w:br/>
      </w:r>
      <w:r>
        <w:br/>
      </w:r>
      <w:r>
        <w:br/>
      </w:r>
    </w:p>
    <w:p>
      <w:pPr>
        <w:pStyle w:val="null3"/>
        <w:jc w:val="center"/>
        <w:outlineLvl w:val="2"/>
      </w:pPr>
      <w:r>
        <w:rPr>
          <w:b/>
          <w:sz w:val="28"/>
        </w:rPr>
        <w:t>西安高新技术产业开发区城市管理和综合执法局</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2023年12月22日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西安高新技术产业开发区城市管理和综合执法局</w:t>
      </w:r>
      <w:r>
        <w:rPr/>
        <w:t>委托，拟对</w:t>
      </w:r>
      <w:r>
        <w:rPr/>
        <w:t>西安市城管执法总队高新区支队食堂劳务采购项目</w:t>
      </w:r>
      <w:r>
        <w:rPr/>
        <w:t>采用竞争性磋商采购方式进行采购，兹邀请供应商参加本项目的竞争性磋商。</w:t>
      </w:r>
    </w:p>
    <w:p>
      <w:pPr>
        <w:pStyle w:val="null3"/>
        <w:outlineLvl w:val="2"/>
      </w:pPr>
      <w:r>
        <w:rPr>
          <w:b/>
          <w:sz w:val="28"/>
        </w:rPr>
        <w:t>一、项目编号：</w:t>
      </w:r>
      <w:r>
        <w:rPr>
          <w:b/>
          <w:sz w:val="28"/>
        </w:rPr>
        <w:t>SZT2023-Q-SN-QC-ZC-FWFW-0098</w:t>
      </w:r>
    </w:p>
    <w:p>
      <w:pPr>
        <w:pStyle w:val="null3"/>
        <w:outlineLvl w:val="2"/>
      </w:pPr>
      <w:r>
        <w:rPr>
          <w:b/>
          <w:sz w:val="28"/>
        </w:rPr>
        <w:t>二、项目名称：</w:t>
      </w:r>
      <w:r>
        <w:rPr>
          <w:b/>
          <w:sz w:val="28"/>
        </w:rPr>
        <w:t>西安市城管执法总队高新区支队食堂劳务采购项目</w:t>
      </w:r>
    </w:p>
    <w:p>
      <w:pPr>
        <w:pStyle w:val="null3"/>
        <w:outlineLvl w:val="2"/>
      </w:pPr>
      <w:r>
        <w:rPr>
          <w:b/>
          <w:sz w:val="28"/>
        </w:rPr>
        <w:t>三、磋商项目简介</w:t>
      </w:r>
    </w:p>
    <w:p>
      <w:pPr>
        <w:pStyle w:val="null3"/>
        <w:ind w:firstLine="480"/>
      </w:pPr>
      <w:r>
        <w:rPr/>
        <w:t>根据支队工作实际需求，外包食堂劳务服务。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1、具有合法有效的食品经营许可证。：具有合法有效的食品经营许可证。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西安高新技术产业开发区城市管理和综合执法局</w:t>
      </w:r>
    </w:p>
    <w:p>
      <w:pPr>
        <w:pStyle w:val="null3"/>
      </w:pPr>
      <w:r>
        <w:rPr/>
        <w:t xml:space="preserve"> 地址： </w:t>
      </w:r>
      <w:r>
        <w:rPr/>
        <w:t>西安市高新区锦业路1号都市之门D座1909</w:t>
      </w:r>
    </w:p>
    <w:p>
      <w:pPr>
        <w:pStyle w:val="null3"/>
      </w:pPr>
      <w:r>
        <w:rPr/>
        <w:t xml:space="preserve"> 邮编： </w:t>
      </w:r>
      <w:r>
        <w:rPr/>
        <w:t>710000</w:t>
      </w:r>
    </w:p>
    <w:p>
      <w:pPr>
        <w:pStyle w:val="null3"/>
      </w:pPr>
      <w:r>
        <w:rPr/>
        <w:t xml:space="preserve"> 联系人： </w:t>
      </w:r>
      <w:r>
        <w:rPr/>
        <w:t>石老师</w:t>
      </w:r>
    </w:p>
    <w:p>
      <w:pPr>
        <w:pStyle w:val="null3"/>
      </w:pPr>
      <w:r>
        <w:rPr/>
        <w:t xml:space="preserve"> 联系电话： </w:t>
      </w:r>
      <w:r>
        <w:rPr/>
        <w:t>029-81150619</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西安市高新区高新四路1号高科广场A座10楼</w:t>
      </w:r>
    </w:p>
    <w:p>
      <w:pPr>
        <w:pStyle w:val="null3"/>
      </w:pPr>
      <w:r>
        <w:rPr/>
        <w:t xml:space="preserve"> 邮编： </w:t>
      </w:r>
      <w:r>
        <w:rPr/>
        <w:t>710000</w:t>
      </w:r>
    </w:p>
    <w:p>
      <w:pPr>
        <w:pStyle w:val="null3"/>
      </w:pPr>
      <w:r>
        <w:rPr/>
        <w:t xml:space="preserve"> 联系人： </w:t>
      </w:r>
      <w:r>
        <w:rPr/>
        <w:t>赵静、马帅、刘洪涛</w:t>
      </w:r>
    </w:p>
    <w:p>
      <w:pPr>
        <w:pStyle w:val="null3"/>
      </w:pPr>
      <w:r>
        <w:rPr/>
        <w:t xml:space="preserve"> 联系电话： </w:t>
      </w:r>
      <w:r>
        <w:rPr/>
        <w:t>029-88364979-808</w:t>
      </w:r>
    </w:p>
    <w:p>
      <w:pPr>
        <w:pStyle w:val="null3"/>
        <w:outlineLvl w:val="3"/>
      </w:pPr>
      <w:r>
        <w:rPr>
          <w:b/>
          <w:sz w:val="24"/>
        </w:rPr>
        <w:t>采购监督机构：</w:t>
      </w:r>
      <w:r>
        <w:rPr>
          <w:b/>
          <w:sz w:val="24"/>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不涉及</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不涉及</w:t>
            </w:r>
            <w:r>
              <w:rPr/>
              <w:t>产品属于节能产品政府采购品目清单中应优先采购的产品范围，本项目采购的</w:t>
            </w:r>
            <w:r>
              <w:rPr/>
              <w:t>不涉及</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向采购代理机构交纳招标代理服务费。招标代理服务费的收取以成交金额按照国家发展计划委员会计价格[2002]1980号文件规定的服务标准计算后*3收取。此招标代理服务费应计入报价中，但不需要单独开列。 （2） 招标代理服务费的交纳方式：在领取成交通知书时按（1）的规定，向采购代理机构直接一次性交纳。 （3）接收招标代理服务费账户名称：陕西中技招标有限公司 开户银行：中国银行西安高新四路支行 账 号：102846245822 转账事由： （项目编号）+项目代理服务费 咨询电话：029-88364979-810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西安高新技术产业开发区城市管理和综合执法局</w:t>
      </w:r>
      <w:r>
        <w:rPr/>
        <w:t>和</w:t>
      </w:r>
      <w:r>
        <w:rPr/>
        <w:t>陕西中技招标有限公司</w:t>
      </w:r>
      <w:r>
        <w:rPr/>
        <w:t>享有。对磋商文件中供应商参加本次政府采购活动应当具备的条件，磋商项目技术、服务、商务及其他要求，评审细则及标准由</w:t>
      </w:r>
      <w:r>
        <w:rPr/>
        <w:t>西安高新技术产业开发区城市管理和综合执法局</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西安高新技术产业开发区城市管理和综合执法局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地址：西安市高新区高新四路1号高科广场A座1001室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根据支队工作实际需求，外包食堂劳务服务。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食堂劳务服务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标的名称：食堂劳务服务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1.</w:t>
            </w:r>
            <w:r>
              <w:rPr>
                <w:rFonts w:ascii="宋体" w:hAnsi="宋体" w:cs="宋体" w:eastAsia="宋体"/>
                <w:b/>
                <w:sz w:val="24"/>
              </w:rPr>
              <w:t>项目基本情况：</w:t>
            </w:r>
          </w:p>
          <w:p>
            <w:pPr>
              <w:pStyle w:val="null3"/>
              <w:ind w:firstLine="480"/>
              <w:jc w:val="both"/>
            </w:pPr>
            <w:r>
              <w:rPr>
                <w:rFonts w:ascii="calibri" w:hAnsi="calibri" w:cs="calibri" w:eastAsia="calibri"/>
                <w:sz w:val="21"/>
              </w:rPr>
              <w:t xml:space="preserve"> </w:t>
            </w:r>
            <w:r>
              <w:rPr>
                <w:rFonts w:ascii="宋体" w:hAnsi="宋体" w:cs="宋体" w:eastAsia="宋体"/>
                <w:color w:val="000000"/>
                <w:sz w:val="24"/>
              </w:rPr>
              <w:t>a.</w:t>
            </w:r>
            <w:r>
              <w:rPr>
                <w:rFonts w:ascii="宋体" w:hAnsi="宋体" w:cs="宋体" w:eastAsia="宋体"/>
                <w:color w:val="000000"/>
                <w:sz w:val="24"/>
              </w:rPr>
              <w:t>预计就餐人数</w:t>
            </w:r>
          </w:p>
          <w:tbl>
            <w:tblPr>
              <w:tblBorders>
                <w:top w:val="none" w:color="000000" w:sz="4"/>
                <w:left w:val="none" w:color="000000" w:sz="4"/>
                <w:bottom w:val="none" w:color="000000" w:sz="4"/>
                <w:right w:val="none" w:color="000000" w:sz="4"/>
                <w:insideH w:val="none"/>
                <w:insideV w:val="none"/>
              </w:tblBorders>
            </w:tblPr>
            <w:tblGrid>
              <w:gridCol w:w="778"/>
              <w:gridCol w:w="917"/>
              <w:gridCol w:w="847"/>
            </w:tblGrid>
            <w:tr>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时间范围</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周一至周五</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周末</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早餐</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r>
                    <w:rPr>
                      <w:rFonts w:ascii="宋体" w:hAnsi="宋体" w:cs="宋体" w:eastAsia="宋体"/>
                      <w:color w:val="000000"/>
                      <w:sz w:val="24"/>
                    </w:rPr>
                    <w:t>00</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70</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中餐</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141</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r>
                    <w:rPr>
                      <w:rFonts w:ascii="宋体" w:hAnsi="宋体" w:cs="宋体" w:eastAsia="宋体"/>
                      <w:color w:val="000000"/>
                      <w:sz w:val="24"/>
                    </w:rPr>
                    <w:t>00</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晚餐</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70</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夜餐</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r>
          </w:tbl>
          <w:p>
            <w:pPr>
              <w:pStyle w:val="null3"/>
              <w:ind w:firstLine="480"/>
              <w:jc w:val="both"/>
            </w:pPr>
            <w:r>
              <w:rPr>
                <w:rFonts w:ascii="宋体" w:hAnsi="宋体" w:cs="宋体" w:eastAsia="宋体"/>
                <w:color w:val="000000"/>
                <w:sz w:val="24"/>
              </w:rPr>
              <w:t>以上就餐人数为</w:t>
            </w:r>
            <w:r>
              <w:rPr>
                <w:rFonts w:ascii="宋体" w:hAnsi="宋体" w:cs="宋体" w:eastAsia="宋体"/>
                <w:color w:val="000000"/>
                <w:sz w:val="24"/>
              </w:rPr>
              <w:t>20</w:t>
            </w:r>
            <w:r>
              <w:rPr>
                <w:rFonts w:ascii="宋体" w:hAnsi="宋体" w:cs="宋体" w:eastAsia="宋体"/>
                <w:color w:val="000000"/>
                <w:sz w:val="24"/>
              </w:rPr>
              <w:t>23</w:t>
            </w:r>
            <w:r>
              <w:rPr>
                <w:rFonts w:ascii="宋体" w:hAnsi="宋体" w:cs="宋体" w:eastAsia="宋体"/>
                <w:color w:val="000000"/>
                <w:sz w:val="24"/>
              </w:rPr>
              <w:t>年度上半年就餐情况估算人数，仅供参考。</w:t>
            </w:r>
          </w:p>
          <w:p>
            <w:pPr>
              <w:pStyle w:val="null3"/>
              <w:ind w:firstLine="480"/>
              <w:jc w:val="both"/>
            </w:pPr>
            <w:r>
              <w:rPr>
                <w:rFonts w:ascii="宋体" w:hAnsi="宋体" w:cs="宋体" w:eastAsia="宋体"/>
                <w:color w:val="000000"/>
                <w:sz w:val="24"/>
              </w:rPr>
              <w:t>b.</w:t>
            </w:r>
            <w:r>
              <w:rPr>
                <w:rFonts w:ascii="宋体" w:hAnsi="宋体" w:cs="宋体" w:eastAsia="宋体"/>
                <w:color w:val="000000"/>
                <w:sz w:val="24"/>
              </w:rPr>
              <w:t>菜品安排：馒头、花卷每餐供应，不限量。</w:t>
            </w:r>
          </w:p>
          <w:tbl>
            <w:tblPr>
              <w:tblBorders>
                <w:top w:val="none" w:color="000000" w:sz="4"/>
                <w:left w:val="none" w:color="000000" w:sz="4"/>
                <w:bottom w:val="none" w:color="000000" w:sz="4"/>
                <w:right w:val="none" w:color="000000" w:sz="4"/>
                <w:insideH w:val="none"/>
                <w:insideV w:val="none"/>
              </w:tblBorders>
            </w:tblPr>
            <w:tblGrid>
              <w:gridCol w:w="589"/>
              <w:gridCol w:w="967"/>
              <w:gridCol w:w="986"/>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时间范围</w:t>
                  </w:r>
                </w:p>
              </w:tc>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color w:val="000000"/>
                      <w:sz w:val="24"/>
                    </w:rPr>
                    <w:t>周一至周五</w:t>
                  </w:r>
                </w:p>
              </w:tc>
              <w:tc>
                <w:tcPr>
                  <w:tcW w:type="dxa" w:w="9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color w:val="000000"/>
                      <w:sz w:val="24"/>
                    </w:rPr>
                    <w:t>周末</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早餐</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三个小菜，一个小吃（豆腐脑、胡辣汤、包子等），一个粥</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三个小菜，</w:t>
                  </w:r>
                  <w:r>
                    <w:rPr>
                      <w:rFonts w:ascii="宋体" w:hAnsi="宋体" w:cs="宋体" w:eastAsia="宋体"/>
                      <w:color w:val="000000"/>
                      <w:sz w:val="24"/>
                    </w:rPr>
                    <w:t>馒头，</w:t>
                  </w:r>
                  <w:r>
                    <w:rPr>
                      <w:rFonts w:ascii="宋体" w:hAnsi="宋体" w:cs="宋体" w:eastAsia="宋体"/>
                      <w:color w:val="000000"/>
                      <w:sz w:val="24"/>
                    </w:rPr>
                    <w:t>一个粥</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中餐</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一个主荤一个辅荤，两个素菜，面</w:t>
                  </w:r>
                  <w:r>
                    <w:rPr>
                      <w:rFonts w:ascii="宋体" w:hAnsi="宋体" w:cs="宋体" w:eastAsia="宋体"/>
                      <w:color w:val="000000"/>
                      <w:sz w:val="24"/>
                    </w:rPr>
                    <w:t>条</w:t>
                  </w:r>
                  <w:r>
                    <w:rPr>
                      <w:rFonts w:ascii="宋体" w:hAnsi="宋体" w:cs="宋体" w:eastAsia="宋体"/>
                      <w:color w:val="000000"/>
                      <w:sz w:val="24"/>
                    </w:rPr>
                    <w:t>，米饭，</w:t>
                  </w:r>
                  <w:r>
                    <w:rPr>
                      <w:rFonts w:ascii="宋体" w:hAnsi="宋体" w:cs="宋体" w:eastAsia="宋体"/>
                      <w:color w:val="000000"/>
                      <w:sz w:val="24"/>
                    </w:rPr>
                    <w:t>一种</w:t>
                  </w:r>
                  <w:r>
                    <w:rPr>
                      <w:rFonts w:ascii="宋体" w:hAnsi="宋体" w:cs="宋体" w:eastAsia="宋体"/>
                      <w:color w:val="000000"/>
                      <w:sz w:val="24"/>
                    </w:rPr>
                    <w:t>汤</w:t>
                  </w:r>
                  <w:r>
                    <w:rPr>
                      <w:rFonts w:ascii="宋体" w:hAnsi="宋体" w:cs="宋体" w:eastAsia="宋体"/>
                      <w:color w:val="000000"/>
                      <w:sz w:val="24"/>
                    </w:rPr>
                    <w:t>等</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两荤两素，面</w:t>
                  </w:r>
                  <w:r>
                    <w:rPr>
                      <w:rFonts w:ascii="宋体" w:hAnsi="宋体" w:cs="宋体" w:eastAsia="宋体"/>
                      <w:color w:val="000000"/>
                      <w:sz w:val="24"/>
                    </w:rPr>
                    <w:t>条</w:t>
                  </w:r>
                  <w:r>
                    <w:rPr>
                      <w:rFonts w:ascii="宋体" w:hAnsi="宋体" w:cs="宋体" w:eastAsia="宋体"/>
                      <w:color w:val="000000"/>
                      <w:sz w:val="24"/>
                    </w:rPr>
                    <w:t>，米饭，汤</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晚餐</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一荤一素，</w:t>
                  </w:r>
                  <w:r>
                    <w:rPr>
                      <w:rFonts w:ascii="宋体" w:hAnsi="宋体" w:cs="宋体" w:eastAsia="宋体"/>
                      <w:color w:val="000000"/>
                      <w:sz w:val="24"/>
                    </w:rPr>
                    <w:t>两</w:t>
                  </w:r>
                  <w:r>
                    <w:rPr>
                      <w:rFonts w:ascii="宋体" w:hAnsi="宋体" w:cs="宋体" w:eastAsia="宋体"/>
                      <w:color w:val="000000"/>
                      <w:sz w:val="24"/>
                    </w:rPr>
                    <w:t>个小吃，面</w:t>
                  </w:r>
                  <w:r>
                    <w:rPr>
                      <w:rFonts w:ascii="宋体" w:hAnsi="宋体" w:cs="宋体" w:eastAsia="宋体"/>
                      <w:color w:val="000000"/>
                      <w:sz w:val="24"/>
                    </w:rPr>
                    <w:t>条</w:t>
                  </w:r>
                  <w:r>
                    <w:rPr>
                      <w:rFonts w:ascii="宋体" w:hAnsi="宋体" w:cs="宋体" w:eastAsia="宋体"/>
                      <w:color w:val="000000"/>
                      <w:sz w:val="24"/>
                    </w:rPr>
                    <w:t>，米饭，稀饭</w:t>
                  </w:r>
                  <w:r>
                    <w:rPr>
                      <w:rFonts w:ascii="宋体" w:hAnsi="宋体" w:cs="宋体" w:eastAsia="宋体"/>
                      <w:color w:val="000000"/>
                      <w:sz w:val="24"/>
                    </w:rPr>
                    <w:t>等</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一荤一素，</w:t>
                  </w:r>
                  <w:r>
                    <w:rPr>
                      <w:rFonts w:ascii="宋体" w:hAnsi="宋体" w:cs="宋体" w:eastAsia="宋体"/>
                      <w:color w:val="000000"/>
                      <w:sz w:val="24"/>
                    </w:rPr>
                    <w:t>一个小吃，</w:t>
                  </w:r>
                  <w:r>
                    <w:rPr>
                      <w:rFonts w:ascii="宋体" w:hAnsi="宋体" w:cs="宋体" w:eastAsia="宋体"/>
                      <w:color w:val="000000"/>
                      <w:sz w:val="24"/>
                    </w:rPr>
                    <w:t>面</w:t>
                  </w:r>
                  <w:r>
                    <w:rPr>
                      <w:rFonts w:ascii="宋体" w:hAnsi="宋体" w:cs="宋体" w:eastAsia="宋体"/>
                      <w:color w:val="000000"/>
                      <w:sz w:val="24"/>
                    </w:rPr>
                    <w:t>条</w:t>
                  </w:r>
                  <w:r>
                    <w:rPr>
                      <w:rFonts w:ascii="宋体" w:hAnsi="宋体" w:cs="宋体" w:eastAsia="宋体"/>
                      <w:color w:val="000000"/>
                      <w:sz w:val="24"/>
                    </w:rPr>
                    <w:t>，米饭，稀饭</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夜餐</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一个主食（简单面食或炒米饭等），一个小菜，一个汤</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一个主食（简单面食或炒米饭等），一个小菜，一个汤</w:t>
                  </w:r>
                </w:p>
              </w:tc>
            </w:tr>
          </w:tbl>
          <w:p>
            <w:pPr>
              <w:pStyle w:val="null3"/>
              <w:jc w:val="both"/>
            </w:pPr>
            <w:r>
              <w:rPr>
                <w:rFonts w:ascii="宋体" w:hAnsi="宋体" w:cs="宋体" w:eastAsia="宋体"/>
                <w:b/>
                <w:color w:val="000000"/>
                <w:sz w:val="24"/>
              </w:rPr>
              <w:t>2.</w:t>
            </w:r>
            <w:r>
              <w:rPr>
                <w:rFonts w:ascii="宋体" w:hAnsi="宋体" w:cs="宋体" w:eastAsia="宋体"/>
                <w:b/>
                <w:color w:val="000000"/>
                <w:sz w:val="24"/>
              </w:rPr>
              <w:t>运行天数</w:t>
            </w:r>
            <w:r>
              <w:rPr>
                <w:rFonts w:ascii="宋体" w:hAnsi="宋体" w:cs="宋体" w:eastAsia="宋体"/>
                <w:color w:val="000000"/>
                <w:sz w:val="24"/>
              </w:rPr>
              <w:t>：全年</w:t>
            </w:r>
            <w:r>
              <w:rPr>
                <w:rFonts w:ascii="宋体" w:hAnsi="宋体" w:cs="宋体" w:eastAsia="宋体"/>
                <w:color w:val="000000"/>
                <w:sz w:val="24"/>
              </w:rPr>
              <w:t>36</w:t>
            </w:r>
            <w:r>
              <w:rPr>
                <w:rFonts w:ascii="宋体" w:hAnsi="宋体" w:cs="宋体" w:eastAsia="宋体"/>
                <w:color w:val="000000"/>
                <w:sz w:val="24"/>
              </w:rPr>
              <w:t>6</w:t>
            </w:r>
            <w:r>
              <w:rPr>
                <w:rFonts w:ascii="宋体" w:hAnsi="宋体" w:cs="宋体" w:eastAsia="宋体"/>
                <w:color w:val="000000"/>
                <w:sz w:val="24"/>
              </w:rPr>
              <w:t>天运营。</w:t>
            </w:r>
          </w:p>
          <w:p>
            <w:pPr>
              <w:pStyle w:val="null3"/>
              <w:jc w:val="both"/>
            </w:pPr>
            <w:r>
              <w:rPr>
                <w:rFonts w:ascii="宋体" w:hAnsi="宋体" w:cs="宋体" w:eastAsia="宋体"/>
                <w:b/>
                <w:color w:val="000000"/>
                <w:sz w:val="24"/>
              </w:rPr>
              <w:t>3.</w:t>
            </w:r>
            <w:r>
              <w:rPr>
                <w:rFonts w:ascii="宋体" w:hAnsi="宋体" w:cs="宋体" w:eastAsia="宋体"/>
                <w:b/>
                <w:color w:val="000000"/>
                <w:sz w:val="24"/>
              </w:rPr>
              <w:t>运营模式要求：</w:t>
            </w:r>
          </w:p>
          <w:p>
            <w:pPr>
              <w:pStyle w:val="null3"/>
              <w:ind w:firstLine="480"/>
              <w:jc w:val="both"/>
            </w:pPr>
            <w:r>
              <w:rPr>
                <w:rFonts w:ascii="宋体" w:hAnsi="宋体" w:cs="宋体" w:eastAsia="宋体"/>
                <w:color w:val="000000"/>
                <w:sz w:val="24"/>
              </w:rPr>
              <w:t>a.</w:t>
            </w:r>
            <w:r>
              <w:rPr>
                <w:rFonts w:ascii="宋体" w:hAnsi="宋体" w:cs="宋体" w:eastAsia="宋体"/>
                <w:color w:val="000000"/>
                <w:sz w:val="24"/>
              </w:rPr>
              <w:t>供餐合同模式：人员劳务外包；</w:t>
            </w:r>
          </w:p>
          <w:p>
            <w:pPr>
              <w:pStyle w:val="null3"/>
              <w:ind w:firstLine="480"/>
              <w:jc w:val="both"/>
            </w:pPr>
            <w:r>
              <w:rPr>
                <w:rFonts w:ascii="宋体" w:hAnsi="宋体" w:cs="宋体" w:eastAsia="宋体"/>
                <w:color w:val="000000"/>
                <w:sz w:val="24"/>
              </w:rPr>
              <w:t>b.</w:t>
            </w:r>
            <w:r>
              <w:rPr>
                <w:rFonts w:ascii="宋体" w:hAnsi="宋体" w:cs="宋体" w:eastAsia="宋体"/>
                <w:color w:val="000000"/>
                <w:sz w:val="24"/>
              </w:rPr>
              <w:t>运营所需的设备、场地、能源由甲方提供；</w:t>
            </w:r>
          </w:p>
          <w:p>
            <w:pPr>
              <w:pStyle w:val="null3"/>
              <w:ind w:firstLine="480"/>
              <w:jc w:val="both"/>
            </w:pPr>
            <w:r>
              <w:rPr>
                <w:rFonts w:ascii="宋体" w:hAnsi="宋体" w:cs="宋体" w:eastAsia="宋体"/>
                <w:color w:val="000000"/>
                <w:sz w:val="24"/>
              </w:rPr>
              <w:t>c.</w:t>
            </w:r>
            <w:r>
              <w:rPr>
                <w:rFonts w:ascii="宋体" w:hAnsi="宋体" w:cs="宋体" w:eastAsia="宋体"/>
                <w:color w:val="000000"/>
                <w:sz w:val="24"/>
              </w:rPr>
              <w:t>运营过程中的消耗品如一次性手套、口罩、清洁剂等消耗品由甲方提供；</w:t>
            </w:r>
          </w:p>
          <w:p>
            <w:pPr>
              <w:pStyle w:val="null3"/>
              <w:ind w:firstLine="480"/>
              <w:jc w:val="both"/>
            </w:pPr>
            <w:r>
              <w:rPr>
                <w:rFonts w:ascii="宋体" w:hAnsi="宋体" w:cs="宋体" w:eastAsia="宋体"/>
                <w:color w:val="000000"/>
                <w:sz w:val="24"/>
              </w:rPr>
              <w:t>d.</w:t>
            </w:r>
            <w:r>
              <w:rPr>
                <w:rFonts w:ascii="宋体" w:hAnsi="宋体" w:cs="宋体" w:eastAsia="宋体"/>
                <w:color w:val="000000"/>
                <w:sz w:val="24"/>
              </w:rPr>
              <w:t>甲方提供</w:t>
            </w:r>
            <w:r>
              <w:rPr>
                <w:rFonts w:ascii="宋体" w:hAnsi="宋体" w:cs="宋体" w:eastAsia="宋体"/>
                <w:color w:val="000000"/>
                <w:sz w:val="24"/>
              </w:rPr>
              <w:t>两间</w:t>
            </w:r>
            <w:r>
              <w:rPr>
                <w:rFonts w:ascii="宋体" w:hAnsi="宋体" w:cs="宋体" w:eastAsia="宋体"/>
                <w:color w:val="000000"/>
                <w:sz w:val="24"/>
              </w:rPr>
              <w:t>（男女各一间）职工宿舍给乙方员工住宿及休息使用；</w:t>
            </w:r>
          </w:p>
          <w:p>
            <w:pPr>
              <w:pStyle w:val="null3"/>
              <w:ind w:firstLine="480"/>
              <w:jc w:val="both"/>
            </w:pPr>
            <w:r>
              <w:rPr>
                <w:rFonts w:ascii="宋体" w:hAnsi="宋体" w:cs="宋体" w:eastAsia="宋体"/>
                <w:color w:val="000000"/>
                <w:sz w:val="24"/>
              </w:rPr>
              <w:t>e.</w:t>
            </w:r>
            <w:r>
              <w:rPr>
                <w:rFonts w:ascii="宋体" w:hAnsi="宋体" w:cs="宋体" w:eastAsia="宋体"/>
                <w:color w:val="000000"/>
                <w:sz w:val="24"/>
              </w:rPr>
              <w:t>所有加工用食材由甲方提供；</w:t>
            </w:r>
          </w:p>
          <w:p>
            <w:pPr>
              <w:pStyle w:val="null3"/>
              <w:ind w:firstLine="480"/>
              <w:jc w:val="both"/>
            </w:pPr>
            <w:r>
              <w:rPr>
                <w:rFonts w:ascii="宋体" w:hAnsi="宋体" w:cs="宋体" w:eastAsia="宋体"/>
                <w:color w:val="000000"/>
                <w:sz w:val="24"/>
              </w:rPr>
              <w:t>f.</w:t>
            </w:r>
            <w:r>
              <w:rPr>
                <w:rFonts w:ascii="宋体" w:hAnsi="宋体" w:cs="宋体" w:eastAsia="宋体"/>
                <w:color w:val="000000"/>
                <w:sz w:val="24"/>
              </w:rPr>
              <w:t>乙方负责员工工服、工帽等的配发及更换；</w:t>
            </w:r>
          </w:p>
          <w:p>
            <w:pPr>
              <w:pStyle w:val="null3"/>
              <w:ind w:firstLine="480"/>
              <w:jc w:val="both"/>
            </w:pPr>
            <w:r>
              <w:rPr>
                <w:rFonts w:ascii="宋体" w:hAnsi="宋体" w:cs="宋体" w:eastAsia="宋体"/>
                <w:color w:val="000000"/>
                <w:sz w:val="24"/>
              </w:rPr>
              <w:t>g.</w:t>
            </w:r>
            <w:r>
              <w:rPr>
                <w:rFonts w:ascii="宋体" w:hAnsi="宋体" w:cs="宋体" w:eastAsia="宋体"/>
                <w:color w:val="000000"/>
                <w:sz w:val="24"/>
              </w:rPr>
              <w:t>乙方负责员工培训、健康证件办理等；</w:t>
            </w:r>
          </w:p>
          <w:p>
            <w:pPr>
              <w:pStyle w:val="null3"/>
              <w:ind w:firstLine="480"/>
              <w:jc w:val="both"/>
            </w:pPr>
            <w:r>
              <w:rPr>
                <w:rFonts w:ascii="宋体" w:hAnsi="宋体" w:cs="宋体" w:eastAsia="宋体"/>
                <w:color w:val="000000"/>
                <w:sz w:val="24"/>
              </w:rPr>
              <w:t>h.</w:t>
            </w:r>
            <w:r>
              <w:rPr>
                <w:rFonts w:ascii="宋体" w:hAnsi="宋体" w:cs="宋体" w:eastAsia="宋体"/>
                <w:color w:val="000000"/>
                <w:sz w:val="24"/>
              </w:rPr>
              <w:t>乙方负责员工人身安全，包括在工作岗位上的人身财产安全；</w:t>
            </w:r>
          </w:p>
          <w:p>
            <w:pPr>
              <w:pStyle w:val="null3"/>
              <w:ind w:firstLine="480"/>
              <w:jc w:val="both"/>
            </w:pPr>
            <w:r>
              <w:rPr>
                <w:rFonts w:ascii="宋体" w:hAnsi="宋体" w:cs="宋体" w:eastAsia="宋体"/>
                <w:color w:val="000000"/>
                <w:sz w:val="24"/>
              </w:rPr>
              <w:t>i.</w:t>
            </w:r>
            <w:r>
              <w:rPr>
                <w:rFonts w:ascii="宋体" w:hAnsi="宋体" w:cs="宋体" w:eastAsia="宋体"/>
                <w:color w:val="000000"/>
                <w:sz w:val="24"/>
              </w:rPr>
              <w:t>开餐时间：早餐</w:t>
            </w:r>
            <w:r>
              <w:rPr>
                <w:rFonts w:ascii="宋体" w:hAnsi="宋体" w:cs="宋体" w:eastAsia="宋体"/>
                <w:color w:val="000000"/>
                <w:sz w:val="24"/>
              </w:rPr>
              <w:t>6:30至8:</w:t>
            </w:r>
            <w:r>
              <w:rPr>
                <w:rFonts w:ascii="宋体" w:hAnsi="宋体" w:cs="宋体" w:eastAsia="宋体"/>
                <w:color w:val="000000"/>
                <w:sz w:val="24"/>
              </w:rPr>
              <w:t>30</w:t>
            </w:r>
            <w:r>
              <w:rPr>
                <w:rFonts w:ascii="宋体" w:hAnsi="宋体" w:cs="宋体" w:eastAsia="宋体"/>
                <w:color w:val="000000"/>
                <w:sz w:val="24"/>
              </w:rPr>
              <w:t>；中餐</w:t>
            </w:r>
            <w:r>
              <w:rPr>
                <w:rFonts w:ascii="宋体" w:hAnsi="宋体" w:cs="宋体" w:eastAsia="宋体"/>
                <w:color w:val="000000"/>
                <w:sz w:val="24"/>
              </w:rPr>
              <w:t>1</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45</w:t>
            </w:r>
            <w:r>
              <w:rPr>
                <w:rFonts w:ascii="宋体" w:hAnsi="宋体" w:cs="宋体" w:eastAsia="宋体"/>
                <w:color w:val="000000"/>
                <w:sz w:val="24"/>
              </w:rPr>
              <w:t>至</w:t>
            </w:r>
            <w:r>
              <w:rPr>
                <w:rFonts w:ascii="宋体" w:hAnsi="宋体" w:cs="宋体" w:eastAsia="宋体"/>
                <w:color w:val="000000"/>
                <w:sz w:val="24"/>
              </w:rPr>
              <w:t>13:</w:t>
            </w:r>
            <w:r>
              <w:rPr>
                <w:rFonts w:ascii="宋体" w:hAnsi="宋体" w:cs="宋体" w:eastAsia="宋体"/>
                <w:color w:val="000000"/>
                <w:sz w:val="24"/>
              </w:rPr>
              <w:t>00</w:t>
            </w:r>
            <w:r>
              <w:rPr>
                <w:rFonts w:ascii="宋体" w:hAnsi="宋体" w:cs="宋体" w:eastAsia="宋体"/>
                <w:color w:val="000000"/>
                <w:sz w:val="24"/>
              </w:rPr>
              <w:t>；晚餐</w:t>
            </w:r>
            <w:r>
              <w:rPr>
                <w:rFonts w:ascii="宋体" w:hAnsi="宋体" w:cs="宋体" w:eastAsia="宋体"/>
                <w:color w:val="000000"/>
                <w:sz w:val="24"/>
              </w:rPr>
              <w:t>18:00至19:00；夜餐23:30至0:30；</w:t>
            </w:r>
          </w:p>
          <w:p>
            <w:pPr>
              <w:pStyle w:val="null3"/>
              <w:ind w:firstLine="480"/>
              <w:jc w:val="both"/>
            </w:pPr>
            <w:r>
              <w:rPr>
                <w:rFonts w:ascii="宋体" w:hAnsi="宋体" w:cs="宋体" w:eastAsia="宋体"/>
                <w:color w:val="000000"/>
                <w:sz w:val="24"/>
              </w:rPr>
              <w:t>j.</w:t>
            </w:r>
            <w:r>
              <w:rPr>
                <w:rFonts w:ascii="宋体" w:hAnsi="宋体" w:cs="宋体" w:eastAsia="宋体"/>
                <w:color w:val="000000"/>
                <w:sz w:val="24"/>
              </w:rPr>
              <w:t>餐厅需配备厨师长（炒菜）一名，主管（炒菜）一名，面点</w:t>
            </w:r>
            <w:r>
              <w:rPr>
                <w:rFonts w:ascii="宋体" w:hAnsi="宋体" w:cs="宋体" w:eastAsia="宋体"/>
                <w:color w:val="000000"/>
                <w:sz w:val="24"/>
              </w:rPr>
              <w:t>（</w:t>
            </w:r>
            <w:r>
              <w:rPr>
                <w:rFonts w:ascii="宋体" w:hAnsi="宋体" w:cs="宋体" w:eastAsia="宋体"/>
                <w:color w:val="000000"/>
                <w:sz w:val="24"/>
              </w:rPr>
              <w:t>馒头、包子、饼类、面条</w:t>
            </w:r>
            <w:r>
              <w:rPr>
                <w:rFonts w:ascii="宋体" w:hAnsi="宋体" w:cs="宋体" w:eastAsia="宋体"/>
                <w:color w:val="000000"/>
                <w:sz w:val="24"/>
              </w:rPr>
              <w:t>）</w:t>
            </w:r>
            <w:r>
              <w:rPr>
                <w:rFonts w:ascii="宋体" w:hAnsi="宋体" w:cs="宋体" w:eastAsia="宋体"/>
                <w:color w:val="000000"/>
                <w:sz w:val="24"/>
              </w:rPr>
              <w:t>一名，小吃一名，砧板切配</w:t>
            </w:r>
            <w:r>
              <w:rPr>
                <w:rFonts w:ascii="宋体" w:hAnsi="宋体" w:cs="宋体" w:eastAsia="宋体"/>
                <w:color w:val="000000"/>
                <w:sz w:val="24"/>
              </w:rPr>
              <w:t>一</w:t>
            </w:r>
            <w:r>
              <w:rPr>
                <w:rFonts w:ascii="宋体" w:hAnsi="宋体" w:cs="宋体" w:eastAsia="宋体"/>
                <w:color w:val="000000"/>
                <w:sz w:val="24"/>
              </w:rPr>
              <w:t>名，</w:t>
            </w:r>
            <w:r>
              <w:rPr>
                <w:rFonts w:ascii="宋体" w:hAnsi="宋体" w:cs="宋体" w:eastAsia="宋体"/>
                <w:color w:val="000000"/>
                <w:sz w:val="24"/>
              </w:rPr>
              <w:t>初加工一名，保洁一名。</w:t>
            </w:r>
          </w:p>
          <w:p>
            <w:pPr>
              <w:pStyle w:val="null3"/>
              <w:ind w:firstLine="480"/>
              <w:jc w:val="both"/>
            </w:pPr>
            <w:r>
              <w:rPr>
                <w:rFonts w:ascii="宋体" w:hAnsi="宋体" w:cs="宋体" w:eastAsia="宋体"/>
                <w:color w:val="000000"/>
                <w:sz w:val="24"/>
              </w:rPr>
              <w:t>k.甲方每月对食堂员工进行实际考核，乙方需遵照执行。</w:t>
            </w:r>
          </w:p>
          <w:p>
            <w:pPr>
              <w:pStyle w:val="null3"/>
              <w:jc w:val="both"/>
            </w:pPr>
            <w:r>
              <w:rPr>
                <w:rFonts w:ascii="宋体" w:hAnsi="宋体" w:cs="宋体" w:eastAsia="宋体"/>
                <w:color w:val="000000"/>
                <w:sz w:val="24"/>
              </w:rPr>
              <w:t>l.食堂人员如有请假，由乙方及时按实际岗位顶岗。</w:t>
            </w: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服务期限自合同签订之日起1年。按年签定合同，可续签2次。每年合同期满前90天，经西安市城市管理综合行政执法总队高新区支队对其服务方在合同期内进行考核，考核合格后，可与乙方在次年续签采购合同。</w:t>
      </w:r>
    </w:p>
    <w:p>
      <w:pPr>
        <w:pStyle w:val="null3"/>
        <w:outlineLvl w:val="3"/>
      </w:pPr>
      <w:r>
        <w:rPr>
          <w:b/>
          <w:sz w:val="24"/>
        </w:rPr>
        <w:t>3.3.2服务地点</w:t>
      </w:r>
    </w:p>
    <w:p>
      <w:pPr>
        <w:pStyle w:val="null3"/>
      </w:pPr>
      <w:r>
        <w:rPr/>
        <w:t>采购包1：</w:t>
      </w:r>
    </w:p>
    <w:p>
      <w:pPr>
        <w:pStyle w:val="null3"/>
      </w:pPr>
      <w:r>
        <w:rPr/>
        <w:t>西安市城管执法总队高新区支队</w:t>
      </w:r>
    </w:p>
    <w:p>
      <w:pPr>
        <w:pStyle w:val="null3"/>
        <w:outlineLvl w:val="3"/>
      </w:pPr>
      <w:r>
        <w:rPr>
          <w:b/>
          <w:sz w:val="24"/>
        </w:rPr>
        <w:t>3.3.3考核（验收）标准和方法</w:t>
      </w:r>
    </w:p>
    <w:p>
      <w:pPr>
        <w:pStyle w:val="null3"/>
      </w:pPr>
      <w:r>
        <w:rPr/>
        <w:t>采购包1：</w:t>
      </w:r>
    </w:p>
    <w:p>
      <w:pPr>
        <w:pStyle w:val="null3"/>
      </w:pPr>
      <w:r>
        <w:rPr/>
        <w:t>1、由甲、乙两方成立膳食监管委员会，对餐厅有专人监管，监管会有权对餐厅管理中存在问题提出改进建议； 2、餐厅负责人定期与膳食监管会成员召开研讨会，对于监管会提出问题应立即整改； 3、乙方每月定期要对饭菜质量、服务等满意度进行调研； 4、膳食监管会可随时对餐厅卫生及餐食标准进行检查，对餐厅提出改善措施及合理要求，餐厅须主动配合积极改进。</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甲方每月根据考核结果支付乙方一次劳务承包费（此处“支付合同总金额”指当月结算金额），乙方必须保证餐厅正常运行</w:t>
      </w:r>
      <w:r>
        <w:rPr/>
        <w:t xml:space="preserve"> ，达到付款条件起 </w:t>
      </w:r>
      <w:r>
        <w:rPr/>
        <w:t>10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1、本协议执行期间，甲乙双方应履行承诺，任何一方未履行合同造成对方损失时，违约方应承担违约责任。 2、乙方未能认真履行甲方提出的改进意见，甲方可在履约保证金中扣除部分保证金。如在一个月连续三次书面警告乙方改进无效，甲方有权终止本合同，由此造成的损失由乙方承担。 3、乙方未按时提交甲方所需的相关资料，甲方可在履约保证金中扣除部分保证金。 4、因乙方原因造成断供或发生食物中毒事故应全额赔偿损失，造成严重后果的，应追究乙方的法律责任，乙方承担由此产生的一切损失，甲方可单方终止合同，并扣除全部履约保证金。 5、乙方有意终止合作而没有提前一个月通知对方，需赔偿对方最后一个月劳务费的10%。 6、对甲方提出更换的劳务人员，乙方必须在甲方制定期限内更换，否则以违约论处。 7、因不可抗力原因发生造成的双方损失由双方各自承担自己的损失。</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供应商需在项目电子化交易系统中按要求提供相关资料并进行电子签章。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具有合法有效的食品经营许可证。</w:t>
            </w:r>
          </w:p>
        </w:tc>
        <w:tc>
          <w:tcPr>
            <w:tcW w:type="dxa" w:w="3322"/>
          </w:tcPr>
          <w:p>
            <w:pPr>
              <w:pStyle w:val="null3"/>
            </w:pPr>
            <w:r>
              <w:rPr/>
              <w:t>具有合法有效的食品经营许可证。</w:t>
            </w:r>
          </w:p>
        </w:tc>
        <w:tc>
          <w:tcPr>
            <w:tcW w:type="dxa" w:w="1661"/>
          </w:tcPr>
          <w:p>
            <w:pPr>
              <w:pStyle w:val="null3"/>
            </w:pPr>
            <w:r>
              <w:rPr/>
              <w:t>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服务方案-管理服务流程</w:t>
            </w:r>
          </w:p>
        </w:tc>
        <w:tc>
          <w:tcPr>
            <w:tcW w:type="dxa" w:w="2492"/>
          </w:tcPr>
          <w:p>
            <w:pPr>
              <w:pStyle w:val="null3"/>
            </w:pPr>
            <w:r>
              <w:rPr/>
              <w:t>管理服务流程规范的（包括内部管理架构、工作流程、自查制度、激励机制、信息反馈渠道等方面）得13分； 管理服务流程较规范的（包括内部管理架构、工作流程、自查制度、激励机制、信息反馈渠道等方面）得8分； 管理服务流程差（包括内部管理架构、工作流程、自查制度、激励机制、信息反馈渠道等方面）得3分； 未提供不得分。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服务方案-食品安全管理方案</w:t>
            </w:r>
          </w:p>
        </w:tc>
        <w:tc>
          <w:tcPr>
            <w:tcW w:type="dxa" w:w="2492"/>
          </w:tcPr>
          <w:p>
            <w:pPr>
              <w:pStyle w:val="null3"/>
            </w:pPr>
            <w:r>
              <w:rPr/>
              <w:t>食品安全管理方案完整、规范，得13分； 食品安全管理方案较完整、较规范，得8分； 食品安全管理方案差、合理性差，得3分； 未提供不得分。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服务方案-食品安全突发事件应急处置应急方案</w:t>
            </w:r>
          </w:p>
        </w:tc>
        <w:tc>
          <w:tcPr>
            <w:tcW w:type="dxa" w:w="2492"/>
          </w:tcPr>
          <w:p>
            <w:pPr>
              <w:pStyle w:val="null3"/>
            </w:pPr>
            <w:r>
              <w:rPr/>
              <w:t>应急方案完整、规范，并有充足的应急资源储备及较强的应急调配响应能力，确保食品安全；得8分； 应急方案较完整、较规范，应急资源储备较充足、应急调配响应能力较强；得5分； 应急方案差或无，应急资源储备不足、应急调配响应能力差；得2分； 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服务方案-食品安全检查计划</w:t>
            </w:r>
          </w:p>
        </w:tc>
        <w:tc>
          <w:tcPr>
            <w:tcW w:type="dxa" w:w="2492"/>
          </w:tcPr>
          <w:p>
            <w:pPr>
              <w:pStyle w:val="null3"/>
            </w:pPr>
            <w:r>
              <w:rPr/>
              <w:t>结合采购人实际情况制定切实可行的食品安全检查计划，并能够建立有效反馈、改正措施；科学、合理、可行，得8分； 食品安全检查计划内容尚可，基本能建立有效反馈、改正措施不足，得3分； 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从业人员资料-根据人员配备中厨师及厨师长相关从业经验及相关证书（提供相关证明资料）</w:t>
            </w:r>
          </w:p>
        </w:tc>
        <w:tc>
          <w:tcPr>
            <w:tcW w:type="dxa" w:w="2492"/>
          </w:tcPr>
          <w:p>
            <w:pPr>
              <w:pStyle w:val="null3"/>
            </w:pPr>
            <w:r>
              <w:rPr/>
              <w:t>完整提供得5分；提供不完整得2分；未提供不记分。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从业人员资料-供应商承诺所按照要求人数配备厨房工作人员的身体健康和预防各种传染性疾病的保证措施，并提供所有工作人员的健康证。</w:t>
            </w:r>
          </w:p>
        </w:tc>
        <w:tc>
          <w:tcPr>
            <w:tcW w:type="dxa" w:w="2492"/>
          </w:tcPr>
          <w:p>
            <w:pPr>
              <w:pStyle w:val="null3"/>
            </w:pPr>
            <w:r>
              <w:rPr/>
              <w:t>相关措施详尽、合理，工作人员的健康证完整提供得10分； 相关措施不够详细、合理程度不高，工作人员的健康证提供不完整得5分；未提供不得分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配餐优势说明</w:t>
            </w:r>
          </w:p>
        </w:tc>
        <w:tc>
          <w:tcPr>
            <w:tcW w:type="dxa" w:w="2492"/>
          </w:tcPr>
          <w:p>
            <w:pPr>
              <w:pStyle w:val="null3"/>
            </w:pPr>
            <w:r>
              <w:rPr/>
              <w:t>在保证菜肴质量的前提下，能够做到食谱营养、品种及口味的合理搭配。并不断开发新产品，确保供应品种多样化。配餐方案科学合理、全面得10分；配餐方案基本满足使用需求得6分；配餐方案不全面、不科学得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承诺能够很好的满足职工的菜品服务要求，能够根据临时的菜品服务需求制定更加实际有效的服务方案及其他额外服务。方案及承诺全面、合理，符合实际需求得10分；方案及承诺基本合理得6分；方案及承诺表述不明确，需求响应程度不高得2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供应商提供的2020年1月至今（以合同签订日期为准）同类项目业绩，每项业绩得2分，满分8分；（合同复印件加盖公章，附在磋商响应文件中）。</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报价得分=（基准价/各响应人最终有效报价）×15 中小企业、监狱企业、残疾人单位按照评审方法和评审标准中政府采购政策处理，使用扣除后的价格计算价格分； 满足采购文件要求且最终有效报价最低的响应人价格为基准价，若响应人为中小企业、监狱企业、残疾人价格扣除后为最低价格，则此价格作为基准价。</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详见附件：资格证明材料</w:t>
      </w:r>
    </w:p>
    <w:p>
      <w:pPr>
        <w:pStyle w:val="null3"/>
      </w:pPr>
      <w:r>
        <w:rPr/>
        <w:t xml:space="preserve"> </w:t>
      </w:r>
    </w:p>
    <w:p>
      <w:pPr>
        <w:pStyle w:val="null3"/>
        <w:jc w:val="center"/>
        <w:outlineLvl w:val="1"/>
      </w:pPr>
      <w:r>
        <w:rPr>
          <w:b/>
          <w:sz w:val="36"/>
        </w:rPr>
        <w:t>第八章 拟签订采购合同文本</w:t>
      </w:r>
    </w:p>
    <w:p>
      <w:pPr>
        <w:pStyle w:val="null3"/>
      </w:pPr>
      <w:r>
        <w:rPr/>
        <w:t>详见附件：第四部分 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