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周至县2023年县农业农村局统筹整合财政涉农（第五十七批）竹峪镇西沟村产业设施建设项目采购需求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本采购项目为周至县2023年县农业农村局统筹整合财政涉农（第五十七批）竹峪镇西沟村产业设施建设项目，具体工程建设内容详见本项目采购文件。</w:t>
      </w:r>
    </w:p>
    <w:tbl>
      <w:tblPr>
        <w:tblStyle w:val="7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竹峪镇西沟村产业设施建设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2374100.00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2374100.00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ZjgzZDBhNmQ3M2RkYTc3MGViNWYwNTUwZjY5Mj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C4D184B"/>
    <w:rsid w:val="2D9708A4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16C3BC4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15E69A1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uiPriority w:val="0"/>
    <w:rPr>
      <w:color w:val="993300"/>
      <w:sz w:val="24"/>
    </w:r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8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210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2023-07-28T10:35:37Z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4530ECC524C947D498C14A97CB694C39</vt:lpwstr>
  </property>
</Properties>
</file>