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before="240" w:beforeLines="100" w:after="240" w:afterLines="100"/>
        <w:jc w:val="center"/>
        <w:rPr>
          <w:rFonts w:hint="eastAsia" w:ascii="宋体" w:hAnsi="宋体" w:eastAsia="宋体" w:cs="宋体"/>
          <w:bCs/>
          <w:sz w:val="36"/>
          <w:szCs w:val="36"/>
          <w:highlight w:val="none"/>
        </w:rPr>
      </w:pPr>
      <w:bookmarkStart w:id="0" w:name="_Toc18545"/>
      <w:bookmarkStart w:id="1" w:name="_Toc31673"/>
      <w:r>
        <w:rPr>
          <w:rFonts w:hint="eastAsia" w:ascii="宋体" w:hAnsi="宋体" w:eastAsia="宋体" w:cs="宋体"/>
          <w:bCs/>
          <w:sz w:val="36"/>
          <w:szCs w:val="36"/>
          <w:highlight w:val="none"/>
        </w:rPr>
        <w:t>合同条款及格式</w:t>
      </w:r>
      <w:bookmarkEnd w:id="0"/>
      <w:bookmarkEnd w:id="1"/>
    </w:p>
    <w:p>
      <w:pPr>
        <w:spacing w:line="360" w:lineRule="auto"/>
        <w:jc w:val="left"/>
        <w:rPr>
          <w:rFonts w:hint="eastAsia" w:ascii="宋体" w:hAnsi="宋体" w:eastAsia="宋体" w:cs="宋体"/>
          <w:b/>
          <w:szCs w:val="24"/>
          <w:highlight w:val="none"/>
        </w:rPr>
      </w:pPr>
    </w:p>
    <w:p>
      <w:pPr>
        <w:jc w:val="center"/>
        <w:rPr>
          <w:rFonts w:hint="eastAsia" w:ascii="宋体" w:hAnsi="宋体" w:eastAsia="宋体" w:cs="宋体"/>
          <w:b/>
          <w:bCs/>
          <w:sz w:val="44"/>
          <w:szCs w:val="44"/>
          <w:highlight w:val="none"/>
          <w:lang w:val="en-US" w:eastAsia="zh-CN"/>
        </w:rPr>
      </w:pPr>
    </w:p>
    <w:p>
      <w:pPr>
        <w:jc w:val="center"/>
        <w:rPr>
          <w:rFonts w:hint="eastAsia" w:ascii="宋体" w:hAnsi="宋体" w:eastAsia="宋体" w:cs="宋体"/>
          <w:b/>
          <w:bCs/>
          <w:sz w:val="44"/>
          <w:szCs w:val="44"/>
          <w:highlight w:val="none"/>
          <w:lang w:val="en-US" w:eastAsia="zh-CN"/>
        </w:rPr>
      </w:pPr>
    </w:p>
    <w:p>
      <w:pPr>
        <w:jc w:val="center"/>
        <w:rPr>
          <w:rFonts w:hint="eastAsia" w:ascii="宋体" w:hAnsi="宋体" w:eastAsia="宋体" w:cs="宋体"/>
          <w:b/>
          <w:bCs/>
          <w:sz w:val="44"/>
          <w:szCs w:val="44"/>
          <w:highlight w:val="none"/>
          <w:lang w:val="en-US" w:eastAsia="zh-CN"/>
        </w:rPr>
      </w:pPr>
    </w:p>
    <w:p>
      <w:pPr>
        <w:jc w:val="center"/>
        <w:rPr>
          <w:rFonts w:hint="eastAsia" w:ascii="宋体" w:hAnsi="宋体" w:eastAsia="宋体" w:cs="宋体"/>
          <w:b/>
          <w:bCs/>
          <w:sz w:val="44"/>
          <w:szCs w:val="44"/>
          <w:highlight w:val="none"/>
          <w:lang w:eastAsia="zh-CN"/>
        </w:rPr>
      </w:pPr>
      <w:r>
        <w:rPr>
          <w:rFonts w:hint="eastAsia" w:ascii="宋体" w:hAnsi="宋体" w:eastAsia="宋体" w:cs="宋体"/>
          <w:b/>
          <w:bCs/>
          <w:sz w:val="44"/>
          <w:szCs w:val="44"/>
          <w:highlight w:val="none"/>
          <w:lang w:eastAsia="zh-CN"/>
        </w:rPr>
        <w:t>消防摩托车及随车器材装备采购项目</w:t>
      </w:r>
    </w:p>
    <w:p>
      <w:pPr>
        <w:rPr>
          <w:rFonts w:hint="eastAsia" w:ascii="宋体" w:hAnsi="宋体" w:eastAsia="宋体" w:cs="宋体"/>
          <w:highlight w:val="none"/>
        </w:rPr>
      </w:pPr>
    </w:p>
    <w:p>
      <w:pPr>
        <w:bidi w:val="0"/>
        <w:jc w:val="both"/>
        <w:rPr>
          <w:rFonts w:hint="eastAsia" w:ascii="宋体" w:hAnsi="宋体" w:eastAsia="宋体" w:cs="宋体"/>
          <w:b/>
          <w:bCs/>
          <w:sz w:val="40"/>
          <w:szCs w:val="40"/>
          <w:highlight w:val="none"/>
          <w:lang w:val="en-US" w:eastAsia="zh-CN"/>
        </w:rPr>
      </w:pPr>
    </w:p>
    <w:p>
      <w:pPr>
        <w:rPr>
          <w:rFonts w:hint="eastAsia" w:ascii="宋体" w:hAnsi="宋体" w:eastAsia="宋体" w:cs="宋体"/>
          <w:highlight w:val="none"/>
        </w:rPr>
      </w:pPr>
    </w:p>
    <w:p>
      <w:pPr>
        <w:pStyle w:val="2"/>
        <w:rPr>
          <w:rFonts w:hint="eastAsia" w:ascii="宋体" w:hAnsi="宋体" w:eastAsia="宋体" w:cs="宋体"/>
          <w:highlight w:val="none"/>
        </w:rPr>
      </w:pPr>
    </w:p>
    <w:p>
      <w:pPr>
        <w:pStyle w:val="2"/>
        <w:rPr>
          <w:rFonts w:hint="eastAsia" w:ascii="宋体" w:hAnsi="宋体" w:eastAsia="宋体" w:cs="宋体"/>
          <w:b/>
          <w:bCs/>
          <w:sz w:val="24"/>
          <w:szCs w:val="24"/>
          <w:highlight w:val="none"/>
          <w:lang w:val="en-US" w:eastAsia="zh-CN"/>
        </w:rPr>
      </w:pPr>
    </w:p>
    <w:p>
      <w:pPr>
        <w:pStyle w:val="2"/>
        <w:rPr>
          <w:rFonts w:hint="eastAsia" w:ascii="宋体" w:hAnsi="宋体" w:eastAsia="宋体" w:cs="宋体"/>
          <w:b/>
          <w:bCs/>
          <w:sz w:val="24"/>
          <w:szCs w:val="24"/>
          <w:highlight w:val="none"/>
          <w:lang w:val="en-US" w:eastAsia="zh-CN"/>
        </w:rPr>
      </w:pPr>
    </w:p>
    <w:p>
      <w:pPr>
        <w:pStyle w:val="2"/>
        <w:rPr>
          <w:rFonts w:hint="eastAsia" w:ascii="宋体" w:hAnsi="宋体" w:eastAsia="宋体" w:cs="宋体"/>
          <w:b/>
          <w:bCs/>
          <w:sz w:val="24"/>
          <w:szCs w:val="24"/>
          <w:highlight w:val="none"/>
          <w:lang w:val="en-US" w:eastAsia="zh-CN"/>
        </w:rPr>
      </w:pPr>
    </w:p>
    <w:p>
      <w:pPr>
        <w:pStyle w:val="2"/>
        <w:rPr>
          <w:rFonts w:hint="eastAsia" w:ascii="宋体" w:hAnsi="宋体" w:eastAsia="宋体" w:cs="宋体"/>
          <w:b/>
          <w:bCs/>
          <w:sz w:val="24"/>
          <w:szCs w:val="24"/>
          <w:highlight w:val="none"/>
          <w:lang w:val="en-US" w:eastAsia="zh-CN"/>
        </w:rPr>
      </w:pPr>
    </w:p>
    <w:p>
      <w:pPr>
        <w:pStyle w:val="2"/>
        <w:rPr>
          <w:rFonts w:hint="eastAsia" w:ascii="宋体" w:hAnsi="宋体" w:eastAsia="宋体" w:cs="宋体"/>
          <w:b/>
          <w:bCs/>
          <w:sz w:val="24"/>
          <w:szCs w:val="24"/>
          <w:highlight w:val="none"/>
          <w:lang w:val="en-US" w:eastAsia="zh-CN"/>
        </w:rPr>
      </w:pPr>
    </w:p>
    <w:p>
      <w:pPr>
        <w:pStyle w:val="2"/>
        <w:rPr>
          <w:rFonts w:hint="eastAsia" w:ascii="宋体" w:hAnsi="宋体" w:eastAsia="宋体" w:cs="宋体"/>
          <w:b/>
          <w:bCs/>
          <w:sz w:val="24"/>
          <w:szCs w:val="24"/>
          <w:highlight w:val="none"/>
          <w:lang w:val="en-US" w:eastAsia="zh-CN"/>
        </w:rPr>
      </w:pPr>
    </w:p>
    <w:p>
      <w:pPr>
        <w:pStyle w:val="2"/>
        <w:rPr>
          <w:rFonts w:hint="eastAsia" w:ascii="宋体" w:hAnsi="宋体" w:eastAsia="宋体" w:cs="宋体"/>
          <w:highlight w:val="none"/>
        </w:rPr>
      </w:pPr>
    </w:p>
    <w:p>
      <w:pPr>
        <w:snapToGrid w:val="0"/>
        <w:spacing w:line="360" w:lineRule="auto"/>
        <w:rPr>
          <w:rFonts w:hint="eastAsia" w:ascii="宋体" w:hAnsi="宋体" w:eastAsia="宋体" w:cs="宋体"/>
          <w:sz w:val="24"/>
          <w:highlight w:val="none"/>
        </w:rPr>
      </w:pPr>
    </w:p>
    <w:p>
      <w:pPr>
        <w:snapToGrid w:val="0"/>
        <w:spacing w:line="480" w:lineRule="auto"/>
        <w:ind w:firstLine="2530" w:firstLineChars="900"/>
        <w:jc w:val="both"/>
        <w:rPr>
          <w:rFonts w:hint="eastAsia" w:ascii="宋体" w:hAnsi="宋体" w:eastAsia="宋体" w:cs="宋体"/>
          <w:b/>
          <w:bCs/>
          <w:sz w:val="28"/>
          <w:szCs w:val="22"/>
          <w:highlight w:val="none"/>
        </w:rPr>
      </w:pPr>
    </w:p>
    <w:p>
      <w:pPr>
        <w:snapToGrid w:val="0"/>
        <w:spacing w:line="480" w:lineRule="auto"/>
        <w:ind w:firstLine="2249" w:firstLineChars="700"/>
        <w:jc w:val="both"/>
        <w:rPr>
          <w:rFonts w:hint="eastAsia" w:ascii="宋体" w:hAnsi="宋体" w:eastAsia="宋体" w:cs="宋体"/>
          <w:b/>
          <w:bCs/>
          <w:sz w:val="32"/>
          <w:szCs w:val="24"/>
          <w:highlight w:val="none"/>
          <w:lang w:val="en-US" w:eastAsia="zh-CN"/>
        </w:rPr>
      </w:pPr>
      <w:r>
        <w:rPr>
          <w:rFonts w:hint="eastAsia" w:ascii="宋体" w:hAnsi="宋体" w:eastAsia="宋体" w:cs="宋体"/>
          <w:b/>
          <w:bCs/>
          <w:sz w:val="32"/>
          <w:szCs w:val="24"/>
          <w:highlight w:val="none"/>
        </w:rPr>
        <w:t>甲方：</w:t>
      </w:r>
      <w:r>
        <w:rPr>
          <w:rFonts w:hint="eastAsia" w:ascii="宋体" w:hAnsi="宋体" w:eastAsia="宋体" w:cs="宋体"/>
          <w:b/>
          <w:bCs/>
          <w:sz w:val="32"/>
          <w:szCs w:val="24"/>
          <w:highlight w:val="none"/>
          <w:u w:val="single"/>
          <w:lang w:eastAsia="zh-CN"/>
        </w:rPr>
        <w:t>蓝田县应急管理局</w:t>
      </w:r>
      <w:r>
        <w:rPr>
          <w:rFonts w:hint="eastAsia" w:ascii="宋体" w:hAnsi="宋体" w:eastAsia="宋体" w:cs="宋体"/>
          <w:b/>
          <w:bCs/>
          <w:sz w:val="32"/>
          <w:szCs w:val="24"/>
          <w:highlight w:val="none"/>
          <w:u w:val="single"/>
          <w:lang w:val="en-US" w:eastAsia="zh-CN"/>
        </w:rPr>
        <w:t xml:space="preserve">      </w:t>
      </w:r>
    </w:p>
    <w:p>
      <w:pPr>
        <w:snapToGrid w:val="0"/>
        <w:spacing w:line="480" w:lineRule="auto"/>
        <w:ind w:firstLine="2249" w:firstLineChars="700"/>
        <w:jc w:val="both"/>
        <w:rPr>
          <w:rFonts w:hint="eastAsia" w:ascii="宋体" w:hAnsi="宋体" w:eastAsia="宋体" w:cs="宋体"/>
          <w:b/>
          <w:bCs/>
          <w:sz w:val="32"/>
          <w:szCs w:val="24"/>
          <w:highlight w:val="none"/>
          <w:u w:val="single"/>
          <w:lang w:val="en-US" w:eastAsia="zh-CN"/>
        </w:rPr>
      </w:pPr>
      <w:r>
        <w:rPr>
          <w:rFonts w:hint="eastAsia" w:ascii="宋体" w:hAnsi="宋体" w:eastAsia="宋体" w:cs="宋体"/>
          <w:b/>
          <w:bCs/>
          <w:sz w:val="32"/>
          <w:szCs w:val="24"/>
          <w:highlight w:val="none"/>
        </w:rPr>
        <w:t>乙方：</w:t>
      </w:r>
      <w:r>
        <w:rPr>
          <w:rFonts w:hint="eastAsia" w:ascii="宋体" w:hAnsi="宋体" w:eastAsia="宋体" w:cs="宋体"/>
          <w:b/>
          <w:bCs/>
          <w:sz w:val="32"/>
          <w:szCs w:val="24"/>
          <w:highlight w:val="none"/>
          <w:u w:val="single"/>
          <w:lang w:val="en-US" w:eastAsia="zh-CN"/>
        </w:rPr>
        <w:t xml:space="preserve">                      </w:t>
      </w:r>
    </w:p>
    <w:p>
      <w:pPr>
        <w:pStyle w:val="2"/>
        <w:spacing w:line="480" w:lineRule="auto"/>
        <w:ind w:left="0" w:leftChars="0" w:firstLine="0" w:firstLineChars="0"/>
        <w:jc w:val="center"/>
        <w:rPr>
          <w:rFonts w:hint="eastAsia" w:ascii="宋体" w:hAnsi="宋体" w:eastAsia="宋体" w:cs="宋体"/>
          <w:b/>
          <w:bCs/>
          <w:i w:val="0"/>
          <w:iCs w:val="0"/>
          <w:kern w:val="2"/>
          <w:sz w:val="32"/>
          <w:szCs w:val="24"/>
          <w:highlight w:val="none"/>
          <w:u w:val="none"/>
          <w:lang w:val="en-US" w:eastAsia="zh-CN" w:bidi="ar-SA"/>
        </w:rPr>
        <w:sectPr>
          <w:pgSz w:w="11906" w:h="16838"/>
          <w:pgMar w:top="1417" w:right="1417" w:bottom="1417" w:left="1417" w:header="851" w:footer="992" w:gutter="0"/>
          <w:cols w:space="720" w:num="1"/>
          <w:docGrid w:type="lines" w:linePitch="312" w:charSpace="0"/>
        </w:sectPr>
      </w:pPr>
      <w:r>
        <w:rPr>
          <w:rFonts w:hint="eastAsia" w:ascii="宋体" w:hAnsi="宋体" w:eastAsia="宋体" w:cs="宋体"/>
          <w:b/>
          <w:bCs/>
          <w:i w:val="0"/>
          <w:iCs w:val="0"/>
          <w:kern w:val="2"/>
          <w:sz w:val="32"/>
          <w:szCs w:val="24"/>
          <w:highlight w:val="none"/>
          <w:u w:val="none"/>
          <w:lang w:val="en-US" w:eastAsia="zh-CN" w:bidi="ar-SA"/>
        </w:rPr>
        <w:t>2023年</w:t>
      </w:r>
      <w:r>
        <w:rPr>
          <w:rFonts w:hint="eastAsia" w:ascii="宋体" w:hAnsi="宋体" w:eastAsia="宋体" w:cs="宋体"/>
          <w:b/>
          <w:bCs/>
          <w:i w:val="0"/>
          <w:iCs w:val="0"/>
          <w:kern w:val="2"/>
          <w:sz w:val="32"/>
          <w:szCs w:val="24"/>
          <w:highlight w:val="none"/>
          <w:u w:val="single"/>
          <w:lang w:val="en-US" w:eastAsia="zh-CN" w:bidi="ar-SA"/>
        </w:rPr>
        <w:t xml:space="preserve">   </w:t>
      </w:r>
      <w:r>
        <w:rPr>
          <w:rFonts w:hint="eastAsia" w:ascii="宋体" w:hAnsi="宋体" w:eastAsia="宋体" w:cs="宋体"/>
          <w:b/>
          <w:bCs/>
          <w:i w:val="0"/>
          <w:iCs w:val="0"/>
          <w:kern w:val="2"/>
          <w:sz w:val="32"/>
          <w:szCs w:val="24"/>
          <w:highlight w:val="none"/>
          <w:u w:val="none"/>
          <w:lang w:val="en-US" w:eastAsia="zh-CN" w:bidi="ar-SA"/>
        </w:rPr>
        <w:t>月</w:t>
      </w:r>
      <w:r>
        <w:rPr>
          <w:rFonts w:hint="eastAsia" w:ascii="宋体" w:hAnsi="宋体" w:eastAsia="宋体" w:cs="宋体"/>
          <w:b/>
          <w:bCs/>
          <w:i w:val="0"/>
          <w:iCs w:val="0"/>
          <w:kern w:val="2"/>
          <w:sz w:val="32"/>
          <w:szCs w:val="24"/>
          <w:highlight w:val="none"/>
          <w:u w:val="single"/>
          <w:lang w:val="en-US" w:eastAsia="zh-CN" w:bidi="ar-SA"/>
        </w:rPr>
        <w:t xml:space="preserve">   </w:t>
      </w:r>
      <w:r>
        <w:rPr>
          <w:rFonts w:hint="eastAsia" w:ascii="宋体" w:hAnsi="宋体" w:eastAsia="宋体" w:cs="宋体"/>
          <w:b/>
          <w:bCs/>
          <w:i w:val="0"/>
          <w:iCs w:val="0"/>
          <w:kern w:val="2"/>
          <w:sz w:val="32"/>
          <w:szCs w:val="24"/>
          <w:highlight w:val="none"/>
          <w:u w:val="none"/>
          <w:lang w:val="en-US" w:eastAsia="zh-CN" w:bidi="ar-SA"/>
        </w:rPr>
        <w:t>日</w:t>
      </w:r>
    </w:p>
    <w:p>
      <w:pPr>
        <w:keepNext w:val="0"/>
        <w:keepLines w:val="0"/>
        <w:pageBreakBefore w:val="0"/>
        <w:widowControl w:val="0"/>
        <w:shd w:val="clear" w:color="auto" w:fill="FFFFFF"/>
        <w:kinsoku/>
        <w:wordWrap/>
        <w:overflowPunct/>
        <w:topLinePunct w:val="0"/>
        <w:autoSpaceDE/>
        <w:autoSpaceDN/>
        <w:bidi w:val="0"/>
        <w:snapToGrid w:val="0"/>
        <w:spacing w:line="400" w:lineRule="exact"/>
        <w:rPr>
          <w:rFonts w:hint="eastAsia" w:ascii="宋体" w:hAnsi="宋体" w:eastAsia="宋体" w:cs="宋体"/>
          <w:szCs w:val="24"/>
        </w:rPr>
      </w:pPr>
      <w:r>
        <w:rPr>
          <w:rFonts w:hint="eastAsia" w:ascii="宋体" w:hAnsi="宋体" w:eastAsia="宋体" w:cs="宋体"/>
          <w:b/>
          <w:bCs/>
          <w:szCs w:val="24"/>
        </w:rPr>
        <w:t>甲方：</w:t>
      </w:r>
      <w:r>
        <w:rPr>
          <w:rFonts w:hint="eastAsia" w:ascii="宋体" w:hAnsi="宋体" w:eastAsia="宋体" w:cs="宋体"/>
          <w:szCs w:val="24"/>
          <w:u w:val="single"/>
        </w:rPr>
        <w:t xml:space="preserve">   </w:t>
      </w:r>
      <w:r>
        <w:rPr>
          <w:rFonts w:hint="eastAsia" w:ascii="宋体" w:hAnsi="宋体" w:eastAsia="宋体" w:cs="宋体"/>
          <w:bCs/>
          <w:szCs w:val="24"/>
          <w:u w:val="single"/>
        </w:rPr>
        <w:t xml:space="preserve">                          </w:t>
      </w:r>
      <w:r>
        <w:rPr>
          <w:rFonts w:hint="eastAsia" w:ascii="宋体" w:hAnsi="宋体" w:eastAsia="宋体" w:cs="宋体"/>
          <w:szCs w:val="24"/>
          <w:u w:val="single"/>
        </w:rPr>
        <w:t xml:space="preserve">       </w:t>
      </w:r>
    </w:p>
    <w:p>
      <w:pPr>
        <w:keepNext w:val="0"/>
        <w:keepLines w:val="0"/>
        <w:pageBreakBefore w:val="0"/>
        <w:widowControl w:val="0"/>
        <w:shd w:val="clear" w:color="auto" w:fill="FFFFFF"/>
        <w:kinsoku/>
        <w:wordWrap/>
        <w:overflowPunct/>
        <w:topLinePunct w:val="0"/>
        <w:autoSpaceDE/>
        <w:autoSpaceDN/>
        <w:bidi w:val="0"/>
        <w:snapToGrid w:val="0"/>
        <w:spacing w:line="400" w:lineRule="exact"/>
        <w:rPr>
          <w:rFonts w:hint="eastAsia" w:ascii="宋体" w:hAnsi="宋体" w:eastAsia="宋体" w:cs="宋体"/>
          <w:szCs w:val="24"/>
        </w:rPr>
      </w:pPr>
      <w:r>
        <w:rPr>
          <w:rFonts w:hint="eastAsia" w:ascii="宋体" w:hAnsi="宋体" w:eastAsia="宋体" w:cs="宋体"/>
          <w:b/>
          <w:bCs/>
          <w:szCs w:val="24"/>
        </w:rPr>
        <w:t>乙方：</w:t>
      </w:r>
      <w:r>
        <w:rPr>
          <w:rFonts w:hint="eastAsia" w:ascii="宋体" w:hAnsi="宋体" w:eastAsia="宋体" w:cs="宋体"/>
          <w:szCs w:val="24"/>
          <w:u w:val="single"/>
        </w:rPr>
        <w:t xml:space="preserve">                                    </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600" w:firstLineChars="250"/>
        <w:jc w:val="left"/>
        <w:rPr>
          <w:rFonts w:hint="eastAsia" w:ascii="宋体" w:hAnsi="宋体" w:eastAsia="宋体" w:cs="宋体"/>
          <w:szCs w:val="24"/>
        </w:rPr>
      </w:pPr>
      <w:r>
        <w:rPr>
          <w:rFonts w:hint="eastAsia" w:ascii="宋体" w:hAnsi="宋体" w:eastAsia="宋体" w:cs="宋体"/>
          <w:szCs w:val="24"/>
        </w:rPr>
        <w:t>依据《中华人民共和国民法典》及其他有关法律法规，遵循平等、自愿、公平和诚实信用的原则，甲、乙双方就</w:t>
      </w:r>
      <w:r>
        <w:rPr>
          <w:rFonts w:hint="eastAsia" w:ascii="宋体" w:hAnsi="宋体" w:eastAsia="宋体" w:cs="宋体"/>
          <w:szCs w:val="24"/>
          <w:u w:val="single"/>
          <w:lang w:eastAsia="zh-CN"/>
        </w:rPr>
        <w:t>消防摩托车及随车器材装备采购项目</w:t>
      </w:r>
      <w:r>
        <w:rPr>
          <w:rFonts w:hint="eastAsia" w:ascii="宋体" w:hAnsi="宋体" w:eastAsia="宋体" w:cs="宋体"/>
          <w:szCs w:val="24"/>
        </w:rPr>
        <w:t>相关事项达成一致意见，订立本合同。</w:t>
      </w:r>
    </w:p>
    <w:p>
      <w:pPr>
        <w:keepNext w:val="0"/>
        <w:keepLines w:val="0"/>
        <w:pageBreakBefore w:val="0"/>
        <w:widowControl w:val="0"/>
        <w:shd w:val="clear" w:color="auto" w:fill="FFFFFF"/>
        <w:tabs>
          <w:tab w:val="left" w:pos="425"/>
        </w:tabs>
        <w:kinsoku/>
        <w:wordWrap/>
        <w:overflowPunct/>
        <w:topLinePunct w:val="0"/>
        <w:autoSpaceDE/>
        <w:autoSpaceDN/>
        <w:bidi w:val="0"/>
        <w:snapToGrid w:val="0"/>
        <w:spacing w:line="400" w:lineRule="exact"/>
        <w:textAlignment w:val="baseline"/>
        <w:rPr>
          <w:rFonts w:hint="eastAsia" w:ascii="宋体" w:hAnsi="宋体" w:eastAsia="宋体" w:cs="宋体"/>
          <w:b/>
          <w:bCs/>
          <w:szCs w:val="24"/>
        </w:rPr>
      </w:pPr>
      <w:r>
        <w:rPr>
          <w:rFonts w:hint="eastAsia" w:ascii="宋体" w:hAnsi="宋体" w:eastAsia="宋体" w:cs="宋体"/>
          <w:b/>
          <w:bCs/>
          <w:szCs w:val="24"/>
        </w:rPr>
        <w:t>一、项目范围</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szCs w:val="24"/>
          <w:u w:val="single"/>
        </w:rPr>
      </w:pPr>
      <w:r>
        <w:rPr>
          <w:rFonts w:hint="eastAsia" w:ascii="宋体" w:hAnsi="宋体" w:eastAsia="宋体" w:cs="宋体"/>
          <w:szCs w:val="24"/>
        </w:rPr>
        <w:t>采购内容</w:t>
      </w:r>
      <w:r>
        <w:rPr>
          <w:rFonts w:hint="eastAsia" w:ascii="宋体" w:hAnsi="宋体" w:eastAsia="宋体" w:cs="宋体"/>
          <w:szCs w:val="24"/>
          <w:u w:val="single"/>
        </w:rPr>
        <w:t xml:space="preserve">                       </w:t>
      </w:r>
    </w:p>
    <w:p>
      <w:pPr>
        <w:keepNext w:val="0"/>
        <w:keepLines w:val="0"/>
        <w:pageBreakBefore w:val="0"/>
        <w:widowControl w:val="0"/>
        <w:shd w:val="clear" w:color="auto" w:fill="FFFFFF"/>
        <w:tabs>
          <w:tab w:val="left" w:pos="425"/>
        </w:tabs>
        <w:kinsoku/>
        <w:wordWrap/>
        <w:overflowPunct/>
        <w:topLinePunct w:val="0"/>
        <w:autoSpaceDE/>
        <w:autoSpaceDN/>
        <w:bidi w:val="0"/>
        <w:snapToGrid w:val="0"/>
        <w:spacing w:line="400" w:lineRule="exact"/>
        <w:textAlignment w:val="baseline"/>
        <w:rPr>
          <w:rFonts w:hint="eastAsia" w:ascii="宋体" w:hAnsi="宋体" w:eastAsia="宋体" w:cs="宋体"/>
          <w:b/>
          <w:bCs/>
          <w:szCs w:val="24"/>
        </w:rPr>
      </w:pPr>
      <w:r>
        <w:rPr>
          <w:rFonts w:hint="eastAsia" w:ascii="宋体" w:hAnsi="宋体" w:eastAsia="宋体" w:cs="宋体"/>
          <w:b/>
          <w:bCs/>
          <w:szCs w:val="24"/>
        </w:rPr>
        <w:t>二、项目交货安装期</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szCs w:val="24"/>
          <w:u w:val="single"/>
        </w:rPr>
      </w:pPr>
      <w:r>
        <w:rPr>
          <w:rFonts w:hint="eastAsia" w:ascii="宋体" w:hAnsi="宋体" w:eastAsia="宋体" w:cs="宋体"/>
          <w:szCs w:val="24"/>
        </w:rPr>
        <w:t>交货安装期为：</w:t>
      </w:r>
      <w:r>
        <w:rPr>
          <w:rFonts w:hint="eastAsia" w:ascii="宋体" w:hAnsi="宋体" w:eastAsia="宋体" w:cs="宋体"/>
          <w:szCs w:val="24"/>
          <w:u w:val="single"/>
        </w:rPr>
        <w:t xml:space="preserve">                 </w:t>
      </w:r>
    </w:p>
    <w:p>
      <w:pPr>
        <w:keepNext w:val="0"/>
        <w:keepLines w:val="0"/>
        <w:pageBreakBefore w:val="0"/>
        <w:widowControl w:val="0"/>
        <w:shd w:val="clear" w:color="auto" w:fill="FFFFFF"/>
        <w:tabs>
          <w:tab w:val="left" w:pos="425"/>
        </w:tabs>
        <w:kinsoku/>
        <w:wordWrap/>
        <w:overflowPunct/>
        <w:topLinePunct w:val="0"/>
        <w:autoSpaceDE/>
        <w:autoSpaceDN/>
        <w:bidi w:val="0"/>
        <w:snapToGrid w:val="0"/>
        <w:spacing w:line="400" w:lineRule="exact"/>
        <w:textAlignment w:val="baseline"/>
        <w:rPr>
          <w:rFonts w:hint="eastAsia" w:ascii="宋体" w:hAnsi="宋体" w:eastAsia="宋体" w:cs="宋体"/>
          <w:b/>
          <w:bCs/>
          <w:szCs w:val="24"/>
        </w:rPr>
      </w:pPr>
      <w:r>
        <w:rPr>
          <w:rFonts w:hint="eastAsia" w:ascii="宋体" w:hAnsi="宋体" w:eastAsia="宋体" w:cs="宋体"/>
          <w:b/>
          <w:bCs/>
          <w:szCs w:val="24"/>
        </w:rPr>
        <w:t>三、合同文件及解释</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highlight w:val="none"/>
        </w:rPr>
      </w:pPr>
      <w:r>
        <w:rPr>
          <w:rFonts w:hint="eastAsia" w:ascii="宋体" w:hAnsi="宋体" w:eastAsia="宋体" w:cs="宋体"/>
          <w:kern w:val="28"/>
          <w:szCs w:val="24"/>
          <w:highlight w:val="none"/>
        </w:rPr>
        <w:t>合同协议书</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highlight w:val="none"/>
        </w:rPr>
      </w:pPr>
      <w:r>
        <w:rPr>
          <w:rFonts w:hint="eastAsia" w:hAnsi="宋体" w:cs="宋体"/>
          <w:kern w:val="28"/>
          <w:szCs w:val="24"/>
          <w:highlight w:val="none"/>
          <w:lang w:val="en-US" w:eastAsia="zh-CN"/>
        </w:rPr>
        <w:t>成交</w:t>
      </w:r>
      <w:r>
        <w:rPr>
          <w:rFonts w:hint="eastAsia" w:ascii="宋体" w:hAnsi="宋体" w:eastAsia="宋体" w:cs="宋体"/>
          <w:kern w:val="28"/>
          <w:szCs w:val="24"/>
          <w:highlight w:val="none"/>
        </w:rPr>
        <w:t>通知书</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highlight w:val="none"/>
        </w:rPr>
      </w:pPr>
      <w:r>
        <w:rPr>
          <w:rFonts w:hint="eastAsia" w:hAnsi="宋体" w:cs="宋体"/>
          <w:kern w:val="28"/>
          <w:szCs w:val="24"/>
          <w:highlight w:val="none"/>
          <w:lang w:val="en-US" w:eastAsia="zh-CN"/>
        </w:rPr>
        <w:t>竞争性谈判</w:t>
      </w:r>
      <w:r>
        <w:rPr>
          <w:rFonts w:hint="eastAsia" w:ascii="宋体" w:hAnsi="宋体" w:eastAsia="宋体" w:cs="宋体"/>
          <w:kern w:val="28"/>
          <w:szCs w:val="24"/>
          <w:highlight w:val="none"/>
        </w:rPr>
        <w:t>文件及</w:t>
      </w:r>
      <w:r>
        <w:rPr>
          <w:rFonts w:hint="eastAsia" w:hAnsi="宋体" w:cs="宋体"/>
          <w:kern w:val="28"/>
          <w:szCs w:val="24"/>
          <w:highlight w:val="none"/>
          <w:lang w:val="en-US" w:eastAsia="zh-CN"/>
        </w:rPr>
        <w:t>竞争性谈判</w:t>
      </w:r>
      <w:r>
        <w:rPr>
          <w:rFonts w:hint="eastAsia" w:ascii="宋体" w:hAnsi="宋体" w:eastAsia="宋体" w:cs="宋体"/>
          <w:kern w:val="28"/>
          <w:szCs w:val="24"/>
          <w:highlight w:val="none"/>
        </w:rPr>
        <w:t>补遗文件</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highlight w:val="none"/>
        </w:rPr>
      </w:pPr>
      <w:r>
        <w:rPr>
          <w:rFonts w:hint="eastAsia" w:hAnsi="宋体" w:cs="宋体"/>
          <w:kern w:val="28"/>
          <w:szCs w:val="24"/>
          <w:highlight w:val="none"/>
          <w:lang w:val="en-US" w:eastAsia="zh-CN"/>
        </w:rPr>
        <w:t>响应</w:t>
      </w:r>
      <w:r>
        <w:rPr>
          <w:rFonts w:hint="eastAsia" w:ascii="宋体" w:hAnsi="宋体" w:eastAsia="宋体" w:cs="宋体"/>
          <w:kern w:val="28"/>
          <w:szCs w:val="24"/>
          <w:highlight w:val="none"/>
        </w:rPr>
        <w:t>函及附录</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highlight w:val="none"/>
        </w:rPr>
      </w:pPr>
      <w:r>
        <w:rPr>
          <w:rFonts w:hint="eastAsia" w:ascii="宋体" w:hAnsi="宋体" w:eastAsia="宋体" w:cs="宋体"/>
          <w:kern w:val="28"/>
          <w:szCs w:val="24"/>
          <w:highlight w:val="none"/>
        </w:rPr>
        <w:t>技术标准、规范</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highlight w:val="none"/>
        </w:rPr>
      </w:pPr>
      <w:r>
        <w:rPr>
          <w:rFonts w:hint="eastAsia" w:ascii="宋体" w:hAnsi="宋体" w:eastAsia="宋体" w:cs="宋体"/>
          <w:kern w:val="28"/>
          <w:szCs w:val="24"/>
          <w:highlight w:val="none"/>
        </w:rPr>
        <w:t>其他合同文件</w:t>
      </w:r>
    </w:p>
    <w:p>
      <w:pPr>
        <w:keepNext w:val="0"/>
        <w:keepLines w:val="0"/>
        <w:pageBreakBefore w:val="0"/>
        <w:widowControl w:val="0"/>
        <w:shd w:val="clear" w:color="auto" w:fill="FFFFFF"/>
        <w:tabs>
          <w:tab w:val="left" w:pos="425"/>
        </w:tabs>
        <w:kinsoku/>
        <w:wordWrap/>
        <w:overflowPunct/>
        <w:topLinePunct w:val="0"/>
        <w:autoSpaceDE/>
        <w:autoSpaceDN/>
        <w:bidi w:val="0"/>
        <w:snapToGrid w:val="0"/>
        <w:spacing w:line="400" w:lineRule="exact"/>
        <w:textAlignment w:val="baseline"/>
        <w:rPr>
          <w:rFonts w:hint="eastAsia" w:ascii="宋体" w:hAnsi="宋体" w:eastAsia="宋体" w:cs="宋体"/>
          <w:b/>
          <w:bCs/>
          <w:szCs w:val="24"/>
        </w:rPr>
      </w:pPr>
      <w:r>
        <w:rPr>
          <w:rFonts w:hint="eastAsia" w:ascii="宋体" w:hAnsi="宋体" w:eastAsia="宋体" w:cs="宋体"/>
          <w:b/>
          <w:bCs/>
          <w:szCs w:val="24"/>
        </w:rPr>
        <w:t>四、合同价款、结算与支付</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rPr>
      </w:pPr>
      <w:r>
        <w:rPr>
          <w:rFonts w:hint="eastAsia" w:ascii="宋体" w:hAnsi="宋体" w:eastAsia="宋体" w:cs="宋体"/>
          <w:kern w:val="28"/>
          <w:szCs w:val="24"/>
        </w:rPr>
        <w:t>1、本合同总价款</w:t>
      </w:r>
    </w:p>
    <w:p>
      <w:pPr>
        <w:keepNext w:val="0"/>
        <w:keepLines w:val="0"/>
        <w:pageBreakBefore w:val="0"/>
        <w:widowControl w:val="0"/>
        <w:kinsoku/>
        <w:wordWrap/>
        <w:overflowPunct/>
        <w:topLinePunct w:val="0"/>
        <w:autoSpaceDE/>
        <w:autoSpaceDN/>
        <w:bidi w:val="0"/>
        <w:spacing w:line="400" w:lineRule="exact"/>
        <w:ind w:left="1" w:firstLine="480" w:firstLineChars="200"/>
        <w:rPr>
          <w:rFonts w:hint="eastAsia" w:ascii="宋体" w:hAnsi="宋体" w:eastAsia="宋体" w:cs="宋体"/>
          <w:szCs w:val="24"/>
          <w:highlight w:val="none"/>
        </w:rPr>
      </w:pPr>
      <w:r>
        <w:rPr>
          <w:rFonts w:hint="eastAsia" w:ascii="宋体" w:hAnsi="宋体" w:eastAsia="宋体" w:cs="宋体"/>
          <w:kern w:val="28"/>
          <w:szCs w:val="24"/>
          <w:highlight w:val="none"/>
        </w:rPr>
        <w:t>本合同总价款为</w:t>
      </w:r>
      <w:r>
        <w:rPr>
          <w:rFonts w:hint="eastAsia" w:ascii="宋体" w:hAnsi="宋体" w:eastAsia="宋体" w:cs="宋体"/>
          <w:b/>
          <w:kern w:val="28"/>
          <w:szCs w:val="24"/>
          <w:highlight w:val="none"/>
          <w:u w:val="single"/>
        </w:rPr>
        <w:t>RMB            （人民币大写：         )</w:t>
      </w:r>
      <w:r>
        <w:rPr>
          <w:rFonts w:hint="eastAsia" w:ascii="宋体" w:hAnsi="宋体" w:eastAsia="宋体" w:cs="宋体"/>
          <w:kern w:val="28"/>
          <w:szCs w:val="24"/>
          <w:highlight w:val="none"/>
        </w:rPr>
        <w:t>，该合同总价包括</w:t>
      </w:r>
      <w:r>
        <w:rPr>
          <w:rFonts w:hint="eastAsia" w:ascii="宋体" w:hAnsi="宋体" w:eastAsia="宋体" w:cs="宋体"/>
          <w:szCs w:val="24"/>
          <w:highlight w:val="none"/>
        </w:rPr>
        <w:t>产品(设备)费、材料、安装调试费</w:t>
      </w:r>
      <w:r>
        <w:rPr>
          <w:rFonts w:hint="eastAsia" w:ascii="宋体" w:hAnsi="宋体" w:eastAsia="宋体" w:cs="宋体"/>
          <w:highlight w:val="none"/>
        </w:rPr>
        <w:t>、</w:t>
      </w:r>
      <w:r>
        <w:rPr>
          <w:rFonts w:hint="eastAsia" w:ascii="宋体" w:hAnsi="宋体" w:eastAsia="宋体" w:cs="宋体"/>
          <w:szCs w:val="24"/>
          <w:highlight w:val="none"/>
        </w:rPr>
        <w:t>运杂费（含保险）、仓储保管费、技术培训费、劳务、风险、利润、规费、税金、验收、售后、政策性文件规定的各项应有费用等其他一切相关费用</w:t>
      </w:r>
      <w:r>
        <w:rPr>
          <w:rFonts w:hint="eastAsia" w:ascii="宋体" w:hAnsi="宋体" w:eastAsia="宋体" w:cs="宋体"/>
          <w:highlight w:val="none"/>
        </w:rPr>
        <w:t>。</w:t>
      </w:r>
    </w:p>
    <w:tbl>
      <w:tblPr>
        <w:tblStyle w:val="6"/>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843"/>
        <w:gridCol w:w="850"/>
        <w:gridCol w:w="851"/>
        <w:gridCol w:w="850"/>
        <w:gridCol w:w="851"/>
        <w:gridCol w:w="709"/>
        <w:gridCol w:w="992"/>
        <w:gridCol w:w="1134"/>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3"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r>
              <w:rPr>
                <w:rFonts w:hint="eastAsia" w:ascii="宋体" w:hAnsi="宋体" w:eastAsia="宋体" w:cs="宋体"/>
                <w:bCs/>
                <w:szCs w:val="24"/>
              </w:rPr>
              <w:t>序号</w:t>
            </w:r>
          </w:p>
        </w:tc>
        <w:tc>
          <w:tcPr>
            <w:tcW w:w="843"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r>
              <w:rPr>
                <w:rFonts w:hint="eastAsia" w:ascii="宋体" w:hAnsi="宋体" w:eastAsia="宋体" w:cs="宋体"/>
                <w:bCs/>
                <w:szCs w:val="24"/>
              </w:rPr>
              <w:t>产品名称</w:t>
            </w:r>
          </w:p>
        </w:tc>
        <w:tc>
          <w:tcPr>
            <w:tcW w:w="850"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r>
              <w:rPr>
                <w:rFonts w:hint="eastAsia" w:ascii="宋体" w:hAnsi="宋体" w:eastAsia="宋体" w:cs="宋体"/>
                <w:bCs/>
                <w:szCs w:val="24"/>
              </w:rPr>
              <w:t>品牌</w:t>
            </w:r>
          </w:p>
        </w:tc>
        <w:tc>
          <w:tcPr>
            <w:tcW w:w="851"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r>
              <w:rPr>
                <w:rFonts w:hint="eastAsia" w:ascii="宋体" w:hAnsi="宋体" w:eastAsia="宋体" w:cs="宋体"/>
                <w:bCs/>
                <w:szCs w:val="24"/>
              </w:rPr>
              <w:t>规格型号</w:t>
            </w:r>
          </w:p>
        </w:tc>
        <w:tc>
          <w:tcPr>
            <w:tcW w:w="850" w:type="dxa"/>
            <w:noWrap w:val="0"/>
            <w:vAlign w:val="top"/>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r>
              <w:rPr>
                <w:rFonts w:hint="eastAsia" w:ascii="宋体" w:hAnsi="宋体" w:eastAsia="宋体" w:cs="宋体"/>
                <w:bCs/>
                <w:szCs w:val="24"/>
              </w:rPr>
              <w:t>生产厂家</w:t>
            </w:r>
          </w:p>
        </w:tc>
        <w:tc>
          <w:tcPr>
            <w:tcW w:w="851"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r>
              <w:rPr>
                <w:rFonts w:hint="eastAsia" w:ascii="宋体" w:hAnsi="宋体" w:eastAsia="宋体" w:cs="宋体"/>
                <w:bCs/>
                <w:szCs w:val="24"/>
              </w:rPr>
              <w:t>单位</w:t>
            </w:r>
          </w:p>
        </w:tc>
        <w:tc>
          <w:tcPr>
            <w:tcW w:w="709"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r>
              <w:rPr>
                <w:rFonts w:hint="eastAsia" w:ascii="宋体" w:hAnsi="宋体" w:eastAsia="宋体" w:cs="宋体"/>
                <w:bCs/>
                <w:szCs w:val="24"/>
              </w:rPr>
              <w:t>数量</w:t>
            </w:r>
          </w:p>
        </w:tc>
        <w:tc>
          <w:tcPr>
            <w:tcW w:w="992"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r>
              <w:rPr>
                <w:rFonts w:hint="eastAsia" w:ascii="宋体" w:hAnsi="宋体" w:eastAsia="宋体" w:cs="宋体"/>
                <w:bCs/>
                <w:szCs w:val="24"/>
              </w:rPr>
              <w:t>单价（元）</w:t>
            </w:r>
          </w:p>
        </w:tc>
        <w:tc>
          <w:tcPr>
            <w:tcW w:w="1134"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r>
              <w:rPr>
                <w:rFonts w:hint="eastAsia" w:ascii="宋体" w:hAnsi="宋体" w:eastAsia="宋体" w:cs="宋体"/>
                <w:bCs/>
                <w:szCs w:val="24"/>
              </w:rPr>
              <w:t>合价（元）</w:t>
            </w:r>
          </w:p>
        </w:tc>
        <w:tc>
          <w:tcPr>
            <w:tcW w:w="850"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r>
              <w:rPr>
                <w:rFonts w:hint="eastAsia" w:ascii="宋体" w:hAnsi="宋体" w:eastAsia="宋体" w:cs="宋体"/>
                <w:bCs/>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3"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r>
              <w:rPr>
                <w:rFonts w:hint="eastAsia" w:ascii="宋体" w:hAnsi="宋体" w:eastAsia="宋体" w:cs="宋体"/>
                <w:bCs/>
                <w:szCs w:val="24"/>
              </w:rPr>
              <w:t>1</w:t>
            </w:r>
          </w:p>
        </w:tc>
        <w:tc>
          <w:tcPr>
            <w:tcW w:w="843"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p>
        </w:tc>
        <w:tc>
          <w:tcPr>
            <w:tcW w:w="850"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p>
        </w:tc>
        <w:tc>
          <w:tcPr>
            <w:tcW w:w="851"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p>
        </w:tc>
        <w:tc>
          <w:tcPr>
            <w:tcW w:w="850" w:type="dxa"/>
            <w:noWrap w:val="0"/>
            <w:vAlign w:val="top"/>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p>
        </w:tc>
        <w:tc>
          <w:tcPr>
            <w:tcW w:w="851"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p>
        </w:tc>
        <w:tc>
          <w:tcPr>
            <w:tcW w:w="709"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p>
        </w:tc>
        <w:tc>
          <w:tcPr>
            <w:tcW w:w="992"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p>
        </w:tc>
        <w:tc>
          <w:tcPr>
            <w:tcW w:w="1134"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p>
        </w:tc>
        <w:tc>
          <w:tcPr>
            <w:tcW w:w="850"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3"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r>
              <w:rPr>
                <w:rFonts w:hint="eastAsia" w:ascii="宋体" w:hAnsi="宋体" w:eastAsia="宋体" w:cs="宋体"/>
                <w:bCs/>
                <w:szCs w:val="24"/>
              </w:rPr>
              <w:t>2</w:t>
            </w:r>
          </w:p>
        </w:tc>
        <w:tc>
          <w:tcPr>
            <w:tcW w:w="843"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p>
        </w:tc>
        <w:tc>
          <w:tcPr>
            <w:tcW w:w="850"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p>
        </w:tc>
        <w:tc>
          <w:tcPr>
            <w:tcW w:w="851"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p>
        </w:tc>
        <w:tc>
          <w:tcPr>
            <w:tcW w:w="850" w:type="dxa"/>
            <w:noWrap w:val="0"/>
            <w:vAlign w:val="top"/>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p>
        </w:tc>
        <w:tc>
          <w:tcPr>
            <w:tcW w:w="851"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p>
        </w:tc>
        <w:tc>
          <w:tcPr>
            <w:tcW w:w="709"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p>
        </w:tc>
        <w:tc>
          <w:tcPr>
            <w:tcW w:w="992"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p>
        </w:tc>
        <w:tc>
          <w:tcPr>
            <w:tcW w:w="1134"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p>
        </w:tc>
        <w:tc>
          <w:tcPr>
            <w:tcW w:w="850"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gridSpan w:val="2"/>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
                <w:bCs/>
                <w:szCs w:val="24"/>
              </w:rPr>
            </w:pPr>
            <w:r>
              <w:rPr>
                <w:rFonts w:hint="eastAsia" w:ascii="宋体" w:hAnsi="宋体" w:eastAsia="宋体" w:cs="宋体"/>
                <w:b/>
                <w:bCs/>
                <w:szCs w:val="24"/>
              </w:rPr>
              <w:t>合计金额（元）</w:t>
            </w:r>
          </w:p>
        </w:tc>
        <w:tc>
          <w:tcPr>
            <w:tcW w:w="850"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r>
              <w:rPr>
                <w:rFonts w:hint="eastAsia" w:ascii="宋体" w:hAnsi="宋体" w:eastAsia="宋体" w:cs="宋体"/>
                <w:bCs/>
                <w:szCs w:val="24"/>
              </w:rPr>
              <w:t>大写</w:t>
            </w:r>
          </w:p>
        </w:tc>
        <w:tc>
          <w:tcPr>
            <w:tcW w:w="3261" w:type="dxa"/>
            <w:gridSpan w:val="4"/>
            <w:noWrap w:val="0"/>
            <w:vAlign w:val="top"/>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p>
        </w:tc>
        <w:tc>
          <w:tcPr>
            <w:tcW w:w="992" w:type="dxa"/>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r>
              <w:rPr>
                <w:rFonts w:hint="eastAsia" w:ascii="宋体" w:hAnsi="宋体" w:eastAsia="宋体" w:cs="宋体"/>
                <w:bCs/>
                <w:szCs w:val="24"/>
              </w:rPr>
              <w:t>小写</w:t>
            </w:r>
          </w:p>
        </w:tc>
        <w:tc>
          <w:tcPr>
            <w:tcW w:w="1984" w:type="dxa"/>
            <w:gridSpan w:val="2"/>
            <w:noWrap w:val="0"/>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szCs w:val="24"/>
              </w:rPr>
            </w:pPr>
          </w:p>
        </w:tc>
      </w:tr>
    </w:tbl>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rPr>
      </w:pPr>
      <w:r>
        <w:rPr>
          <w:rFonts w:hint="eastAsia" w:ascii="宋体" w:hAnsi="宋体" w:eastAsia="宋体" w:cs="宋体"/>
          <w:kern w:val="28"/>
          <w:szCs w:val="24"/>
        </w:rPr>
        <w:t>2、支付方式</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rPr>
          <w:rFonts w:hint="eastAsia" w:ascii="宋体" w:hAnsi="宋体" w:eastAsia="宋体" w:cs="宋体"/>
          <w:szCs w:val="24"/>
        </w:rPr>
      </w:pPr>
      <w:r>
        <w:rPr>
          <w:rFonts w:hint="eastAsia" w:ascii="宋体" w:hAnsi="宋体" w:eastAsia="宋体" w:cs="宋体"/>
          <w:szCs w:val="24"/>
        </w:rPr>
        <w:t>2.1付款方式</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rPr>
          <w:rFonts w:hint="eastAsia" w:ascii="宋体" w:hAnsi="宋体" w:eastAsia="宋体" w:cs="宋体"/>
          <w:szCs w:val="24"/>
          <w:u w:val="single"/>
        </w:rPr>
      </w:pPr>
      <w:r>
        <w:rPr>
          <w:rFonts w:hint="eastAsia" w:ascii="宋体" w:hAnsi="宋体" w:eastAsia="宋体" w:cs="宋体"/>
          <w:szCs w:val="24"/>
        </w:rPr>
        <w:t>付款方式：</w:t>
      </w:r>
      <w:r>
        <w:rPr>
          <w:rFonts w:hint="eastAsia" w:ascii="宋体" w:hAnsi="宋体" w:eastAsia="宋体" w:cs="宋体"/>
          <w:szCs w:val="24"/>
          <w:u w:val="single"/>
        </w:rPr>
        <w:t xml:space="preserve">                                       </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rPr>
          <w:rFonts w:hint="eastAsia" w:ascii="宋体" w:hAnsi="宋体" w:eastAsia="宋体" w:cs="宋体"/>
          <w:szCs w:val="24"/>
        </w:rPr>
      </w:pPr>
      <w:r>
        <w:rPr>
          <w:rFonts w:hint="eastAsia" w:ascii="宋体" w:hAnsi="宋体" w:eastAsia="宋体" w:cs="宋体"/>
          <w:szCs w:val="24"/>
        </w:rPr>
        <w:t>2.2凡因乙方投标漏项、误报等导致的费用差异均由乙方自行承担，且必须按合同约定继续履行此部分合同内容，结算时不予调整。</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rPr>
          <w:rFonts w:hint="eastAsia" w:ascii="宋体" w:hAnsi="宋体" w:eastAsia="宋体" w:cs="宋体"/>
          <w:szCs w:val="24"/>
        </w:rPr>
      </w:pPr>
      <w:r>
        <w:rPr>
          <w:rFonts w:hint="eastAsia" w:ascii="宋体" w:hAnsi="宋体" w:eastAsia="宋体" w:cs="宋体"/>
          <w:szCs w:val="24"/>
        </w:rPr>
        <w:t>2.3结算方式：采取转账或者支票形式</w:t>
      </w:r>
    </w:p>
    <w:p>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480" w:firstLineChars="200"/>
        <w:rPr>
          <w:rFonts w:hint="eastAsia" w:ascii="宋体" w:hAnsi="宋体" w:eastAsia="宋体" w:cs="宋体"/>
          <w:szCs w:val="24"/>
        </w:rPr>
      </w:pPr>
      <w:r>
        <w:rPr>
          <w:rFonts w:hint="eastAsia" w:ascii="宋体" w:hAnsi="宋体" w:eastAsia="宋体" w:cs="宋体"/>
          <w:szCs w:val="24"/>
        </w:rPr>
        <w:t>2.4结算单位：由甲方负责结算，具体办理付款手续。乙方依据合同条款按照甲方要求将合同总价数的全额正规增值税发票直接开具给甲方，甲方见发票后付款。</w:t>
      </w:r>
    </w:p>
    <w:p>
      <w:pPr>
        <w:keepNext w:val="0"/>
        <w:keepLines w:val="0"/>
        <w:pageBreakBefore w:val="0"/>
        <w:widowControl w:val="0"/>
        <w:shd w:val="clear" w:color="auto" w:fill="FFFFFF"/>
        <w:tabs>
          <w:tab w:val="left" w:pos="425"/>
        </w:tabs>
        <w:kinsoku/>
        <w:wordWrap/>
        <w:overflowPunct/>
        <w:topLinePunct w:val="0"/>
        <w:autoSpaceDE/>
        <w:autoSpaceDN/>
        <w:bidi w:val="0"/>
        <w:snapToGrid w:val="0"/>
        <w:spacing w:line="400" w:lineRule="exact"/>
        <w:textAlignment w:val="baseline"/>
        <w:rPr>
          <w:rFonts w:hint="eastAsia" w:ascii="宋体" w:hAnsi="宋体" w:eastAsia="宋体" w:cs="宋体"/>
          <w:b/>
          <w:bCs/>
          <w:szCs w:val="24"/>
        </w:rPr>
      </w:pPr>
      <w:r>
        <w:rPr>
          <w:rFonts w:hint="eastAsia" w:ascii="宋体" w:hAnsi="宋体" w:eastAsia="宋体" w:cs="宋体"/>
          <w:b/>
          <w:bCs/>
          <w:szCs w:val="24"/>
        </w:rPr>
        <w:t>五、权利与义务</w:t>
      </w:r>
    </w:p>
    <w:p>
      <w:pPr>
        <w:keepNext w:val="0"/>
        <w:keepLines w:val="0"/>
        <w:pageBreakBefore w:val="0"/>
        <w:widowControl w:val="0"/>
        <w:shd w:val="clear" w:color="auto" w:fill="FFFFFF"/>
        <w:tabs>
          <w:tab w:val="left" w:pos="425"/>
        </w:tabs>
        <w:kinsoku/>
        <w:wordWrap/>
        <w:overflowPunct/>
        <w:topLinePunct w:val="0"/>
        <w:autoSpaceDE/>
        <w:autoSpaceDN/>
        <w:bidi w:val="0"/>
        <w:snapToGrid w:val="0"/>
        <w:spacing w:line="400" w:lineRule="exact"/>
        <w:ind w:firstLine="482" w:firstLineChars="200"/>
        <w:textAlignment w:val="baseline"/>
        <w:rPr>
          <w:rFonts w:hint="eastAsia" w:ascii="宋体" w:hAnsi="宋体" w:eastAsia="宋体" w:cs="宋体"/>
          <w:b/>
          <w:bCs/>
          <w:szCs w:val="24"/>
        </w:rPr>
      </w:pPr>
      <w:r>
        <w:rPr>
          <w:rFonts w:hint="eastAsia" w:ascii="宋体" w:hAnsi="宋体" w:eastAsia="宋体" w:cs="宋体"/>
          <w:b/>
          <w:bCs/>
          <w:szCs w:val="24"/>
        </w:rPr>
        <w:t>（一）甲方的权利与义务</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rPr>
      </w:pPr>
      <w:r>
        <w:rPr>
          <w:rFonts w:hint="eastAsia" w:ascii="宋体" w:hAnsi="宋体" w:eastAsia="宋体" w:cs="宋体"/>
          <w:kern w:val="28"/>
          <w:szCs w:val="24"/>
        </w:rPr>
        <w:t>1、甲方有权要求乙方供货及安装的项目内容符合国家相关规范，符合国家验收标准，能够通过验收。</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rPr>
      </w:pPr>
      <w:r>
        <w:rPr>
          <w:rFonts w:hint="eastAsia" w:ascii="宋体" w:hAnsi="宋体" w:eastAsia="宋体" w:cs="宋体"/>
          <w:kern w:val="28"/>
          <w:szCs w:val="24"/>
        </w:rPr>
        <w:t>2、甲方有权要求乙方配合甲方完成所采购并安装项目内容的验收工作。</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rPr>
      </w:pPr>
      <w:r>
        <w:rPr>
          <w:rFonts w:hint="eastAsia" w:ascii="宋体" w:hAnsi="宋体" w:eastAsia="宋体" w:cs="宋体"/>
          <w:kern w:val="28"/>
          <w:szCs w:val="24"/>
        </w:rPr>
        <w:t>3、甲方有权要求乙方提供的产品所涉及的第三方权利进行免责。</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rPr>
      </w:pPr>
      <w:r>
        <w:rPr>
          <w:rFonts w:hint="eastAsia" w:ascii="宋体" w:hAnsi="宋体" w:eastAsia="宋体" w:cs="宋体"/>
          <w:kern w:val="28"/>
          <w:szCs w:val="24"/>
        </w:rPr>
        <w:t>4、甲方有义务保证按合同所规定的内容及时间支付乙方相关费用。</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left="480" w:leftChars="200"/>
        <w:rPr>
          <w:rFonts w:hint="eastAsia" w:ascii="宋体" w:hAnsi="宋体" w:eastAsia="宋体" w:cs="宋体"/>
          <w:szCs w:val="24"/>
        </w:rPr>
      </w:pPr>
      <w:r>
        <w:rPr>
          <w:rFonts w:hint="eastAsia" w:ascii="宋体" w:hAnsi="宋体" w:eastAsia="宋体" w:cs="宋体"/>
          <w:kern w:val="28"/>
          <w:szCs w:val="24"/>
        </w:rPr>
        <w:t>5、甲方</w:t>
      </w:r>
      <w:r>
        <w:rPr>
          <w:rFonts w:hint="eastAsia" w:ascii="宋体" w:hAnsi="宋体" w:eastAsia="宋体" w:cs="宋体"/>
          <w:szCs w:val="24"/>
        </w:rPr>
        <w:t>项目负责人为</w:t>
      </w:r>
      <w:r>
        <w:rPr>
          <w:rFonts w:hint="eastAsia" w:ascii="宋体" w:hAnsi="宋体" w:eastAsia="宋体" w:cs="宋体"/>
          <w:szCs w:val="24"/>
          <w:u w:val="single"/>
        </w:rPr>
        <w:t xml:space="preserve">           </w:t>
      </w:r>
      <w:r>
        <w:rPr>
          <w:rFonts w:hint="eastAsia" w:ascii="宋体" w:hAnsi="宋体" w:eastAsia="宋体" w:cs="宋体"/>
          <w:szCs w:val="24"/>
        </w:rPr>
        <w:t>。</w:t>
      </w:r>
    </w:p>
    <w:p>
      <w:pPr>
        <w:keepNext w:val="0"/>
        <w:keepLines w:val="0"/>
        <w:pageBreakBefore w:val="0"/>
        <w:widowControl w:val="0"/>
        <w:kinsoku/>
        <w:wordWrap/>
        <w:overflowPunct/>
        <w:topLinePunct w:val="0"/>
        <w:autoSpaceDE/>
        <w:autoSpaceDN/>
        <w:bidi w:val="0"/>
        <w:spacing w:line="400" w:lineRule="exact"/>
        <w:ind w:firstLine="480" w:firstLineChars="200"/>
        <w:rPr>
          <w:rFonts w:hint="eastAsia" w:ascii="宋体" w:hAnsi="宋体" w:eastAsia="宋体" w:cs="宋体"/>
          <w:szCs w:val="24"/>
        </w:rPr>
      </w:pPr>
      <w:r>
        <w:rPr>
          <w:rFonts w:hint="eastAsia" w:ascii="宋体" w:hAnsi="宋体" w:eastAsia="宋体" w:cs="宋体"/>
          <w:szCs w:val="24"/>
        </w:rPr>
        <w:t>6、在乙方进场安装设备之前，甲方负责应保证施工现场具备卖方安装设备所需的基本条件，并向乙方进行现场情况交底，双方对现场情况进行书面确认。</w:t>
      </w:r>
    </w:p>
    <w:p>
      <w:pPr>
        <w:keepNext w:val="0"/>
        <w:keepLines w:val="0"/>
        <w:pageBreakBefore w:val="0"/>
        <w:widowControl w:val="0"/>
        <w:kinsoku/>
        <w:wordWrap/>
        <w:overflowPunct/>
        <w:topLinePunct w:val="0"/>
        <w:autoSpaceDE/>
        <w:autoSpaceDN/>
        <w:bidi w:val="0"/>
        <w:spacing w:line="400" w:lineRule="exact"/>
        <w:ind w:firstLine="480" w:firstLineChars="200"/>
        <w:rPr>
          <w:rFonts w:hint="eastAsia" w:ascii="宋体" w:hAnsi="宋体" w:eastAsia="宋体" w:cs="宋体"/>
          <w:szCs w:val="24"/>
        </w:rPr>
      </w:pPr>
      <w:r>
        <w:rPr>
          <w:rFonts w:hint="eastAsia" w:ascii="宋体" w:hAnsi="宋体" w:eastAsia="宋体" w:cs="宋体"/>
          <w:szCs w:val="24"/>
        </w:rPr>
        <w:t>7、为乙方提供现场安装、调试所需的电及设备存放场地（所有费用由乙方承担）。</w:t>
      </w:r>
    </w:p>
    <w:p>
      <w:pPr>
        <w:keepNext w:val="0"/>
        <w:keepLines w:val="0"/>
        <w:pageBreakBefore w:val="0"/>
        <w:widowControl w:val="0"/>
        <w:shd w:val="clear" w:color="auto" w:fill="FFFFFF"/>
        <w:tabs>
          <w:tab w:val="left" w:pos="425"/>
        </w:tabs>
        <w:kinsoku/>
        <w:wordWrap/>
        <w:overflowPunct/>
        <w:topLinePunct w:val="0"/>
        <w:autoSpaceDE/>
        <w:autoSpaceDN/>
        <w:bidi w:val="0"/>
        <w:snapToGrid w:val="0"/>
        <w:spacing w:line="400" w:lineRule="exact"/>
        <w:textAlignment w:val="baseline"/>
        <w:rPr>
          <w:rFonts w:hint="eastAsia" w:ascii="宋体" w:hAnsi="宋体" w:eastAsia="宋体" w:cs="宋体"/>
          <w:b/>
          <w:bCs/>
          <w:szCs w:val="24"/>
        </w:rPr>
      </w:pPr>
      <w:r>
        <w:rPr>
          <w:rFonts w:hint="eastAsia" w:ascii="宋体" w:hAnsi="宋体" w:eastAsia="宋体" w:cs="宋体"/>
          <w:b/>
          <w:bCs/>
          <w:szCs w:val="24"/>
        </w:rPr>
        <w:t>（二）乙方的权利与义务</w:t>
      </w:r>
    </w:p>
    <w:p>
      <w:pPr>
        <w:keepNext w:val="0"/>
        <w:keepLines w:val="0"/>
        <w:pageBreakBefore w:val="0"/>
        <w:widowControl w:val="0"/>
        <w:kinsoku/>
        <w:wordWrap/>
        <w:overflowPunct/>
        <w:topLinePunct w:val="0"/>
        <w:autoSpaceDE/>
        <w:autoSpaceDN/>
        <w:bidi w:val="0"/>
        <w:spacing w:line="400" w:lineRule="exact"/>
        <w:ind w:firstLine="480" w:firstLineChars="200"/>
        <w:rPr>
          <w:rFonts w:hint="eastAsia" w:ascii="宋体" w:hAnsi="宋体" w:eastAsia="宋体" w:cs="宋体"/>
          <w:szCs w:val="24"/>
        </w:rPr>
      </w:pPr>
      <w:r>
        <w:rPr>
          <w:rFonts w:hint="eastAsia" w:ascii="宋体" w:hAnsi="宋体" w:eastAsia="宋体" w:cs="宋体"/>
          <w:kern w:val="28"/>
          <w:szCs w:val="24"/>
        </w:rPr>
        <w:t>1、乙方应</w:t>
      </w:r>
      <w:r>
        <w:rPr>
          <w:rFonts w:hint="eastAsia" w:ascii="宋体" w:hAnsi="宋体" w:eastAsia="宋体" w:cs="宋体"/>
          <w:szCs w:val="24"/>
        </w:rPr>
        <w:t>按本合同的规定安装调试及设备，并保证产品质量。</w:t>
      </w:r>
    </w:p>
    <w:p>
      <w:pPr>
        <w:keepNext w:val="0"/>
        <w:keepLines w:val="0"/>
        <w:pageBreakBefore w:val="0"/>
        <w:widowControl w:val="0"/>
        <w:kinsoku/>
        <w:wordWrap/>
        <w:overflowPunct/>
        <w:topLinePunct w:val="0"/>
        <w:autoSpaceDE/>
        <w:autoSpaceDN/>
        <w:bidi w:val="0"/>
        <w:spacing w:line="400" w:lineRule="exact"/>
        <w:ind w:firstLine="480" w:firstLineChars="200"/>
        <w:rPr>
          <w:rFonts w:hint="eastAsia" w:ascii="宋体" w:hAnsi="宋体" w:eastAsia="宋体" w:cs="宋体"/>
          <w:szCs w:val="24"/>
        </w:rPr>
      </w:pPr>
      <w:r>
        <w:rPr>
          <w:rFonts w:hint="eastAsia" w:ascii="宋体" w:hAnsi="宋体" w:eastAsia="宋体" w:cs="宋体"/>
          <w:kern w:val="28"/>
          <w:szCs w:val="24"/>
        </w:rPr>
        <w:t>2、乙方有权要求甲方提供必要的施工条件</w:t>
      </w:r>
      <w:r>
        <w:rPr>
          <w:rFonts w:hint="eastAsia" w:ascii="宋体" w:hAnsi="宋体" w:eastAsia="宋体" w:cs="宋体"/>
          <w:szCs w:val="24"/>
        </w:rPr>
        <w:t>。</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rPr>
      </w:pPr>
      <w:r>
        <w:rPr>
          <w:rFonts w:hint="eastAsia" w:ascii="宋体" w:hAnsi="宋体" w:eastAsia="宋体" w:cs="宋体"/>
          <w:kern w:val="28"/>
          <w:szCs w:val="24"/>
        </w:rPr>
        <w:t>3、乙方有义务配合甲方参与项目的验收工作，并确保所安装项目内容符合本项目质量标准。</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szCs w:val="24"/>
        </w:rPr>
      </w:pPr>
      <w:r>
        <w:rPr>
          <w:rFonts w:hint="eastAsia" w:ascii="宋体" w:hAnsi="宋体" w:eastAsia="宋体" w:cs="宋体"/>
          <w:kern w:val="28"/>
          <w:szCs w:val="24"/>
        </w:rPr>
        <w:t>4、乙方</w:t>
      </w:r>
      <w:r>
        <w:rPr>
          <w:rFonts w:hint="eastAsia" w:ascii="宋体" w:hAnsi="宋体" w:eastAsia="宋体" w:cs="宋体"/>
          <w:szCs w:val="24"/>
        </w:rPr>
        <w:t>项目负责人为</w:t>
      </w:r>
      <w:r>
        <w:rPr>
          <w:rFonts w:hint="eastAsia" w:ascii="宋体" w:hAnsi="宋体" w:eastAsia="宋体" w:cs="宋体"/>
          <w:szCs w:val="24"/>
          <w:u w:val="single"/>
        </w:rPr>
        <w:t xml:space="preserve">           </w:t>
      </w:r>
      <w:r>
        <w:rPr>
          <w:rFonts w:hint="eastAsia" w:ascii="宋体" w:hAnsi="宋体" w:eastAsia="宋体" w:cs="宋体"/>
          <w:szCs w:val="24"/>
        </w:rPr>
        <w:t>。</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szCs w:val="24"/>
        </w:rPr>
      </w:pPr>
      <w:r>
        <w:rPr>
          <w:rFonts w:hint="eastAsia" w:ascii="宋体" w:hAnsi="宋体" w:eastAsia="宋体" w:cs="宋体"/>
          <w:szCs w:val="24"/>
        </w:rPr>
        <w:t>5、乙方应全面服从甲方的管理制度、管理细则等：</w:t>
      </w:r>
      <w:r>
        <w:rPr>
          <w:rFonts w:hint="eastAsia" w:ascii="宋体" w:hAnsi="宋体" w:eastAsia="宋体" w:cs="宋体"/>
          <w:szCs w:val="24"/>
        </w:rPr>
        <w:br w:type="textWrapping"/>
      </w:r>
      <w:r>
        <w:rPr>
          <w:rFonts w:hint="eastAsia" w:ascii="宋体" w:hAnsi="宋体" w:eastAsia="宋体" w:cs="宋体"/>
          <w:szCs w:val="24"/>
        </w:rPr>
        <w:t>6、遵守设备安装施工的有关规定，做好施工现场安全管理；协助甲方做好施工现场的安全保卫、防火防盗工作，确保施工顺利进行；接受甲方现场管理人员的监督和检查，保证施工质量和安全文明施工。</w:t>
      </w:r>
    </w:p>
    <w:p>
      <w:pPr>
        <w:keepNext w:val="0"/>
        <w:keepLines w:val="0"/>
        <w:pageBreakBefore w:val="0"/>
        <w:widowControl w:val="0"/>
        <w:kinsoku/>
        <w:wordWrap/>
        <w:overflowPunct/>
        <w:topLinePunct w:val="0"/>
        <w:autoSpaceDE/>
        <w:autoSpaceDN/>
        <w:bidi w:val="0"/>
        <w:spacing w:line="400" w:lineRule="exact"/>
        <w:ind w:firstLine="480" w:firstLineChars="200"/>
        <w:rPr>
          <w:rFonts w:hint="eastAsia" w:ascii="宋体" w:hAnsi="宋体" w:eastAsia="宋体" w:cs="宋体"/>
          <w:szCs w:val="24"/>
        </w:rPr>
      </w:pPr>
      <w:r>
        <w:rPr>
          <w:rFonts w:hint="eastAsia" w:ascii="宋体" w:hAnsi="宋体" w:eastAsia="宋体" w:cs="宋体"/>
          <w:szCs w:val="24"/>
        </w:rPr>
        <w:t>7、按甲方指定地点将设备材料码放整齐，及时清运施工垃圾，保持现场整洁。</w:t>
      </w:r>
    </w:p>
    <w:p>
      <w:pPr>
        <w:keepNext w:val="0"/>
        <w:keepLines w:val="0"/>
        <w:pageBreakBefore w:val="0"/>
        <w:widowControl w:val="0"/>
        <w:kinsoku/>
        <w:wordWrap/>
        <w:overflowPunct/>
        <w:topLinePunct w:val="0"/>
        <w:autoSpaceDE/>
        <w:autoSpaceDN/>
        <w:bidi w:val="0"/>
        <w:spacing w:line="400" w:lineRule="exact"/>
        <w:ind w:firstLine="480" w:firstLineChars="200"/>
        <w:rPr>
          <w:rFonts w:hint="eastAsia" w:ascii="宋体" w:hAnsi="宋体" w:eastAsia="宋体" w:cs="宋体"/>
          <w:szCs w:val="24"/>
        </w:rPr>
      </w:pPr>
      <w:r>
        <w:rPr>
          <w:rFonts w:hint="eastAsia" w:ascii="宋体" w:hAnsi="宋体" w:eastAsia="宋体" w:cs="宋体"/>
          <w:szCs w:val="24"/>
        </w:rPr>
        <w:t>8、在设备验收时，向买方提供《设备合格证》、《设备使用说明书》等技术文件。</w:t>
      </w:r>
    </w:p>
    <w:p>
      <w:pPr>
        <w:keepNext w:val="0"/>
        <w:keepLines w:val="0"/>
        <w:pageBreakBefore w:val="0"/>
        <w:widowControl w:val="0"/>
        <w:kinsoku/>
        <w:wordWrap/>
        <w:overflowPunct/>
        <w:topLinePunct w:val="0"/>
        <w:autoSpaceDE/>
        <w:autoSpaceDN/>
        <w:bidi w:val="0"/>
        <w:spacing w:line="400" w:lineRule="exact"/>
        <w:ind w:firstLine="480" w:firstLineChars="200"/>
        <w:rPr>
          <w:rFonts w:hint="eastAsia" w:ascii="宋体" w:hAnsi="宋体" w:eastAsia="宋体" w:cs="宋体"/>
          <w:szCs w:val="24"/>
        </w:rPr>
      </w:pPr>
      <w:r>
        <w:rPr>
          <w:rFonts w:hint="eastAsia" w:ascii="宋体" w:hAnsi="宋体" w:eastAsia="宋体" w:cs="宋体"/>
          <w:szCs w:val="24"/>
        </w:rPr>
        <w:t>9、培训甲方或甲方指定的管理人员。</w:t>
      </w:r>
    </w:p>
    <w:p>
      <w:pPr>
        <w:keepNext w:val="0"/>
        <w:keepLines w:val="0"/>
        <w:pageBreakBefore w:val="0"/>
        <w:widowControl w:val="0"/>
        <w:shd w:val="clear" w:color="auto" w:fill="FFFFFF"/>
        <w:tabs>
          <w:tab w:val="left" w:pos="425"/>
        </w:tabs>
        <w:kinsoku/>
        <w:wordWrap/>
        <w:overflowPunct/>
        <w:topLinePunct w:val="0"/>
        <w:autoSpaceDE/>
        <w:autoSpaceDN/>
        <w:bidi w:val="0"/>
        <w:snapToGrid w:val="0"/>
        <w:spacing w:line="400" w:lineRule="exact"/>
        <w:textAlignment w:val="baseline"/>
        <w:rPr>
          <w:rFonts w:hint="eastAsia" w:ascii="宋体" w:hAnsi="宋体" w:eastAsia="宋体" w:cs="宋体"/>
          <w:b/>
          <w:bCs/>
          <w:szCs w:val="24"/>
        </w:rPr>
      </w:pPr>
      <w:r>
        <w:rPr>
          <w:rFonts w:hint="eastAsia" w:ascii="宋体" w:hAnsi="宋体" w:eastAsia="宋体" w:cs="宋体"/>
          <w:b/>
          <w:bCs/>
          <w:szCs w:val="24"/>
        </w:rPr>
        <w:t>六、质量要求、技术标准</w:t>
      </w:r>
    </w:p>
    <w:p>
      <w:pPr>
        <w:keepNext w:val="0"/>
        <w:keepLines w:val="0"/>
        <w:pageBreakBefore w:val="0"/>
        <w:widowControl w:val="0"/>
        <w:kinsoku/>
        <w:wordWrap/>
        <w:overflowPunct/>
        <w:topLinePunct w:val="0"/>
        <w:autoSpaceDE/>
        <w:autoSpaceDN/>
        <w:bidi w:val="0"/>
        <w:spacing w:line="400" w:lineRule="exact"/>
        <w:ind w:firstLine="480" w:firstLineChars="200"/>
        <w:rPr>
          <w:rFonts w:hint="eastAsia" w:ascii="宋体" w:hAnsi="宋体" w:eastAsia="宋体" w:cs="宋体"/>
          <w:szCs w:val="24"/>
        </w:rPr>
      </w:pPr>
      <w:r>
        <w:rPr>
          <w:rFonts w:hint="eastAsia" w:ascii="宋体" w:hAnsi="宋体" w:eastAsia="宋体" w:cs="宋体"/>
          <w:szCs w:val="24"/>
        </w:rPr>
        <w:t>1、质量要求：设备在设计、制造、安装过程中，严格执行国家及行业标准规范。</w:t>
      </w:r>
    </w:p>
    <w:p>
      <w:pPr>
        <w:keepNext w:val="0"/>
        <w:keepLines w:val="0"/>
        <w:pageBreakBefore w:val="0"/>
        <w:widowControl w:val="0"/>
        <w:kinsoku/>
        <w:wordWrap/>
        <w:overflowPunct/>
        <w:topLinePunct w:val="0"/>
        <w:autoSpaceDE/>
        <w:autoSpaceDN/>
        <w:bidi w:val="0"/>
        <w:spacing w:line="400" w:lineRule="exact"/>
        <w:ind w:firstLine="480" w:firstLineChars="200"/>
        <w:rPr>
          <w:rFonts w:hint="eastAsia" w:ascii="宋体" w:hAnsi="宋体" w:eastAsia="宋体" w:cs="宋体"/>
          <w:szCs w:val="24"/>
        </w:rPr>
      </w:pPr>
      <w:r>
        <w:rPr>
          <w:rFonts w:hint="eastAsia" w:ascii="宋体" w:hAnsi="宋体" w:eastAsia="宋体" w:cs="宋体"/>
          <w:szCs w:val="24"/>
        </w:rPr>
        <w:t>2、详见产品执行的技术标准：</w:t>
      </w:r>
    </w:p>
    <w:p>
      <w:pPr>
        <w:keepNext w:val="0"/>
        <w:keepLines w:val="0"/>
        <w:pageBreakBefore w:val="0"/>
        <w:widowControl w:val="0"/>
        <w:kinsoku/>
        <w:wordWrap/>
        <w:overflowPunct/>
        <w:topLinePunct w:val="0"/>
        <w:autoSpaceDE/>
        <w:autoSpaceDN/>
        <w:bidi w:val="0"/>
        <w:spacing w:line="400" w:lineRule="exact"/>
        <w:ind w:left="-8"/>
        <w:rPr>
          <w:rFonts w:hint="eastAsia" w:ascii="宋体" w:hAnsi="宋体" w:eastAsia="宋体" w:cs="宋体"/>
          <w:b/>
          <w:bCs/>
          <w:szCs w:val="24"/>
        </w:rPr>
      </w:pPr>
      <w:r>
        <w:rPr>
          <w:rFonts w:hint="eastAsia" w:ascii="宋体" w:hAnsi="宋体" w:eastAsia="宋体" w:cs="宋体"/>
          <w:b/>
          <w:bCs/>
          <w:szCs w:val="24"/>
        </w:rPr>
        <w:t>七、交货及设备安装地点、交货安装期</w:t>
      </w:r>
    </w:p>
    <w:p>
      <w:pPr>
        <w:keepNext w:val="0"/>
        <w:keepLines w:val="0"/>
        <w:pageBreakBefore w:val="0"/>
        <w:widowControl w:val="0"/>
        <w:shd w:val="clear" w:color="auto" w:fill="FFFFFF"/>
        <w:tabs>
          <w:tab w:val="left" w:pos="425"/>
        </w:tabs>
        <w:kinsoku/>
        <w:wordWrap/>
        <w:overflowPunct/>
        <w:topLinePunct w:val="0"/>
        <w:autoSpaceDE/>
        <w:autoSpaceDN/>
        <w:bidi w:val="0"/>
        <w:snapToGrid w:val="0"/>
        <w:spacing w:line="400" w:lineRule="exact"/>
        <w:ind w:firstLine="480" w:firstLineChars="200"/>
        <w:textAlignment w:val="baseline"/>
        <w:rPr>
          <w:rFonts w:hint="eastAsia" w:ascii="宋体" w:hAnsi="宋体" w:eastAsia="宋体" w:cs="宋体"/>
          <w:bCs/>
          <w:szCs w:val="24"/>
        </w:rPr>
      </w:pPr>
      <w:r>
        <w:rPr>
          <w:rFonts w:hint="eastAsia" w:ascii="宋体" w:hAnsi="宋体" w:eastAsia="宋体" w:cs="宋体"/>
          <w:bCs/>
          <w:szCs w:val="24"/>
        </w:rPr>
        <w:t>1、交货地点：甲方指定地点。</w:t>
      </w:r>
    </w:p>
    <w:p>
      <w:pPr>
        <w:keepNext w:val="0"/>
        <w:keepLines w:val="0"/>
        <w:pageBreakBefore w:val="0"/>
        <w:widowControl w:val="0"/>
        <w:shd w:val="clear" w:color="auto" w:fill="FFFFFF"/>
        <w:tabs>
          <w:tab w:val="left" w:pos="425"/>
        </w:tabs>
        <w:kinsoku/>
        <w:wordWrap/>
        <w:overflowPunct/>
        <w:topLinePunct w:val="0"/>
        <w:autoSpaceDE/>
        <w:autoSpaceDN/>
        <w:bidi w:val="0"/>
        <w:snapToGrid w:val="0"/>
        <w:spacing w:line="400" w:lineRule="exact"/>
        <w:ind w:firstLine="480" w:firstLineChars="200"/>
        <w:textAlignment w:val="baseline"/>
        <w:rPr>
          <w:rFonts w:hint="eastAsia" w:ascii="宋体" w:hAnsi="宋体" w:eastAsia="宋体" w:cs="宋体"/>
          <w:bCs/>
          <w:szCs w:val="24"/>
        </w:rPr>
      </w:pPr>
      <w:r>
        <w:rPr>
          <w:rFonts w:hint="eastAsia" w:ascii="宋体" w:hAnsi="宋体" w:eastAsia="宋体" w:cs="宋体"/>
          <w:bCs/>
          <w:szCs w:val="24"/>
        </w:rPr>
        <w:t>2、安装地点：甲方指定地点。</w:t>
      </w:r>
    </w:p>
    <w:p>
      <w:pPr>
        <w:keepNext w:val="0"/>
        <w:keepLines w:val="0"/>
        <w:pageBreakBefore w:val="0"/>
        <w:widowControl w:val="0"/>
        <w:shd w:val="clear" w:color="auto" w:fill="FFFFFF"/>
        <w:tabs>
          <w:tab w:val="left" w:pos="425"/>
        </w:tabs>
        <w:kinsoku/>
        <w:wordWrap/>
        <w:overflowPunct/>
        <w:topLinePunct w:val="0"/>
        <w:autoSpaceDE/>
        <w:autoSpaceDN/>
        <w:bidi w:val="0"/>
        <w:snapToGrid w:val="0"/>
        <w:spacing w:line="400" w:lineRule="exact"/>
        <w:ind w:firstLine="480" w:firstLineChars="200"/>
        <w:textAlignment w:val="baseline"/>
        <w:rPr>
          <w:rFonts w:hint="eastAsia" w:ascii="宋体" w:hAnsi="宋体" w:eastAsia="宋体" w:cs="宋体"/>
          <w:bCs/>
          <w:szCs w:val="24"/>
        </w:rPr>
      </w:pPr>
      <w:r>
        <w:rPr>
          <w:rFonts w:hint="eastAsia" w:ascii="宋体" w:hAnsi="宋体" w:eastAsia="宋体" w:cs="宋体"/>
          <w:bCs/>
          <w:szCs w:val="24"/>
        </w:rPr>
        <w:t>3、交货安装期：</w:t>
      </w:r>
      <w:r>
        <w:rPr>
          <w:rFonts w:hint="eastAsia" w:ascii="宋体" w:hAnsi="宋体" w:eastAsia="宋体" w:cs="宋体"/>
          <w:bCs/>
          <w:szCs w:val="24"/>
          <w:u w:val="single"/>
        </w:rPr>
        <w:t xml:space="preserve">              </w:t>
      </w:r>
      <w:r>
        <w:rPr>
          <w:rFonts w:hint="eastAsia" w:ascii="宋体" w:hAnsi="宋体" w:eastAsia="宋体" w:cs="宋体"/>
          <w:bCs/>
          <w:szCs w:val="24"/>
        </w:rPr>
        <w:t xml:space="preserve"> 。</w:t>
      </w:r>
    </w:p>
    <w:p>
      <w:pPr>
        <w:keepNext w:val="0"/>
        <w:keepLines w:val="0"/>
        <w:pageBreakBefore w:val="0"/>
        <w:widowControl w:val="0"/>
        <w:shd w:val="clear" w:color="auto" w:fill="FFFFFF"/>
        <w:tabs>
          <w:tab w:val="left" w:pos="425"/>
        </w:tabs>
        <w:kinsoku/>
        <w:wordWrap/>
        <w:overflowPunct/>
        <w:topLinePunct w:val="0"/>
        <w:autoSpaceDE/>
        <w:autoSpaceDN/>
        <w:bidi w:val="0"/>
        <w:snapToGrid w:val="0"/>
        <w:spacing w:line="400" w:lineRule="exact"/>
        <w:textAlignment w:val="baseline"/>
        <w:rPr>
          <w:rFonts w:hint="eastAsia" w:ascii="宋体" w:hAnsi="宋体" w:eastAsia="宋体" w:cs="宋体"/>
          <w:b/>
          <w:bCs/>
          <w:szCs w:val="24"/>
        </w:rPr>
      </w:pPr>
      <w:r>
        <w:rPr>
          <w:rFonts w:hint="eastAsia" w:ascii="宋体" w:hAnsi="宋体" w:eastAsia="宋体" w:cs="宋体"/>
          <w:b/>
          <w:bCs/>
          <w:szCs w:val="24"/>
        </w:rPr>
        <w:t>八、项目验收</w:t>
      </w:r>
    </w:p>
    <w:p>
      <w:pPr>
        <w:keepNext w:val="0"/>
        <w:keepLines w:val="0"/>
        <w:pageBreakBefore w:val="0"/>
        <w:widowControl w:val="0"/>
        <w:kinsoku/>
        <w:wordWrap/>
        <w:overflowPunct/>
        <w:topLinePunct w:val="0"/>
        <w:autoSpaceDE/>
        <w:autoSpaceDN/>
        <w:bidi w:val="0"/>
        <w:snapToGrid w:val="0"/>
        <w:spacing w:line="400" w:lineRule="exact"/>
        <w:ind w:firstLine="480" w:firstLineChars="200"/>
        <w:rPr>
          <w:rFonts w:hint="eastAsia" w:ascii="宋体" w:hAnsi="宋体" w:eastAsia="宋体" w:cs="宋体"/>
          <w:szCs w:val="24"/>
        </w:rPr>
      </w:pPr>
      <w:r>
        <w:rPr>
          <w:rFonts w:hint="eastAsia" w:ascii="宋体" w:hAnsi="宋体" w:eastAsia="宋体" w:cs="宋体"/>
          <w:szCs w:val="24"/>
        </w:rPr>
        <w:t>1.硬件设备到达甲方指定地点后，甲方组织现场验货。所到货物材质和数量必须与合同一致，甲方和乙方共同签署到货验收单。</w:t>
      </w:r>
    </w:p>
    <w:p>
      <w:pPr>
        <w:keepNext w:val="0"/>
        <w:keepLines w:val="0"/>
        <w:pageBreakBefore w:val="0"/>
        <w:widowControl w:val="0"/>
        <w:kinsoku/>
        <w:wordWrap/>
        <w:overflowPunct/>
        <w:topLinePunct w:val="0"/>
        <w:autoSpaceDE/>
        <w:autoSpaceDN/>
        <w:bidi w:val="0"/>
        <w:snapToGrid w:val="0"/>
        <w:spacing w:line="400" w:lineRule="exact"/>
        <w:ind w:firstLine="480" w:firstLineChars="200"/>
        <w:rPr>
          <w:rFonts w:hint="eastAsia" w:ascii="宋体" w:hAnsi="宋体" w:eastAsia="宋体" w:cs="宋体"/>
          <w:szCs w:val="24"/>
        </w:rPr>
      </w:pPr>
      <w:r>
        <w:rPr>
          <w:rFonts w:hint="eastAsia" w:ascii="宋体" w:hAnsi="宋体" w:eastAsia="宋体" w:cs="宋体"/>
          <w:szCs w:val="24"/>
        </w:rPr>
        <w:t>2.乙方保证合同内所有提供的货品符合本项目</w:t>
      </w:r>
      <w:r>
        <w:rPr>
          <w:rFonts w:hint="eastAsia" w:hAnsi="宋体" w:cs="宋体"/>
          <w:szCs w:val="24"/>
          <w:lang w:val="en-US" w:eastAsia="zh-CN"/>
        </w:rPr>
        <w:t>竞争性谈判</w:t>
      </w:r>
      <w:bookmarkStart w:id="2" w:name="_GoBack"/>
      <w:bookmarkEnd w:id="2"/>
      <w:r>
        <w:rPr>
          <w:rFonts w:hint="eastAsia" w:ascii="宋体" w:hAnsi="宋体" w:eastAsia="宋体" w:cs="宋体"/>
          <w:szCs w:val="24"/>
        </w:rPr>
        <w:t>文件的参数要求。</w:t>
      </w:r>
    </w:p>
    <w:p>
      <w:pPr>
        <w:keepNext w:val="0"/>
        <w:keepLines w:val="0"/>
        <w:pageBreakBefore w:val="0"/>
        <w:widowControl w:val="0"/>
        <w:kinsoku/>
        <w:wordWrap/>
        <w:overflowPunct/>
        <w:topLinePunct w:val="0"/>
        <w:autoSpaceDE/>
        <w:autoSpaceDN/>
        <w:bidi w:val="0"/>
        <w:snapToGrid w:val="0"/>
        <w:spacing w:line="400" w:lineRule="exact"/>
        <w:ind w:firstLine="480" w:firstLineChars="200"/>
        <w:rPr>
          <w:rFonts w:hint="eastAsia" w:ascii="宋体" w:hAnsi="宋体" w:eastAsia="宋体" w:cs="宋体"/>
          <w:szCs w:val="24"/>
        </w:rPr>
      </w:pPr>
      <w:r>
        <w:rPr>
          <w:rFonts w:hint="eastAsia" w:ascii="宋体" w:hAnsi="宋体" w:eastAsia="宋体" w:cs="宋体"/>
          <w:szCs w:val="24"/>
        </w:rPr>
        <w:t>3.安装完成，乙方进行自测并对出现的问题限期整改。自检最终通过后，乙方提出验收申请，甲方组织相关人员进行最终验收。</w:t>
      </w:r>
    </w:p>
    <w:p>
      <w:pPr>
        <w:keepNext w:val="0"/>
        <w:keepLines w:val="0"/>
        <w:pageBreakBefore w:val="0"/>
        <w:widowControl w:val="0"/>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rPr>
      </w:pPr>
      <w:r>
        <w:rPr>
          <w:rFonts w:hint="eastAsia" w:ascii="宋体" w:hAnsi="宋体" w:eastAsia="宋体" w:cs="宋体"/>
          <w:szCs w:val="24"/>
        </w:rPr>
        <w:t>4.备采购从通过最终验收之日起进入保修期，提供保修服务。</w:t>
      </w:r>
    </w:p>
    <w:p>
      <w:pPr>
        <w:keepNext w:val="0"/>
        <w:keepLines w:val="0"/>
        <w:pageBreakBefore w:val="0"/>
        <w:widowControl w:val="0"/>
        <w:shd w:val="clear" w:color="auto" w:fill="FFFFFF"/>
        <w:tabs>
          <w:tab w:val="left" w:pos="425"/>
        </w:tabs>
        <w:kinsoku/>
        <w:wordWrap/>
        <w:overflowPunct/>
        <w:topLinePunct w:val="0"/>
        <w:autoSpaceDE/>
        <w:autoSpaceDN/>
        <w:bidi w:val="0"/>
        <w:snapToGrid w:val="0"/>
        <w:spacing w:line="400" w:lineRule="exact"/>
        <w:textAlignment w:val="baseline"/>
        <w:rPr>
          <w:rFonts w:hint="eastAsia" w:ascii="宋体" w:hAnsi="宋体" w:eastAsia="宋体" w:cs="宋体"/>
          <w:b/>
          <w:bCs/>
          <w:szCs w:val="24"/>
        </w:rPr>
      </w:pPr>
      <w:r>
        <w:rPr>
          <w:rFonts w:hint="eastAsia" w:ascii="宋体" w:hAnsi="宋体" w:eastAsia="宋体" w:cs="宋体"/>
          <w:b/>
          <w:bCs/>
          <w:szCs w:val="24"/>
        </w:rPr>
        <w:t>九、售后服务</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rPr>
      </w:pPr>
      <w:r>
        <w:rPr>
          <w:rFonts w:hint="eastAsia" w:ascii="宋体" w:hAnsi="宋体" w:eastAsia="宋体" w:cs="宋体"/>
          <w:kern w:val="28"/>
          <w:szCs w:val="24"/>
        </w:rPr>
        <w:t>1.乙方对其所提供软硬件设备、材料等配件的供应,长期提供维修服务，并提供技术咨询等服务。质保期内应无偿负责维修和替换等工作。超出质保期只收取维修所需原设备、材料成本费用。</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rPr>
      </w:pPr>
      <w:r>
        <w:rPr>
          <w:rFonts w:hint="eastAsia" w:ascii="宋体" w:hAnsi="宋体" w:eastAsia="宋体" w:cs="宋体"/>
          <w:kern w:val="28"/>
          <w:szCs w:val="24"/>
        </w:rPr>
        <w:t>2.服务响应时限：7*24小时服务，提供售后服务电话。</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rPr>
      </w:pPr>
      <w:r>
        <w:rPr>
          <w:rFonts w:hint="eastAsia" w:ascii="宋体" w:hAnsi="宋体" w:eastAsia="宋体" w:cs="宋体"/>
          <w:kern w:val="28"/>
          <w:szCs w:val="24"/>
        </w:rPr>
        <w:t>3.派专人对学校提供售后服务。</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rPr>
      </w:pPr>
      <w:r>
        <w:rPr>
          <w:rFonts w:hint="eastAsia" w:ascii="宋体" w:hAnsi="宋体" w:eastAsia="宋体" w:cs="宋体"/>
          <w:kern w:val="28"/>
          <w:szCs w:val="24"/>
        </w:rPr>
        <w:t>4.维修工作时间不大于24小时，更换工作时间不大于72小时。</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rPr>
      </w:pPr>
      <w:r>
        <w:rPr>
          <w:rFonts w:hint="eastAsia" w:ascii="宋体" w:hAnsi="宋体" w:eastAsia="宋体" w:cs="宋体"/>
          <w:kern w:val="28"/>
          <w:szCs w:val="24"/>
        </w:rPr>
        <w:t>5.若乙方未按照合同规定的售后服务要求执行，甲方有权自行选择第三方进行维护和修理。</w:t>
      </w:r>
    </w:p>
    <w:p>
      <w:pPr>
        <w:keepNext w:val="0"/>
        <w:keepLines w:val="0"/>
        <w:pageBreakBefore w:val="0"/>
        <w:widowControl w:val="0"/>
        <w:shd w:val="clear" w:color="auto" w:fill="FFFFFF"/>
        <w:tabs>
          <w:tab w:val="left" w:pos="425"/>
        </w:tabs>
        <w:kinsoku/>
        <w:wordWrap/>
        <w:overflowPunct/>
        <w:topLinePunct w:val="0"/>
        <w:autoSpaceDE/>
        <w:autoSpaceDN/>
        <w:bidi w:val="0"/>
        <w:snapToGrid w:val="0"/>
        <w:spacing w:line="400" w:lineRule="exact"/>
        <w:textAlignment w:val="baseline"/>
        <w:rPr>
          <w:rFonts w:hint="eastAsia" w:ascii="宋体" w:hAnsi="宋体" w:eastAsia="宋体" w:cs="宋体"/>
          <w:b/>
          <w:bCs/>
          <w:szCs w:val="24"/>
        </w:rPr>
      </w:pPr>
      <w:r>
        <w:rPr>
          <w:rFonts w:hint="eastAsia" w:ascii="宋体" w:hAnsi="宋体" w:eastAsia="宋体" w:cs="宋体"/>
          <w:b/>
          <w:bCs/>
          <w:szCs w:val="24"/>
        </w:rPr>
        <w:t>十、保密条款</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rPr>
      </w:pPr>
      <w:r>
        <w:rPr>
          <w:rFonts w:hint="eastAsia" w:ascii="宋体" w:hAnsi="宋体" w:eastAsia="宋体" w:cs="宋体"/>
          <w:kern w:val="28"/>
          <w:szCs w:val="24"/>
        </w:rPr>
        <w:t>双方承诺，除非法律另有规定或双方一致同意，任何一方不得将本协议的内容向第三方透露，否则，应向对方承担相应的违约责任。</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rPr>
      </w:pPr>
      <w:r>
        <w:rPr>
          <w:rFonts w:hint="eastAsia" w:ascii="宋体" w:hAnsi="宋体" w:eastAsia="宋体" w:cs="宋体"/>
          <w:kern w:val="28"/>
          <w:szCs w:val="24"/>
        </w:rPr>
        <w:t>双方同意在本协议期限内或之后，（1）只为本协议目的而使用属于对方的保密资料，（2）在未得到对方书面同意之前，不将对方的保密资料披露给第三方，以及（3）如果披露方要求，接受方应立即将任何被要求退还的保密资料退还给披露方。</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rPr>
      </w:pPr>
      <w:r>
        <w:rPr>
          <w:rFonts w:hint="eastAsia" w:ascii="宋体" w:hAnsi="宋体" w:eastAsia="宋体" w:cs="宋体"/>
          <w:kern w:val="28"/>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pPr>
        <w:keepNext w:val="0"/>
        <w:keepLines w:val="0"/>
        <w:pageBreakBefore w:val="0"/>
        <w:widowControl w:val="0"/>
        <w:shd w:val="clear" w:color="auto" w:fill="FFFFFF"/>
        <w:tabs>
          <w:tab w:val="left" w:pos="425"/>
        </w:tabs>
        <w:kinsoku/>
        <w:wordWrap/>
        <w:overflowPunct/>
        <w:topLinePunct w:val="0"/>
        <w:autoSpaceDE/>
        <w:autoSpaceDN/>
        <w:bidi w:val="0"/>
        <w:snapToGrid w:val="0"/>
        <w:spacing w:line="400" w:lineRule="exact"/>
        <w:textAlignment w:val="baseline"/>
        <w:rPr>
          <w:rFonts w:hint="eastAsia" w:ascii="宋体" w:hAnsi="宋体" w:eastAsia="宋体" w:cs="宋体"/>
          <w:b/>
          <w:bCs/>
          <w:szCs w:val="24"/>
        </w:rPr>
      </w:pPr>
      <w:r>
        <w:rPr>
          <w:rFonts w:hint="eastAsia" w:ascii="宋体" w:hAnsi="宋体" w:eastAsia="宋体" w:cs="宋体"/>
          <w:b/>
          <w:bCs/>
          <w:szCs w:val="24"/>
        </w:rPr>
        <w:t>十一、违约责任</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rPr>
      </w:pPr>
      <w:r>
        <w:rPr>
          <w:rFonts w:hint="eastAsia" w:ascii="宋体" w:hAnsi="宋体" w:eastAsia="宋体" w:cs="宋体"/>
          <w:kern w:val="28"/>
          <w:szCs w:val="24"/>
        </w:rPr>
        <w:t>1、乙方应按照合同规定的期限（交货安装期）完成供货及安装、调试、验收，每延迟一天应承担当期应付款2%的违约金，违约金累计不超过当期应付款20%。若违约金累计已达上限，乙方仍未履行，甲方直接解除合同，同时扣除履约保证金。</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szCs w:val="24"/>
        </w:rPr>
      </w:pPr>
      <w:r>
        <w:rPr>
          <w:rFonts w:hint="eastAsia" w:ascii="宋体" w:hAnsi="宋体" w:eastAsia="宋体" w:cs="宋体"/>
          <w:kern w:val="28"/>
          <w:szCs w:val="24"/>
        </w:rPr>
        <w:t>2</w:t>
      </w:r>
      <w:r>
        <w:rPr>
          <w:rFonts w:hint="eastAsia" w:ascii="宋体" w:hAnsi="宋体" w:eastAsia="宋体" w:cs="宋体"/>
          <w:szCs w:val="24"/>
        </w:rPr>
        <w:t xml:space="preserve">、甲、乙双方中任何一方违反本合同保密条款的，应当向相对方支付合同总价款 </w:t>
      </w:r>
      <w:r>
        <w:rPr>
          <w:rFonts w:hint="eastAsia" w:ascii="宋体" w:hAnsi="宋体" w:eastAsia="宋体" w:cs="宋体"/>
          <w:szCs w:val="24"/>
          <w:u w:val="single"/>
        </w:rPr>
        <w:t>1 %</w:t>
      </w:r>
      <w:r>
        <w:rPr>
          <w:rFonts w:hint="eastAsia" w:ascii="宋体" w:hAnsi="宋体" w:eastAsia="宋体" w:cs="宋体"/>
          <w:szCs w:val="24"/>
        </w:rPr>
        <w:t>的违约金。</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szCs w:val="24"/>
        </w:rPr>
      </w:pPr>
      <w:r>
        <w:rPr>
          <w:rFonts w:hint="eastAsia" w:ascii="宋体" w:hAnsi="宋体" w:eastAsia="宋体" w:cs="宋体"/>
          <w:szCs w:val="24"/>
        </w:rPr>
        <w:t>3、乙方向甲方保证，其在向甲方提交合同约定的产品之前对合同约定的全部产品享有完全的知识产权及所有权，并保证该产品在交付甲方使用后没有任何权属纠纷，如在甲方使用该产品的过程中出现任何权属纠纷，均由乙方承担全部</w:t>
      </w:r>
      <w:r>
        <w:rPr>
          <w:rFonts w:hint="eastAsia" w:ascii="宋体" w:hAnsi="宋体" w:eastAsia="宋体" w:cs="宋体"/>
          <w:szCs w:val="24"/>
          <w:u w:val="single"/>
        </w:rPr>
        <w:t>责</w:t>
      </w:r>
      <w:r>
        <w:rPr>
          <w:rFonts w:hint="eastAsia" w:ascii="宋体" w:hAnsi="宋体" w:eastAsia="宋体" w:cs="宋体"/>
          <w:szCs w:val="24"/>
        </w:rPr>
        <w:t xml:space="preserve">任，乙方还应向甲方承担合同总价款 </w:t>
      </w:r>
      <w:r>
        <w:rPr>
          <w:rFonts w:hint="eastAsia" w:ascii="宋体" w:hAnsi="宋体" w:eastAsia="宋体" w:cs="宋体"/>
          <w:szCs w:val="24"/>
          <w:u w:val="single"/>
        </w:rPr>
        <w:t>1 %</w:t>
      </w:r>
      <w:r>
        <w:rPr>
          <w:rFonts w:hint="eastAsia" w:ascii="宋体" w:hAnsi="宋体" w:eastAsia="宋体" w:cs="宋体"/>
          <w:szCs w:val="24"/>
        </w:rPr>
        <w:t>的违约金，违约金不足以弥补给甲方造成的损失的，乙方还应当承担补足责任。</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szCs w:val="24"/>
        </w:rPr>
      </w:pPr>
      <w:r>
        <w:rPr>
          <w:rFonts w:hint="eastAsia" w:ascii="宋体" w:hAnsi="宋体" w:eastAsia="宋体" w:cs="宋体"/>
          <w:szCs w:val="24"/>
        </w:rPr>
        <w:t>4、合同成立后，在任何一方无实质违约的情况下，未经相对方书面允许，任何一方不得单方撤销、中止、终止履行合同。</w:t>
      </w:r>
    </w:p>
    <w:p>
      <w:pPr>
        <w:keepNext w:val="0"/>
        <w:keepLines w:val="0"/>
        <w:pageBreakBefore w:val="0"/>
        <w:widowControl w:val="0"/>
        <w:shd w:val="clear" w:color="auto" w:fill="FFFFFF"/>
        <w:tabs>
          <w:tab w:val="left" w:pos="425"/>
        </w:tabs>
        <w:kinsoku/>
        <w:wordWrap/>
        <w:overflowPunct/>
        <w:topLinePunct w:val="0"/>
        <w:autoSpaceDE/>
        <w:autoSpaceDN/>
        <w:bidi w:val="0"/>
        <w:snapToGrid w:val="0"/>
        <w:spacing w:line="400" w:lineRule="exact"/>
        <w:textAlignment w:val="baseline"/>
        <w:rPr>
          <w:rFonts w:hint="eastAsia" w:ascii="宋体" w:hAnsi="宋体" w:eastAsia="宋体" w:cs="宋体"/>
          <w:b/>
          <w:bCs/>
          <w:szCs w:val="24"/>
        </w:rPr>
      </w:pPr>
      <w:r>
        <w:rPr>
          <w:rFonts w:hint="eastAsia" w:ascii="宋体" w:hAnsi="宋体" w:eastAsia="宋体" w:cs="宋体"/>
          <w:b/>
          <w:bCs/>
          <w:szCs w:val="24"/>
        </w:rPr>
        <w:t>十二、争议解决</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rPr>
      </w:pPr>
      <w:r>
        <w:rPr>
          <w:rFonts w:hint="eastAsia" w:ascii="宋体" w:hAnsi="宋体" w:eastAsia="宋体" w:cs="宋体"/>
          <w:kern w:val="28"/>
          <w:szCs w:val="24"/>
        </w:rPr>
        <w:t>合同各方应本着诚信的态度及共同合作的精神，通过协商及谈判来努力解决由本合同而产生的或与本合同有关（包括本合同项下某一特定货物买卖合同）的任何争议及不同意见。协商、谈判不能解决的，任何一方</w:t>
      </w:r>
      <w:r>
        <w:rPr>
          <w:rFonts w:hint="eastAsia" w:ascii="宋体" w:hAnsi="宋体" w:eastAsia="宋体" w:cs="宋体"/>
          <w:szCs w:val="24"/>
        </w:rPr>
        <w:t>均有权向甲方所在地人民法院提起诉讼。</w:t>
      </w:r>
    </w:p>
    <w:p>
      <w:pPr>
        <w:keepNext w:val="0"/>
        <w:keepLines w:val="0"/>
        <w:pageBreakBefore w:val="0"/>
        <w:widowControl w:val="0"/>
        <w:shd w:val="clear" w:color="auto" w:fill="FFFFFF"/>
        <w:tabs>
          <w:tab w:val="left" w:pos="425"/>
        </w:tabs>
        <w:kinsoku/>
        <w:wordWrap/>
        <w:overflowPunct/>
        <w:topLinePunct w:val="0"/>
        <w:autoSpaceDE/>
        <w:autoSpaceDN/>
        <w:bidi w:val="0"/>
        <w:snapToGrid w:val="0"/>
        <w:spacing w:line="400" w:lineRule="exact"/>
        <w:textAlignment w:val="baseline"/>
        <w:rPr>
          <w:rFonts w:hint="eastAsia" w:ascii="宋体" w:hAnsi="宋体" w:eastAsia="宋体" w:cs="宋体"/>
          <w:b/>
          <w:bCs/>
          <w:szCs w:val="24"/>
        </w:rPr>
      </w:pPr>
      <w:r>
        <w:rPr>
          <w:rFonts w:hint="eastAsia" w:ascii="宋体" w:hAnsi="宋体" w:eastAsia="宋体" w:cs="宋体"/>
          <w:b/>
          <w:bCs/>
          <w:szCs w:val="24"/>
        </w:rPr>
        <w:t>十三、协议期限</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rPr>
      </w:pPr>
      <w:r>
        <w:rPr>
          <w:rFonts w:hint="eastAsia" w:ascii="宋体" w:hAnsi="宋体" w:eastAsia="宋体" w:cs="宋体"/>
          <w:kern w:val="28"/>
          <w:szCs w:val="24"/>
        </w:rPr>
        <w:t>本协议从双方法定代表人或授权代表签字或盖章、盖章之日起生效。</w:t>
      </w:r>
    </w:p>
    <w:p>
      <w:pPr>
        <w:keepNext w:val="0"/>
        <w:keepLines w:val="0"/>
        <w:pageBreakBefore w:val="0"/>
        <w:widowControl w:val="0"/>
        <w:shd w:val="clear" w:color="auto" w:fill="FFFFFF"/>
        <w:tabs>
          <w:tab w:val="left" w:pos="425"/>
        </w:tabs>
        <w:kinsoku/>
        <w:wordWrap/>
        <w:overflowPunct/>
        <w:topLinePunct w:val="0"/>
        <w:autoSpaceDE/>
        <w:autoSpaceDN/>
        <w:bidi w:val="0"/>
        <w:snapToGrid w:val="0"/>
        <w:spacing w:line="400" w:lineRule="exact"/>
        <w:textAlignment w:val="baseline"/>
        <w:rPr>
          <w:rFonts w:hint="eastAsia" w:ascii="宋体" w:hAnsi="宋体" w:eastAsia="宋体" w:cs="宋体"/>
          <w:b/>
          <w:bCs/>
          <w:szCs w:val="24"/>
        </w:rPr>
      </w:pPr>
      <w:r>
        <w:rPr>
          <w:rFonts w:hint="eastAsia" w:ascii="宋体" w:hAnsi="宋体" w:eastAsia="宋体" w:cs="宋体"/>
          <w:b/>
          <w:bCs/>
          <w:szCs w:val="24"/>
        </w:rPr>
        <w:t>十四、不可抗力</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rPr>
      </w:pPr>
      <w:r>
        <w:rPr>
          <w:rFonts w:hint="eastAsia" w:ascii="宋体" w:hAnsi="宋体" w:eastAsia="宋体" w:cs="宋体"/>
          <w:kern w:val="28"/>
          <w:szCs w:val="24"/>
        </w:rPr>
        <w:t>1、本合同项下的“不可抗力”是指不能预见，不能避免且不能克服的客观情况，使得本合同一方当事人无法履行合同义务，如战争、严重火灾、水灾、风灾和地震以及其他经三方同意属于不可抗力的事故。</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rPr>
      </w:pPr>
      <w:r>
        <w:rPr>
          <w:rFonts w:hint="eastAsia" w:ascii="宋体" w:hAnsi="宋体" w:eastAsia="宋体" w:cs="宋体"/>
          <w:kern w:val="28"/>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rPr>
      </w:pPr>
      <w:r>
        <w:rPr>
          <w:rFonts w:hint="eastAsia" w:ascii="宋体" w:hAnsi="宋体" w:eastAsia="宋体" w:cs="宋体"/>
          <w:kern w:val="28"/>
          <w:szCs w:val="24"/>
        </w:rPr>
        <w:t>3、如不可抗力时间延续90天以上的，各方通过协商达成在合理的时间内继续履行合同，或部分履行合同，或终止合同的履行。</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rPr>
      </w:pPr>
      <w:r>
        <w:rPr>
          <w:rFonts w:hint="eastAsia" w:ascii="宋体" w:hAnsi="宋体" w:eastAsia="宋体" w:cs="宋体"/>
          <w:kern w:val="28"/>
          <w:szCs w:val="24"/>
        </w:rPr>
        <w:t>4、一方迟延履行后发生不可抗力的，不能免除责任。</w:t>
      </w:r>
    </w:p>
    <w:p>
      <w:pPr>
        <w:keepNext w:val="0"/>
        <w:keepLines w:val="0"/>
        <w:pageBreakBefore w:val="0"/>
        <w:widowControl w:val="0"/>
        <w:shd w:val="clear" w:color="auto" w:fill="FFFFFF"/>
        <w:tabs>
          <w:tab w:val="left" w:pos="425"/>
        </w:tabs>
        <w:kinsoku/>
        <w:wordWrap/>
        <w:overflowPunct/>
        <w:topLinePunct w:val="0"/>
        <w:autoSpaceDE/>
        <w:autoSpaceDN/>
        <w:bidi w:val="0"/>
        <w:snapToGrid w:val="0"/>
        <w:spacing w:line="400" w:lineRule="exact"/>
        <w:textAlignment w:val="baseline"/>
        <w:rPr>
          <w:rFonts w:hint="eastAsia" w:ascii="宋体" w:hAnsi="宋体" w:eastAsia="宋体" w:cs="宋体"/>
          <w:b/>
          <w:bCs/>
          <w:szCs w:val="24"/>
        </w:rPr>
      </w:pPr>
      <w:r>
        <w:rPr>
          <w:rFonts w:hint="eastAsia" w:ascii="宋体" w:hAnsi="宋体" w:eastAsia="宋体" w:cs="宋体"/>
          <w:b/>
          <w:bCs/>
          <w:szCs w:val="24"/>
        </w:rPr>
        <w:t>十五、通知和合同修改</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rPr>
      </w:pPr>
      <w:r>
        <w:rPr>
          <w:rFonts w:hint="eastAsia" w:ascii="宋体" w:hAnsi="宋体" w:eastAsia="宋体" w:cs="宋体"/>
          <w:kern w:val="28"/>
          <w:szCs w:val="24"/>
        </w:rPr>
        <w:t>本合同一方给另一方的通知，都应以书面的形式（信函、传真）发送至对方，对本合同条款进行任何改动，均须由甲乙双方签署书面合同修改或经济签证，方为有效。</w:t>
      </w:r>
    </w:p>
    <w:p>
      <w:pPr>
        <w:keepNext w:val="0"/>
        <w:keepLines w:val="0"/>
        <w:pageBreakBefore w:val="0"/>
        <w:widowControl w:val="0"/>
        <w:shd w:val="clear" w:color="auto" w:fill="FFFFFF"/>
        <w:tabs>
          <w:tab w:val="left" w:pos="425"/>
        </w:tabs>
        <w:kinsoku/>
        <w:wordWrap/>
        <w:overflowPunct/>
        <w:topLinePunct w:val="0"/>
        <w:autoSpaceDE/>
        <w:autoSpaceDN/>
        <w:bidi w:val="0"/>
        <w:snapToGrid w:val="0"/>
        <w:spacing w:line="400" w:lineRule="exact"/>
        <w:textAlignment w:val="baseline"/>
        <w:rPr>
          <w:rFonts w:hint="eastAsia" w:ascii="宋体" w:hAnsi="宋体" w:eastAsia="宋体" w:cs="宋体"/>
          <w:b/>
          <w:bCs/>
          <w:szCs w:val="24"/>
        </w:rPr>
      </w:pPr>
      <w:r>
        <w:rPr>
          <w:rFonts w:hint="eastAsia" w:ascii="宋体" w:hAnsi="宋体" w:eastAsia="宋体" w:cs="宋体"/>
          <w:b/>
          <w:bCs/>
          <w:szCs w:val="24"/>
        </w:rPr>
        <w:t>十六、其他规定</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rPr>
      </w:pPr>
      <w:r>
        <w:rPr>
          <w:rFonts w:hint="eastAsia" w:ascii="宋体" w:hAnsi="宋体" w:eastAsia="宋体" w:cs="宋体"/>
          <w:kern w:val="28"/>
          <w:szCs w:val="24"/>
        </w:rPr>
        <w:t>本协议的附件为本协议不可分割的部分，与本协议正文具有同等的法律效力。协议附件与本协议约定不一致的，以本协议的约定为准，除非双方一致同意并以书面形式表示以协议附件为准。</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kern w:val="28"/>
          <w:szCs w:val="24"/>
        </w:rPr>
      </w:pPr>
      <w:r>
        <w:rPr>
          <w:rFonts w:hint="eastAsia" w:ascii="宋体" w:hAnsi="宋体" w:eastAsia="宋体" w:cs="宋体"/>
          <w:kern w:val="28"/>
          <w:szCs w:val="24"/>
        </w:rPr>
        <w:t>本合同一式</w:t>
      </w:r>
      <w:r>
        <w:rPr>
          <w:rFonts w:hint="eastAsia" w:ascii="宋体" w:hAnsi="宋体" w:eastAsia="宋体" w:cs="宋体"/>
          <w:kern w:val="28"/>
          <w:szCs w:val="24"/>
          <w:u w:val="single"/>
        </w:rPr>
        <w:t xml:space="preserve">     </w:t>
      </w:r>
      <w:r>
        <w:rPr>
          <w:rFonts w:hint="eastAsia" w:ascii="宋体" w:hAnsi="宋体" w:eastAsia="宋体" w:cs="宋体"/>
          <w:kern w:val="28"/>
          <w:szCs w:val="24"/>
        </w:rPr>
        <w:t>份，甲乙双方各执</w:t>
      </w:r>
      <w:r>
        <w:rPr>
          <w:rFonts w:hint="eastAsia" w:ascii="宋体" w:hAnsi="宋体" w:eastAsia="宋体" w:cs="宋体"/>
          <w:kern w:val="28"/>
          <w:szCs w:val="24"/>
          <w:u w:val="single"/>
        </w:rPr>
        <w:t xml:space="preserve">    </w:t>
      </w:r>
      <w:r>
        <w:rPr>
          <w:rFonts w:hint="eastAsia" w:ascii="宋体" w:hAnsi="宋体" w:eastAsia="宋体" w:cs="宋体"/>
          <w:kern w:val="28"/>
          <w:szCs w:val="24"/>
        </w:rPr>
        <w:t>份，具有同等效力。自双方授权代表签字或盖章、盖章之日起生效。</w:t>
      </w:r>
    </w:p>
    <w:p>
      <w:pPr>
        <w:keepNext w:val="0"/>
        <w:keepLines w:val="0"/>
        <w:pageBreakBefore w:val="0"/>
        <w:widowControl w:val="0"/>
        <w:shd w:val="clear" w:color="auto" w:fill="FFFFFF"/>
        <w:kinsoku/>
        <w:wordWrap/>
        <w:overflowPunct/>
        <w:topLinePunct w:val="0"/>
        <w:autoSpaceDE/>
        <w:autoSpaceDN/>
        <w:bidi w:val="0"/>
        <w:snapToGrid w:val="0"/>
        <w:spacing w:line="400" w:lineRule="exact"/>
        <w:ind w:firstLine="480" w:firstLineChars="200"/>
        <w:rPr>
          <w:rFonts w:hint="eastAsia" w:ascii="宋体" w:hAnsi="宋体" w:eastAsia="宋体" w:cs="宋体"/>
          <w:szCs w:val="24"/>
        </w:rPr>
      </w:pPr>
      <w:r>
        <w:rPr>
          <w:rFonts w:hint="eastAsia" w:ascii="宋体" w:hAnsi="宋体" w:eastAsia="宋体" w:cs="宋体"/>
          <w:kern w:val="28"/>
          <w:szCs w:val="24"/>
        </w:rPr>
        <w:t>本合同未尽事宜由双方共同协商，另行订立补充协议，补充协议与本协议具有同样的法律效力。如果本合同之附件与本合同规定不符, 以本合同规定为准。</w:t>
      </w:r>
    </w:p>
    <w:p>
      <w:pPr>
        <w:keepNext w:val="0"/>
        <w:keepLines w:val="0"/>
        <w:pageBreakBefore w:val="0"/>
        <w:widowControl w:val="0"/>
        <w:kinsoku/>
        <w:wordWrap/>
        <w:overflowPunct/>
        <w:topLinePunct w:val="0"/>
        <w:autoSpaceDE/>
        <w:autoSpaceDN/>
        <w:bidi w:val="0"/>
        <w:snapToGrid w:val="0"/>
        <w:spacing w:line="400" w:lineRule="exact"/>
        <w:ind w:firstLine="480" w:firstLineChars="200"/>
        <w:rPr>
          <w:rFonts w:hint="eastAsia" w:ascii="宋体" w:hAnsi="宋体" w:eastAsia="宋体" w:cs="宋体"/>
          <w:szCs w:val="24"/>
          <w:lang w:val="zh-CN"/>
        </w:rPr>
      </w:pPr>
      <w:r>
        <w:rPr>
          <w:rFonts w:hint="eastAsia" w:ascii="宋体" w:hAnsi="宋体" w:eastAsia="宋体" w:cs="宋体"/>
          <w:szCs w:val="24"/>
          <w:lang w:val="zh-CN"/>
        </w:rPr>
        <w:t>（以下无正文）</w:t>
      </w:r>
    </w:p>
    <w:p>
      <w:pPr>
        <w:pStyle w:val="2"/>
        <w:rPr>
          <w:rFonts w:hint="eastAsia" w:ascii="宋体" w:hAnsi="宋体" w:eastAsia="宋体" w:cs="宋体"/>
          <w:lang w:val="zh-CN"/>
        </w:rPr>
      </w:pPr>
    </w:p>
    <w:tbl>
      <w:tblPr>
        <w:tblStyle w:val="6"/>
        <w:tblpPr w:leftFromText="180" w:rightFromText="180" w:vertAnchor="text" w:horzAnchor="page" w:tblpXSpec="center" w:tblpY="132"/>
        <w:tblOverlap w:val="never"/>
        <w:tblW w:w="87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1"/>
        <w:gridCol w:w="3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0" w:hRule="atLeast"/>
          <w:jc w:val="center"/>
        </w:trPr>
        <w:tc>
          <w:tcPr>
            <w:tcW w:w="4811" w:type="dxa"/>
            <w:tcBorders>
              <w:top w:val="nil"/>
              <w:left w:val="nil"/>
              <w:bottom w:val="nil"/>
              <w:right w:val="nil"/>
            </w:tcBorders>
            <w:noWrap w:val="0"/>
            <w:vAlign w:val="top"/>
          </w:tcPr>
          <w:p>
            <w:pPr>
              <w:snapToGrid w:val="0"/>
              <w:spacing w:line="360" w:lineRule="auto"/>
              <w:rPr>
                <w:rFonts w:hint="eastAsia" w:ascii="宋体" w:hAnsi="宋体" w:eastAsia="宋体" w:cs="宋体"/>
                <w:szCs w:val="24"/>
                <w:lang w:val="zh-TW"/>
              </w:rPr>
            </w:pPr>
            <w:r>
              <w:rPr>
                <w:rFonts w:hint="eastAsia" w:ascii="宋体" w:hAnsi="宋体" w:eastAsia="宋体" w:cs="宋体"/>
                <w:b/>
                <w:bCs/>
                <w:szCs w:val="24"/>
                <w:lang w:val="zh-TW" w:eastAsia="zh-TW"/>
              </w:rPr>
              <w:t>甲方</w:t>
            </w:r>
            <w:r>
              <w:rPr>
                <w:rFonts w:hint="eastAsia" w:ascii="宋体" w:hAnsi="宋体" w:eastAsia="宋体" w:cs="宋体"/>
                <w:b/>
                <w:bCs/>
                <w:szCs w:val="24"/>
                <w:lang w:val="zh-TW"/>
              </w:rPr>
              <w:t>：</w:t>
            </w:r>
            <w:r>
              <w:rPr>
                <w:rFonts w:hint="eastAsia" w:ascii="宋体" w:hAnsi="宋体" w:eastAsia="宋体" w:cs="宋体"/>
                <w:b/>
                <w:bCs/>
                <w:szCs w:val="24"/>
                <w:lang w:val="zh-TW" w:eastAsia="zh-CN"/>
              </w:rPr>
              <w:t>蓝田县应急管理局</w:t>
            </w:r>
          </w:p>
          <w:p>
            <w:pPr>
              <w:snapToGrid w:val="0"/>
              <w:spacing w:line="360" w:lineRule="auto"/>
              <w:rPr>
                <w:rFonts w:hint="eastAsia" w:ascii="宋体" w:hAnsi="宋体" w:eastAsia="宋体" w:cs="宋体"/>
                <w:b/>
                <w:bCs/>
                <w:szCs w:val="24"/>
                <w:lang w:val="zh-TW"/>
              </w:rPr>
            </w:pPr>
          </w:p>
          <w:p>
            <w:pPr>
              <w:snapToGrid w:val="0"/>
              <w:spacing w:line="360" w:lineRule="auto"/>
              <w:rPr>
                <w:rFonts w:hint="eastAsia" w:ascii="宋体" w:hAnsi="宋体" w:eastAsia="宋体" w:cs="宋体"/>
                <w:szCs w:val="24"/>
                <w:lang w:val="zh-TW"/>
              </w:rPr>
            </w:pPr>
            <w:r>
              <w:rPr>
                <w:rFonts w:hint="eastAsia" w:ascii="宋体" w:hAnsi="宋体" w:eastAsia="宋体" w:cs="宋体"/>
                <w:b/>
                <w:bCs/>
                <w:szCs w:val="24"/>
                <w:lang w:val="zh-TW"/>
              </w:rPr>
              <w:t>（盖章）</w:t>
            </w:r>
            <w:r>
              <w:rPr>
                <w:rFonts w:hint="eastAsia" w:ascii="宋体" w:hAnsi="宋体" w:eastAsia="宋体" w:cs="宋体"/>
                <w:szCs w:val="24"/>
                <w:lang w:val="zh-TW"/>
              </w:rPr>
              <w:t xml:space="preserve"> </w:t>
            </w:r>
            <w:r>
              <w:rPr>
                <w:rFonts w:hint="eastAsia" w:ascii="宋体" w:hAnsi="宋体" w:eastAsia="宋体" w:cs="宋体"/>
                <w:szCs w:val="24"/>
                <w:lang w:val="zh-TW" w:eastAsia="zh-TW"/>
              </w:rPr>
              <w:t xml:space="preserve">   </w:t>
            </w:r>
            <w:r>
              <w:rPr>
                <w:rFonts w:hint="eastAsia" w:ascii="宋体" w:hAnsi="宋体" w:eastAsia="宋体" w:cs="宋体"/>
                <w:szCs w:val="24"/>
                <w:lang w:val="zh-TW"/>
              </w:rPr>
              <w:t xml:space="preserve">   </w:t>
            </w:r>
          </w:p>
          <w:p>
            <w:pPr>
              <w:snapToGrid w:val="0"/>
              <w:spacing w:line="360" w:lineRule="auto"/>
              <w:ind w:left="720" w:hanging="720" w:hangingChars="300"/>
              <w:rPr>
                <w:rFonts w:hint="eastAsia" w:ascii="宋体" w:hAnsi="宋体" w:eastAsia="宋体" w:cs="宋体"/>
                <w:szCs w:val="24"/>
                <w:lang w:val="zh-TW"/>
              </w:rPr>
            </w:pPr>
            <w:r>
              <w:rPr>
                <w:rFonts w:hint="eastAsia" w:ascii="宋体" w:hAnsi="宋体" w:eastAsia="宋体" w:cs="宋体"/>
                <w:szCs w:val="24"/>
                <w:lang w:val="zh-TW" w:eastAsia="zh-TW"/>
              </w:rPr>
              <w:t>地址</w:t>
            </w:r>
            <w:r>
              <w:rPr>
                <w:rFonts w:hint="eastAsia" w:ascii="宋体" w:hAnsi="宋体" w:eastAsia="宋体" w:cs="宋体"/>
                <w:szCs w:val="24"/>
                <w:lang w:val="zh-TW"/>
              </w:rPr>
              <w:t>：</w:t>
            </w:r>
          </w:p>
          <w:p>
            <w:pPr>
              <w:pStyle w:val="5"/>
              <w:numPr>
                <w:ilvl w:val="3"/>
                <w:numId w:val="0"/>
              </w:numPr>
              <w:rPr>
                <w:rFonts w:hint="eastAsia" w:ascii="宋体" w:hAnsi="宋体" w:eastAsia="宋体" w:cs="宋体"/>
              </w:rPr>
            </w:pPr>
          </w:p>
          <w:p>
            <w:pPr>
              <w:snapToGrid w:val="0"/>
              <w:spacing w:line="360" w:lineRule="auto"/>
              <w:rPr>
                <w:rFonts w:hint="eastAsia" w:ascii="宋体" w:hAnsi="宋体" w:eastAsia="宋体" w:cs="宋体"/>
                <w:szCs w:val="24"/>
                <w:lang w:val="zh-TW"/>
              </w:rPr>
            </w:pPr>
            <w:r>
              <w:rPr>
                <w:rFonts w:hint="eastAsia" w:ascii="宋体" w:hAnsi="宋体" w:eastAsia="宋体" w:cs="宋体"/>
                <w:szCs w:val="24"/>
                <w:lang w:val="zh-TW"/>
              </w:rPr>
              <w:t>法定</w:t>
            </w:r>
            <w:r>
              <w:rPr>
                <w:rFonts w:hint="eastAsia" w:ascii="宋体" w:hAnsi="宋体" w:eastAsia="宋体" w:cs="宋体"/>
                <w:szCs w:val="24"/>
                <w:lang w:val="zh-TW" w:eastAsia="zh-TW"/>
              </w:rPr>
              <w:t xml:space="preserve">代表人（签字）： </w:t>
            </w:r>
          </w:p>
          <w:p>
            <w:pPr>
              <w:snapToGrid w:val="0"/>
              <w:spacing w:line="360" w:lineRule="auto"/>
              <w:rPr>
                <w:rFonts w:hint="eastAsia" w:ascii="宋体" w:hAnsi="宋体" w:eastAsia="宋体" w:cs="宋体"/>
                <w:szCs w:val="24"/>
                <w:lang w:val="zh-TW"/>
              </w:rPr>
            </w:pPr>
            <w:r>
              <w:rPr>
                <w:rFonts w:hint="eastAsia" w:ascii="宋体" w:hAnsi="宋体" w:eastAsia="宋体" w:cs="宋体"/>
                <w:szCs w:val="24"/>
                <w:lang w:val="zh-TW" w:eastAsia="zh-TW"/>
              </w:rPr>
              <w:t>被授权人</w:t>
            </w:r>
            <w:r>
              <w:rPr>
                <w:rFonts w:hint="eastAsia" w:ascii="宋体" w:hAnsi="宋体" w:eastAsia="宋体" w:cs="宋体"/>
                <w:szCs w:val="24"/>
                <w:lang w:val="zh-TW"/>
              </w:rPr>
              <w:t>（签字）：</w:t>
            </w:r>
            <w:r>
              <w:rPr>
                <w:rFonts w:hint="eastAsia" w:ascii="宋体" w:hAnsi="宋体" w:eastAsia="宋体" w:cs="宋体"/>
                <w:szCs w:val="24"/>
                <w:lang w:val="zh-TW" w:eastAsia="zh-TW"/>
              </w:rPr>
              <w:tab/>
            </w:r>
            <w:r>
              <w:rPr>
                <w:rFonts w:hint="eastAsia" w:ascii="宋体" w:hAnsi="宋体" w:eastAsia="宋体" w:cs="宋体"/>
                <w:szCs w:val="24"/>
                <w:lang w:val="zh-TW" w:eastAsia="zh-TW"/>
              </w:rPr>
              <w:t xml:space="preserve"> </w:t>
            </w:r>
          </w:p>
          <w:p>
            <w:pPr>
              <w:snapToGrid w:val="0"/>
              <w:spacing w:line="360" w:lineRule="auto"/>
              <w:rPr>
                <w:rFonts w:hint="eastAsia" w:ascii="宋体" w:hAnsi="宋体" w:eastAsia="宋体" w:cs="宋体"/>
                <w:szCs w:val="24"/>
                <w:lang w:val="zh-TW"/>
              </w:rPr>
            </w:pPr>
            <w:r>
              <w:rPr>
                <w:rFonts w:hint="eastAsia" w:ascii="宋体" w:hAnsi="宋体" w:eastAsia="宋体" w:cs="宋体"/>
                <w:szCs w:val="24"/>
                <w:lang w:val="zh-TW" w:eastAsia="zh-TW"/>
              </w:rPr>
              <w:t>电话：</w:t>
            </w:r>
            <w:r>
              <w:rPr>
                <w:rFonts w:hint="eastAsia" w:ascii="宋体" w:hAnsi="宋体" w:eastAsia="宋体" w:cs="宋体"/>
                <w:szCs w:val="24"/>
                <w:lang w:val="zh-TW"/>
              </w:rPr>
              <w:t xml:space="preserve"> </w:t>
            </w:r>
          </w:p>
          <w:p>
            <w:pPr>
              <w:snapToGrid w:val="0"/>
              <w:spacing w:line="360" w:lineRule="auto"/>
              <w:rPr>
                <w:rFonts w:hint="eastAsia" w:ascii="宋体" w:hAnsi="宋体" w:eastAsia="宋体" w:cs="宋体"/>
                <w:szCs w:val="24"/>
                <w:lang w:val="zh-TW"/>
              </w:rPr>
            </w:pPr>
            <w:r>
              <w:rPr>
                <w:rFonts w:hint="eastAsia" w:ascii="宋体" w:hAnsi="宋体" w:eastAsia="宋体" w:cs="宋体"/>
                <w:szCs w:val="24"/>
                <w:lang w:val="zh-TW"/>
              </w:rPr>
              <w:t>传真：</w:t>
            </w:r>
          </w:p>
          <w:p>
            <w:pPr>
              <w:snapToGrid w:val="0"/>
              <w:spacing w:line="360" w:lineRule="auto"/>
              <w:rPr>
                <w:rFonts w:hint="eastAsia" w:ascii="宋体" w:hAnsi="宋体" w:eastAsia="宋体" w:cs="宋体"/>
                <w:szCs w:val="24"/>
                <w:lang w:val="zh-TW"/>
              </w:rPr>
            </w:pPr>
            <w:r>
              <w:rPr>
                <w:rFonts w:hint="eastAsia" w:ascii="宋体" w:hAnsi="宋体" w:eastAsia="宋体" w:cs="宋体"/>
                <w:szCs w:val="24"/>
                <w:lang w:val="zh-TW" w:eastAsia="zh-TW"/>
              </w:rPr>
              <w:t>邮政编码：</w:t>
            </w:r>
            <w:r>
              <w:rPr>
                <w:rFonts w:hint="eastAsia" w:ascii="宋体" w:hAnsi="宋体" w:eastAsia="宋体" w:cs="宋体"/>
                <w:szCs w:val="24"/>
                <w:lang w:val="zh-TW" w:eastAsia="zh-TW"/>
              </w:rPr>
              <w:tab/>
            </w:r>
            <w:r>
              <w:rPr>
                <w:rFonts w:hint="eastAsia" w:ascii="宋体" w:hAnsi="宋体" w:eastAsia="宋体" w:cs="宋体"/>
                <w:szCs w:val="24"/>
                <w:lang w:val="zh-TW" w:eastAsia="zh-TW"/>
              </w:rPr>
              <w:t xml:space="preserve">        </w:t>
            </w:r>
          </w:p>
          <w:p>
            <w:pPr>
              <w:snapToGrid w:val="0"/>
              <w:spacing w:line="360" w:lineRule="auto"/>
              <w:rPr>
                <w:rFonts w:hint="eastAsia" w:ascii="宋体" w:hAnsi="宋体" w:eastAsia="宋体" w:cs="宋体"/>
                <w:szCs w:val="24"/>
                <w:lang w:val="zh-TW"/>
              </w:rPr>
            </w:pPr>
            <w:r>
              <w:rPr>
                <w:rFonts w:hint="eastAsia" w:ascii="宋体" w:hAnsi="宋体" w:eastAsia="宋体" w:cs="宋体"/>
                <w:szCs w:val="24"/>
                <w:lang w:val="zh-TW" w:eastAsia="zh-TW"/>
              </w:rPr>
              <w:t>开户银行：</w:t>
            </w:r>
            <w:r>
              <w:rPr>
                <w:rFonts w:hint="eastAsia" w:ascii="宋体" w:hAnsi="宋体" w:eastAsia="宋体" w:cs="宋体"/>
                <w:szCs w:val="24"/>
                <w:lang w:val="zh-TW" w:eastAsia="zh-TW"/>
              </w:rPr>
              <w:tab/>
            </w:r>
            <w:r>
              <w:rPr>
                <w:rFonts w:hint="eastAsia" w:ascii="宋体" w:hAnsi="宋体" w:eastAsia="宋体" w:cs="宋体"/>
                <w:szCs w:val="24"/>
                <w:lang w:val="zh-TW" w:eastAsia="zh-TW"/>
              </w:rPr>
              <w:t xml:space="preserve">                 </w:t>
            </w:r>
            <w:r>
              <w:rPr>
                <w:rFonts w:hint="eastAsia" w:ascii="宋体" w:hAnsi="宋体" w:eastAsia="宋体" w:cs="宋体"/>
                <w:szCs w:val="24"/>
                <w:lang w:val="zh-TW"/>
              </w:rPr>
              <w:t xml:space="preserve"> </w:t>
            </w:r>
          </w:p>
          <w:p>
            <w:pPr>
              <w:snapToGrid w:val="0"/>
              <w:spacing w:line="360" w:lineRule="auto"/>
              <w:rPr>
                <w:rFonts w:hint="eastAsia" w:ascii="宋体" w:hAnsi="宋体" w:eastAsia="宋体" w:cs="宋体"/>
                <w:szCs w:val="24"/>
                <w:lang w:val="zh-TW"/>
              </w:rPr>
            </w:pPr>
            <w:r>
              <w:rPr>
                <w:rFonts w:hint="eastAsia" w:ascii="宋体" w:hAnsi="宋体" w:eastAsia="宋体" w:cs="宋体"/>
                <w:szCs w:val="24"/>
                <w:lang w:val="zh-TW" w:eastAsia="zh-TW"/>
              </w:rPr>
              <w:t>帐</w:t>
            </w:r>
            <w:r>
              <w:rPr>
                <w:rFonts w:hint="eastAsia" w:ascii="宋体" w:hAnsi="宋体" w:eastAsia="宋体" w:cs="宋体"/>
                <w:szCs w:val="24"/>
                <w:lang w:val="zh-TW" w:eastAsia="zh-TW"/>
              </w:rPr>
              <w:tab/>
            </w:r>
            <w:r>
              <w:rPr>
                <w:rFonts w:hint="eastAsia" w:ascii="宋体" w:hAnsi="宋体" w:eastAsia="宋体" w:cs="宋体"/>
                <w:szCs w:val="24"/>
                <w:lang w:val="zh-TW" w:eastAsia="zh-TW"/>
              </w:rPr>
              <w:t>号：</w:t>
            </w:r>
            <w:r>
              <w:rPr>
                <w:rFonts w:hint="eastAsia" w:ascii="宋体" w:hAnsi="宋体" w:eastAsia="宋体" w:cs="宋体"/>
                <w:szCs w:val="24"/>
                <w:lang w:val="zh-TW" w:eastAsia="zh-TW"/>
              </w:rPr>
              <w:tab/>
            </w:r>
            <w:r>
              <w:rPr>
                <w:rFonts w:hint="eastAsia" w:ascii="宋体" w:hAnsi="宋体" w:eastAsia="宋体" w:cs="宋体"/>
                <w:szCs w:val="24"/>
                <w:lang w:val="zh-TW" w:eastAsia="zh-TW"/>
              </w:rPr>
              <w:t xml:space="preserve">                    </w:t>
            </w:r>
          </w:p>
        </w:tc>
        <w:tc>
          <w:tcPr>
            <w:tcW w:w="3941" w:type="dxa"/>
            <w:tcBorders>
              <w:top w:val="nil"/>
              <w:left w:val="nil"/>
              <w:bottom w:val="nil"/>
              <w:right w:val="nil"/>
            </w:tcBorders>
            <w:noWrap w:val="0"/>
            <w:vAlign w:val="top"/>
          </w:tcPr>
          <w:p>
            <w:pPr>
              <w:snapToGrid w:val="0"/>
              <w:spacing w:line="360" w:lineRule="auto"/>
              <w:ind w:firstLine="482" w:firstLineChars="200"/>
              <w:rPr>
                <w:rFonts w:hint="eastAsia" w:ascii="宋体" w:hAnsi="宋体" w:eastAsia="宋体" w:cs="宋体"/>
                <w:b/>
                <w:bCs/>
                <w:szCs w:val="24"/>
              </w:rPr>
            </w:pPr>
            <w:r>
              <w:rPr>
                <w:rFonts w:hint="eastAsia" w:ascii="宋体" w:hAnsi="宋体" w:eastAsia="宋体" w:cs="宋体"/>
                <w:b/>
                <w:bCs/>
                <w:szCs w:val="24"/>
                <w:lang w:val="zh-TW" w:eastAsia="zh-TW"/>
              </w:rPr>
              <w:t>乙方</w:t>
            </w:r>
            <w:r>
              <w:rPr>
                <w:rFonts w:hint="eastAsia" w:ascii="宋体" w:hAnsi="宋体" w:eastAsia="宋体" w:cs="宋体"/>
                <w:b/>
                <w:bCs/>
                <w:szCs w:val="24"/>
                <w:lang w:val="zh-TW"/>
              </w:rPr>
              <w:t>：</w:t>
            </w:r>
            <w:r>
              <w:rPr>
                <w:rFonts w:hint="eastAsia" w:ascii="宋体" w:hAnsi="宋体" w:eastAsia="宋体" w:cs="宋体"/>
                <w:b/>
                <w:bCs/>
                <w:szCs w:val="24"/>
              </w:rPr>
              <w:t xml:space="preserve"> </w:t>
            </w:r>
          </w:p>
          <w:p>
            <w:pPr>
              <w:snapToGrid w:val="0"/>
              <w:spacing w:line="360" w:lineRule="auto"/>
              <w:ind w:firstLine="482" w:firstLineChars="200"/>
              <w:rPr>
                <w:rFonts w:hint="eastAsia" w:ascii="宋体" w:hAnsi="宋体" w:eastAsia="宋体" w:cs="宋体"/>
                <w:b/>
                <w:bCs/>
                <w:szCs w:val="24"/>
                <w:lang w:val="zh-TW"/>
              </w:rPr>
            </w:pPr>
          </w:p>
          <w:p>
            <w:pPr>
              <w:snapToGrid w:val="0"/>
              <w:spacing w:line="360" w:lineRule="auto"/>
              <w:ind w:firstLine="482" w:firstLineChars="200"/>
              <w:rPr>
                <w:rFonts w:hint="eastAsia" w:ascii="宋体" w:hAnsi="宋体" w:eastAsia="宋体" w:cs="宋体"/>
                <w:b/>
                <w:bCs/>
                <w:szCs w:val="24"/>
                <w:lang w:val="zh-TW"/>
              </w:rPr>
            </w:pPr>
            <w:r>
              <w:rPr>
                <w:rFonts w:hint="eastAsia" w:ascii="宋体" w:hAnsi="宋体" w:eastAsia="宋体" w:cs="宋体"/>
                <w:b/>
                <w:bCs/>
                <w:szCs w:val="24"/>
                <w:lang w:val="zh-TW"/>
              </w:rPr>
              <w:t>（盖章）</w:t>
            </w:r>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lang w:val="zh-TW" w:eastAsia="zh-TW"/>
              </w:rPr>
              <w:t>地址</w:t>
            </w:r>
            <w:r>
              <w:rPr>
                <w:rFonts w:hint="eastAsia" w:ascii="宋体" w:hAnsi="宋体" w:eastAsia="宋体" w:cs="宋体"/>
                <w:szCs w:val="24"/>
                <w:lang w:val="zh-TW"/>
              </w:rPr>
              <w:t>：</w:t>
            </w:r>
          </w:p>
          <w:p>
            <w:pPr>
              <w:snapToGrid w:val="0"/>
              <w:spacing w:line="360" w:lineRule="auto"/>
              <w:rPr>
                <w:rFonts w:hint="eastAsia" w:ascii="宋体" w:hAnsi="宋体" w:eastAsia="宋体" w:cs="宋体"/>
                <w:szCs w:val="24"/>
              </w:rPr>
            </w:pPr>
            <w:r>
              <w:rPr>
                <w:rFonts w:hint="eastAsia" w:ascii="宋体" w:hAnsi="宋体" w:eastAsia="宋体" w:cs="宋体"/>
                <w:szCs w:val="24"/>
              </w:rPr>
              <w:t xml:space="preserve">      </w:t>
            </w:r>
          </w:p>
          <w:p>
            <w:pPr>
              <w:snapToGrid w:val="0"/>
              <w:spacing w:line="360" w:lineRule="auto"/>
              <w:ind w:firstLine="480" w:firstLineChars="200"/>
              <w:rPr>
                <w:rFonts w:hint="eastAsia" w:ascii="宋体" w:hAnsi="宋体" w:eastAsia="宋体" w:cs="宋体"/>
                <w:szCs w:val="24"/>
                <w:lang w:val="zh-TW"/>
              </w:rPr>
            </w:pPr>
            <w:r>
              <w:rPr>
                <w:rFonts w:hint="eastAsia" w:ascii="宋体" w:hAnsi="宋体" w:eastAsia="宋体" w:cs="宋体"/>
                <w:szCs w:val="24"/>
                <w:lang w:val="zh-TW"/>
              </w:rPr>
              <w:t>法定</w:t>
            </w:r>
            <w:r>
              <w:rPr>
                <w:rFonts w:hint="eastAsia" w:ascii="宋体" w:hAnsi="宋体" w:eastAsia="宋体" w:cs="宋体"/>
                <w:szCs w:val="24"/>
                <w:lang w:val="zh-TW" w:eastAsia="zh-TW"/>
              </w:rPr>
              <w:t>代表人（签字）：</w:t>
            </w:r>
          </w:p>
          <w:p>
            <w:pPr>
              <w:snapToGrid w:val="0"/>
              <w:spacing w:line="360" w:lineRule="auto"/>
              <w:ind w:firstLine="480" w:firstLineChars="200"/>
              <w:rPr>
                <w:rFonts w:hint="eastAsia" w:ascii="宋体" w:hAnsi="宋体" w:eastAsia="宋体" w:cs="宋体"/>
                <w:szCs w:val="24"/>
                <w:lang w:val="zh-TW"/>
              </w:rPr>
            </w:pPr>
            <w:r>
              <w:rPr>
                <w:rFonts w:hint="eastAsia" w:ascii="宋体" w:hAnsi="宋体" w:eastAsia="宋体" w:cs="宋体"/>
                <w:szCs w:val="24"/>
                <w:lang w:val="zh-TW" w:eastAsia="zh-TW"/>
              </w:rPr>
              <w:t>被授权人</w:t>
            </w:r>
            <w:r>
              <w:rPr>
                <w:rFonts w:hint="eastAsia" w:ascii="宋体" w:hAnsi="宋体" w:eastAsia="宋体" w:cs="宋体"/>
                <w:szCs w:val="24"/>
                <w:lang w:val="zh-TW"/>
              </w:rPr>
              <w:t>（签字）：</w:t>
            </w:r>
            <w:r>
              <w:rPr>
                <w:rFonts w:hint="eastAsia" w:ascii="宋体" w:hAnsi="宋体" w:eastAsia="宋体" w:cs="宋体"/>
                <w:szCs w:val="24"/>
                <w:lang w:val="zh-TW" w:eastAsia="zh-TW"/>
              </w:rPr>
              <w:tab/>
            </w:r>
            <w:r>
              <w:rPr>
                <w:rFonts w:hint="eastAsia" w:ascii="宋体" w:hAnsi="宋体" w:eastAsia="宋体" w:cs="宋体"/>
                <w:szCs w:val="24"/>
                <w:lang w:val="zh-TW" w:eastAsia="zh-TW"/>
              </w:rPr>
              <w:t xml:space="preserve"> </w:t>
            </w:r>
          </w:p>
          <w:p>
            <w:pPr>
              <w:snapToGrid w:val="0"/>
              <w:spacing w:line="360" w:lineRule="auto"/>
              <w:ind w:firstLine="480" w:firstLineChars="200"/>
              <w:rPr>
                <w:rFonts w:hint="eastAsia" w:ascii="宋体" w:hAnsi="宋体" w:eastAsia="宋体" w:cs="宋体"/>
                <w:szCs w:val="24"/>
                <w:lang w:val="zh-TW"/>
              </w:rPr>
            </w:pPr>
            <w:r>
              <w:rPr>
                <w:rFonts w:hint="eastAsia" w:ascii="宋体" w:hAnsi="宋体" w:eastAsia="宋体" w:cs="宋体"/>
                <w:szCs w:val="24"/>
                <w:lang w:val="zh-TW" w:eastAsia="zh-TW"/>
              </w:rPr>
              <w:t>电话：</w:t>
            </w:r>
            <w:r>
              <w:rPr>
                <w:rFonts w:hint="eastAsia" w:ascii="宋体" w:hAnsi="宋体" w:eastAsia="宋体" w:cs="宋体"/>
                <w:szCs w:val="24"/>
                <w:lang w:val="zh-TW"/>
              </w:rPr>
              <w:t xml:space="preserve"> </w:t>
            </w:r>
          </w:p>
          <w:p>
            <w:pPr>
              <w:snapToGrid w:val="0"/>
              <w:spacing w:line="360" w:lineRule="auto"/>
              <w:ind w:firstLine="480" w:firstLineChars="200"/>
              <w:rPr>
                <w:rFonts w:hint="eastAsia" w:ascii="宋体" w:hAnsi="宋体" w:eastAsia="宋体" w:cs="宋体"/>
                <w:szCs w:val="24"/>
                <w:lang w:val="zh-TW"/>
              </w:rPr>
            </w:pPr>
            <w:r>
              <w:rPr>
                <w:rFonts w:hint="eastAsia" w:ascii="宋体" w:hAnsi="宋体" w:eastAsia="宋体" w:cs="宋体"/>
                <w:szCs w:val="24"/>
                <w:lang w:val="zh-TW"/>
              </w:rPr>
              <w:t>传真：</w:t>
            </w:r>
          </w:p>
          <w:p>
            <w:pPr>
              <w:snapToGrid w:val="0"/>
              <w:spacing w:line="360" w:lineRule="auto"/>
              <w:ind w:firstLine="480" w:firstLineChars="200"/>
              <w:rPr>
                <w:rFonts w:hint="eastAsia" w:ascii="宋体" w:hAnsi="宋体" w:eastAsia="宋体" w:cs="宋体"/>
                <w:szCs w:val="24"/>
                <w:lang w:val="zh-TW"/>
              </w:rPr>
            </w:pPr>
            <w:r>
              <w:rPr>
                <w:rFonts w:hint="eastAsia" w:ascii="宋体" w:hAnsi="宋体" w:eastAsia="宋体" w:cs="宋体"/>
                <w:szCs w:val="24"/>
                <w:lang w:val="zh-TW" w:eastAsia="zh-TW"/>
              </w:rPr>
              <w:t>邮政编码：</w:t>
            </w:r>
            <w:r>
              <w:rPr>
                <w:rFonts w:hint="eastAsia" w:ascii="宋体" w:hAnsi="宋体" w:eastAsia="宋体" w:cs="宋体"/>
                <w:szCs w:val="24"/>
                <w:lang w:val="zh-TW" w:eastAsia="zh-TW"/>
              </w:rPr>
              <w:tab/>
            </w:r>
            <w:r>
              <w:rPr>
                <w:rFonts w:hint="eastAsia" w:ascii="宋体" w:hAnsi="宋体" w:eastAsia="宋体" w:cs="宋体"/>
                <w:szCs w:val="24"/>
                <w:lang w:val="zh-TW" w:eastAsia="zh-TW"/>
              </w:rPr>
              <w:t xml:space="preserve">        </w:t>
            </w:r>
          </w:p>
          <w:p>
            <w:pPr>
              <w:snapToGrid w:val="0"/>
              <w:spacing w:line="360" w:lineRule="auto"/>
              <w:ind w:firstLine="480" w:firstLineChars="200"/>
              <w:rPr>
                <w:rFonts w:hint="eastAsia" w:ascii="宋体" w:hAnsi="宋体" w:eastAsia="宋体" w:cs="宋体"/>
                <w:szCs w:val="24"/>
                <w:lang w:val="zh-TW"/>
              </w:rPr>
            </w:pPr>
            <w:r>
              <w:rPr>
                <w:rFonts w:hint="eastAsia" w:ascii="宋体" w:hAnsi="宋体" w:eastAsia="宋体" w:cs="宋体"/>
                <w:szCs w:val="24"/>
                <w:lang w:val="zh-TW" w:eastAsia="zh-TW"/>
              </w:rPr>
              <w:t>开户银行：</w:t>
            </w:r>
            <w:r>
              <w:rPr>
                <w:rFonts w:hint="eastAsia" w:ascii="宋体" w:hAnsi="宋体" w:eastAsia="宋体" w:cs="宋体"/>
                <w:szCs w:val="24"/>
                <w:lang w:val="zh-TW" w:eastAsia="zh-TW"/>
              </w:rPr>
              <w:tab/>
            </w:r>
            <w:r>
              <w:rPr>
                <w:rFonts w:hint="eastAsia" w:ascii="宋体" w:hAnsi="宋体" w:eastAsia="宋体" w:cs="宋体"/>
                <w:szCs w:val="24"/>
                <w:lang w:val="zh-TW" w:eastAsia="zh-TW"/>
              </w:rPr>
              <w:t xml:space="preserve">                 </w:t>
            </w:r>
            <w:r>
              <w:rPr>
                <w:rFonts w:hint="eastAsia" w:ascii="宋体" w:hAnsi="宋体" w:eastAsia="宋体" w:cs="宋体"/>
                <w:szCs w:val="24"/>
                <w:lang w:val="zh-TW"/>
              </w:rPr>
              <w:t xml:space="preserve"> </w:t>
            </w:r>
          </w:p>
          <w:p>
            <w:pPr>
              <w:snapToGrid w:val="0"/>
              <w:spacing w:line="360" w:lineRule="auto"/>
              <w:ind w:firstLine="480" w:firstLineChars="200"/>
              <w:rPr>
                <w:rFonts w:hint="eastAsia" w:ascii="宋体" w:hAnsi="宋体" w:eastAsia="宋体" w:cs="宋体"/>
                <w:szCs w:val="24"/>
                <w:lang w:val="zh-TW"/>
              </w:rPr>
            </w:pPr>
            <w:r>
              <w:rPr>
                <w:rFonts w:hint="eastAsia" w:ascii="宋体" w:hAnsi="宋体" w:eastAsia="宋体" w:cs="宋体"/>
                <w:szCs w:val="24"/>
                <w:lang w:val="zh-TW" w:eastAsia="zh-TW"/>
              </w:rPr>
              <w:t>帐</w:t>
            </w:r>
            <w:r>
              <w:rPr>
                <w:rFonts w:hint="eastAsia" w:ascii="宋体" w:hAnsi="宋体" w:eastAsia="宋体" w:cs="宋体"/>
                <w:szCs w:val="24"/>
                <w:lang w:val="zh-TW" w:eastAsia="zh-TW"/>
              </w:rPr>
              <w:tab/>
            </w:r>
            <w:r>
              <w:rPr>
                <w:rFonts w:hint="eastAsia" w:ascii="宋体" w:hAnsi="宋体" w:eastAsia="宋体" w:cs="宋体"/>
                <w:szCs w:val="24"/>
                <w:lang w:val="zh-TW" w:eastAsia="zh-TW"/>
              </w:rPr>
              <w:t>号：</w:t>
            </w:r>
            <w:r>
              <w:rPr>
                <w:rFonts w:hint="eastAsia" w:ascii="宋体" w:hAnsi="宋体" w:eastAsia="宋体" w:cs="宋体"/>
                <w:szCs w:val="24"/>
                <w:lang w:val="zh-TW" w:eastAsia="zh-TW"/>
              </w:rPr>
              <w:tab/>
            </w:r>
            <w:r>
              <w:rPr>
                <w:rFonts w:hint="eastAsia" w:ascii="宋体" w:hAnsi="宋体" w:eastAsia="宋体" w:cs="宋体"/>
                <w:szCs w:val="24"/>
                <w:lang w:val="zh-TW" w:eastAsia="zh-TW"/>
              </w:rPr>
              <w:t xml:space="preserve">                    </w:t>
            </w:r>
          </w:p>
        </w:tc>
      </w:tr>
    </w:tbl>
    <w:p>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0E0C5C99"/>
    <w:rsid w:val="0A960E3D"/>
    <w:rsid w:val="0E0C5C99"/>
    <w:rsid w:val="0F253EAD"/>
    <w:rsid w:val="26E87362"/>
    <w:rsid w:val="2F9432ED"/>
    <w:rsid w:val="3BD5257D"/>
    <w:rsid w:val="49F64E79"/>
    <w:rsid w:val="4AD8505C"/>
    <w:rsid w:val="6F8964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jc w:val="center"/>
      <w:outlineLvl w:val="0"/>
    </w:pPr>
    <w:rPr>
      <w:rFonts w:ascii="仿宋_GB2312" w:hAnsi="仿宋_GB2312" w:eastAsia="仿宋_GB2312"/>
      <w:b/>
      <w:kern w:val="2"/>
      <w:sz w:val="36"/>
    </w:rPr>
  </w:style>
  <w:style w:type="paragraph" w:styleId="4">
    <w:name w:val="heading 2"/>
    <w:basedOn w:val="1"/>
    <w:next w:val="1"/>
    <w:qFormat/>
    <w:uiPriority w:val="9"/>
    <w:pPr>
      <w:keepNext/>
      <w:keepLines/>
      <w:widowControl/>
      <w:spacing w:before="140" w:beforeLines="0" w:after="140" w:afterLines="0"/>
      <w:ind w:left="284"/>
      <w:jc w:val="center"/>
      <w:outlineLvl w:val="1"/>
    </w:pPr>
    <w:rPr>
      <w:rFonts w:ascii="Arial" w:hAnsi="Arial" w:eastAsia="仿宋"/>
      <w:b/>
      <w:bCs/>
      <w:sz w:val="28"/>
      <w:szCs w:val="32"/>
    </w:rPr>
  </w:style>
  <w:style w:type="paragraph" w:styleId="5">
    <w:name w:val="heading 4"/>
    <w:basedOn w:val="1"/>
    <w:next w:val="1"/>
    <w:qFormat/>
    <w:uiPriority w:val="0"/>
    <w:pPr>
      <w:keepNext/>
      <w:keepLines/>
      <w:tabs>
        <w:tab w:val="left" w:pos="864"/>
      </w:tabs>
      <w:spacing w:before="120" w:line="360" w:lineRule="auto"/>
      <w:ind w:left="864" w:hanging="864"/>
      <w:outlineLvl w:val="3"/>
    </w:pPr>
    <w:rPr>
      <w:rFonts w:ascii="Arial" w:hAnsi="Arial" w:eastAsia="仿宋"/>
      <w:b/>
      <w:bCs/>
      <w:kern w:val="2"/>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2023-10-16T07:15:00Z</dcterms:created>
  <dc:creator>？</dc:creator>
  <cp:lastModifiedBy>？</cp:lastModifiedBy>
  <dcterms:modified xsi:type="dcterms:W3CDTF">2023-10-18T07:59:43Z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33077D23D1CB48FEAE740A8B358F7758_11</vt:lpwstr>
  </property>
</Properties>
</file>