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333333"/>
          <w:spacing w:val="0"/>
          <w:sz w:val="39"/>
          <w:szCs w:val="39"/>
        </w:rPr>
      </w:pPr>
      <w:r>
        <w:rPr>
          <w:rFonts w:hint="eastAsia" w:ascii="宋体" w:hAnsi="宋体" w:eastAsia="宋体" w:cs="宋体"/>
          <w:b/>
          <w:bCs/>
          <w:i w:val="0"/>
          <w:iCs w:val="0"/>
          <w:caps w:val="0"/>
          <w:color w:val="333333"/>
          <w:spacing w:val="0"/>
          <w:sz w:val="39"/>
          <w:szCs w:val="39"/>
          <w:bdr w:val="none" w:color="auto" w:sz="0" w:space="0"/>
          <w:shd w:val="clear" w:fill="FFFFFF"/>
        </w:rPr>
        <w:t>第一章 竞争性磋商邀请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陕西华海国际项目管理有限公司（以下简称“代理机构”）受西安市高陵区妇幼保健院委托，拟对供应室消毒设备采购采用竞争性磋商采购方式进行采购，兹邀请供应商参加本项目的竞争性磋商。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一、项目编号：HHGJZC2023-CS131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二、项目名称：供应室消毒设备采购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三、磋商项目简介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A82E5"/>
          <w:spacing w:val="0"/>
          <w:bdr w:val="none" w:color="auto" w:sz="0" w:space="0"/>
          <w:shd w:val="clear" w:fill="FFFFFF"/>
        </w:rPr>
        <w:t>供应室消毒设备采购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四、邀请供应商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本次采购采取公告征集邀请磋商的供应商。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公告征集：本次竞争性磋商在“陕西省政府采购网（www.ccgp-shaanxi.gov.cn）”上以公告形式发布，兹邀请符合本次采购要求的供应商参加本项目的竞争性磋商。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五、供应商参加本次政府采购活动应具备的条件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（一）满足《中华人民共和国政府采购法》第二十二条规定；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（二）落实政府采购政策需满足的资格要求：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执行政府采购促进中小企业发展的相关政策：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333333"/>
          <w:spacing w:val="0"/>
          <w:sz w:val="21"/>
          <w:szCs w:val="21"/>
          <w:bdr w:val="none" w:color="auto" w:sz="0" w:space="0"/>
          <w:shd w:val="clear" w:fill="FFFFFF"/>
        </w:rPr>
        <w:t>采购包1（供应室消毒设备采购）：属于专门面向中小企业采购。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（三）本项目的特定资格要求：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采购包1：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1、法定代表人授权书：法定代表人授权书（附法定代表人、被授权人身份证复印件）及被授权人身份证（法定代表人直接参加磋商，须提供法定代表人身份证明）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2、企业资质：供应商为生产厂家的应提供医疗器械生产许可证（或医疗器械生产备案凭证）；供应商为代理商的须提供医疗器械经营许可证（或医疗器械经营备案凭证）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3、磋商产品相关证书：磋商产品属于医疗器械管理的须提供医疗器械注册证或医疗器械备案凭证(含附件和附页)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4、信用记录：供应商未被“信用中国”网站（www.creditchina.gov.cn）列入失信被执行人和重大税收违法失信主体，未被中国政府采购网（www.ccgp.gov.cn）列入政府采购严重违法失信行为记录名单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5、控股管理关系：单位负责人为同一人或者存在直接控股、管理关系的供应商，不得参加同一合同下的政府采购活动；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6、联合体：本项目不允许联合体（提供非联合体声明函）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六、电子化采购相关事项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供应商应当加强互认的证书及签章日常校验和妥善保管，确保在参加采购活动期间互认的证书及签章能够正常使用；供应商应当严格互认的证书及签章的内部授权管理，防止非授权操作。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（三）供应商应当自行准备电子化采购所需的计算机终端、软硬件及网络环境，承担因准备不足产生的不利后果。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（四）政府采购平台技术支持：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在线客服：通过陕西省政府采购网-在线客服进行咨询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技术服务电话：029-96702</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CA及签章服务：通过陕西省政府采购网-服务专区-CA及签章服务进行查询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七、竞争性磋商文件获取时间、方式及地址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（一）磋商文件获取时间：详见采购公告或邀请书。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注：获取的磋商文件主体格式包括pdf、word两种格式版本，其中以pdf格式为准。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八、首次响应文件提交截止时间及开启时间、地点、方式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（一）提交首次响应文件截止时间及开启时间：详见采购公告或邀请书。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（二）响应文件提交方式、地点：供应商应当在提交首次响应文件截止时间前，通过项目电子化交易系统提交响应文件。成功提交的，供应商将收到已提交响应文件的回执函。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九、磋商方式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十、供应商信用融资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bdr w:val="none" w:color="auto" w:sz="0" w:space="0"/>
          <w:shd w:val="clear" w:fill="FFFFFF"/>
        </w:rPr>
        <w:t>十一、联系方式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采购人： 西安市高陵区妇幼保健院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地址： 高陵区文卫路269号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邮编： 710200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联系人： 西安市高陵区妇幼保健院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联系电话： 029—86912496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代理机构：陕西华海国际项目管理有限公司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地址： 西安市高新区高新三路财富中心II期D座1808室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邮编： 710000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联系人： 郭荣娟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eastAsia="宋体" w:cs="宋体"/>
          <w:i w:val="0"/>
          <w:iCs w:val="0"/>
          <w:caps w:val="0"/>
          <w:color w:val="0A82E5"/>
          <w:spacing w:val="0"/>
          <w:sz w:val="21"/>
          <w:szCs w:val="21"/>
          <w:bdr w:val="none" w:color="auto" w:sz="0" w:space="0"/>
          <w:shd w:val="clear" w:fill="FFFFFF"/>
        </w:rPr>
        <w:t>联系电话： 029-85729239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采购监督机构：</w:t>
      </w:r>
      <w:r>
        <w:rPr>
          <w:rFonts w:hint="eastAsia" w:ascii="宋体" w:hAnsi="宋体" w:eastAsia="宋体" w:cs="宋体"/>
          <w:b/>
          <w:bCs/>
          <w:i w:val="0"/>
          <w:iCs w:val="0"/>
          <w:caps w:val="0"/>
          <w:color w:val="0A82E5"/>
          <w:spacing w:val="0"/>
          <w:sz w:val="24"/>
          <w:szCs w:val="24"/>
          <w:bdr w:val="none" w:color="auto" w:sz="0" w:space="0"/>
          <w:shd w:val="clear" w:fill="FFFFFF"/>
        </w:rPr>
        <w:t>西安市高陵区采购管理科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联系人：</w:t>
      </w:r>
      <w:r>
        <w:rPr>
          <w:rFonts w:hint="eastAsia" w:ascii="宋体" w:hAnsi="宋体" w:eastAsia="宋体" w:cs="宋体"/>
          <w:i w:val="0"/>
          <w:iCs w:val="0"/>
          <w:caps w:val="0"/>
          <w:color w:val="0A82E5"/>
          <w:spacing w:val="0"/>
          <w:bdr w:val="none" w:color="auto" w:sz="0" w:space="0"/>
          <w:shd w:val="clear" w:fill="FFFFFF"/>
        </w:rPr>
        <w:t>西安市高陵区采购管理科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333333"/>
          <w:spacing w:val="0"/>
          <w:bdr w:val="none" w:color="auto" w:sz="0" w:space="0"/>
          <w:shd w:val="clear" w:fill="FFFFFF"/>
        </w:rPr>
        <w:t>联系电话：</w:t>
      </w:r>
      <w:r>
        <w:rPr>
          <w:rFonts w:hint="eastAsia" w:ascii="宋体" w:hAnsi="宋体" w:eastAsia="宋体" w:cs="宋体"/>
          <w:i w:val="0"/>
          <w:iCs w:val="0"/>
          <w:caps w:val="0"/>
          <w:color w:val="0A82E5"/>
          <w:spacing w:val="0"/>
          <w:bdr w:val="none" w:color="auto" w:sz="0" w:space="0"/>
          <w:shd w:val="clear" w:fill="FFFFFF"/>
        </w:rPr>
        <w:t>029-86913448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jk1OGMzZmI4NDkxZTM4Njk5OGMxNmZiMmQ4ODQifQ=="/>
  </w:docVars>
  <w:rsids>
    <w:rsidRoot w:val="509B6B25"/>
    <w:rsid w:val="509B6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2023-11-24T07:20:00Z</dcterms:created>
  <dc:creator>doit</dc:creator>
  <cp:lastModifiedBy>doit</cp:lastModifiedBy>
  <dcterms:modified xsi:type="dcterms:W3CDTF">2023-11-24T07:20:48Z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BD63B8CFFBF748F9A44BDCB458820E4F_11</vt:lpwstr>
  </property>
</Properties>
</file>