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 w:eastAsia="仿宋_GB2312"/>
          <w:lang w:val="en-US" w:eastAsia="zh-CN"/>
        </w:rPr>
        <w:t>技术偏离表</w:t>
      </w:r>
    </w:p>
    <w:p>
      <w:pPr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</w:rPr>
        <w:t>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备注：1、除本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 w:val="24"/>
        </w:rPr>
        <w:t>偏离表中所列的偏离项目外，其它所有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 w:val="24"/>
        </w:rPr>
        <w:t>均完全响应“磋商文件”中的要求。</w:t>
      </w:r>
    </w:p>
    <w:p>
      <w:pPr>
        <w:spacing w:line="400" w:lineRule="atLeast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</w:rPr>
        <w:t>2、如全部响应磋商文件所提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 w:val="24"/>
        </w:rPr>
        <w:t>要求，在“磋商文件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 w:val="24"/>
        </w:rPr>
        <w:t>要求”及“响应文件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 w:val="24"/>
        </w:rPr>
        <w:t>响应”栏中填写“全部”字样，在“偏离情况”栏填入“无偏离”字样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。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500060A3"/>
    <w:rsid w:val="500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2023-09-05T03:10:00Z</dcterms:created>
  <dc:creator>Zhe</dc:creator>
  <cp:lastModifiedBy>Zhe</cp:lastModifiedBy>
  <dcterms:modified xsi:type="dcterms:W3CDTF">2023-09-05T03:11:19Z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146923DFD75646C2A5ED398C8A9E1AA7_11</vt:lpwstr>
  </property>
</Properties>
</file>