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4D" w:rsidRDefault="00AF364D" w:rsidP="00AF364D"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技术参数及要求</w:t>
      </w:r>
    </w:p>
    <w:p w:rsidR="00AF364D" w:rsidRPr="00B14E5D" w:rsidRDefault="00AF364D" w:rsidP="00AF364D">
      <w:pPr>
        <w:spacing w:line="360" w:lineRule="auto"/>
        <w:rPr>
          <w:rFonts w:ascii="宋体" w:hAnsi="宋体" w:hint="eastAsia"/>
          <w:b/>
          <w:sz w:val="24"/>
        </w:rPr>
      </w:pPr>
      <w:r w:rsidRPr="009C70C1">
        <w:rPr>
          <w:rFonts w:ascii="宋体" w:hAnsi="宋体" w:hint="eastAsia"/>
          <w:b/>
          <w:sz w:val="24"/>
        </w:rPr>
        <w:t xml:space="preserve">超级微波消解系统 </w:t>
      </w:r>
      <w:r w:rsidRPr="009C70C1">
        <w:rPr>
          <w:rFonts w:ascii="宋体" w:hAnsi="宋体"/>
          <w:b/>
          <w:sz w:val="24"/>
        </w:rPr>
        <w:t xml:space="preserve">  1</w:t>
      </w:r>
      <w:r w:rsidRPr="009C70C1">
        <w:rPr>
          <w:rFonts w:ascii="宋体" w:hAnsi="宋体" w:hint="eastAsia"/>
          <w:b/>
          <w:sz w:val="24"/>
        </w:rPr>
        <w:t>套</w:t>
      </w:r>
    </w:p>
    <w:p w:rsidR="00AF364D" w:rsidRDefault="00AF364D" w:rsidP="00AF364D">
      <w:pPr>
        <w:pStyle w:val="a8"/>
        <w:widowControl w:val="0"/>
        <w:spacing w:line="360" w:lineRule="auto"/>
        <w:ind w:left="0"/>
        <w:contextualSpacing w:val="0"/>
        <w:jc w:val="both"/>
        <w:rPr>
          <w:rFonts w:ascii="宋体" w:hAnsi="宋体"/>
          <w:bCs/>
          <w:lang w:eastAsia="zh-CN"/>
        </w:rPr>
      </w:pPr>
      <w:r>
        <w:rPr>
          <w:rFonts w:ascii="宋体" w:hAnsi="宋体" w:hint="eastAsia"/>
          <w:bCs/>
          <w:lang w:eastAsia="zh-CN"/>
        </w:rPr>
        <w:t>1</w:t>
      </w:r>
      <w:r>
        <w:rPr>
          <w:rFonts w:ascii="宋体" w:hAnsi="宋体"/>
          <w:bCs/>
          <w:lang w:eastAsia="zh-CN"/>
        </w:rPr>
        <w:t>.</w:t>
      </w:r>
      <w:r>
        <w:rPr>
          <w:rFonts w:ascii="宋体" w:hAnsi="宋体" w:hint="eastAsia"/>
          <w:bCs/>
          <w:lang w:eastAsia="zh-CN"/>
        </w:rPr>
        <w:t xml:space="preserve">用途 </w:t>
      </w:r>
    </w:p>
    <w:p w:rsidR="00AF364D" w:rsidRDefault="00AF364D" w:rsidP="00AF364D">
      <w:pPr>
        <w:pStyle w:val="a8"/>
        <w:spacing w:line="360" w:lineRule="auto"/>
        <w:ind w:left="0" w:firstLineChars="200" w:firstLine="480"/>
        <w:rPr>
          <w:rFonts w:ascii="宋体" w:hAnsi="宋体"/>
          <w:bCs/>
          <w:lang w:eastAsia="zh-CN"/>
        </w:rPr>
      </w:pPr>
      <w:r>
        <w:rPr>
          <w:rFonts w:ascii="宋体" w:hAnsi="宋体" w:hint="eastAsia"/>
          <w:bCs/>
          <w:lang w:eastAsia="zh-CN"/>
        </w:rPr>
        <w:t>用于各种食品、化妆品、食品包材、土壤等各类复杂样品的高通量消解。</w:t>
      </w:r>
    </w:p>
    <w:p w:rsidR="00AF364D" w:rsidRDefault="00AF364D" w:rsidP="00AF36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2.技术指标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70C1"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sz w:val="24"/>
        </w:rPr>
        <w:t>2.1操作压力≥20MPa（需提供证明资料），耗材：盐酸、硝酸；耗材消耗量≤3ml，样品处理量：消解罐体积≥12ml的消解位数≥60位，消解罐体积≥25ml的消解位数≥24位。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70C1"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sz w:val="24"/>
        </w:rPr>
        <w:t>2.2单个预加压反应腔体体积≥3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00mL（提供证明材料）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2.3单反应腔预加压式超级微波系统，微波功率≤1200W。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2.4操作温度：≥300℃。</w:t>
      </w:r>
      <w:r w:rsidRPr="00534EAE">
        <w:rPr>
          <w:rFonts w:ascii="宋体" w:hAnsi="宋体" w:hint="eastAsia"/>
          <w:sz w:val="24"/>
        </w:rPr>
        <w:t>（最高使用温度需提供证明资料）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2.5具有多重定位传感器，配备反应釜压力传感器和温度传感器，且能够实时在控制终端显示相应的数值。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70C1"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sz w:val="24"/>
        </w:rPr>
        <w:t>2.6具有自动升降和定位系统，反应腔体自动升降，在升降过程中可在任意位置定位，具有内置式排酸气系统。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2.7具有分体冷却系统，能够实现智能控温，能显示冷却水温度和压力。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2.8数字温度和压力控制，直接测量反应腔体的温度和压力。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70C1"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sz w:val="24"/>
        </w:rPr>
        <w:t>2.9具有插入式热电偶温度控制系统，热电偶温度传感器必须直接接触测量样品溶液的温度，控温范围：0-500℃，控温精度：≤±0.1℃，连续实时测温。 (需要提供证明材料)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70C1"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sz w:val="24"/>
        </w:rPr>
        <w:t>2.10单反应腔体主机具有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hint="eastAsia"/>
          <w:sz w:val="24"/>
        </w:rPr>
        <w:t>4个温度传感器在反应过程中实时监控反应腔各部分的温度，各点温度均可在控制终端上同时数字和曲线显示。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C70C1">
        <w:rPr>
          <w:rFonts w:ascii="宋体" w:hAnsi="宋体" w:cs="宋体" w:hint="eastAsia"/>
          <w:sz w:val="24"/>
        </w:rPr>
        <w:t>★</w:t>
      </w:r>
      <w:r>
        <w:rPr>
          <w:rFonts w:ascii="宋体" w:hAnsi="宋体" w:hint="eastAsia"/>
          <w:sz w:val="24"/>
        </w:rPr>
        <w:t>2.11可实现所有样品罐的温度和压力精确控制，所有样品位于同一水浴环境中，保证样品处理的平行性，不同位置相同样品测量结果RSD≤5%。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2.12紧急情况可手动泄压，并可一键紧急停止仪器所有进程。（提供实物图片）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2.13软件应具有用户权限管理，电子签名，审计追踪功能。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2.14配备中文操作界面。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2.15消解罐 玻璃、石英、聚四氟乙烯等材质的消解罐材质均适用。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2.16循环水冷却系统：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2.16.1  控温范围： 8℃～35℃；控温精度：≤±0.1℃；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2.16.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 xml:space="preserve">  </w:t>
      </w:r>
      <w:r w:rsidRPr="00534EAE">
        <w:rPr>
          <w:rFonts w:ascii="宋体" w:hAnsi="宋体" w:hint="eastAsia"/>
          <w:sz w:val="24"/>
        </w:rPr>
        <w:t>LCD彩色触摸屏显示</w:t>
      </w:r>
      <w:r>
        <w:rPr>
          <w:rFonts w:ascii="宋体" w:hAnsi="宋体" w:hint="eastAsia"/>
          <w:sz w:val="24"/>
        </w:rPr>
        <w:t>，操作主界面可实现实时数字显示设定温度、实际温度、水压力、设备总运行时间等信息；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2.16.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 xml:space="preserve">  冷却方式：压缩机制冷；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2.16.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  制冷功率≥800W@25℃；泵流量：≥5L/min，泵压：≥0.3MPa；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工作电脑：屏幕≥15英寸，显示屏≥2.8K，指纹识别；CPU≥酷睿i7 12代（主频≥2.8GHz）；内存≥16GB；硬盘容量≥1TB。</w:t>
      </w:r>
    </w:p>
    <w:p w:rsidR="00AF364D" w:rsidRDefault="00AF364D" w:rsidP="00AF36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3.仪器配置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3.1. 单个反应腔预加压超级微波消解仪主机                  1台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2.2. 消解罐体积≥12ml的消解位数≥60位的消解支架2个，定位盘1个，对应消解位数的石英材质消解管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套 ，对应消解位数的聚四氟乙烯材质盖子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套，对应消解位数的玻璃材质消解管1</w:t>
      </w:r>
      <w:r>
        <w:rPr>
          <w:rFonts w:ascii="宋体" w:hAnsi="宋体"/>
          <w:sz w:val="24"/>
        </w:rPr>
        <w:t>000</w:t>
      </w:r>
      <w:r>
        <w:rPr>
          <w:rFonts w:ascii="宋体" w:hAnsi="宋体" w:hint="eastAsia"/>
          <w:sz w:val="24"/>
        </w:rPr>
        <w:t xml:space="preserve">支           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3.3. 控制终端                                   1套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3.4 高精度热电偶插入式控温系统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1套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3.5. 自动压力控制系统                           1套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3.6. 循环水冷却系统   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>1台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3.7. 备件及消耗件    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1套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3.8. 与消解罐体积配套的赶酸器 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2套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3.9. 工作电脑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1台</w:t>
      </w:r>
    </w:p>
    <w:p w:rsidR="00AF364D" w:rsidRDefault="00AF364D" w:rsidP="00AF364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4.技术服务</w:t>
      </w:r>
    </w:p>
    <w:p w:rsidR="00AF364D" w:rsidRPr="00B14E5D" w:rsidRDefault="00AF364D" w:rsidP="00AF364D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4.1设备安装、调试和验收：仪器到达最终用户现场并且实验室条件合格后，在接到用户通知后需安排有经验的工程技术人员到用户现场安装、调试仪器，</w:t>
      </w:r>
      <w:r w:rsidRPr="00341EFD">
        <w:rPr>
          <w:rFonts w:ascii="宋体" w:hAnsi="宋体" w:hint="eastAsia"/>
          <w:sz w:val="24"/>
        </w:rPr>
        <w:t>设备安装调试需在15日内完成。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4.2培训要求：安装验收期间，在用户所在地对用户进行仪器操作和日常维护的现场培训，包括仪器原理、使用方法和维护方法等。</w:t>
      </w:r>
    </w:p>
    <w:p w:rsidR="00AF364D" w:rsidRPr="00E52598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52598">
        <w:rPr>
          <w:rFonts w:ascii="宋体" w:hAnsi="宋体" w:hint="eastAsia"/>
          <w:sz w:val="24"/>
        </w:rPr>
        <w:t>4.3质量保证期为验收合格后不少于1年。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4.4质量保证期结束后，卖方有责任对买方的设备提供良好的维保服务。</w:t>
      </w:r>
    </w:p>
    <w:p w:rsidR="00AF364D" w:rsidRDefault="00AF364D" w:rsidP="00AF36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4.5卖方应在投标文件中声明终身售后服务承诺、售后服务的方式和能力。</w:t>
      </w:r>
    </w:p>
    <w:p w:rsidR="007E1D60" w:rsidRPr="00AF364D" w:rsidRDefault="007E1D60">
      <w:bookmarkStart w:id="0" w:name="_GoBack"/>
      <w:bookmarkEnd w:id="0"/>
    </w:p>
    <w:sectPr w:rsidR="007E1D60" w:rsidRPr="00AF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2A" w:rsidRDefault="0095012A" w:rsidP="00AF364D">
      <w:pPr>
        <w:spacing w:line="240" w:lineRule="auto"/>
      </w:pPr>
      <w:r>
        <w:separator/>
      </w:r>
    </w:p>
  </w:endnote>
  <w:endnote w:type="continuationSeparator" w:id="0">
    <w:p w:rsidR="0095012A" w:rsidRDefault="0095012A" w:rsidP="00AF3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2A" w:rsidRDefault="0095012A" w:rsidP="00AF364D">
      <w:pPr>
        <w:spacing w:line="240" w:lineRule="auto"/>
      </w:pPr>
      <w:r>
        <w:separator/>
      </w:r>
    </w:p>
  </w:footnote>
  <w:footnote w:type="continuationSeparator" w:id="0">
    <w:p w:rsidR="0095012A" w:rsidRDefault="0095012A" w:rsidP="00AF3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E3"/>
    <w:rsid w:val="007E1D60"/>
    <w:rsid w:val="009461E3"/>
    <w:rsid w:val="0095012A"/>
    <w:rsid w:val="00A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27A4D-9604-4C55-B749-8B779076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F364D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F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F36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6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F364D"/>
    <w:rPr>
      <w:sz w:val="18"/>
      <w:szCs w:val="18"/>
    </w:rPr>
  </w:style>
  <w:style w:type="paragraph" w:styleId="a8">
    <w:name w:val="List Paragraph"/>
    <w:basedOn w:val="a"/>
    <w:uiPriority w:val="99"/>
    <w:qFormat/>
    <w:rsid w:val="00AF364D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a0">
    <w:name w:val="Body Text"/>
    <w:basedOn w:val="a"/>
    <w:link w:val="a9"/>
    <w:uiPriority w:val="99"/>
    <w:semiHidden/>
    <w:unhideWhenUsed/>
    <w:rsid w:val="00AF364D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F36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DoubleOX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2023-09-01T03:31:00Z</dcterms:created>
  <dcterms:modified xsi:type="dcterms:W3CDTF">2023-09-01T03:31:00Z</dcterms:modified>
</cp:coreProperties>
</file>