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ascii="仿宋" w:hAnsi="仿宋" w:eastAsia="仿宋" w:cs="仿宋_GB2312"/>
        </w:rPr>
      </w:pPr>
      <w:r>
        <w:rPr>
          <w:rFonts w:hint="eastAsia" w:ascii="仿宋" w:hAnsi="仿宋" w:eastAsia="仿宋" w:cs="仿宋_GB2312"/>
        </w:rPr>
        <w:t>商务要求偏离表</w:t>
      </w:r>
    </w:p>
    <w:p>
      <w:pPr>
        <w:spacing w:line="360" w:lineRule="auto"/>
        <w:rPr>
          <w:rFonts w:ascii="仿宋" w:hAnsi="仿宋" w:eastAsia="仿宋"/>
        </w:rPr>
      </w:pPr>
      <w:r>
        <w:rPr>
          <w:rFonts w:hint="eastAsia" w:ascii="仿宋" w:hAnsi="仿宋" w:eastAsia="仿宋" w:cs="仿宋_GB2312"/>
          <w:sz w:val="24"/>
        </w:rPr>
        <w:t>供应商名称：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             </w:t>
      </w:r>
      <w:r>
        <w:rPr>
          <w:rFonts w:hint="eastAsia" w:ascii="仿宋" w:hAnsi="仿宋" w:eastAsia="仿宋" w:cs="仿宋_GB2312"/>
          <w:sz w:val="24"/>
        </w:rPr>
        <w:t>项目编号：</w:t>
      </w:r>
      <w:r>
        <w:rPr>
          <w:rFonts w:hint="eastAsia" w:ascii="仿宋" w:hAnsi="仿宋" w:eastAsia="仿宋" w:cs="仿宋_GB2312"/>
          <w:sz w:val="24"/>
          <w:u w:val="single"/>
        </w:rPr>
        <w:t xml:space="preserve">           </w:t>
      </w:r>
    </w:p>
    <w:tbl>
      <w:tblPr>
        <w:tblStyle w:val="4"/>
        <w:tblW w:w="879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41"/>
        <w:gridCol w:w="2744"/>
        <w:gridCol w:w="2100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14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序号</w:t>
            </w:r>
          </w:p>
        </w:tc>
        <w:tc>
          <w:tcPr>
            <w:tcW w:w="274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lang w:val="en-US" w:eastAsia="zh-CN"/>
              </w:rPr>
              <w:t>谈判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文件商务要求</w:t>
            </w:r>
          </w:p>
        </w:tc>
        <w:tc>
          <w:tcPr>
            <w:tcW w:w="210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lang w:val="en-US" w:eastAsia="zh-CN"/>
              </w:rPr>
              <w:t>响应</w:t>
            </w:r>
            <w:r>
              <w:rPr>
                <w:rFonts w:hint="eastAsia" w:ascii="仿宋" w:hAnsi="仿宋" w:eastAsia="仿宋"/>
                <w:b/>
                <w:bCs/>
                <w:sz w:val="24"/>
              </w:rPr>
              <w:t>文件商务响应</w:t>
            </w:r>
          </w:p>
        </w:tc>
        <w:tc>
          <w:tcPr>
            <w:tcW w:w="136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偏离</w:t>
            </w:r>
          </w:p>
        </w:tc>
        <w:tc>
          <w:tcPr>
            <w:tcW w:w="144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/>
                <w:b/>
                <w:bCs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141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744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10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67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40" w:type="dxa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spacing w:line="360" w:lineRule="auto"/>
        <w:rPr>
          <w:rFonts w:ascii="仿宋" w:hAnsi="仿宋" w:eastAsia="仿宋" w:cs="仿宋_GB2312"/>
        </w:rPr>
      </w:pPr>
      <w:r>
        <w:rPr>
          <w:rFonts w:ascii="仿宋" w:hAnsi="仿宋" w:eastAsia="仿宋" w:cs="仿宋_GB2312"/>
        </w:rPr>
        <w:t>备注：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除本商务偏离表中所列的偏离项目外，供应商承诺其它所有商务均完全响应“</w:t>
      </w:r>
      <w:r>
        <w:rPr>
          <w:rFonts w:hint="eastAsia" w:ascii="仿宋" w:hAnsi="仿宋" w:eastAsia="仿宋"/>
          <w:sz w:val="24"/>
          <w:lang w:val="en-US" w:eastAsia="zh-CN"/>
        </w:rPr>
        <w:t>单一来源</w:t>
      </w:r>
      <w:r>
        <w:rPr>
          <w:rFonts w:hint="eastAsia" w:ascii="仿宋" w:hAnsi="仿宋" w:eastAsia="仿宋"/>
          <w:b w:val="0"/>
          <w:bCs w:val="0"/>
          <w:sz w:val="24"/>
          <w:lang w:val="en-US" w:eastAsia="zh-CN"/>
        </w:rPr>
        <w:t>谈判</w:t>
      </w:r>
      <w:r>
        <w:rPr>
          <w:rFonts w:hint="eastAsia" w:ascii="仿宋" w:hAnsi="仿宋" w:eastAsia="仿宋"/>
          <w:b w:val="0"/>
          <w:bCs w:val="0"/>
          <w:sz w:val="24"/>
        </w:rPr>
        <w:t>文件</w:t>
      </w:r>
      <w:r>
        <w:rPr>
          <w:rFonts w:hint="eastAsia" w:ascii="仿宋" w:hAnsi="仿宋" w:eastAsia="仿宋"/>
          <w:sz w:val="24"/>
        </w:rPr>
        <w:t>”中的要求。</w:t>
      </w:r>
    </w:p>
    <w:p>
      <w:pPr>
        <w:pStyle w:val="6"/>
        <w:numPr>
          <w:ilvl w:val="0"/>
          <w:numId w:val="1"/>
        </w:numPr>
        <w:spacing w:line="360" w:lineRule="auto"/>
        <w:ind w:firstLineChars="0"/>
        <w:rPr>
          <w:rFonts w:ascii="仿宋" w:hAnsi="仿宋" w:eastAsia="仿宋"/>
          <w:sz w:val="24"/>
        </w:rPr>
      </w:pPr>
      <w:r>
        <w:rPr>
          <w:rFonts w:hint="eastAsia" w:ascii="仿宋" w:hAnsi="仿宋" w:eastAsia="仿宋" w:cs="仿宋_GB2312"/>
          <w:sz w:val="24"/>
          <w:szCs w:val="24"/>
        </w:rPr>
        <w:t>如全部响应招标文件所提服务要求，在“</w:t>
      </w:r>
      <w:r>
        <w:rPr>
          <w:rFonts w:hint="eastAsia" w:ascii="仿宋" w:hAnsi="仿宋" w:eastAsia="仿宋"/>
          <w:b w:val="0"/>
          <w:bCs w:val="0"/>
          <w:sz w:val="24"/>
          <w:lang w:val="en-US" w:eastAsia="zh-CN"/>
        </w:rPr>
        <w:t>谈判</w:t>
      </w:r>
      <w:r>
        <w:rPr>
          <w:rFonts w:hint="eastAsia" w:ascii="仿宋" w:hAnsi="仿宋" w:eastAsia="仿宋"/>
          <w:b w:val="0"/>
          <w:bCs w:val="0"/>
          <w:sz w:val="24"/>
        </w:rPr>
        <w:t>文件</w:t>
      </w:r>
      <w:r>
        <w:rPr>
          <w:rFonts w:hint="eastAsia" w:ascii="仿宋" w:hAnsi="仿宋" w:eastAsia="仿宋" w:cs="仿宋_GB2312"/>
          <w:sz w:val="24"/>
          <w:szCs w:val="24"/>
        </w:rPr>
        <w:t>技术要求”及“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响应</w:t>
      </w:r>
      <w:r>
        <w:rPr>
          <w:rFonts w:hint="eastAsia" w:ascii="仿宋" w:hAnsi="仿宋" w:eastAsia="仿宋" w:cs="仿宋_GB2312"/>
          <w:sz w:val="24"/>
          <w:szCs w:val="24"/>
        </w:rPr>
        <w:t>文件技术响应”栏中填写“全部”字</w:t>
      </w:r>
      <w:bookmarkStart w:id="0" w:name="_GoBack"/>
      <w:bookmarkEnd w:id="0"/>
      <w:r>
        <w:rPr>
          <w:rFonts w:hint="eastAsia" w:ascii="仿宋" w:hAnsi="仿宋" w:eastAsia="仿宋" w:cs="仿宋_GB2312"/>
          <w:sz w:val="24"/>
          <w:szCs w:val="24"/>
        </w:rPr>
        <w:t>样，在“偏离情况”栏填入“无偏离”字样。</w:t>
      </w:r>
    </w:p>
    <w:p>
      <w:pPr>
        <w:pStyle w:val="2"/>
        <w:rPr>
          <w:rFonts w:ascii="仿宋" w:hAnsi="仿宋" w:eastAsia="仿宋"/>
          <w:b w:val="0"/>
          <w:bCs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/>
                <w:bCs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/>
                <w:bCs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/>
                <w:bCs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/>
                <w:bCs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3"/>
    <w:multiLevelType w:val="singleLevel"/>
    <w:tmpl w:val="00000003"/>
    <w:lvl w:ilvl="0" w:tentative="0">
      <w:start w:val="1"/>
      <w:numFmt w:val="decimal"/>
      <w:suff w:val="nothing"/>
      <w:lvlText w:val="%1、"/>
      <w:lvlJc w:val="left"/>
      <w:rPr>
        <w:rFonts w:ascii="仿宋" w:hAnsi="仿宋" w:eastAsia="仿宋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xN2FlMWJlYmQwNjkwY2M0MmUxNWM3ZWMxYTk0MjIifQ=="/>
  </w:docVars>
  <w:rsids>
    <w:rsidRoot w:val="189A38DC"/>
    <w:rsid w:val="189A38DC"/>
    <w:rsid w:val="1ABB386C"/>
    <w:rsid w:val="43036368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6">
    <w:name w:val="List Paragraph"/>
    <w:basedOn w:val="1"/>
    <w:qFormat/>
    <w:uiPriority w:val="34"/>
    <w:pPr>
      <w:ind w:firstLine="420" w:firstLineChars="200"/>
    </w:pPr>
    <w:rPr>
      <w:rFonts w:cs="宋体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130</Characters>
  <Lines>0</Lines>
  <Paragraphs>0</Paragraphs>
  <TotalTime>0</TotalTime>
  <ScaleCrop>false</ScaleCrop>
  <LinksUpToDate>false</LinksUpToDate>
  <CharactersWithSpaces>258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2023-09-12T02:42:53Z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31B658DFB8EE40408138EAD6C4692327_13</vt:lpwstr>
  </property>
</Properties>
</file>