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采购需求及技术要求</w:t>
      </w:r>
    </w:p>
    <w:p>
      <w:pPr>
        <w:pStyle w:val="2"/>
      </w:pPr>
      <w:r>
        <w:rPr>
          <w:rFonts w:hint="eastAsia"/>
        </w:rPr>
        <w:t>项目概述</w:t>
      </w:r>
    </w:p>
    <w:p>
      <w:pPr>
        <w:pStyle w:val="3"/>
      </w:pPr>
      <w:r>
        <w:rPr>
          <w:rFonts w:hint="eastAsia"/>
        </w:rPr>
        <w:t>（一）项目名称</w:t>
      </w:r>
    </w:p>
    <w:p>
      <w:pPr>
        <w:ind w:firstLine="640"/>
      </w:pPr>
      <w:r>
        <w:rPr>
          <w:rFonts w:hint="eastAsia"/>
        </w:rPr>
        <w:t>陕西省农村生活垃圾卫星遥感监测与核查项目</w:t>
      </w:r>
    </w:p>
    <w:p>
      <w:pPr>
        <w:pStyle w:val="3"/>
      </w:pPr>
      <w:r>
        <w:rPr>
          <w:rFonts w:hint="eastAsia"/>
        </w:rPr>
        <w:t>（二）项目范围</w:t>
      </w:r>
    </w:p>
    <w:p>
      <w:pPr>
        <w:ind w:firstLine="640"/>
      </w:pPr>
      <w:r>
        <w:rPr>
          <w:rFonts w:hint="eastAsia"/>
        </w:rPr>
        <w:t>本次招标项目覆盖陕西省102个涉农县</w:t>
      </w:r>
      <w:r>
        <w:t>（区、市）</w:t>
      </w:r>
      <w:r>
        <w:rPr>
          <w:rFonts w:hint="eastAsia"/>
        </w:rPr>
        <w:t>行政区域范围</w:t>
      </w:r>
    </w:p>
    <w:p>
      <w:pPr>
        <w:pStyle w:val="3"/>
      </w:pPr>
      <w:r>
        <w:rPr>
          <w:rFonts w:hint="eastAsia"/>
        </w:rPr>
        <w:t>（三）项目工作内容</w:t>
      </w:r>
    </w:p>
    <w:p>
      <w:pPr>
        <w:ind w:firstLine="640"/>
      </w:pPr>
      <w:r>
        <w:rPr>
          <w:rFonts w:hint="eastAsia"/>
        </w:rPr>
        <w:t>采用高分辨率卫星数据，制作陕西省卫星数字正射影像，提取全省范围内农村生活垃圾非正规堆放点疑似问题图斑，准确获取2</w:t>
      </w:r>
      <w:r>
        <w:t>023</w:t>
      </w:r>
      <w:r>
        <w:rPr>
          <w:rFonts w:hint="eastAsia"/>
        </w:rPr>
        <w:t>年第二季度和第四季度两期垃圾堆放点位置、范围、类型和分布等信息，查清全省非正规垃圾堆放点底数。研发生活垃圾核查整治系统，支撑开展图斑核查和垃圾整治清理工作，形成“图斑下发-实地核查-现场举证-规范整治-报告上传”的闭环工作机制，对生活垃圾整治进行全过程监管。</w:t>
      </w:r>
    </w:p>
    <w:p>
      <w:pPr>
        <w:pStyle w:val="2"/>
      </w:pPr>
      <w:r>
        <w:rPr>
          <w:rFonts w:hint="eastAsia"/>
        </w:rPr>
        <w:t>技术要求</w:t>
      </w:r>
    </w:p>
    <w:p>
      <w:pPr>
        <w:pStyle w:val="3"/>
      </w:pPr>
      <w:r>
        <w:rPr>
          <w:rFonts w:hint="eastAsia"/>
        </w:rPr>
        <w:t>（一）数据收集要求</w:t>
      </w:r>
    </w:p>
    <w:p>
      <w:pPr>
        <w:ind w:firstLine="640"/>
      </w:pPr>
      <w:r>
        <w:rPr>
          <w:rFonts w:hint="eastAsia"/>
        </w:rPr>
        <w:t>收集整理项目所需的各类数据，主要包括行政区代码、全省五级（省、市、县、镇、村）行政区界、高程数据及其他参考数据。需对数据的完整性和准确性进行初步检查，同时对数据资料进行分析整理及数据预处理等。</w:t>
      </w:r>
    </w:p>
    <w:p>
      <w:pPr>
        <w:pStyle w:val="3"/>
      </w:pPr>
      <w:r>
        <w:rPr>
          <w:rFonts w:hint="eastAsia"/>
        </w:rPr>
        <w:t>（二）数据生产要求</w:t>
      </w:r>
    </w:p>
    <w:p>
      <w:pPr>
        <w:pStyle w:val="4"/>
      </w:pPr>
      <w:r>
        <w:rPr>
          <w:rFonts w:hint="eastAsia"/>
        </w:rPr>
        <w:t>1．</w:t>
      </w:r>
      <w:r>
        <w:t>数学基础</w:t>
      </w:r>
    </w:p>
    <w:p>
      <w:pPr>
        <w:ind w:firstLine="640"/>
      </w:pPr>
      <w:r>
        <w:rPr>
          <w:rFonts w:hint="eastAsia"/>
        </w:rPr>
        <w:t>（1）坐标系统。采用“2000国家大地坐标系”。</w:t>
      </w:r>
    </w:p>
    <w:p>
      <w:pPr>
        <w:ind w:firstLine="640"/>
      </w:pPr>
      <w:r>
        <w:rPr>
          <w:rFonts w:hint="eastAsia"/>
        </w:rPr>
        <w:t>（2）高程基准。采用“1985国家高程基准”。</w:t>
      </w:r>
    </w:p>
    <w:p>
      <w:pPr>
        <w:ind w:firstLine="640"/>
      </w:pPr>
      <w:r>
        <w:rPr>
          <w:rFonts w:hint="eastAsia"/>
        </w:rPr>
        <w:t>（3）投影方式。采用高斯-克吕格投影，分带方式与三调影像底图一致。</w:t>
      </w:r>
    </w:p>
    <w:p>
      <w:pPr>
        <w:pStyle w:val="4"/>
      </w:pPr>
      <w:r>
        <w:rPr>
          <w:rFonts w:hint="eastAsia"/>
        </w:rPr>
        <w:t>2．卫星遥感影像要求</w:t>
      </w:r>
    </w:p>
    <w:p>
      <w:pPr>
        <w:ind w:firstLine="640"/>
      </w:pPr>
      <w:r>
        <w:rPr>
          <w:rFonts w:hint="eastAsia"/>
        </w:rPr>
        <w:t>（1）有效覆盖：完整覆盖全省102涉农县</w:t>
      </w:r>
      <w:r>
        <w:t>（区、市）</w:t>
      </w:r>
      <w:r>
        <w:rPr>
          <w:rFonts w:hint="eastAsia"/>
        </w:rPr>
        <w:t>行政区域范围。</w:t>
      </w:r>
    </w:p>
    <w:p>
      <w:pPr>
        <w:ind w:firstLine="640"/>
      </w:pPr>
      <w:r>
        <w:rPr>
          <w:rFonts w:hint="eastAsia"/>
        </w:rPr>
        <w:t>（2）摄影时间及地面采样间隔</w:t>
      </w:r>
    </w:p>
    <w:p>
      <w:pPr>
        <w:ind w:firstLine="640"/>
      </w:pPr>
      <w:r>
        <w:rPr>
          <w:rFonts w:hint="eastAsia"/>
        </w:rPr>
        <w:t>2023年第二季度和第四季度两期卫星遥感影像以全色不低于1.0米、多光谱不低于4.0米为主，不足1米的区域，以全色不低于2.0米、多光谱不低于8.0米补充。</w:t>
      </w:r>
    </w:p>
    <w:p>
      <w:pPr>
        <w:ind w:firstLine="640"/>
      </w:pPr>
      <w:r>
        <w:rPr>
          <w:rFonts w:hint="eastAsia"/>
        </w:rPr>
        <w:t>（3）侧视角</w:t>
      </w:r>
    </w:p>
    <w:p>
      <w:pPr>
        <w:ind w:firstLine="640"/>
      </w:pPr>
      <w:r>
        <w:rPr>
          <w:rFonts w:hint="eastAsia"/>
        </w:rPr>
        <w:t>山地、高山地：原则上不大于</w:t>
      </w:r>
      <w:r>
        <w:t xml:space="preserve">15 </w:t>
      </w:r>
      <w:r>
        <w:rPr>
          <w:rFonts w:hint="eastAsia"/>
        </w:rPr>
        <w:t>度；平地、丘陵地：原则上不大于</w:t>
      </w:r>
      <w:r>
        <w:t xml:space="preserve">20 </w:t>
      </w:r>
      <w:r>
        <w:rPr>
          <w:rFonts w:hint="eastAsia"/>
        </w:rPr>
        <w:t>度。</w:t>
      </w:r>
    </w:p>
    <w:p>
      <w:pPr>
        <w:ind w:firstLine="640"/>
      </w:pPr>
      <w:r>
        <w:rPr>
          <w:rFonts w:hint="eastAsia"/>
        </w:rPr>
        <w:t>（4）表观质量：无大面积噪声，层次丰富，地物清晰，无明显光谱溢出、数据质量不稳定和掉线等质量问题。</w:t>
      </w:r>
    </w:p>
    <w:p>
      <w:pPr>
        <w:ind w:firstLine="640"/>
      </w:pPr>
      <w:r>
        <w:rPr>
          <w:rFonts w:hint="eastAsia"/>
        </w:rPr>
        <w:t>（5）云雪覆盖：原则上单景不超过</w:t>
      </w:r>
      <w:r>
        <w:t>10%</w:t>
      </w:r>
      <w:r>
        <w:rPr>
          <w:rFonts w:hint="eastAsia"/>
        </w:rPr>
        <w:t>，且云雪不能覆盖重点区域。</w:t>
      </w:r>
    </w:p>
    <w:p>
      <w:pPr>
        <w:ind w:firstLine="640"/>
      </w:pPr>
      <w:r>
        <w:rPr>
          <w:rFonts w:hint="eastAsia"/>
        </w:rPr>
        <w:t>（6）边界覆盖：影像范围保证覆盖工作范围，相邻景影像间的重叠范围不得少于整景的2%。</w:t>
      </w:r>
    </w:p>
    <w:p>
      <w:pPr>
        <w:ind w:firstLine="640"/>
      </w:pPr>
      <w:r>
        <w:rPr>
          <w:rFonts w:hint="eastAsia"/>
        </w:rPr>
        <w:t>（7）条带重叠：相邻条带之间影像重叠应不小于</w:t>
      </w:r>
      <w:r>
        <w:t xml:space="preserve">1 </w:t>
      </w:r>
      <w:r>
        <w:rPr>
          <w:rFonts w:hint="eastAsia"/>
        </w:rPr>
        <w:t>千米。</w:t>
      </w:r>
    </w:p>
    <w:p>
      <w:pPr>
        <w:pStyle w:val="4"/>
      </w:pPr>
      <w:r>
        <w:rPr>
          <w:rFonts w:hint="eastAsia"/>
        </w:rPr>
        <w:t>3．正射影像图要求</w:t>
      </w:r>
    </w:p>
    <w:p>
      <w:pPr>
        <w:ind w:firstLine="640"/>
      </w:pPr>
      <w:r>
        <w:t>（1</w:t>
      </w:r>
      <w:r>
        <w:rPr>
          <w:rFonts w:hint="eastAsia"/>
        </w:rPr>
        <w:t>）影像图精度</w:t>
      </w:r>
    </w:p>
    <w:p>
      <w:pPr>
        <w:ind w:firstLine="640"/>
      </w:pPr>
      <w:r>
        <w:rPr>
          <w:rFonts w:hint="eastAsia"/>
        </w:rPr>
        <w:t>平面位置：平地、丘陵优于5米，山地、高山地优于7.5米；</w:t>
      </w:r>
    </w:p>
    <w:p>
      <w:pPr>
        <w:ind w:firstLine="640"/>
      </w:pPr>
      <w:r>
        <w:rPr>
          <w:rFonts w:hint="eastAsia"/>
        </w:rPr>
        <w:t>镶嵌精度：平地、丘陵不大于2像元；山地、高山地不大于3像元。</w:t>
      </w:r>
    </w:p>
    <w:p>
      <w:pPr>
        <w:ind w:firstLine="640"/>
      </w:pPr>
      <w:r>
        <w:rPr>
          <w:rFonts w:hint="eastAsia"/>
        </w:rPr>
        <w:t>（2）影像图质量</w:t>
      </w:r>
    </w:p>
    <w:p>
      <w:pPr>
        <w:ind w:firstLine="640"/>
      </w:pPr>
      <w:r>
        <w:rPr>
          <w:rFonts w:hint="eastAsia"/>
        </w:rPr>
        <w:t>纹理清晰，亮度、色彩反差适中，无晕边、扭曲等质量问题，各种地物边缘清晰明确。彩色影像模拟自然真彩色，光谱信息丰富，能准确反映监测目标特征。</w:t>
      </w:r>
    </w:p>
    <w:p>
      <w:pPr>
        <w:ind w:firstLine="640"/>
      </w:pPr>
      <w:r>
        <w:rPr>
          <w:rFonts w:hint="eastAsia"/>
        </w:rPr>
        <w:t>（3）记录格式</w:t>
      </w:r>
    </w:p>
    <w:p>
      <w:pPr>
        <w:ind w:firstLine="640"/>
      </w:pPr>
      <w:r>
        <w:rPr>
          <w:rFonts w:hint="eastAsia"/>
        </w:rPr>
        <w:t>以县级行政区域为单位生产卫星数字</w:t>
      </w:r>
      <w:r>
        <w:t>正射影像</w:t>
      </w:r>
      <w:r>
        <w:rPr>
          <w:rFonts w:hint="eastAsia"/>
        </w:rPr>
        <w:t>，采用非压缩的</w:t>
      </w:r>
      <w:r>
        <w:t>TIFF</w:t>
      </w:r>
      <w:r>
        <w:rPr>
          <w:rFonts w:hint="eastAsia"/>
        </w:rPr>
        <w:t>格式记录。</w:t>
      </w:r>
    </w:p>
    <w:p>
      <w:pPr>
        <w:pStyle w:val="3"/>
      </w:pPr>
      <w:r>
        <w:rPr>
          <w:rFonts w:hint="eastAsia"/>
        </w:rPr>
        <w:t>（三）</w:t>
      </w:r>
      <w:r>
        <w:t>遥感解译</w:t>
      </w:r>
      <w:r>
        <w:rPr>
          <w:rFonts w:hint="eastAsia"/>
        </w:rPr>
        <w:t>要求</w:t>
      </w:r>
    </w:p>
    <w:p>
      <w:pPr>
        <w:ind w:firstLine="640"/>
      </w:pPr>
      <w:r>
        <w:rPr>
          <w:rFonts w:hint="eastAsia"/>
        </w:rPr>
        <w:t>项目</w:t>
      </w:r>
      <w:r>
        <w:t>基于</w:t>
      </w:r>
      <w:r>
        <w:rPr>
          <w:rFonts w:hint="eastAsia"/>
        </w:rPr>
        <w:t>高分辨率</w:t>
      </w:r>
      <w:r>
        <w:t>数字正射遥感影像，结合</w:t>
      </w:r>
      <w:r>
        <w:rPr>
          <w:rFonts w:hint="eastAsia"/>
        </w:rPr>
        <w:t>监测目标形状、大小、色调、阴影、位置、结构、纹理</w:t>
      </w:r>
      <w:r>
        <w:t>等</w:t>
      </w:r>
      <w:r>
        <w:rPr>
          <w:rFonts w:hint="eastAsia"/>
        </w:rPr>
        <w:t>影像特征</w:t>
      </w:r>
      <w:r>
        <w:t>，</w:t>
      </w:r>
      <w:r>
        <w:rPr>
          <w:rFonts w:hint="eastAsia"/>
        </w:rPr>
        <w:t>建立农村生活垃圾堆放点遥感解译标志。</w:t>
      </w:r>
      <w:r>
        <w:t>综合运用人机交互解译技术，</w:t>
      </w:r>
      <w:r>
        <w:rPr>
          <w:rFonts w:hint="eastAsia"/>
        </w:rPr>
        <w:t>基于多时相分析，</w:t>
      </w:r>
      <w:r>
        <w:t>判别和勾绘农村生活垃圾边界矢量，初步完成垃圾堆放位置</w:t>
      </w:r>
      <w:r>
        <w:rPr>
          <w:rFonts w:hint="eastAsia"/>
        </w:rPr>
        <w:t>、</w:t>
      </w:r>
      <w:r>
        <w:t>堆放面积</w:t>
      </w:r>
      <w:r>
        <w:rPr>
          <w:rFonts w:hint="eastAsia"/>
        </w:rPr>
        <w:t>、</w:t>
      </w:r>
      <w:r>
        <w:t>堆放垃圾类型等信息提取。</w:t>
      </w:r>
    </w:p>
    <w:p>
      <w:pPr>
        <w:pStyle w:val="3"/>
      </w:pPr>
      <w:r>
        <w:rPr>
          <w:rFonts w:hint="eastAsia"/>
        </w:rPr>
        <w:t>（四）</w:t>
      </w:r>
      <w:r>
        <w:t>系统研发</w:t>
      </w:r>
      <w:r>
        <w:rPr>
          <w:rFonts w:hint="eastAsia"/>
        </w:rPr>
        <w:t>要求</w:t>
      </w:r>
    </w:p>
    <w:p>
      <w:pPr>
        <w:ind w:firstLine="640"/>
      </w:pPr>
      <w:r>
        <w:t>建立农村生活垃圾核查整治系统，对卫星遥感监测</w:t>
      </w:r>
      <w:r>
        <w:rPr>
          <w:rFonts w:hint="eastAsia"/>
        </w:rPr>
        <w:t>识别</w:t>
      </w:r>
      <w:r>
        <w:t>的垃圾堆放点、外业核查信息、举证照片、整治过程等进行统一台账管理，实现全省农村生活垃圾堆放点</w:t>
      </w:r>
      <w:r>
        <w:rPr>
          <w:rFonts w:hint="eastAsia"/>
        </w:rPr>
        <w:t>“</w:t>
      </w:r>
      <w:r>
        <w:t>底数清晰、动态可见</w:t>
      </w:r>
      <w:r>
        <w:rPr>
          <w:rFonts w:hint="eastAsia"/>
        </w:rPr>
        <w:t>”</w:t>
      </w:r>
      <w:r>
        <w:t>，提升农村人居环境治理水平。系统包括任务管理子系统、成果展示子系统和配置管理子系统。</w:t>
      </w:r>
    </w:p>
    <w:p>
      <w:pPr>
        <w:ind w:firstLine="640"/>
      </w:pPr>
      <w:r>
        <w:rPr>
          <w:rFonts w:hint="eastAsia"/>
        </w:rPr>
        <w:t>1．</w:t>
      </w:r>
      <w:r>
        <w:t>任务管理子系统主要实现卫星遥感监测图斑数据下发、入库和成果汇总管理，包括数据管理模块、任务管理模块与信息管理模块。</w:t>
      </w:r>
    </w:p>
    <w:p>
      <w:pPr>
        <w:ind w:firstLine="640"/>
      </w:pPr>
      <w:r>
        <w:rPr>
          <w:rFonts w:hint="eastAsia"/>
        </w:rPr>
        <w:t>2．</w:t>
      </w:r>
      <w:r>
        <w:t>成果展示子系统主要实现成果规范化、一体化管理，分析和展示，包括数据入库模块、成果管理与展示模块、统计分析管理与展示模块和报告管理与下载模块。</w:t>
      </w:r>
    </w:p>
    <w:p>
      <w:pPr>
        <w:ind w:firstLine="640"/>
      </w:pPr>
      <w:r>
        <w:rPr>
          <w:rFonts w:hint="eastAsia"/>
        </w:rPr>
        <w:t>3．</w:t>
      </w:r>
      <w:r>
        <w:t>配置管理子系统主要是用户管理、角色管理、权限管理等，包括任务接收模块、地图导航模块、数据填报模块和结果上报模块。</w:t>
      </w:r>
    </w:p>
    <w:p>
      <w:pPr>
        <w:pStyle w:val="3"/>
      </w:pPr>
      <w:r>
        <w:rPr>
          <w:rFonts w:hint="eastAsia"/>
        </w:rPr>
        <w:t>（五）</w:t>
      </w:r>
      <w:r>
        <w:t>成果入库</w:t>
      </w:r>
      <w:r>
        <w:rPr>
          <w:rFonts w:hint="eastAsia"/>
        </w:rPr>
        <w:t>要求</w:t>
      </w:r>
    </w:p>
    <w:p>
      <w:pPr>
        <w:ind w:firstLine="640"/>
      </w:pPr>
      <w:r>
        <w:t>整合遥感影像信息数据、农村生活垃圾遥感监测数据等，经数据整理、质量检查后进行数据成果入库。</w:t>
      </w:r>
    </w:p>
    <w:p>
      <w:pPr>
        <w:pStyle w:val="3"/>
      </w:pPr>
      <w:r>
        <w:rPr>
          <w:rFonts w:hint="eastAsia"/>
        </w:rPr>
        <w:t>（六）</w:t>
      </w:r>
      <w:r>
        <w:t>督导检查</w:t>
      </w:r>
      <w:r>
        <w:rPr>
          <w:rFonts w:hint="eastAsia"/>
        </w:rPr>
        <w:t>要求</w:t>
      </w:r>
    </w:p>
    <w:p>
      <w:pPr>
        <w:ind w:firstLine="640"/>
      </w:pPr>
      <w:bookmarkStart w:id="0" w:name="_Toc194207624"/>
      <w:r>
        <w:t>定期对各地已整治的生活垃圾堆放点进行实地抽查暗访，梳理问题清单，核查问题原因，形成书面报告。对发现的问题跟踪督导，直至整治彻底，对措施不力、行动迟缓、整治不到位或问题突出的非正规垃圾堆放点提交</w:t>
      </w:r>
      <w:r>
        <w:rPr>
          <w:rFonts w:hint="eastAsia"/>
        </w:rPr>
        <w:t>采购人</w:t>
      </w:r>
      <w:r>
        <w:t>发督办函督促各地立行整改，确保全省农村生活垃圾治理工作取得新成效。</w:t>
      </w:r>
    </w:p>
    <w:bookmarkEnd w:id="0"/>
    <w:p>
      <w:pPr>
        <w:pStyle w:val="3"/>
      </w:pPr>
      <w:r>
        <w:rPr>
          <w:rFonts w:hint="eastAsia"/>
        </w:rPr>
        <w:t>（七）成果要求</w:t>
      </w:r>
    </w:p>
    <w:p>
      <w:pPr>
        <w:ind w:firstLine="640"/>
      </w:pPr>
      <w:r>
        <w:rPr>
          <w:rFonts w:hint="eastAsia"/>
        </w:rPr>
        <w:t>1．全省200平方米以上农村生活垃圾疑似图斑信息提取2轮次；</w:t>
      </w:r>
    </w:p>
    <w:p>
      <w:pPr>
        <w:ind w:firstLine="640"/>
      </w:pPr>
      <w:r>
        <w:rPr>
          <w:rFonts w:hint="eastAsia"/>
        </w:rPr>
        <w:t>2．协助开展督导检查2次；</w:t>
      </w:r>
    </w:p>
    <w:p>
      <w:pPr>
        <w:ind w:firstLine="640"/>
      </w:pPr>
      <w:r>
        <w:rPr>
          <w:rFonts w:hint="eastAsia"/>
        </w:rPr>
        <w:t>3．陕西农村生活垃圾核查整治系统1套；</w:t>
      </w:r>
    </w:p>
    <w:p>
      <w:pPr>
        <w:ind w:firstLine="640"/>
      </w:pPr>
      <w:r>
        <w:rPr>
          <w:rFonts w:hint="eastAsia"/>
        </w:rPr>
        <w:t>4．陕西农村生活垃圾卫星遥感监测与核查工作总结报告、图件成果、数据库成果及汇总表等资料。</w:t>
      </w:r>
    </w:p>
    <w:p>
      <w:pPr>
        <w:pStyle w:val="2"/>
      </w:pPr>
      <w:r>
        <w:rPr>
          <w:rFonts w:hint="eastAsia"/>
        </w:rPr>
        <w:t>项目实施要求</w:t>
      </w:r>
    </w:p>
    <w:p>
      <w:pPr>
        <w:pStyle w:val="3"/>
      </w:pPr>
      <w:r>
        <w:rPr>
          <w:rFonts w:hint="eastAsia"/>
        </w:rPr>
        <w:t>（一）保密要求</w:t>
      </w:r>
    </w:p>
    <w:p>
      <w:pPr>
        <w:ind w:firstLine="640"/>
      </w:pPr>
      <w:r>
        <w:rPr>
          <w:rFonts w:hint="eastAsia"/>
        </w:rPr>
        <w:t>各中标供应商应严格遵守国家有关数据安全保密的有关法律法规，确保数据安全。</w:t>
      </w:r>
    </w:p>
    <w:p>
      <w:pPr>
        <w:pStyle w:val="3"/>
      </w:pPr>
      <w:r>
        <w:rPr>
          <w:rFonts w:hint="eastAsia"/>
        </w:rPr>
        <w:t>（二）人员要求</w:t>
      </w:r>
    </w:p>
    <w:p>
      <w:pPr>
        <w:ind w:firstLine="640"/>
      </w:pPr>
      <w:r>
        <w:rPr>
          <w:rFonts w:hint="eastAsia"/>
        </w:rPr>
        <w:t>1．为确保本项目规范实施和有序推进，供应商必须成立独立的项目组，安排足够的专业技术人员参加本项目工作。在项目组织机构中应明确各岗位的职责、任职资格，确保项目顺利实施。应分别配备有实际业务经验的项目经理承担本项目的管理工作。</w:t>
      </w:r>
    </w:p>
    <w:p>
      <w:pPr>
        <w:ind w:firstLine="640"/>
      </w:pPr>
      <w:r>
        <w:rPr>
          <w:rFonts w:hint="eastAsia"/>
        </w:rPr>
        <w:t>2．中标供应商选派本项目的项目负责人、主要技术负责人不得随意更换，如需更换人员，需经采购人同意。</w:t>
      </w:r>
    </w:p>
    <w:p>
      <w:pPr>
        <w:pStyle w:val="3"/>
      </w:pPr>
      <w:r>
        <w:rPr>
          <w:rFonts w:hint="eastAsia"/>
        </w:rPr>
        <w:t>（三）进度要求（以下均为日历日计算）</w:t>
      </w:r>
    </w:p>
    <w:p>
      <w:pPr>
        <w:ind w:firstLine="640"/>
      </w:pPr>
      <w:r>
        <w:rPr>
          <w:rFonts w:hint="eastAsia"/>
        </w:rPr>
        <w:t>2023 年12 月31 日前完成项目全部工作。</w:t>
      </w:r>
    </w:p>
    <w:p>
      <w:pPr>
        <w:ind w:firstLine="640"/>
      </w:pPr>
      <w:r>
        <w:rPr>
          <w:rFonts w:hint="eastAsia"/>
        </w:rPr>
        <w:t>1．合同签订后10 天内，完成实施方案编制及评审工作；</w:t>
      </w:r>
    </w:p>
    <w:p>
      <w:pPr>
        <w:ind w:firstLine="640"/>
      </w:pPr>
      <w:r>
        <w:rPr>
          <w:rFonts w:hint="eastAsia"/>
        </w:rPr>
        <w:t>2．2023 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日前，完成第二季度农村生活垃圾疑似图斑信息提取；</w:t>
      </w:r>
    </w:p>
    <w:p>
      <w:pPr>
        <w:ind w:firstLine="640"/>
      </w:pPr>
      <w:r>
        <w:rPr>
          <w:rFonts w:hint="eastAsia"/>
        </w:rPr>
        <w:t>3．2023 年</w:t>
      </w:r>
      <w:r>
        <w:t>1</w:t>
      </w:r>
      <w:r>
        <w:rPr>
          <w:rFonts w:hint="eastAsia"/>
        </w:rPr>
        <w:t>2月15日前，完成第四季度农村生活垃圾疑似图斑信息提取；</w:t>
      </w:r>
    </w:p>
    <w:p>
      <w:pPr>
        <w:ind w:firstLine="640"/>
      </w:pPr>
      <w:r>
        <w:rPr>
          <w:rFonts w:hint="eastAsia"/>
        </w:rPr>
        <w:t>4．2023 年9月和12月，完成2次督导检查；</w:t>
      </w:r>
    </w:p>
    <w:p>
      <w:pPr>
        <w:ind w:firstLine="640"/>
      </w:pPr>
      <w:r>
        <w:rPr>
          <w:rFonts w:hint="eastAsia"/>
        </w:rPr>
        <w:t>5．2023 年12 月31 日前，完成项目总结验收等工作，提交陕西省农村生活垃圾卫星遥感监测与核查项目总结报告、图件成果、数据库成果及汇总表等资料成果。</w:t>
      </w:r>
    </w:p>
    <w:p>
      <w:pPr>
        <w:pStyle w:val="3"/>
      </w:pPr>
      <w:r>
        <w:rPr>
          <w:rFonts w:hint="eastAsia"/>
        </w:rPr>
        <w:t>（四）服务期限、地点</w:t>
      </w:r>
    </w:p>
    <w:p>
      <w:pPr>
        <w:ind w:firstLine="640"/>
      </w:pPr>
      <w:r>
        <w:rPr>
          <w:rFonts w:hint="eastAsia"/>
          <w:lang w:val="en-US" w:eastAsia="zh-CN"/>
        </w:rPr>
        <w:t>自合同签订日起365日</w:t>
      </w:r>
      <w:r>
        <w:rPr>
          <w:rFonts w:hint="eastAsia"/>
        </w:rPr>
        <w:t>，采购人指定服务地点。</w:t>
      </w:r>
    </w:p>
    <w:p>
      <w:pPr>
        <w:pStyle w:val="2"/>
      </w:pPr>
      <w:r>
        <w:rPr>
          <w:rFonts w:hint="eastAsia"/>
        </w:rPr>
        <w:t>资质要求</w:t>
      </w:r>
    </w:p>
    <w:p>
      <w:pPr>
        <w:ind w:firstLine="640"/>
      </w:pPr>
      <w:r>
        <w:rPr>
          <w:rFonts w:hint="eastAsia"/>
        </w:rPr>
        <w:t>供应商须具有中华人民共和国自然资源部核发的测绘乙级资质证书，专业范围须包括摄影测量与遥感、地理信息系统工程。</w:t>
      </w:r>
    </w:p>
    <w:p>
      <w:pPr>
        <w:ind w:firstLine="64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020" w:gutter="0"/>
      <w:pgNumType w:fmt="numberInDash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7250015"/>
    </w:sdtPr>
    <w:sdtContent>
      <w:p>
        <w:pPr>
          <w:pStyle w:val="6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E407D"/>
    <w:multiLevelType w:val="multilevel"/>
    <w:tmpl w:val="112E407D"/>
    <w:lvl w:ilvl="0" w:tentative="0">
      <w:start w:val="1"/>
      <w:numFmt w:val="chineseCountingThousand"/>
      <w:pStyle w:val="2"/>
      <w:lvlText w:val="%1、"/>
      <w:lvlJc w:val="left"/>
      <w:pPr>
        <w:ind w:left="865" w:hanging="440"/>
      </w:pPr>
    </w:lvl>
    <w:lvl w:ilvl="1" w:tentative="0">
      <w:start w:val="1"/>
      <w:numFmt w:val="japaneseCounting"/>
      <w:lvlText w:val="（%2）"/>
      <w:lvlJc w:val="left"/>
      <w:pPr>
        <w:ind w:left="1945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MTlmODg2NjlkMjM4ZDE1YzA2ZmYzOGM3YmI2M2MifQ=="/>
  </w:docVars>
  <w:rsids>
    <w:rsidRoot w:val="6F901DD8"/>
    <w:rsid w:val="00263E4F"/>
    <w:rsid w:val="003570E2"/>
    <w:rsid w:val="003D6B47"/>
    <w:rsid w:val="004D7B0C"/>
    <w:rsid w:val="005E7CF4"/>
    <w:rsid w:val="00641832"/>
    <w:rsid w:val="006F3A87"/>
    <w:rsid w:val="00AD6B24"/>
    <w:rsid w:val="00AD7036"/>
    <w:rsid w:val="00DF461C"/>
    <w:rsid w:val="00E21229"/>
    <w:rsid w:val="00E66B96"/>
    <w:rsid w:val="00EE2E1C"/>
    <w:rsid w:val="09B62C6A"/>
    <w:rsid w:val="10675C28"/>
    <w:rsid w:val="4DEB65C8"/>
    <w:rsid w:val="6F901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left="0" w:firstLine="0" w:firstLineChars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ascii="楷体_GB2312" w:eastAsia="楷体_GB2312" w:hAnsiTheme="majorHAnsi"/>
      <w:b/>
      <w:bCs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0"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文档结构图 字符"/>
    <w:basedOn w:val="9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2246</Words>
  <Characters>2308</Characters>
  <Lines>16</Lines>
  <Paragraphs>4</Paragraphs>
  <TotalTime>22</TotalTime>
  <ScaleCrop>false</ScaleCrop>
  <LinksUpToDate>false</LinksUpToDate>
  <CharactersWithSpaces>2321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2023-08-04T06:28:00Z</dcterms:created>
  <dc:creator>Administrator</dc:creator>
  <cp:lastModifiedBy>Administrator</cp:lastModifiedBy>
  <dcterms:modified xsi:type="dcterms:W3CDTF">2023-08-14T07:26:25Z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AE7CF47A1ACC409CBCCF4C2DFB49AF8F_13</vt:lpwstr>
  </property>
</Properties>
</file>