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实施</w:t>
      </w:r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根据谈判文件“采购内容及要求”编辑</w:t>
      </w:r>
      <w:r>
        <w:rPr>
          <w:rFonts w:hint="eastAsia" w:ascii="仿宋" w:hAnsi="仿宋" w:eastAsia="仿宋" w:cs="仿宋"/>
          <w:b/>
          <w:bCs w:val="0"/>
          <w:strike w:val="0"/>
          <w:dstrike w:val="0"/>
          <w:color w:val="000000"/>
          <w:kern w:val="0"/>
          <w:sz w:val="24"/>
          <w:szCs w:val="24"/>
          <w:u w:val="thick"/>
          <w:lang w:val="en-US" w:eastAsia="zh-CN" w:bidi="ar"/>
        </w:rPr>
        <w:t>包括但不限于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二、实施组织机构、人员安排方案；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三、应急措施和解决方案；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四、服务保障实效；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、服务承诺和合理化建议。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备注：以上内容均应在响应文件目录中明确体现。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NmYwY2Q4MmYwYjExNjFlOTY3ODQxZTZmNDllMjIifQ=="/>
  </w:docVars>
  <w:rsids>
    <w:rsidRoot w:val="00000000"/>
    <w:rsid w:val="086F2D09"/>
    <w:rsid w:val="0A967714"/>
    <w:rsid w:val="12FE083D"/>
    <w:rsid w:val="17B96A21"/>
    <w:rsid w:val="216A2494"/>
    <w:rsid w:val="24750259"/>
    <w:rsid w:val="27A213A4"/>
    <w:rsid w:val="34813408"/>
    <w:rsid w:val="3C626204"/>
    <w:rsid w:val="4523595B"/>
    <w:rsid w:val="49EE49CB"/>
    <w:rsid w:val="4B1B76DB"/>
    <w:rsid w:val="5E1F0AEB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379</Words>
  <Characters>381</Characters>
  <Lines>0</Lines>
  <Paragraphs>0</Paragraphs>
  <TotalTime>4</TotalTime>
  <ScaleCrop>false</ScaleCrop>
  <LinksUpToDate>false</LinksUpToDate>
  <CharactersWithSpaces>645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2023-08-20T14:52:00Z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191BA59693DC41B0A90D954BEED6D20C_12</vt:lpwstr>
  </property>
</Properties>
</file>