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仿宋" w:hAnsi="仿宋" w:eastAsia="仿宋" w:cs="仿宋"/>
        </w:rPr>
      </w:pPr>
      <w:r>
        <w:rPr>
          <w:rFonts w:hint="eastAsia" w:ascii="仿宋" w:hAnsi="仿宋" w:eastAsia="仿宋" w:cs="仿宋"/>
          <w:sz w:val="36"/>
          <w:szCs w:val="22"/>
        </w:rPr>
        <w:t>合同格式及主要条款</w:t>
      </w:r>
    </w:p>
    <w:p>
      <w:pPr>
        <w:spacing w:before="120" w:line="360" w:lineRule="auto"/>
        <w:jc w:val="center"/>
        <w:rPr>
          <w:rFonts w:hint="eastAsia" w:ascii="仿宋" w:hAnsi="仿宋" w:eastAsia="仿宋" w:cs="仿宋"/>
          <w:sz w:val="28"/>
          <w:szCs w:val="28"/>
        </w:rPr>
      </w:pPr>
      <w:bookmarkStart w:id="0" w:name="_Toc497712134"/>
      <w:bookmarkEnd w:id="0"/>
      <w:bookmarkStart w:id="1" w:name="_Toc497546919"/>
      <w:bookmarkEnd w:id="1"/>
      <w:bookmarkStart w:id="2" w:name="_Toc385992402"/>
      <w:bookmarkEnd w:id="2"/>
      <w:bookmarkStart w:id="3" w:name="_Toc497551821"/>
      <w:bookmarkEnd w:id="3"/>
      <w:bookmarkStart w:id="4" w:name="_Toc389620242"/>
      <w:bookmarkEnd w:id="4"/>
      <w:bookmarkStart w:id="5" w:name="_Toc5006"/>
      <w:bookmarkEnd w:id="5"/>
      <w:bookmarkStart w:id="6" w:name="_Toc492955460"/>
      <w:bookmarkEnd w:id="6"/>
      <w:bookmarkStart w:id="7" w:name="_Toc246928960"/>
      <w:bookmarkEnd w:id="7"/>
      <w:bookmarkStart w:id="8" w:name="_Toc497711586"/>
      <w:bookmarkEnd w:id="8"/>
      <w:r>
        <w:rPr>
          <w:rFonts w:hint="eastAsia" w:ascii="仿宋" w:hAnsi="仿宋" w:eastAsia="仿宋" w:cs="仿宋"/>
          <w:sz w:val="28"/>
          <w:szCs w:val="28"/>
        </w:rPr>
        <w:t>（参考格式）</w:t>
      </w:r>
    </w:p>
    <w:p>
      <w:pPr>
        <w:spacing w:before="120" w:line="360" w:lineRule="auto"/>
        <w:jc w:val="center"/>
        <w:rPr>
          <w:rFonts w:hint="eastAsia" w:ascii="仿宋" w:hAnsi="仿宋" w:eastAsia="仿宋" w:cs="仿宋"/>
          <w:b/>
          <w:bCs/>
          <w:sz w:val="36"/>
          <w:szCs w:val="36"/>
        </w:rPr>
      </w:pPr>
    </w:p>
    <w:p>
      <w:pPr>
        <w:spacing w:before="120" w:line="360" w:lineRule="auto"/>
        <w:jc w:val="center"/>
        <w:rPr>
          <w:rFonts w:hint="eastAsia" w:ascii="仿宋" w:hAnsi="仿宋" w:eastAsia="仿宋" w:cs="仿宋"/>
          <w:b/>
          <w:bCs/>
          <w:sz w:val="36"/>
          <w:szCs w:val="36"/>
        </w:rPr>
      </w:pPr>
      <w:r>
        <w:rPr>
          <w:rFonts w:hint="eastAsia" w:ascii="仿宋" w:hAnsi="仿宋" w:eastAsia="仿宋" w:cs="仿宋"/>
          <w:b/>
          <w:bCs/>
          <w:sz w:val="36"/>
          <w:szCs w:val="36"/>
        </w:rPr>
        <w:t>政 府 采 购 合 同</w:t>
      </w:r>
    </w:p>
    <w:p>
      <w:pPr>
        <w:spacing w:before="120" w:line="360" w:lineRule="auto"/>
        <w:jc w:val="center"/>
        <w:rPr>
          <w:rFonts w:hint="eastAsia" w:ascii="仿宋" w:hAnsi="仿宋" w:eastAsia="仿宋" w:cs="仿宋"/>
          <w:sz w:val="28"/>
          <w:szCs w:val="28"/>
        </w:rPr>
      </w:pPr>
    </w:p>
    <w:p>
      <w:pPr>
        <w:spacing w:before="120" w:line="360" w:lineRule="auto"/>
        <w:ind w:firstLine="3064" w:firstLineChars="1090"/>
        <w:rPr>
          <w:rFonts w:hint="eastAsia" w:ascii="仿宋" w:hAnsi="仿宋" w:eastAsia="仿宋" w:cs="仿宋"/>
          <w:sz w:val="28"/>
          <w:szCs w:val="28"/>
        </w:rPr>
      </w:pPr>
      <w:bookmarkStart w:id="9" w:name="_Toc109542396"/>
      <w:bookmarkStart w:id="10" w:name="_Toc109543216"/>
      <w:r>
        <w:rPr>
          <w:rFonts w:hint="eastAsia" w:ascii="仿宋" w:hAnsi="仿宋" w:eastAsia="仿宋" w:cs="仿宋"/>
          <w:b/>
          <w:bCs/>
          <w:sz w:val="28"/>
          <w:szCs w:val="28"/>
        </w:rPr>
        <w:t>合同编号：</w:t>
      </w:r>
      <w:bookmarkEnd w:id="9"/>
      <w:bookmarkEnd w:id="10"/>
      <w:r>
        <w:rPr>
          <w:rFonts w:hint="eastAsia" w:ascii="仿宋" w:hAnsi="仿宋" w:eastAsia="仿宋" w:cs="仿宋"/>
          <w:b/>
          <w:bCs/>
          <w:sz w:val="28"/>
          <w:szCs w:val="28"/>
          <w:u w:val="single"/>
        </w:rPr>
        <w:t xml:space="preserve">            </w:t>
      </w:r>
      <w:r>
        <w:rPr>
          <w:rFonts w:hint="eastAsia" w:ascii="仿宋" w:hAnsi="仿宋" w:eastAsia="仿宋" w:cs="仿宋"/>
          <w:sz w:val="28"/>
          <w:szCs w:val="28"/>
        </w:rPr>
        <w:t xml:space="preserve">        </w:t>
      </w:r>
    </w:p>
    <w:p>
      <w:pPr>
        <w:spacing w:before="120" w:line="360" w:lineRule="auto"/>
        <w:rPr>
          <w:rFonts w:hint="eastAsia" w:ascii="仿宋" w:hAnsi="仿宋" w:eastAsia="仿宋" w:cs="仿宋"/>
          <w:b/>
          <w:bCs/>
          <w:sz w:val="28"/>
          <w:szCs w:val="28"/>
        </w:rPr>
      </w:pPr>
    </w:p>
    <w:p>
      <w:pPr>
        <w:spacing w:before="120" w:line="360" w:lineRule="auto"/>
        <w:ind w:left="960"/>
        <w:rPr>
          <w:rFonts w:hint="eastAsia" w:ascii="仿宋" w:hAnsi="仿宋" w:eastAsia="仿宋" w:cs="仿宋"/>
          <w:b/>
          <w:bCs/>
          <w:sz w:val="28"/>
          <w:szCs w:val="28"/>
          <w:u w:val="single"/>
        </w:rPr>
      </w:pPr>
      <w:r>
        <w:rPr>
          <w:rFonts w:hint="eastAsia" w:ascii="仿宋" w:hAnsi="仿宋" w:eastAsia="仿宋" w:cs="仿宋"/>
          <w:b/>
          <w:bCs/>
          <w:sz w:val="28"/>
          <w:szCs w:val="28"/>
        </w:rPr>
        <w:t>项目名称：</w:t>
      </w:r>
      <w:r>
        <w:rPr>
          <w:rFonts w:hint="eastAsia" w:ascii="仿宋" w:hAnsi="仿宋" w:eastAsia="仿宋" w:cs="仿宋"/>
          <w:b/>
          <w:bCs/>
          <w:sz w:val="28"/>
          <w:szCs w:val="28"/>
          <w:u w:val="single"/>
        </w:rPr>
        <w:t xml:space="preserve">                                </w:t>
      </w:r>
    </w:p>
    <w:p>
      <w:pPr>
        <w:spacing w:before="120" w:line="360" w:lineRule="auto"/>
        <w:ind w:left="960"/>
        <w:rPr>
          <w:rFonts w:hint="eastAsia" w:ascii="仿宋" w:hAnsi="仿宋" w:eastAsia="仿宋" w:cs="仿宋"/>
          <w:b/>
          <w:bCs/>
          <w:sz w:val="28"/>
          <w:szCs w:val="28"/>
        </w:rPr>
      </w:pPr>
    </w:p>
    <w:p>
      <w:pPr>
        <w:spacing w:before="120" w:line="360" w:lineRule="auto"/>
        <w:ind w:left="960"/>
        <w:rPr>
          <w:rFonts w:hint="eastAsia" w:ascii="仿宋" w:hAnsi="仿宋" w:eastAsia="仿宋" w:cs="仿宋"/>
          <w:b/>
          <w:bCs/>
          <w:sz w:val="28"/>
          <w:szCs w:val="28"/>
          <w:u w:val="single"/>
        </w:rPr>
      </w:pPr>
      <w:r>
        <w:rPr>
          <w:rFonts w:hint="eastAsia" w:ascii="仿宋" w:hAnsi="仿宋" w:eastAsia="仿宋" w:cs="仿宋"/>
          <w:b/>
          <w:bCs/>
          <w:sz w:val="28"/>
          <w:szCs w:val="28"/>
        </w:rPr>
        <w:t>采购内容：</w:t>
      </w:r>
      <w:r>
        <w:rPr>
          <w:rFonts w:hint="eastAsia" w:ascii="仿宋" w:hAnsi="仿宋" w:eastAsia="仿宋" w:cs="仿宋"/>
          <w:b/>
          <w:bCs/>
          <w:sz w:val="28"/>
          <w:szCs w:val="28"/>
          <w:u w:val="single"/>
        </w:rPr>
        <w:t xml:space="preserve">                                    </w:t>
      </w:r>
    </w:p>
    <w:p>
      <w:pPr>
        <w:spacing w:before="120" w:line="360" w:lineRule="auto"/>
        <w:ind w:left="960"/>
        <w:rPr>
          <w:rFonts w:hint="eastAsia" w:ascii="仿宋" w:hAnsi="仿宋" w:eastAsia="仿宋" w:cs="仿宋"/>
          <w:b/>
          <w:bCs/>
          <w:sz w:val="28"/>
          <w:szCs w:val="28"/>
        </w:rPr>
      </w:pPr>
    </w:p>
    <w:p>
      <w:pPr>
        <w:spacing w:before="120" w:line="360" w:lineRule="auto"/>
        <w:ind w:left="960"/>
        <w:rPr>
          <w:rFonts w:hint="eastAsia" w:ascii="仿宋" w:hAnsi="仿宋" w:eastAsia="仿宋" w:cs="仿宋"/>
          <w:b/>
          <w:bCs/>
          <w:sz w:val="28"/>
          <w:szCs w:val="28"/>
        </w:rPr>
      </w:pPr>
      <w:r>
        <w:rPr>
          <w:rFonts w:hint="eastAsia" w:ascii="仿宋" w:hAnsi="仿宋" w:eastAsia="仿宋" w:cs="仿宋"/>
          <w:b/>
          <w:bCs/>
          <w:sz w:val="28"/>
          <w:szCs w:val="28"/>
        </w:rPr>
        <w:t>采购人：</w:t>
      </w:r>
      <w:r>
        <w:rPr>
          <w:rFonts w:hint="eastAsia" w:ascii="仿宋" w:hAnsi="仿宋" w:eastAsia="仿宋" w:cs="仿宋"/>
          <w:b/>
          <w:bCs/>
          <w:sz w:val="28"/>
          <w:szCs w:val="28"/>
          <w:u w:val="single"/>
        </w:rPr>
        <w:t xml:space="preserve">                                       </w:t>
      </w:r>
    </w:p>
    <w:p>
      <w:pPr>
        <w:spacing w:before="120" w:line="360" w:lineRule="auto"/>
        <w:ind w:left="960"/>
        <w:rPr>
          <w:rFonts w:hint="eastAsia" w:ascii="仿宋" w:hAnsi="仿宋" w:eastAsia="仿宋" w:cs="仿宋"/>
          <w:b/>
          <w:bCs/>
          <w:sz w:val="28"/>
          <w:szCs w:val="28"/>
        </w:rPr>
      </w:pPr>
    </w:p>
    <w:p>
      <w:pPr>
        <w:spacing w:before="120" w:line="360" w:lineRule="auto"/>
        <w:ind w:left="960"/>
        <w:rPr>
          <w:rFonts w:hint="eastAsia" w:ascii="仿宋" w:hAnsi="仿宋" w:eastAsia="仿宋" w:cs="仿宋"/>
          <w:b/>
          <w:bCs/>
          <w:sz w:val="28"/>
          <w:szCs w:val="28"/>
          <w:u w:val="single"/>
        </w:rPr>
      </w:pPr>
      <w:r>
        <w:rPr>
          <w:rFonts w:hint="eastAsia" w:ascii="仿宋" w:hAnsi="仿宋" w:eastAsia="仿宋" w:cs="仿宋"/>
          <w:b/>
          <w:bCs/>
          <w:sz w:val="28"/>
          <w:szCs w:val="28"/>
          <w:lang w:val="en-US" w:eastAsia="zh-CN"/>
        </w:rPr>
        <w:t>中标</w:t>
      </w:r>
      <w:r>
        <w:rPr>
          <w:rFonts w:hint="eastAsia" w:ascii="仿宋" w:hAnsi="仿宋" w:eastAsia="仿宋" w:cs="仿宋"/>
          <w:b/>
          <w:bCs/>
          <w:sz w:val="28"/>
          <w:szCs w:val="28"/>
        </w:rPr>
        <w:t>供应商：</w:t>
      </w:r>
      <w:r>
        <w:rPr>
          <w:rFonts w:hint="eastAsia" w:ascii="仿宋" w:hAnsi="仿宋" w:eastAsia="仿宋" w:cs="仿宋"/>
          <w:b/>
          <w:bCs/>
          <w:sz w:val="28"/>
          <w:szCs w:val="28"/>
          <w:u w:val="single"/>
        </w:rPr>
        <w:t xml:space="preserve">                                   </w:t>
      </w:r>
    </w:p>
    <w:p>
      <w:pPr>
        <w:spacing w:before="120" w:line="360" w:lineRule="auto"/>
        <w:ind w:firstLine="843" w:firstLineChars="350"/>
        <w:rPr>
          <w:rFonts w:hint="eastAsia" w:ascii="仿宋" w:hAnsi="仿宋" w:eastAsia="仿宋" w:cs="仿宋"/>
          <w:b/>
          <w:bCs/>
          <w:sz w:val="24"/>
          <w:szCs w:val="24"/>
        </w:rPr>
      </w:pPr>
    </w:p>
    <w:p>
      <w:pPr>
        <w:ind w:firstLine="981" w:firstLineChars="349"/>
        <w:rPr>
          <w:rFonts w:hint="eastAsia" w:ascii="仿宋" w:hAnsi="仿宋" w:eastAsia="仿宋" w:cs="仿宋"/>
          <w:b/>
          <w:bCs/>
          <w:sz w:val="24"/>
          <w:szCs w:val="24"/>
        </w:rPr>
      </w:pPr>
      <w:r>
        <w:rPr>
          <w:rFonts w:hint="eastAsia" w:ascii="仿宋" w:hAnsi="仿宋" w:eastAsia="仿宋" w:cs="仿宋"/>
          <w:b/>
          <w:bCs/>
          <w:sz w:val="28"/>
          <w:szCs w:val="28"/>
        </w:rPr>
        <w:t>签署日期：</w:t>
      </w:r>
      <w:r>
        <w:rPr>
          <w:rFonts w:hint="eastAsia" w:ascii="仿宋" w:hAnsi="仿宋" w:eastAsia="仿宋" w:cs="仿宋"/>
          <w:b/>
          <w:bCs/>
          <w:sz w:val="24"/>
          <w:szCs w:val="24"/>
          <w:u w:val="single"/>
        </w:rPr>
        <w:t xml:space="preserve">　　　　　　　　　　　　　              　 </w:t>
      </w:r>
    </w:p>
    <w:p>
      <w:pPr>
        <w:tabs>
          <w:tab w:val="left" w:pos="3195"/>
        </w:tabs>
        <w:spacing w:before="120" w:beforeLines="50" w:after="120" w:afterLines="50"/>
        <w:rPr>
          <w:rFonts w:hint="eastAsia" w:ascii="仿宋" w:hAnsi="仿宋" w:eastAsia="仿宋" w:cs="仿宋"/>
          <w:b/>
          <w:sz w:val="32"/>
          <w:szCs w:val="32"/>
          <w:u w:val="single"/>
        </w:rPr>
      </w:pPr>
    </w:p>
    <w:p>
      <w:pPr>
        <w:tabs>
          <w:tab w:val="left" w:pos="3195"/>
        </w:tabs>
        <w:spacing w:before="120" w:beforeLines="50" w:after="120" w:afterLines="50"/>
        <w:rPr>
          <w:rFonts w:hint="eastAsia" w:ascii="仿宋" w:hAnsi="仿宋" w:eastAsia="仿宋" w:cs="仿宋"/>
          <w:b/>
          <w:sz w:val="32"/>
          <w:szCs w:val="32"/>
          <w:u w:val="single"/>
        </w:rPr>
      </w:pPr>
    </w:p>
    <w:p>
      <w:pPr>
        <w:tabs>
          <w:tab w:val="left" w:pos="3195"/>
        </w:tabs>
        <w:spacing w:before="120" w:beforeLines="50" w:after="120" w:afterLines="50"/>
        <w:rPr>
          <w:rFonts w:hint="eastAsia" w:ascii="仿宋" w:hAnsi="仿宋" w:eastAsia="仿宋" w:cs="仿宋"/>
          <w:b/>
          <w:sz w:val="32"/>
          <w:szCs w:val="32"/>
          <w:u w:val="single"/>
        </w:rPr>
      </w:pPr>
    </w:p>
    <w:p>
      <w:pPr>
        <w:tabs>
          <w:tab w:val="left" w:pos="3195"/>
        </w:tabs>
        <w:spacing w:before="120" w:beforeLines="50" w:after="120" w:afterLines="50"/>
        <w:rPr>
          <w:rFonts w:hint="eastAsia" w:ascii="仿宋" w:hAnsi="仿宋" w:eastAsia="仿宋" w:cs="仿宋"/>
          <w:b/>
          <w:sz w:val="32"/>
          <w:szCs w:val="32"/>
          <w:u w:val="single"/>
        </w:rPr>
      </w:pPr>
    </w:p>
    <w:p>
      <w:pPr>
        <w:tabs>
          <w:tab w:val="left" w:pos="3195"/>
        </w:tabs>
        <w:spacing w:before="120" w:beforeLines="50" w:after="120" w:afterLines="50"/>
        <w:ind w:firstLine="1928" w:firstLineChars="600"/>
        <w:rPr>
          <w:rFonts w:hint="eastAsia" w:ascii="仿宋" w:hAnsi="仿宋" w:eastAsia="仿宋" w:cs="仿宋"/>
          <w:b/>
          <w:sz w:val="32"/>
          <w:szCs w:val="32"/>
        </w:rPr>
      </w:pPr>
      <w:r>
        <w:rPr>
          <w:rFonts w:hint="eastAsia" w:ascii="仿宋" w:hAnsi="仿宋" w:eastAsia="仿宋" w:cs="仿宋"/>
          <w:b/>
          <w:sz w:val="32"/>
          <w:szCs w:val="32"/>
          <w:u w:val="single"/>
        </w:rPr>
        <w:t xml:space="preserve">                          </w:t>
      </w:r>
      <w:r>
        <w:rPr>
          <w:rFonts w:hint="eastAsia" w:ascii="仿宋" w:hAnsi="仿宋" w:eastAsia="仿宋" w:cs="仿宋"/>
          <w:b/>
          <w:sz w:val="32"/>
          <w:szCs w:val="32"/>
        </w:rPr>
        <w:t>项目</w:t>
      </w:r>
    </w:p>
    <w:p>
      <w:pPr>
        <w:tabs>
          <w:tab w:val="left" w:pos="3195"/>
        </w:tabs>
        <w:spacing w:before="120" w:beforeLines="50" w:after="120" w:afterLines="50"/>
        <w:jc w:val="center"/>
        <w:rPr>
          <w:rFonts w:hint="eastAsia" w:ascii="仿宋" w:hAnsi="仿宋" w:eastAsia="仿宋" w:cs="仿宋"/>
          <w:b/>
          <w:sz w:val="24"/>
          <w:szCs w:val="24"/>
        </w:rPr>
      </w:pPr>
      <w:r>
        <w:rPr>
          <w:rFonts w:hint="eastAsia" w:ascii="仿宋" w:hAnsi="仿宋" w:eastAsia="仿宋" w:cs="仿宋"/>
          <w:b/>
          <w:sz w:val="24"/>
          <w:szCs w:val="24"/>
        </w:rPr>
        <w:t>合 同 书</w:t>
      </w:r>
    </w:p>
    <w:p>
      <w:pPr>
        <w:tabs>
          <w:tab w:val="left" w:pos="735"/>
        </w:tabs>
        <w:autoSpaceDE w:val="0"/>
        <w:autoSpaceDN w:val="0"/>
        <w:adjustRightInd w:val="0"/>
        <w:snapToGrid w:val="0"/>
        <w:spacing w:line="360" w:lineRule="auto"/>
        <w:rPr>
          <w:rFonts w:hint="eastAsia" w:ascii="仿宋" w:hAnsi="仿宋" w:eastAsia="仿宋" w:cs="仿宋"/>
          <w:b/>
          <w:bCs/>
          <w:sz w:val="24"/>
          <w:szCs w:val="24"/>
          <w:lang w:val="zh-CN"/>
        </w:rPr>
      </w:pPr>
    </w:p>
    <w:p>
      <w:pPr>
        <w:tabs>
          <w:tab w:val="left" w:pos="735"/>
        </w:tabs>
        <w:autoSpaceDE w:val="0"/>
        <w:autoSpaceDN w:val="0"/>
        <w:adjustRightInd w:val="0"/>
        <w:snapToGrid w:val="0"/>
        <w:spacing w:line="360" w:lineRule="auto"/>
        <w:rPr>
          <w:rFonts w:hint="eastAsia" w:ascii="仿宋" w:hAnsi="仿宋" w:eastAsia="仿宋" w:cs="仿宋"/>
          <w:b/>
          <w:bCs/>
          <w:sz w:val="24"/>
          <w:szCs w:val="24"/>
          <w:lang w:val="zh-CN"/>
        </w:rPr>
      </w:pPr>
      <w:r>
        <w:rPr>
          <w:rFonts w:hint="eastAsia" w:ascii="仿宋" w:hAnsi="仿宋" w:eastAsia="仿宋" w:cs="仿宋"/>
          <w:b/>
          <w:bCs/>
          <w:sz w:val="24"/>
          <w:szCs w:val="24"/>
          <w:lang w:val="zh-CN"/>
        </w:rPr>
        <w:t xml:space="preserve">甲方： </w:t>
      </w:r>
    </w:p>
    <w:p>
      <w:pPr>
        <w:tabs>
          <w:tab w:val="left" w:pos="735"/>
        </w:tabs>
        <w:autoSpaceDE w:val="0"/>
        <w:autoSpaceDN w:val="0"/>
        <w:adjustRightInd w:val="0"/>
        <w:snapToGrid w:val="0"/>
        <w:spacing w:line="360" w:lineRule="auto"/>
        <w:rPr>
          <w:rFonts w:hint="eastAsia" w:ascii="仿宋" w:hAnsi="仿宋" w:eastAsia="仿宋" w:cs="仿宋"/>
          <w:bCs/>
          <w:sz w:val="24"/>
          <w:szCs w:val="24"/>
          <w:lang w:val="zh-CN"/>
        </w:rPr>
      </w:pPr>
      <w:r>
        <w:rPr>
          <w:rFonts w:hint="eastAsia" w:ascii="仿宋" w:hAnsi="仿宋" w:eastAsia="仿宋" w:cs="仿宋"/>
          <w:b/>
          <w:bCs/>
          <w:sz w:val="24"/>
          <w:szCs w:val="24"/>
          <w:lang w:val="zh-CN"/>
        </w:rPr>
        <w:t>乙方：</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供应商</w:t>
      </w:r>
      <w:r>
        <w:rPr>
          <w:rFonts w:hint="eastAsia" w:ascii="仿宋" w:hAnsi="仿宋" w:eastAsia="仿宋" w:cs="仿宋"/>
          <w:sz w:val="24"/>
          <w:szCs w:val="24"/>
          <w:lang w:eastAsia="zh-CN"/>
        </w:rPr>
        <w:t>中标</w:t>
      </w:r>
      <w:r>
        <w:rPr>
          <w:rFonts w:hint="eastAsia" w:ascii="仿宋" w:hAnsi="仿宋" w:eastAsia="仿宋" w:cs="仿宋"/>
          <w:sz w:val="24"/>
          <w:szCs w:val="24"/>
        </w:rPr>
        <w:t>后，需与采购人按照磋商文件、磋商响应文件以及采购人提出的要求，签署相关合同。拟签署的合同主要条款如下：</w:t>
      </w:r>
    </w:p>
    <w:p>
      <w:pPr>
        <w:spacing w:line="360" w:lineRule="auto"/>
        <w:ind w:firstLine="482" w:firstLineChars="200"/>
        <w:rPr>
          <w:rFonts w:hint="eastAsia" w:ascii="仿宋" w:hAnsi="仿宋" w:eastAsia="仿宋" w:cs="仿宋"/>
          <w:b/>
          <w:bCs/>
          <w:sz w:val="24"/>
          <w:szCs w:val="24"/>
        </w:rPr>
      </w:pPr>
      <w:bookmarkStart w:id="11" w:name="_Toc244416560"/>
      <w:r>
        <w:rPr>
          <w:rFonts w:hint="eastAsia" w:ascii="仿宋" w:hAnsi="仿宋" w:eastAsia="仿宋" w:cs="仿宋"/>
          <w:b/>
          <w:bCs/>
          <w:sz w:val="24"/>
          <w:szCs w:val="24"/>
        </w:rPr>
        <w:t>1.组成合同的主要文件</w:t>
      </w:r>
      <w:bookmarkEnd w:id="11"/>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1.采购人与中标供应商签署的合同中的所有条款；</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2.中标通知书；</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招标</w:t>
      </w:r>
      <w:r>
        <w:rPr>
          <w:rFonts w:hint="eastAsia" w:ascii="仿宋" w:hAnsi="仿宋" w:eastAsia="仿宋" w:cs="仿宋"/>
          <w:sz w:val="24"/>
          <w:szCs w:val="24"/>
        </w:rPr>
        <w:t>文件及澄清（如有）</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val="en-US" w:eastAsia="zh-CN"/>
        </w:rPr>
        <w:t>投标</w:t>
      </w:r>
      <w:r>
        <w:rPr>
          <w:rFonts w:hint="eastAsia" w:ascii="仿宋" w:hAnsi="仿宋" w:eastAsia="仿宋" w:cs="仿宋"/>
          <w:sz w:val="24"/>
          <w:szCs w:val="24"/>
        </w:rPr>
        <w:t>文件及澄清（如有）</w:t>
      </w:r>
    </w:p>
    <w:p>
      <w:pPr>
        <w:spacing w:line="360" w:lineRule="auto"/>
        <w:ind w:firstLine="482" w:firstLineChars="200"/>
        <w:rPr>
          <w:rFonts w:hint="eastAsia" w:ascii="仿宋" w:hAnsi="仿宋" w:eastAsia="仿宋" w:cs="仿宋"/>
          <w:sz w:val="24"/>
          <w:szCs w:val="24"/>
        </w:rPr>
      </w:pPr>
      <w:bookmarkStart w:id="12" w:name="_Toc244416561"/>
      <w:r>
        <w:rPr>
          <w:rFonts w:hint="eastAsia" w:ascii="仿宋" w:hAnsi="仿宋" w:eastAsia="仿宋" w:cs="仿宋"/>
          <w:b/>
          <w:bCs/>
          <w:sz w:val="24"/>
          <w:szCs w:val="24"/>
        </w:rPr>
        <w:t>2.</w:t>
      </w:r>
      <w:bookmarkEnd w:id="12"/>
      <w:r>
        <w:rPr>
          <w:rFonts w:hint="eastAsia" w:ascii="仿宋" w:hAnsi="仿宋" w:eastAsia="仿宋" w:cs="仿宋"/>
          <w:b/>
          <w:bCs/>
          <w:sz w:val="24"/>
          <w:szCs w:val="24"/>
        </w:rPr>
        <w:t>合同价款、付款方式及比例</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2.1合同价款及比例</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2.2合同价款的支付方式为：</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2.3款项支付时，</w:t>
      </w:r>
      <w:r>
        <w:rPr>
          <w:rFonts w:hint="eastAsia" w:ascii="仿宋" w:hAnsi="仿宋" w:eastAsia="仿宋" w:cs="仿宋"/>
          <w:sz w:val="24"/>
          <w:szCs w:val="24"/>
          <w:lang w:eastAsia="zh-CN"/>
        </w:rPr>
        <w:t>中标</w:t>
      </w:r>
      <w:r>
        <w:rPr>
          <w:rFonts w:hint="eastAsia" w:ascii="仿宋" w:hAnsi="仿宋" w:eastAsia="仿宋" w:cs="仿宋"/>
          <w:sz w:val="24"/>
          <w:szCs w:val="24"/>
        </w:rPr>
        <w:t>供应商须按采购方要求提供正式发票等付款所需的材料。发票开具的“单位名称”：</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3.验收标准及方法</w:t>
      </w:r>
    </w:p>
    <w:p>
      <w:pPr>
        <w:snapToGrid w:val="0"/>
        <w:spacing w:line="360" w:lineRule="auto"/>
        <w:ind w:right="-45" w:firstLine="480" w:firstLineChars="200"/>
        <w:rPr>
          <w:rFonts w:hint="eastAsia" w:ascii="仿宋" w:hAnsi="仿宋" w:eastAsia="仿宋" w:cs="仿宋"/>
          <w:sz w:val="24"/>
          <w:szCs w:val="24"/>
        </w:rPr>
      </w:pPr>
      <w:r>
        <w:rPr>
          <w:rFonts w:hint="eastAsia" w:ascii="仿宋" w:hAnsi="仿宋" w:eastAsia="仿宋" w:cs="仿宋"/>
          <w:sz w:val="24"/>
          <w:szCs w:val="24"/>
        </w:rPr>
        <w:t>3.1 本合同下交付的服务必须等同或优于本项目磋商文件“服务内容及要求”所述的标准。若乙方在其磋商响应文件中承诺的技术标准优于本项目磋商文件“服务内容及要求”所述标准的，按磋商响应文件的承诺执行。</w:t>
      </w:r>
    </w:p>
    <w:p>
      <w:pPr>
        <w:snapToGrid w:val="0"/>
        <w:spacing w:line="360" w:lineRule="auto"/>
        <w:ind w:right="-45" w:firstLine="480" w:firstLineChars="200"/>
        <w:rPr>
          <w:rFonts w:hint="eastAsia" w:ascii="仿宋" w:hAnsi="仿宋" w:eastAsia="仿宋" w:cs="仿宋"/>
        </w:rPr>
      </w:pPr>
      <w:r>
        <w:rPr>
          <w:rFonts w:hint="eastAsia" w:ascii="仿宋" w:hAnsi="仿宋" w:eastAsia="仿宋" w:cs="仿宋"/>
          <w:sz w:val="24"/>
          <w:szCs w:val="24"/>
        </w:rPr>
        <w:t xml:space="preserve">3.2 </w:t>
      </w:r>
      <w:r>
        <w:rPr>
          <w:rFonts w:hint="eastAsia" w:ascii="仿宋" w:hAnsi="仿宋" w:eastAsia="仿宋" w:cs="仿宋"/>
          <w:sz w:val="24"/>
          <w:szCs w:val="24"/>
          <w:lang w:eastAsia="zh-CN"/>
        </w:rPr>
        <w:t>中标</w:t>
      </w:r>
      <w:r>
        <w:rPr>
          <w:rFonts w:hint="eastAsia" w:ascii="仿宋" w:hAnsi="仿宋" w:eastAsia="仿宋" w:cs="仿宋"/>
          <w:sz w:val="24"/>
          <w:szCs w:val="24"/>
        </w:rPr>
        <w:t>供应商完成并交付的工作成果需经采购人验收合格，则视为接受。如果在验收时采购人表明不接受</w:t>
      </w:r>
      <w:r>
        <w:rPr>
          <w:rFonts w:hint="eastAsia" w:ascii="仿宋" w:hAnsi="仿宋" w:eastAsia="仿宋" w:cs="仿宋"/>
          <w:sz w:val="24"/>
          <w:szCs w:val="24"/>
          <w:lang w:eastAsia="zh-CN"/>
        </w:rPr>
        <w:t>中标</w:t>
      </w:r>
      <w:r>
        <w:rPr>
          <w:rFonts w:hint="eastAsia" w:ascii="仿宋" w:hAnsi="仿宋" w:eastAsia="仿宋" w:cs="仿宋"/>
          <w:sz w:val="24"/>
          <w:szCs w:val="24"/>
        </w:rPr>
        <w:t>供应商提交的工作成果并明示不接受的原因，</w:t>
      </w:r>
      <w:r>
        <w:rPr>
          <w:rFonts w:hint="eastAsia" w:ascii="仿宋" w:hAnsi="仿宋" w:eastAsia="仿宋" w:cs="仿宋"/>
          <w:sz w:val="24"/>
          <w:szCs w:val="24"/>
          <w:lang w:eastAsia="zh-CN"/>
        </w:rPr>
        <w:t>中标</w:t>
      </w:r>
      <w:r>
        <w:rPr>
          <w:rFonts w:hint="eastAsia" w:ascii="仿宋" w:hAnsi="仿宋" w:eastAsia="仿宋" w:cs="仿宋"/>
          <w:sz w:val="24"/>
          <w:szCs w:val="24"/>
        </w:rPr>
        <w:t>供应商应当采取合理之措施进行修改，以达到合同规定的要求。</w:t>
      </w:r>
    </w:p>
    <w:p>
      <w:pPr>
        <w:snapToGrid w:val="0"/>
        <w:spacing w:line="360" w:lineRule="auto"/>
        <w:ind w:right="-45" w:firstLine="480" w:firstLineChars="200"/>
        <w:rPr>
          <w:rFonts w:hint="eastAsia" w:ascii="仿宋" w:hAnsi="仿宋" w:eastAsia="仿宋" w:cs="仿宋"/>
          <w:sz w:val="24"/>
          <w:szCs w:val="24"/>
        </w:rPr>
      </w:pPr>
      <w:r>
        <w:rPr>
          <w:rFonts w:hint="eastAsia" w:ascii="仿宋" w:hAnsi="仿宋" w:eastAsia="仿宋" w:cs="仿宋"/>
          <w:sz w:val="24"/>
          <w:szCs w:val="24"/>
        </w:rPr>
        <w:t>3.3 验收依据</w:t>
      </w:r>
    </w:p>
    <w:p>
      <w:pPr>
        <w:snapToGrid w:val="0"/>
        <w:spacing w:line="360" w:lineRule="auto"/>
        <w:ind w:right="-45" w:firstLine="480" w:firstLineChars="200"/>
        <w:rPr>
          <w:rFonts w:hint="eastAsia" w:ascii="仿宋" w:hAnsi="仿宋" w:eastAsia="仿宋" w:cs="仿宋"/>
          <w:sz w:val="24"/>
          <w:szCs w:val="24"/>
        </w:rPr>
      </w:pPr>
      <w:r>
        <w:rPr>
          <w:rFonts w:hint="eastAsia" w:ascii="仿宋" w:hAnsi="仿宋" w:eastAsia="仿宋" w:cs="仿宋"/>
          <w:sz w:val="24"/>
        </w:rPr>
        <w:t>⑴</w:t>
      </w:r>
      <w:r>
        <w:rPr>
          <w:rFonts w:hint="eastAsia" w:ascii="仿宋" w:hAnsi="仿宋" w:eastAsia="仿宋" w:cs="仿宋"/>
          <w:sz w:val="24"/>
          <w:szCs w:val="24"/>
        </w:rPr>
        <w:t xml:space="preserve">本合同及附件文本所约定的验收标准； </w:t>
      </w:r>
    </w:p>
    <w:p>
      <w:pPr>
        <w:snapToGrid w:val="0"/>
        <w:spacing w:line="360" w:lineRule="auto"/>
        <w:ind w:right="-45" w:firstLine="480" w:firstLineChars="200"/>
        <w:rPr>
          <w:rFonts w:hint="eastAsia" w:ascii="仿宋" w:hAnsi="仿宋" w:eastAsia="仿宋" w:cs="仿宋"/>
          <w:sz w:val="24"/>
          <w:szCs w:val="24"/>
        </w:rPr>
      </w:pPr>
      <w:r>
        <w:rPr>
          <w:rFonts w:hint="eastAsia" w:ascii="仿宋" w:hAnsi="仿宋" w:eastAsia="仿宋" w:cs="仿宋"/>
          <w:sz w:val="24"/>
        </w:rPr>
        <w:t>⑵</w:t>
      </w:r>
      <w:r>
        <w:rPr>
          <w:rFonts w:hint="eastAsia" w:ascii="仿宋" w:hAnsi="仿宋" w:eastAsia="仿宋" w:cs="仿宋"/>
          <w:sz w:val="24"/>
          <w:szCs w:val="24"/>
        </w:rPr>
        <w:t>磋商文件、磋商响应文件、澄清表（函）；</w:t>
      </w:r>
    </w:p>
    <w:p>
      <w:pPr>
        <w:snapToGrid w:val="0"/>
        <w:spacing w:line="360" w:lineRule="auto"/>
        <w:ind w:right="-45" w:firstLine="480" w:firstLineChars="200"/>
        <w:rPr>
          <w:rFonts w:hint="eastAsia" w:ascii="仿宋" w:hAnsi="仿宋" w:eastAsia="仿宋" w:cs="仿宋"/>
          <w:sz w:val="24"/>
          <w:szCs w:val="24"/>
        </w:rPr>
      </w:pPr>
      <w:r>
        <w:rPr>
          <w:rFonts w:hint="eastAsia" w:ascii="仿宋" w:hAnsi="仿宋" w:eastAsia="仿宋" w:cs="仿宋"/>
          <w:sz w:val="24"/>
        </w:rPr>
        <w:t>⑶</w:t>
      </w:r>
      <w:r>
        <w:rPr>
          <w:rFonts w:hint="eastAsia" w:ascii="仿宋" w:hAnsi="仿宋" w:eastAsia="仿宋" w:cs="仿宋"/>
          <w:sz w:val="24"/>
          <w:szCs w:val="24"/>
        </w:rPr>
        <w:t>国家相应的标准、规范。</w:t>
      </w:r>
    </w:p>
    <w:p>
      <w:pPr>
        <w:autoSpaceDE w:val="0"/>
        <w:autoSpaceDN w:val="0"/>
        <w:spacing w:line="360" w:lineRule="auto"/>
        <w:ind w:left="540" w:leftChars="171" w:hanging="181" w:hangingChars="75"/>
        <w:textAlignment w:val="bottom"/>
        <w:rPr>
          <w:rFonts w:hint="eastAsia" w:ascii="仿宋" w:hAnsi="仿宋" w:eastAsia="仿宋" w:cs="仿宋"/>
          <w:b/>
          <w:bCs/>
          <w:sz w:val="24"/>
          <w:szCs w:val="24"/>
        </w:rPr>
      </w:pPr>
      <w:r>
        <w:rPr>
          <w:rFonts w:hint="eastAsia" w:ascii="仿宋" w:hAnsi="仿宋" w:eastAsia="仿宋" w:cs="仿宋"/>
          <w:b/>
          <w:bCs/>
          <w:sz w:val="24"/>
          <w:szCs w:val="24"/>
        </w:rPr>
        <w:t>4．项目组成员要求</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4.1 在项目实施过程中，中标供应商项目组成员（特别是项目经理）未经采购人许可不得随意变动。</w:t>
      </w:r>
      <w:r>
        <w:rPr>
          <w:rFonts w:hint="eastAsia" w:ascii="仿宋" w:hAnsi="仿宋" w:eastAsia="仿宋" w:cs="仿宋"/>
          <w:sz w:val="24"/>
          <w:szCs w:val="24"/>
          <w:lang w:eastAsia="zh-CN"/>
        </w:rPr>
        <w:t>中标</w:t>
      </w:r>
      <w:r>
        <w:rPr>
          <w:rFonts w:hint="eastAsia" w:ascii="仿宋" w:hAnsi="仿宋" w:eastAsia="仿宋" w:cs="仿宋"/>
          <w:sz w:val="24"/>
          <w:szCs w:val="24"/>
        </w:rPr>
        <w:t>供应商项目经理离开24小时，需向采购人提出书面申请，经采购人书面同意方可变动。</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4.2 中标供应商项目组成员如需变动，需向采购人提出书面申请，经采购人书面同意方可变动。</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4.3 在项目实施过程中，如采购人发现某项目组成员不能满足工作要求，采购人有权要求</w:t>
      </w:r>
      <w:r>
        <w:rPr>
          <w:rFonts w:hint="eastAsia" w:ascii="仿宋" w:hAnsi="仿宋" w:eastAsia="仿宋" w:cs="仿宋"/>
          <w:sz w:val="24"/>
          <w:szCs w:val="24"/>
          <w:lang w:eastAsia="zh-CN"/>
        </w:rPr>
        <w:t>中标</w:t>
      </w:r>
      <w:r>
        <w:rPr>
          <w:rFonts w:hint="eastAsia" w:ascii="仿宋" w:hAnsi="仿宋" w:eastAsia="仿宋" w:cs="仿宋"/>
          <w:sz w:val="24"/>
          <w:szCs w:val="24"/>
        </w:rPr>
        <w:t>供应商进行人员调整。</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4.4 在项目实施过程中发生的人身及财产损失由</w:t>
      </w:r>
      <w:r>
        <w:rPr>
          <w:rFonts w:hint="eastAsia" w:ascii="仿宋" w:hAnsi="仿宋" w:eastAsia="仿宋" w:cs="仿宋"/>
          <w:sz w:val="24"/>
          <w:szCs w:val="24"/>
          <w:lang w:eastAsia="zh-CN"/>
        </w:rPr>
        <w:t>中标</w:t>
      </w:r>
      <w:r>
        <w:rPr>
          <w:rFonts w:hint="eastAsia" w:ascii="仿宋" w:hAnsi="仿宋" w:eastAsia="仿宋" w:cs="仿宋"/>
          <w:sz w:val="24"/>
          <w:szCs w:val="24"/>
        </w:rPr>
        <w:t>供应商负责，采购人不承担任何责任。</w:t>
      </w:r>
    </w:p>
    <w:p>
      <w:pPr>
        <w:autoSpaceDE w:val="0"/>
        <w:autoSpaceDN w:val="0"/>
        <w:spacing w:line="360" w:lineRule="auto"/>
        <w:ind w:left="539" w:leftChars="228" w:hanging="60" w:hangingChars="25"/>
        <w:textAlignment w:val="bottom"/>
        <w:rPr>
          <w:rFonts w:hint="eastAsia" w:ascii="仿宋" w:hAnsi="仿宋" w:eastAsia="仿宋" w:cs="仿宋"/>
          <w:b/>
          <w:bCs/>
          <w:sz w:val="24"/>
          <w:szCs w:val="24"/>
        </w:rPr>
      </w:pPr>
      <w:r>
        <w:rPr>
          <w:rFonts w:hint="eastAsia" w:ascii="仿宋" w:hAnsi="仿宋" w:eastAsia="仿宋" w:cs="仿宋"/>
          <w:b/>
          <w:bCs/>
          <w:sz w:val="24"/>
          <w:szCs w:val="24"/>
        </w:rPr>
        <w:t>5.合同解除</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5.1 如果</w:t>
      </w:r>
      <w:r>
        <w:rPr>
          <w:rFonts w:hint="eastAsia" w:ascii="仿宋" w:hAnsi="仿宋" w:eastAsia="仿宋" w:cs="仿宋"/>
          <w:sz w:val="24"/>
          <w:szCs w:val="24"/>
          <w:lang w:eastAsia="zh-CN"/>
        </w:rPr>
        <w:t>中标</w:t>
      </w:r>
      <w:r>
        <w:rPr>
          <w:rFonts w:hint="eastAsia" w:ascii="仿宋" w:hAnsi="仿宋" w:eastAsia="仿宋" w:cs="仿宋"/>
          <w:sz w:val="24"/>
          <w:szCs w:val="24"/>
        </w:rPr>
        <w:t>供应商有下述任何一种违约行为或《合同条款》中规定的其它违约行为，在不妨碍采购人采取其它救济手段的情况下，采购人可以向中标供应商发出书面违约通知，全部或部分地解除合同。</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A. 中标供应商未能按合同规定的期限交付系统和/或提供相关的服务及技术资料；</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B. 中标供应商未能使规划方案达到相应合同附件规定的技术性能和保证指标；</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C. 中标供应商未能履行合同项下任何其它义务，并且在收到采购人违约通知后未能按通知所规定的期限对其违约行为作出补救；</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D.中标供应商在项目实施过程中未经采购人书面同意将项目的全部或部分转让、转包或分包给第三方公司或个人。</w:t>
      </w:r>
    </w:p>
    <w:p>
      <w:pPr>
        <w:tabs>
          <w:tab w:val="left" w:pos="798"/>
          <w:tab w:val="left" w:pos="1760"/>
          <w:tab w:val="left" w:pos="8522"/>
        </w:tabs>
        <w:spacing w:line="360" w:lineRule="auto"/>
        <w:ind w:right="-45" w:firstLine="480" w:firstLineChars="200"/>
        <w:jc w:val="left"/>
        <w:rPr>
          <w:rFonts w:hint="eastAsia" w:ascii="仿宋" w:hAnsi="仿宋" w:eastAsia="仿宋" w:cs="仿宋"/>
          <w:sz w:val="24"/>
          <w:szCs w:val="24"/>
        </w:rPr>
      </w:pPr>
      <w:r>
        <w:rPr>
          <w:rFonts w:hint="eastAsia" w:ascii="仿宋" w:hAnsi="仿宋" w:eastAsia="仿宋" w:cs="仿宋"/>
          <w:sz w:val="24"/>
          <w:szCs w:val="24"/>
        </w:rPr>
        <w:t>5.2 如果一方破产或发生资不抵债的情况,合同另一方有权在任何时候发出书面通知解除合同。此种情况下合同的解除不妨碍或影响行使任何可能的其它救济手段。</w:t>
      </w:r>
    </w:p>
    <w:p>
      <w:pPr>
        <w:tabs>
          <w:tab w:val="left" w:pos="798"/>
          <w:tab w:val="left" w:pos="1760"/>
          <w:tab w:val="left" w:pos="8522"/>
        </w:tabs>
        <w:spacing w:line="360" w:lineRule="auto"/>
        <w:ind w:right="-45"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5.3 如果采购人认定中标供应商在竞标或执行合同中有腐败或欺诈行为,采购人有权在任何时候发出书面通知解除合同。 </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A.“腐败行为”系指在招标、采购和合同执行等过程中，为谋求利益、影响相关人员而提供、给予、接受或索取任何有价物的行为。</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B.“欺诈行为”系指为了影响招标、采购和合同执行等过程而隐瞒事实，从而给采购人造成损害的行为，其中包括供应商之间的串通行为，其旨在使投标价成为人为的、无竞争的价格，并使采购人无法从自由公开的竞争中受益。</w:t>
      </w:r>
    </w:p>
    <w:p>
      <w:pPr>
        <w:tabs>
          <w:tab w:val="left" w:pos="798"/>
          <w:tab w:val="left" w:pos="1760"/>
          <w:tab w:val="left" w:pos="8522"/>
        </w:tabs>
        <w:spacing w:line="360" w:lineRule="auto"/>
        <w:ind w:right="-45" w:firstLine="480" w:firstLineChars="200"/>
        <w:jc w:val="left"/>
        <w:rPr>
          <w:rFonts w:hint="eastAsia" w:ascii="仿宋" w:hAnsi="仿宋" w:eastAsia="仿宋" w:cs="仿宋"/>
          <w:sz w:val="24"/>
          <w:szCs w:val="24"/>
        </w:rPr>
      </w:pPr>
      <w:r>
        <w:rPr>
          <w:rFonts w:hint="eastAsia" w:ascii="仿宋" w:hAnsi="仿宋" w:eastAsia="仿宋" w:cs="仿宋"/>
          <w:sz w:val="24"/>
          <w:szCs w:val="24"/>
        </w:rPr>
        <w:t>5.4 如果采购人行使解除合同的权利，采购人有权停付合同款，并有权将在执行合同中预付给中标供应商的款项索回，并有权要求中标供应商赔偿由此产生的直接经济损失。</w:t>
      </w:r>
    </w:p>
    <w:p>
      <w:pPr>
        <w:tabs>
          <w:tab w:val="left" w:pos="798"/>
          <w:tab w:val="left" w:pos="1760"/>
          <w:tab w:val="left" w:pos="8522"/>
        </w:tabs>
        <w:spacing w:line="360" w:lineRule="auto"/>
        <w:ind w:right="-45" w:firstLine="480" w:firstLineChars="200"/>
        <w:jc w:val="left"/>
        <w:rPr>
          <w:rFonts w:hint="eastAsia" w:ascii="仿宋" w:hAnsi="仿宋" w:eastAsia="仿宋" w:cs="仿宋"/>
          <w:sz w:val="24"/>
          <w:szCs w:val="24"/>
        </w:rPr>
      </w:pPr>
      <w:r>
        <w:rPr>
          <w:rFonts w:hint="eastAsia" w:ascii="仿宋" w:hAnsi="仿宋" w:eastAsia="仿宋" w:cs="仿宋"/>
          <w:sz w:val="24"/>
          <w:szCs w:val="24"/>
        </w:rPr>
        <w:t>5.5 若5.2和5.3考虑的情况确实发生，采购人有权从中标供应商手中将与“项目”有关的工作接管并收归己有，中标供应商应给采购人提供全权处理并提供一切合理的方便，采购人对这种终止合同直接或间接引起的对中标供应商的任何索赔不承担责任。</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6.违约责任</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6.1中标供应商逾期不实施项目工作计划，或其工作达不到合同要求的，采购人有权单方解除合同，中标供应商应返还已付款项。</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6.2中标供应商在磋商响应文件中配置的人员需在实施过程中，依次到位，中标供应商如果提出人员变更，采购人有权利拒绝，中标供应商未按照磋商响应文件配置设施人员的，应向采购人支付合同总价10%的违约金，同时，采购人有权单方解除本合同。</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6.3 如果中标供应商没有按照合同约定时间完成项目要求的，采购人应在不影响合同项下的其他补救措施的情况下，从合同价中扣除逾期违约金。每延误一天的违约金按合同总价的百分之零点五（0.5%）计收，直至中标供应商完成合同约定义务为止。误期的最长期限为90天。一旦达到误期的最长期限，采购人有权单方解除本合同，采购人单方解除本合同的，中标供应商应向采购人支付合同总价10%的违约金，返还采购人已支付的全部款项，给采购人造成经济损失的，还应赔偿采购人全部经济损失（包括直接和间接经济损失）。</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6.4 中标供应商完成并向采购人提交的项目成果未能达到项目验收标准的，</w:t>
      </w:r>
      <w:r>
        <w:rPr>
          <w:rFonts w:hint="eastAsia" w:ascii="仿宋" w:hAnsi="仿宋" w:eastAsia="仿宋" w:cs="仿宋"/>
          <w:sz w:val="24"/>
          <w:szCs w:val="24"/>
          <w:lang w:eastAsia="zh-CN"/>
        </w:rPr>
        <w:t>中标</w:t>
      </w:r>
      <w:r>
        <w:rPr>
          <w:rFonts w:hint="eastAsia" w:ascii="仿宋" w:hAnsi="仿宋" w:eastAsia="仿宋" w:cs="仿宋"/>
          <w:sz w:val="24"/>
          <w:szCs w:val="24"/>
        </w:rPr>
        <w:t>供应商应在一个月内自费整改完毕。如果整改后仍达不到要求，不能通过验收的，采购人有权单方解除本合同，中标供应商向采购人支付合同总价30%的违约金，并退还采购人已经支付的所有款项，采购人造成经济损失的，还应赔偿采购人全部经济损失（包括直接和间接经济损失）。</w:t>
      </w:r>
    </w:p>
    <w:p>
      <w:pPr>
        <w:autoSpaceDE w:val="0"/>
        <w:autoSpaceDN w:val="0"/>
        <w:spacing w:line="360" w:lineRule="auto"/>
        <w:ind w:left="2" w:leftChars="1"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6.5 在项目实施过程中，中标供应商未经采购人书面同意将项目的全部或部分转让、转包或分包给第三方公司或个人，采购人有权解除合同，中标供应商应向采购人支付合同总价30%的违约金。</w:t>
      </w:r>
    </w:p>
    <w:p>
      <w:pPr>
        <w:autoSpaceDE w:val="0"/>
        <w:autoSpaceDN w:val="0"/>
        <w:spacing w:line="360" w:lineRule="auto"/>
        <w:ind w:left="2" w:leftChars="1"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6.6 中标供应商或其工作人员违反本合同约定的保密义务的，中标供应商应向采购人支付合同总价10%的违约金，给采购人造成经济损失的，还应赔偿采购人全部经济损失（包括直接和间接经济损失）。</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6.7其他违约行为，按照国家有关法规和条例承担法律责任。</w:t>
      </w:r>
    </w:p>
    <w:p>
      <w:pPr>
        <w:tabs>
          <w:tab w:val="left" w:pos="798"/>
          <w:tab w:val="left" w:pos="1760"/>
          <w:tab w:val="left" w:pos="8522"/>
        </w:tabs>
        <w:spacing w:line="360" w:lineRule="auto"/>
        <w:ind w:right="-45"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7. 税费</w:t>
      </w:r>
    </w:p>
    <w:p>
      <w:pPr>
        <w:tabs>
          <w:tab w:val="left" w:pos="798"/>
          <w:tab w:val="left" w:pos="1760"/>
          <w:tab w:val="left" w:pos="8522"/>
        </w:tabs>
        <w:spacing w:line="360" w:lineRule="auto"/>
        <w:ind w:right="-45" w:firstLine="480" w:firstLineChars="200"/>
        <w:jc w:val="left"/>
        <w:rPr>
          <w:rFonts w:hint="eastAsia" w:ascii="仿宋" w:hAnsi="仿宋" w:eastAsia="仿宋" w:cs="仿宋"/>
          <w:sz w:val="24"/>
          <w:szCs w:val="24"/>
        </w:rPr>
      </w:pPr>
      <w:r>
        <w:rPr>
          <w:rFonts w:hint="eastAsia" w:ascii="仿宋" w:hAnsi="仿宋" w:eastAsia="仿宋" w:cs="仿宋"/>
          <w:sz w:val="24"/>
          <w:szCs w:val="24"/>
        </w:rPr>
        <w:t>7.1 本合同规定的合同价格已包括一切税费和伴随服务费等。</w:t>
      </w:r>
    </w:p>
    <w:p>
      <w:pPr>
        <w:tabs>
          <w:tab w:val="left" w:pos="798"/>
          <w:tab w:val="left" w:pos="1760"/>
          <w:tab w:val="left" w:pos="8522"/>
        </w:tabs>
        <w:spacing w:line="360" w:lineRule="auto"/>
        <w:ind w:right="-45" w:firstLine="480" w:firstLineChars="200"/>
        <w:jc w:val="left"/>
        <w:rPr>
          <w:rFonts w:hint="eastAsia" w:ascii="仿宋" w:hAnsi="仿宋" w:eastAsia="仿宋" w:cs="仿宋"/>
          <w:sz w:val="24"/>
          <w:szCs w:val="24"/>
        </w:rPr>
      </w:pPr>
      <w:r>
        <w:rPr>
          <w:rFonts w:hint="eastAsia" w:ascii="仿宋" w:hAnsi="仿宋" w:eastAsia="仿宋" w:cs="仿宋"/>
          <w:sz w:val="24"/>
          <w:szCs w:val="24"/>
        </w:rPr>
        <w:t>7.2 政府相关部门根据中国税法对采购人和中标供应商双方征收的与执行合同有关的一切税费，双方均应按照政府相关部门的规定各自负担。</w:t>
      </w:r>
    </w:p>
    <w:p>
      <w:pPr>
        <w:tabs>
          <w:tab w:val="left" w:pos="798"/>
          <w:tab w:val="left" w:pos="1760"/>
          <w:tab w:val="left" w:pos="8522"/>
        </w:tabs>
        <w:spacing w:line="360" w:lineRule="auto"/>
        <w:ind w:right="-45"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8.不可抗力</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8.1本合同履行期间，任何一方发生了不可抗力事件，以致不能履行或不能如期履行本合同，各方协商一致后，发生不可抗力事件的一方可以免除履行本合同的责任或推迟履行本合同。</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8.2本合同约定的不可抗力事件包括以下范围：</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⑴自然原因引起的事件，如地震、洪水、飓风、寒流、火山爆发、大雪、水灾、冰灾、暴风雨等；</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⑵社会原因引起的事件，如战争、罢工、政府禁令、封锁、疫情等；</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8.3发生不可抗力的一方，应于不可抗力发生后5天内以书面形式通知对方，通报不可抗力的详尽情况，提交不可抗力影响履行程度的官方证明文件。未尽告知义务的，不免除违约责任。</w:t>
      </w:r>
    </w:p>
    <w:p>
      <w:pPr>
        <w:tabs>
          <w:tab w:val="left" w:pos="798"/>
          <w:tab w:val="left" w:pos="1760"/>
          <w:tab w:val="left" w:pos="8522"/>
        </w:tabs>
        <w:spacing w:line="360" w:lineRule="auto"/>
        <w:ind w:right="-45"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9. 适用法律</w:t>
      </w:r>
    </w:p>
    <w:p>
      <w:pPr>
        <w:tabs>
          <w:tab w:val="left" w:pos="798"/>
          <w:tab w:val="left" w:pos="1760"/>
          <w:tab w:val="left" w:pos="8522"/>
        </w:tabs>
        <w:spacing w:line="360" w:lineRule="auto"/>
        <w:ind w:right="-45" w:firstLine="480" w:firstLineChars="200"/>
        <w:jc w:val="left"/>
        <w:rPr>
          <w:rFonts w:hint="eastAsia" w:ascii="仿宋" w:hAnsi="仿宋" w:eastAsia="仿宋" w:cs="仿宋"/>
          <w:sz w:val="24"/>
          <w:szCs w:val="24"/>
        </w:rPr>
      </w:pPr>
      <w:r>
        <w:rPr>
          <w:rFonts w:hint="eastAsia" w:ascii="仿宋" w:hAnsi="仿宋" w:eastAsia="仿宋" w:cs="仿宋"/>
          <w:sz w:val="24"/>
          <w:szCs w:val="24"/>
        </w:rPr>
        <w:t>本合同的执行和争议的解决应适用中华人民共和国的法律，并按中华人民共和国的法律进行解释。</w:t>
      </w:r>
    </w:p>
    <w:p>
      <w:pPr>
        <w:tabs>
          <w:tab w:val="left" w:pos="798"/>
          <w:tab w:val="left" w:pos="1760"/>
          <w:tab w:val="left" w:pos="8522"/>
        </w:tabs>
        <w:spacing w:line="360" w:lineRule="auto"/>
        <w:ind w:right="-45"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10.通知</w:t>
      </w:r>
    </w:p>
    <w:p>
      <w:pPr>
        <w:tabs>
          <w:tab w:val="left" w:pos="798"/>
          <w:tab w:val="left" w:pos="1760"/>
          <w:tab w:val="left" w:pos="8522"/>
        </w:tabs>
        <w:spacing w:line="360" w:lineRule="auto"/>
        <w:ind w:right="-45" w:firstLine="480" w:firstLineChars="200"/>
        <w:jc w:val="left"/>
        <w:rPr>
          <w:rFonts w:hint="eastAsia" w:ascii="仿宋" w:hAnsi="仿宋" w:eastAsia="仿宋" w:cs="仿宋"/>
          <w:sz w:val="24"/>
          <w:szCs w:val="24"/>
        </w:rPr>
      </w:pPr>
      <w:r>
        <w:rPr>
          <w:rFonts w:hint="eastAsia" w:ascii="仿宋" w:hAnsi="仿宋" w:eastAsia="仿宋" w:cs="仿宋"/>
          <w:sz w:val="24"/>
          <w:szCs w:val="24"/>
        </w:rPr>
        <w:t>10.1 本合同一方给对方的通知应以书面形式送到合同专用条款中载明的对方的地址。传真要经书面确认。</w:t>
      </w:r>
    </w:p>
    <w:p>
      <w:pPr>
        <w:tabs>
          <w:tab w:val="left" w:pos="798"/>
          <w:tab w:val="left" w:pos="1760"/>
          <w:tab w:val="left" w:pos="8522"/>
        </w:tabs>
        <w:spacing w:line="360" w:lineRule="auto"/>
        <w:ind w:right="-45" w:firstLine="480" w:firstLineChars="200"/>
        <w:jc w:val="left"/>
        <w:rPr>
          <w:rFonts w:hint="eastAsia" w:ascii="仿宋" w:hAnsi="仿宋" w:eastAsia="仿宋" w:cs="仿宋"/>
          <w:sz w:val="24"/>
          <w:szCs w:val="24"/>
        </w:rPr>
      </w:pPr>
      <w:r>
        <w:rPr>
          <w:rFonts w:hint="eastAsia" w:ascii="仿宋" w:hAnsi="仿宋" w:eastAsia="仿宋" w:cs="仿宋"/>
          <w:sz w:val="24"/>
          <w:szCs w:val="24"/>
        </w:rPr>
        <w:t>10.2 通知以对方签收日期或通知书的生效日期为生效日期，两者中以晚的一个日期为准。</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11.争议解决方式</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因履行本合同发生的争议，由采购人和</w:t>
      </w:r>
      <w:r>
        <w:rPr>
          <w:rFonts w:hint="eastAsia" w:ascii="仿宋" w:hAnsi="仿宋" w:eastAsia="仿宋" w:cs="仿宋"/>
          <w:sz w:val="24"/>
          <w:szCs w:val="24"/>
          <w:lang w:eastAsia="zh-CN"/>
        </w:rPr>
        <w:t>中标</w:t>
      </w:r>
      <w:r>
        <w:rPr>
          <w:rFonts w:hint="eastAsia" w:ascii="仿宋" w:hAnsi="仿宋" w:eastAsia="仿宋" w:cs="仿宋"/>
          <w:sz w:val="24"/>
          <w:szCs w:val="24"/>
        </w:rPr>
        <w:t>供应商协商解决，协商不成的，任何一方均可向采购人住所地人民法院提起诉讼，通过诉讼途径解决。</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12.合同生效</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本合同应在采购人和中标供应商双方签字并加盖公章后生效。</w:t>
      </w:r>
    </w:p>
    <w:p>
      <w:pPr>
        <w:pStyle w:val="6"/>
        <w:rPr>
          <w:rFonts w:hint="eastAsia"/>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8"/>
        <w:gridCol w:w="4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pPr>
              <w:spacing w:line="360" w:lineRule="auto"/>
              <w:rPr>
                <w:rFonts w:hint="eastAsia" w:ascii="仿宋" w:hAnsi="仿宋" w:eastAsia="仿宋" w:cs="仿宋"/>
                <w:sz w:val="24"/>
              </w:rPr>
            </w:pPr>
            <w:r>
              <w:rPr>
                <w:rFonts w:hint="eastAsia" w:ascii="仿宋" w:hAnsi="仿宋" w:eastAsia="仿宋" w:cs="仿宋"/>
                <w:sz w:val="24"/>
              </w:rPr>
              <w:t>甲  方</w:t>
            </w:r>
          </w:p>
        </w:tc>
        <w:tc>
          <w:tcPr>
            <w:tcW w:w="4829" w:type="dxa"/>
            <w:tcBorders>
              <w:top w:val="nil"/>
              <w:left w:val="nil"/>
              <w:bottom w:val="nil"/>
              <w:right w:val="nil"/>
            </w:tcBorders>
            <w:noWrap w:val="0"/>
            <w:vAlign w:val="center"/>
          </w:tcPr>
          <w:p>
            <w:pPr>
              <w:spacing w:line="360" w:lineRule="auto"/>
              <w:rPr>
                <w:rFonts w:hint="eastAsia" w:ascii="仿宋" w:hAnsi="仿宋" w:eastAsia="仿宋" w:cs="仿宋"/>
                <w:sz w:val="24"/>
              </w:rPr>
            </w:pPr>
            <w:r>
              <w:rPr>
                <w:rFonts w:hint="eastAsia" w:ascii="仿宋" w:hAnsi="仿宋" w:eastAsia="仿宋" w:cs="仿宋"/>
                <w:sz w:val="24"/>
              </w:rPr>
              <w:t>乙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pPr>
              <w:spacing w:line="360" w:lineRule="auto"/>
              <w:rPr>
                <w:rFonts w:hint="default" w:ascii="仿宋" w:hAnsi="仿宋" w:eastAsia="仿宋" w:cs="仿宋"/>
                <w:b/>
                <w:sz w:val="24"/>
                <w:lang w:val="en-US"/>
              </w:rPr>
            </w:pPr>
            <w:r>
              <w:rPr>
                <w:rFonts w:hint="eastAsia" w:ascii="仿宋" w:hAnsi="仿宋" w:eastAsia="仿宋" w:cs="仿宋"/>
                <w:sz w:val="24"/>
              </w:rPr>
              <w:t>单位名称：</w:t>
            </w:r>
          </w:p>
        </w:tc>
        <w:tc>
          <w:tcPr>
            <w:tcW w:w="4829" w:type="dxa"/>
            <w:tcBorders>
              <w:top w:val="nil"/>
              <w:left w:val="nil"/>
              <w:bottom w:val="nil"/>
              <w:right w:val="nil"/>
            </w:tcBorders>
            <w:noWrap w:val="0"/>
            <w:vAlign w:val="center"/>
          </w:tcPr>
          <w:p>
            <w:pPr>
              <w:spacing w:line="360" w:lineRule="auto"/>
              <w:rPr>
                <w:rFonts w:hint="eastAsia" w:ascii="仿宋" w:hAnsi="仿宋" w:eastAsia="仿宋" w:cs="仿宋"/>
                <w:b/>
                <w:sz w:val="24"/>
              </w:rPr>
            </w:pPr>
            <w:r>
              <w:rPr>
                <w:rFonts w:hint="eastAsia" w:ascii="仿宋" w:hAnsi="仿宋" w:eastAsia="仿宋" w:cs="仿宋"/>
                <w:sz w:val="24"/>
              </w:rPr>
              <w:t>单位名称：</w:t>
            </w:r>
            <w:r>
              <w:rPr>
                <w:rFonts w:hint="eastAsia" w:ascii="仿宋" w:hAnsi="仿宋" w:eastAsia="仿宋" w:cs="仿宋"/>
                <w:bCs/>
                <w:sz w:val="24"/>
              </w:rPr>
              <w:t>××</w:t>
            </w:r>
            <w:r>
              <w:rPr>
                <w:rFonts w:hint="eastAsia" w:ascii="仿宋" w:hAnsi="仿宋" w:eastAsia="仿宋" w:cs="仿宋"/>
                <w:sz w:val="24"/>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pPr>
              <w:spacing w:line="360" w:lineRule="auto"/>
              <w:rPr>
                <w:rFonts w:hint="eastAsia" w:ascii="仿宋" w:hAnsi="仿宋" w:eastAsia="仿宋" w:cs="仿宋"/>
                <w:sz w:val="24"/>
              </w:rPr>
            </w:pPr>
            <w:r>
              <w:rPr>
                <w:rFonts w:hint="eastAsia" w:ascii="仿宋" w:hAnsi="仿宋" w:eastAsia="仿宋" w:cs="仿宋"/>
                <w:sz w:val="24"/>
              </w:rPr>
              <w:t>地    址：</w:t>
            </w:r>
          </w:p>
        </w:tc>
        <w:tc>
          <w:tcPr>
            <w:tcW w:w="4829" w:type="dxa"/>
            <w:tcBorders>
              <w:top w:val="nil"/>
              <w:left w:val="nil"/>
              <w:bottom w:val="nil"/>
              <w:right w:val="nil"/>
            </w:tcBorders>
            <w:noWrap w:val="0"/>
            <w:vAlign w:val="center"/>
          </w:tcPr>
          <w:p>
            <w:pPr>
              <w:spacing w:line="360" w:lineRule="auto"/>
              <w:rPr>
                <w:rFonts w:hint="eastAsia" w:ascii="仿宋" w:hAnsi="仿宋" w:eastAsia="仿宋" w:cs="仿宋"/>
                <w:sz w:val="24"/>
              </w:rPr>
            </w:pPr>
            <w:r>
              <w:rPr>
                <w:rFonts w:hint="eastAsia" w:ascii="仿宋" w:hAnsi="仿宋" w:eastAsia="仿宋" w:cs="仿宋"/>
                <w:sz w:val="24"/>
              </w:rPr>
              <w:t xml:space="preserve">地    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pPr>
              <w:spacing w:line="360" w:lineRule="auto"/>
              <w:rPr>
                <w:rFonts w:hint="eastAsia" w:ascii="仿宋" w:hAnsi="仿宋" w:eastAsia="仿宋" w:cs="仿宋"/>
                <w:sz w:val="24"/>
              </w:rPr>
            </w:pPr>
            <w:r>
              <w:rPr>
                <w:rFonts w:hint="eastAsia" w:ascii="仿宋" w:hAnsi="仿宋" w:eastAsia="仿宋" w:cs="仿宋"/>
                <w:sz w:val="24"/>
              </w:rPr>
              <w:t>代表人：</w:t>
            </w:r>
          </w:p>
        </w:tc>
        <w:tc>
          <w:tcPr>
            <w:tcW w:w="4829" w:type="dxa"/>
            <w:tcBorders>
              <w:top w:val="nil"/>
              <w:left w:val="nil"/>
              <w:bottom w:val="nil"/>
              <w:right w:val="nil"/>
            </w:tcBorders>
            <w:noWrap w:val="0"/>
            <w:vAlign w:val="center"/>
          </w:tcPr>
          <w:p>
            <w:pPr>
              <w:spacing w:line="360" w:lineRule="auto"/>
              <w:rPr>
                <w:rFonts w:hint="eastAsia" w:ascii="仿宋" w:hAnsi="仿宋" w:eastAsia="仿宋" w:cs="仿宋"/>
                <w:sz w:val="24"/>
              </w:rPr>
            </w:pPr>
            <w:r>
              <w:rPr>
                <w:rFonts w:hint="eastAsia" w:ascii="仿宋" w:hAnsi="仿宋" w:eastAsia="仿宋" w:cs="仿宋"/>
                <w:sz w:val="24"/>
              </w:rPr>
              <w:t xml:space="preserve">代表人：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pPr>
              <w:spacing w:line="360" w:lineRule="auto"/>
              <w:rPr>
                <w:rFonts w:hint="eastAsia" w:ascii="仿宋" w:hAnsi="仿宋" w:eastAsia="仿宋" w:cs="仿宋"/>
                <w:sz w:val="24"/>
              </w:rPr>
            </w:pPr>
            <w:r>
              <w:rPr>
                <w:rFonts w:hint="eastAsia" w:ascii="仿宋" w:hAnsi="仿宋" w:eastAsia="仿宋" w:cs="仿宋"/>
                <w:sz w:val="24"/>
              </w:rPr>
              <w:t>联系电话：</w:t>
            </w:r>
          </w:p>
        </w:tc>
        <w:tc>
          <w:tcPr>
            <w:tcW w:w="4829" w:type="dxa"/>
            <w:tcBorders>
              <w:top w:val="nil"/>
              <w:left w:val="nil"/>
              <w:bottom w:val="nil"/>
              <w:right w:val="nil"/>
            </w:tcBorders>
            <w:noWrap w:val="0"/>
            <w:vAlign w:val="center"/>
          </w:tcPr>
          <w:p>
            <w:pPr>
              <w:spacing w:line="360" w:lineRule="auto"/>
              <w:rPr>
                <w:rFonts w:hint="eastAsia" w:ascii="仿宋" w:hAnsi="仿宋" w:eastAsia="仿宋" w:cs="仿宋"/>
                <w:sz w:val="24"/>
              </w:rPr>
            </w:pPr>
            <w:r>
              <w:rPr>
                <w:rFonts w:hint="eastAsia" w:ascii="仿宋" w:hAnsi="仿宋" w:eastAsia="仿宋" w:cs="仿宋"/>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pPr>
              <w:spacing w:line="360" w:lineRule="auto"/>
              <w:rPr>
                <w:rFonts w:hint="eastAsia" w:ascii="仿宋" w:hAnsi="仿宋" w:eastAsia="仿宋" w:cs="仿宋"/>
                <w:sz w:val="24"/>
              </w:rPr>
            </w:pPr>
            <w:r>
              <w:rPr>
                <w:rFonts w:hint="eastAsia" w:ascii="仿宋" w:hAnsi="仿宋" w:eastAsia="仿宋" w:cs="仿宋"/>
                <w:sz w:val="24"/>
              </w:rPr>
              <w:t>202</w:t>
            </w:r>
            <w:r>
              <w:rPr>
                <w:rFonts w:hint="eastAsia" w:ascii="仿宋" w:hAnsi="仿宋" w:eastAsia="仿宋" w:cs="仿宋"/>
                <w:sz w:val="24"/>
                <w:lang w:val="en-US" w:eastAsia="zh-CN"/>
              </w:rPr>
              <w:t>3</w:t>
            </w:r>
            <w:r>
              <w:rPr>
                <w:rFonts w:hint="eastAsia" w:ascii="仿宋" w:hAnsi="仿宋" w:eastAsia="仿宋" w:cs="仿宋"/>
                <w:sz w:val="24"/>
              </w:rPr>
              <w:t>年    月    日</w:t>
            </w:r>
          </w:p>
        </w:tc>
        <w:tc>
          <w:tcPr>
            <w:tcW w:w="4829" w:type="dxa"/>
            <w:tcBorders>
              <w:top w:val="nil"/>
              <w:left w:val="nil"/>
              <w:bottom w:val="nil"/>
              <w:right w:val="nil"/>
            </w:tcBorders>
            <w:noWrap w:val="0"/>
            <w:vAlign w:val="center"/>
          </w:tcPr>
          <w:p>
            <w:pPr>
              <w:spacing w:line="360" w:lineRule="auto"/>
              <w:rPr>
                <w:rFonts w:hint="eastAsia" w:ascii="仿宋" w:hAnsi="仿宋" w:eastAsia="仿宋" w:cs="仿宋"/>
                <w:sz w:val="24"/>
              </w:rPr>
            </w:pPr>
            <w:r>
              <w:rPr>
                <w:rFonts w:hint="eastAsia" w:ascii="仿宋" w:hAnsi="仿宋" w:eastAsia="仿宋" w:cs="仿宋"/>
                <w:sz w:val="24"/>
              </w:rPr>
              <w:t>202</w:t>
            </w:r>
            <w:r>
              <w:rPr>
                <w:rFonts w:hint="eastAsia" w:ascii="仿宋" w:hAnsi="仿宋" w:eastAsia="仿宋" w:cs="仿宋"/>
                <w:sz w:val="24"/>
                <w:lang w:val="en-US" w:eastAsia="zh-CN"/>
              </w:rPr>
              <w:t>3</w:t>
            </w:r>
            <w:r>
              <w:rPr>
                <w:rFonts w:hint="eastAsia" w:ascii="仿宋" w:hAnsi="仿宋" w:eastAsia="仿宋" w:cs="仿宋"/>
                <w:sz w:val="24"/>
              </w:rPr>
              <w:t>年   月    日</w:t>
            </w:r>
          </w:p>
        </w:tc>
      </w:tr>
    </w:tbl>
    <w:p>
      <w:bookmarkStart w:id="13" w:name="_GoBack"/>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2A9A52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6"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6"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1"/>
    <w:basedOn w:val="1"/>
    <w:next w:val="1"/>
    <w:qFormat/>
    <w:uiPriority w:val="6"/>
    <w:pPr>
      <w:spacing w:before="100" w:beforeAutospacing="1" w:after="100" w:afterAutospacing="1"/>
      <w:jc w:val="left"/>
      <w:outlineLvl w:val="0"/>
    </w:pPr>
    <w:rPr>
      <w:rFonts w:ascii="宋体" w:hAnsi="宋体" w:cs="宋体"/>
      <w:b/>
      <w:sz w:val="48"/>
      <w:szCs w:val="48"/>
      <w:lang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6"/>
    <w:rPr>
      <w:b/>
      <w:kern w:val="1"/>
      <w:sz w:val="28"/>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2023-08-17T02:51:24Z</dcterms:created>
  <dc:creator>Administrator</dc:creator>
  <cp:lastModifiedBy>Administrator</cp:lastModifiedBy>
  <dcterms:modified xsi:type="dcterms:W3CDTF">2023-08-17T02:51:30Z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C2E2B22F404F4E9C8DE762D9F9E24B44_12</vt:lpwstr>
  </property>
</Properties>
</file>