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sz w:val="40"/>
          <w:szCs w:val="21"/>
        </w:rPr>
      </w:pPr>
      <w:bookmarkStart w:id="0" w:name="_Toc25208"/>
      <w:r>
        <w:rPr>
          <w:rFonts w:hint="eastAsia" w:ascii="Times New Roman" w:hAnsi="Times New Roman"/>
          <w:sz w:val="40"/>
          <w:szCs w:val="21"/>
        </w:rPr>
        <w:t>第五章</w:t>
      </w:r>
      <w:r>
        <w:rPr>
          <w:rFonts w:ascii="Times New Roman" w:hAnsi="Times New Roman"/>
          <w:sz w:val="40"/>
          <w:szCs w:val="21"/>
        </w:rPr>
        <w:t xml:space="preserve">  </w:t>
      </w:r>
      <w:bookmarkStart w:id="1" w:name="_Toc217446093"/>
      <w:r>
        <w:rPr>
          <w:rFonts w:hint="eastAsia" w:ascii="Times New Roman" w:hAnsi="Times New Roman"/>
          <w:sz w:val="40"/>
          <w:szCs w:val="21"/>
        </w:rPr>
        <w:t>招标项目要求</w:t>
      </w:r>
      <w:bookmarkEnd w:id="0"/>
      <w:bookmarkEnd w:id="1"/>
      <w:bookmarkStart w:id="2" w:name="_Toc217446094"/>
    </w:p>
    <w:p>
      <w:pPr>
        <w:pStyle w:val="8"/>
        <w:numPr>
          <w:ilvl w:val="0"/>
          <w:numId w:val="1"/>
        </w:numPr>
        <w:spacing w:line="440" w:lineRule="exact"/>
        <w:rPr>
          <w:sz w:val="22"/>
        </w:rPr>
      </w:pPr>
      <w:r>
        <w:rPr>
          <w:rFonts w:hint="eastAsia" w:ascii="Times New Roman" w:hAnsi="宋体"/>
          <w:b/>
          <w:sz w:val="22"/>
          <w:szCs w:val="22"/>
        </w:rPr>
        <w:t>项目概述：</w:t>
      </w:r>
      <w:bookmarkEnd w:id="2"/>
    </w:p>
    <w:p>
      <w:pPr>
        <w:pStyle w:val="15"/>
        <w:spacing w:line="360" w:lineRule="exact"/>
        <w:ind w:firstLine="440"/>
        <w:rPr>
          <w:rFonts w:hint="eastAsia" w:ascii="宋体" w:hAnsi="Calibri" w:eastAsia="宋体" w:cs="Times New Roman"/>
          <w:sz w:val="22"/>
          <w:szCs w:val="22"/>
          <w:lang w:val="en-US" w:eastAsia="zh-CN" w:bidi="ar-SA"/>
        </w:rPr>
      </w:pPr>
      <w:r>
        <w:rPr>
          <w:rFonts w:hint="eastAsia" w:ascii="宋体" w:hAnsi="Calibri" w:eastAsia="宋体" w:cs="Times New Roman"/>
          <w:sz w:val="22"/>
          <w:szCs w:val="22"/>
          <w:lang w:val="en-US" w:eastAsia="zh-CN" w:bidi="ar-SA"/>
        </w:rPr>
        <w:t xml:space="preserve">本项目共1个包，用于新实训楼公共空间布置及配套设施建设（具体详见招标文件）； </w:t>
      </w:r>
    </w:p>
    <w:p>
      <w:pPr>
        <w:pStyle w:val="15"/>
        <w:spacing w:line="360" w:lineRule="exact"/>
        <w:ind w:firstLine="440"/>
        <w:rPr>
          <w:rFonts w:hint="eastAsia" w:ascii="宋体" w:hAnsi="Calibri" w:eastAsia="宋体" w:cs="Times New Roman"/>
          <w:sz w:val="22"/>
          <w:szCs w:val="22"/>
          <w:lang w:val="en-US" w:eastAsia="zh-CN" w:bidi="ar-SA"/>
        </w:rPr>
      </w:pPr>
      <w:r>
        <w:rPr>
          <w:rFonts w:hint="eastAsia" w:ascii="宋体" w:hAnsi="Calibri" w:eastAsia="宋体" w:cs="Times New Roman"/>
          <w:sz w:val="22"/>
          <w:szCs w:val="22"/>
          <w:lang w:val="en-US" w:eastAsia="zh-CN" w:bidi="ar-SA"/>
        </w:rPr>
        <w:t>资金性质：财政资金；项目用途：新实训楼公共空间布置及配套设施建设</w:t>
      </w:r>
      <w:r>
        <w:rPr>
          <w:rFonts w:hint="eastAsia" w:cs="Times New Roman"/>
          <w:sz w:val="22"/>
          <w:szCs w:val="22"/>
          <w:lang w:val="en-US" w:eastAsia="zh-CN" w:bidi="ar-SA"/>
        </w:rPr>
        <w:t>。</w:t>
      </w:r>
    </w:p>
    <w:p>
      <w:pPr>
        <w:pStyle w:val="15"/>
        <w:spacing w:line="360" w:lineRule="exact"/>
        <w:ind w:firstLine="440"/>
        <w:rPr>
          <w:rFonts w:hint="eastAsia" w:ascii="宋体" w:hAnsi="Calibri" w:eastAsia="宋体" w:cs="Times New Roman"/>
          <w:sz w:val="22"/>
          <w:szCs w:val="22"/>
          <w:lang w:val="en-US" w:eastAsia="zh-CN" w:bidi="ar-SA"/>
        </w:rPr>
      </w:pPr>
      <w:r>
        <w:rPr>
          <w:rFonts w:hint="eastAsia" w:ascii="宋体" w:hAnsi="Calibri" w:eastAsia="宋体" w:cs="Times New Roman"/>
          <w:sz w:val="22"/>
          <w:szCs w:val="22"/>
          <w:lang w:val="en-US" w:eastAsia="zh-CN" w:bidi="ar-SA"/>
        </w:rPr>
        <w:t>采购预算：3300000元。</w:t>
      </w:r>
    </w:p>
    <w:p>
      <w:pPr>
        <w:pStyle w:val="6"/>
        <w:spacing w:line="400" w:lineRule="exact"/>
        <w:ind w:firstLine="221" w:firstLineChars="100"/>
        <w:rPr>
          <w:rFonts w:ascii="Times New Roman" w:hAnsi="宋体"/>
          <w:b/>
          <w:sz w:val="22"/>
          <w:szCs w:val="22"/>
        </w:rPr>
      </w:pPr>
      <w:r>
        <w:rPr>
          <w:rFonts w:hint="eastAsia"/>
          <w:b/>
          <w:bCs/>
          <w:sz w:val="22"/>
        </w:rPr>
        <w:t>标的名称及所属行业：</w:t>
      </w:r>
      <w:r>
        <w:rPr>
          <w:rFonts w:hint="eastAsia"/>
          <w:b/>
          <w:bCs/>
          <w:sz w:val="22"/>
          <w:lang w:val="en-US" w:eastAsia="zh-CN"/>
        </w:rPr>
        <w:t>见技术参数</w:t>
      </w:r>
    </w:p>
    <w:p>
      <w:pPr>
        <w:pStyle w:val="8"/>
        <w:spacing w:line="440" w:lineRule="exact"/>
        <w:rPr>
          <w:rFonts w:ascii="Times New Roman" w:hAnsi="Times New Roman"/>
          <w:b/>
          <w:sz w:val="22"/>
          <w:szCs w:val="22"/>
        </w:rPr>
      </w:pPr>
      <w:r>
        <w:rPr>
          <w:rFonts w:hint="eastAsia" w:ascii="Times New Roman" w:hAnsi="宋体"/>
          <w:b/>
          <w:sz w:val="22"/>
          <w:szCs w:val="22"/>
        </w:rPr>
        <w:t>（二）商务要求</w:t>
      </w:r>
    </w:p>
    <w:p>
      <w:pPr>
        <w:spacing w:line="360" w:lineRule="auto"/>
        <w:outlineLvl w:val="0"/>
        <w:rPr>
          <w:rFonts w:hAnsi="宋体"/>
          <w:b/>
          <w:color w:val="000000"/>
          <w:sz w:val="22"/>
          <w:szCs w:val="21"/>
        </w:rPr>
      </w:pPr>
      <w:r>
        <w:rPr>
          <w:rFonts w:hAnsi="宋体"/>
          <w:b/>
          <w:color w:val="000000"/>
          <w:sz w:val="22"/>
          <w:szCs w:val="21"/>
        </w:rPr>
        <w:t>1.交货时间及地点：</w:t>
      </w:r>
    </w:p>
    <w:p>
      <w:pPr>
        <w:spacing w:line="360" w:lineRule="auto"/>
        <w:rPr>
          <w:rFonts w:hAnsi="宋体"/>
          <w:color w:val="000000"/>
          <w:sz w:val="22"/>
          <w:szCs w:val="21"/>
        </w:rPr>
      </w:pPr>
      <w:r>
        <w:rPr>
          <w:rFonts w:hAnsi="宋体"/>
          <w:color w:val="000000"/>
          <w:sz w:val="22"/>
          <w:szCs w:val="21"/>
        </w:rPr>
        <w:t>1.1交货</w:t>
      </w:r>
      <w:r>
        <w:rPr>
          <w:rFonts w:hint="eastAsia" w:hAnsi="宋体"/>
          <w:color w:val="000000"/>
          <w:sz w:val="22"/>
          <w:szCs w:val="21"/>
        </w:rPr>
        <w:t>（完工）时间</w:t>
      </w:r>
      <w:r>
        <w:rPr>
          <w:rFonts w:hAnsi="宋体"/>
          <w:color w:val="000000"/>
          <w:sz w:val="22"/>
          <w:szCs w:val="21"/>
        </w:rPr>
        <w:t>：</w:t>
      </w:r>
    </w:p>
    <w:p>
      <w:pPr>
        <w:spacing w:line="360" w:lineRule="auto"/>
        <w:ind w:firstLine="440" w:firstLineChars="200"/>
        <w:rPr>
          <w:rFonts w:hAnsi="宋体"/>
          <w:color w:val="000000"/>
          <w:sz w:val="22"/>
          <w:szCs w:val="21"/>
        </w:rPr>
      </w:pPr>
      <w:r>
        <w:rPr>
          <w:rFonts w:hint="eastAsia" w:hAnsi="宋体"/>
          <w:color w:val="000000"/>
          <w:sz w:val="22"/>
          <w:szCs w:val="21"/>
        </w:rPr>
        <w:t>合同签订后</w:t>
      </w:r>
      <w:r>
        <w:rPr>
          <w:rFonts w:hint="eastAsia" w:hAnsi="宋体"/>
          <w:color w:val="000000"/>
          <w:sz w:val="22"/>
          <w:szCs w:val="21"/>
          <w:lang w:val="en-US" w:eastAsia="zh-CN"/>
        </w:rPr>
        <w:t>30</w:t>
      </w:r>
      <w:r>
        <w:rPr>
          <w:rFonts w:hint="eastAsia" w:hAnsi="宋体"/>
          <w:color w:val="000000"/>
          <w:sz w:val="22"/>
          <w:szCs w:val="21"/>
        </w:rPr>
        <w:t>日内安装调试完毕并交付验收；</w:t>
      </w:r>
    </w:p>
    <w:p>
      <w:pPr>
        <w:spacing w:line="360" w:lineRule="auto"/>
        <w:rPr>
          <w:rFonts w:hint="eastAsia" w:hAnsi="宋体" w:eastAsia="宋体"/>
          <w:color w:val="000000"/>
          <w:sz w:val="22"/>
          <w:szCs w:val="21"/>
          <w:lang w:eastAsia="zh-CN"/>
        </w:rPr>
      </w:pPr>
      <w:r>
        <w:rPr>
          <w:rFonts w:hAnsi="宋体"/>
          <w:color w:val="000000"/>
          <w:sz w:val="22"/>
          <w:szCs w:val="21"/>
        </w:rPr>
        <w:t xml:space="preserve">1.2 交货地点: </w:t>
      </w:r>
      <w:r>
        <w:rPr>
          <w:rFonts w:hint="eastAsia" w:hAnsi="宋体"/>
          <w:color w:val="000000"/>
          <w:sz w:val="22"/>
          <w:szCs w:val="21"/>
          <w:lang w:val="en-US" w:eastAsia="zh-CN"/>
        </w:rPr>
        <w:t>陕西科技大学</w:t>
      </w:r>
      <w:r>
        <w:rPr>
          <w:rFonts w:hint="eastAsia" w:hAnsi="宋体"/>
          <w:color w:val="000000"/>
          <w:sz w:val="22"/>
          <w:szCs w:val="21"/>
        </w:rPr>
        <w:t>指定地点。</w:t>
      </w:r>
    </w:p>
    <w:p>
      <w:pPr>
        <w:pStyle w:val="8"/>
        <w:spacing w:line="360" w:lineRule="auto"/>
        <w:rPr>
          <w:b/>
          <w:bCs/>
          <w:sz w:val="21"/>
          <w:szCs w:val="21"/>
        </w:rPr>
      </w:pPr>
      <w:r>
        <w:rPr>
          <w:rFonts w:hint="eastAsia"/>
          <w:b/>
          <w:bCs/>
          <w:sz w:val="21"/>
          <w:szCs w:val="21"/>
        </w:rPr>
        <w:t>2.运输、安装、调试及人员培训：</w:t>
      </w:r>
    </w:p>
    <w:p>
      <w:pPr>
        <w:spacing w:line="360" w:lineRule="auto"/>
        <w:rPr>
          <w:sz w:val="22"/>
          <w:lang w:eastAsia="zh-CN"/>
        </w:rPr>
      </w:pPr>
      <w:r>
        <w:rPr>
          <w:rFonts w:hint="eastAsia"/>
          <w:sz w:val="22"/>
        </w:rPr>
        <w:t>2.1 成交人负责所有设备的运输、安装、调试及使用单位管理人员的培训。</w:t>
      </w:r>
    </w:p>
    <w:p>
      <w:pPr>
        <w:spacing w:line="360" w:lineRule="auto"/>
        <w:rPr>
          <w:rFonts w:hint="eastAsia" w:hAnsi="宋体"/>
          <w:b/>
          <w:color w:val="000000"/>
          <w:sz w:val="20"/>
          <w:szCs w:val="20"/>
        </w:rPr>
      </w:pPr>
      <w:r>
        <w:rPr>
          <w:rFonts w:hint="eastAsia"/>
          <w:sz w:val="22"/>
        </w:rPr>
        <w:t>2.2</w:t>
      </w:r>
      <w:r>
        <w:rPr>
          <w:rFonts w:hint="eastAsia"/>
          <w:sz w:val="22"/>
          <w:lang w:eastAsia="zh-CN"/>
        </w:rPr>
        <w:t xml:space="preserve"> 产品包装应符合《商品包装政府采购需求标准（试行）》、《快递包装政府采购需求标准（试行）》的通知（财办库〔2020〕123号）的要求。</w:t>
      </w:r>
    </w:p>
    <w:p>
      <w:pPr>
        <w:pStyle w:val="8"/>
        <w:spacing w:line="360" w:lineRule="auto"/>
        <w:rPr>
          <w:b/>
          <w:bCs/>
          <w:sz w:val="22"/>
          <w:szCs w:val="22"/>
        </w:rPr>
      </w:pPr>
      <w:r>
        <w:rPr>
          <w:rFonts w:hint="eastAsia"/>
          <w:b/>
          <w:bCs/>
          <w:sz w:val="21"/>
          <w:szCs w:val="21"/>
        </w:rPr>
        <w:t>3.验收：</w:t>
      </w:r>
      <w:r>
        <w:rPr>
          <w:rFonts w:hint="eastAsia"/>
          <w:b/>
          <w:bCs/>
          <w:sz w:val="22"/>
          <w:szCs w:val="22"/>
        </w:rPr>
        <w:t xml:space="preserve"> </w:t>
      </w:r>
    </w:p>
    <w:p>
      <w:pPr>
        <w:pStyle w:val="8"/>
        <w:spacing w:line="360" w:lineRule="auto"/>
        <w:ind w:firstLine="220" w:firstLineChars="100"/>
        <w:rPr>
          <w:sz w:val="22"/>
          <w:lang w:eastAsia="zh-CN"/>
        </w:rPr>
      </w:pPr>
      <w:r>
        <w:rPr>
          <w:rFonts w:hint="eastAsia"/>
          <w:sz w:val="22"/>
          <w:lang w:eastAsia="zh-CN"/>
        </w:rPr>
        <w:t>验收分为三个阶段：交收检验、技术验收和最终验收。</w:t>
      </w:r>
    </w:p>
    <w:p>
      <w:pPr>
        <w:pStyle w:val="8"/>
        <w:spacing w:line="360" w:lineRule="auto"/>
        <w:rPr>
          <w:sz w:val="22"/>
          <w:lang w:eastAsia="zh-CN"/>
        </w:rPr>
      </w:pPr>
      <w:r>
        <w:rPr>
          <w:rFonts w:hint="eastAsia"/>
          <w:sz w:val="22"/>
          <w:lang w:eastAsia="zh-CN"/>
        </w:rPr>
        <w:t>（1）交收检验：设备到货后5个日历日内，由采购人、成交人共同对设备进行开箱检查，检查内容包括：设备名称、规格型号、配置要求、制造商、原产地等。若设备与合同要求不符，采购人将拒绝接收。</w:t>
      </w:r>
    </w:p>
    <w:p>
      <w:pPr>
        <w:pStyle w:val="8"/>
        <w:spacing w:line="360" w:lineRule="auto"/>
        <w:rPr>
          <w:sz w:val="22"/>
          <w:lang w:eastAsia="zh-CN"/>
        </w:rPr>
      </w:pPr>
      <w:r>
        <w:rPr>
          <w:rFonts w:hint="eastAsia"/>
          <w:sz w:val="22"/>
          <w:lang w:eastAsia="zh-CN"/>
        </w:rPr>
        <w:t>（2）技术验收：交收检验合格后，设备由成交人负责安装调试。安装调试完毕后，成交人提交验收文件，采购方的设备由使用单位对设备进行技术验收（成交人协助），验收以国家相关验收标准或以合同文本中描述的有关技术要求为准。</w:t>
      </w:r>
    </w:p>
    <w:p>
      <w:pPr>
        <w:pStyle w:val="8"/>
        <w:spacing w:line="360" w:lineRule="auto"/>
        <w:rPr>
          <w:rFonts w:hint="eastAsia" w:hAnsi="宋体"/>
          <w:b/>
          <w:color w:val="000000"/>
          <w:sz w:val="20"/>
          <w:szCs w:val="20"/>
        </w:rPr>
      </w:pPr>
      <w:r>
        <w:rPr>
          <w:rFonts w:hint="eastAsia"/>
          <w:sz w:val="22"/>
          <w:lang w:eastAsia="zh-CN"/>
        </w:rPr>
        <w:t>（3）最终验收：技术验收合格后，采购人根据使用单位技术验收报告，组织有关专家对设备进行最终验收。</w:t>
      </w:r>
    </w:p>
    <w:p>
      <w:pPr>
        <w:spacing w:line="360" w:lineRule="auto"/>
        <w:rPr>
          <w:b/>
          <w:bCs/>
          <w:sz w:val="22"/>
        </w:rPr>
      </w:pPr>
      <w:r>
        <w:rPr>
          <w:rFonts w:hint="eastAsia"/>
          <w:b/>
          <w:bCs/>
          <w:sz w:val="22"/>
        </w:rPr>
        <w:t>4、付款方式及条件</w:t>
      </w:r>
    </w:p>
    <w:p>
      <w:pPr>
        <w:pStyle w:val="8"/>
        <w:spacing w:line="360" w:lineRule="auto"/>
        <w:rPr>
          <w:rFonts w:hAnsi="宋体"/>
          <w:bCs/>
          <w:sz w:val="22"/>
          <w:szCs w:val="22"/>
        </w:rPr>
      </w:pPr>
      <w:r>
        <w:rPr>
          <w:rFonts w:hint="eastAsia" w:hAnsi="宋体"/>
          <w:bCs/>
          <w:sz w:val="22"/>
          <w:szCs w:val="22"/>
        </w:rPr>
        <w:t>4.1 签订合同前，</w:t>
      </w:r>
      <w:r>
        <w:rPr>
          <w:rFonts w:hint="eastAsia" w:hAnsi="宋体"/>
          <w:bCs/>
          <w:sz w:val="22"/>
          <w:szCs w:val="22"/>
          <w:lang w:val="en-US" w:eastAsia="zh-CN"/>
        </w:rPr>
        <w:t>中标</w:t>
      </w:r>
      <w:r>
        <w:rPr>
          <w:rFonts w:hint="eastAsia" w:hAnsi="宋体"/>
          <w:bCs/>
          <w:sz w:val="22"/>
          <w:szCs w:val="22"/>
        </w:rPr>
        <w:t>人应缴纳合同金额5%的履约保证金</w:t>
      </w:r>
      <w:r>
        <w:rPr>
          <w:rFonts w:hint="eastAsia" w:hAnsi="宋体"/>
          <w:bCs/>
          <w:sz w:val="22"/>
          <w:szCs w:val="22"/>
          <w:lang w:eastAsia="zh-CN"/>
        </w:rPr>
        <w:t>，</w:t>
      </w:r>
      <w:r>
        <w:rPr>
          <w:rFonts w:hint="eastAsia" w:hAnsi="宋体"/>
          <w:bCs/>
          <w:sz w:val="22"/>
          <w:szCs w:val="22"/>
        </w:rPr>
        <w:t>项目验收合格后，采购人一次性无息退还合同金额5%的履约保证金。</w:t>
      </w:r>
    </w:p>
    <w:p>
      <w:pPr>
        <w:pStyle w:val="8"/>
        <w:spacing w:line="360" w:lineRule="auto"/>
        <w:ind w:firstLine="440" w:firstLineChars="200"/>
        <w:rPr>
          <w:rFonts w:hAnsi="宋体"/>
          <w:bCs/>
          <w:sz w:val="22"/>
          <w:szCs w:val="22"/>
        </w:rPr>
      </w:pPr>
      <w:r>
        <w:rPr>
          <w:rFonts w:hint="eastAsia" w:hAnsi="宋体"/>
          <w:bCs/>
          <w:sz w:val="22"/>
          <w:szCs w:val="22"/>
          <w:lang w:val="en-US" w:eastAsia="zh-CN"/>
        </w:rPr>
        <w:t xml:space="preserve"> 项目</w:t>
      </w:r>
      <w:r>
        <w:rPr>
          <w:rFonts w:hint="eastAsia" w:hAnsi="宋体"/>
          <w:bCs/>
          <w:sz w:val="22"/>
          <w:szCs w:val="22"/>
        </w:rPr>
        <w:t>最终验收合格后</w:t>
      </w:r>
      <w:r>
        <w:rPr>
          <w:rFonts w:hint="eastAsia" w:hAnsi="宋体"/>
          <w:bCs/>
          <w:sz w:val="22"/>
          <w:szCs w:val="22"/>
          <w:lang w:val="en-US" w:eastAsia="zh-CN"/>
        </w:rPr>
        <w:t>一次性支付合同款的100%</w:t>
      </w:r>
      <w:r>
        <w:rPr>
          <w:rFonts w:hint="eastAsia" w:hAnsi="宋体"/>
          <w:bCs/>
          <w:sz w:val="22"/>
          <w:szCs w:val="22"/>
        </w:rPr>
        <w:t>。</w:t>
      </w:r>
    </w:p>
    <w:p>
      <w:pPr>
        <w:pStyle w:val="8"/>
        <w:spacing w:line="360" w:lineRule="auto"/>
        <w:rPr>
          <w:rFonts w:hAnsi="宋体"/>
          <w:bCs/>
          <w:sz w:val="22"/>
          <w:szCs w:val="22"/>
        </w:rPr>
      </w:pPr>
      <w:r>
        <w:rPr>
          <w:rFonts w:hint="eastAsia" w:hAnsi="宋体"/>
          <w:bCs/>
          <w:sz w:val="22"/>
          <w:szCs w:val="22"/>
        </w:rPr>
        <w:t>4.2</w:t>
      </w:r>
      <w:r>
        <w:rPr>
          <w:rFonts w:hint="eastAsia" w:hAnsi="宋体"/>
          <w:bCs/>
          <w:sz w:val="22"/>
          <w:szCs w:val="22"/>
          <w:lang w:eastAsia="zh-CN"/>
        </w:rPr>
        <w:t xml:space="preserve"> </w:t>
      </w:r>
      <w:r>
        <w:rPr>
          <w:rFonts w:hint="eastAsia" w:hAnsi="宋体"/>
          <w:bCs/>
          <w:sz w:val="22"/>
          <w:szCs w:val="22"/>
        </w:rPr>
        <w:t>结算方式：银行转账</w:t>
      </w:r>
    </w:p>
    <w:p>
      <w:pPr>
        <w:pStyle w:val="8"/>
        <w:spacing w:line="360" w:lineRule="auto"/>
        <w:rPr>
          <w:rFonts w:hAnsi="宋体"/>
          <w:bCs/>
          <w:sz w:val="22"/>
          <w:szCs w:val="22"/>
        </w:rPr>
      </w:pPr>
      <w:r>
        <w:rPr>
          <w:rFonts w:hint="eastAsia" w:hAnsi="宋体"/>
          <w:bCs/>
          <w:sz w:val="22"/>
          <w:szCs w:val="22"/>
        </w:rPr>
        <w:t>4.3货款支付单位为：陕西科技大学</w:t>
      </w:r>
    </w:p>
    <w:p>
      <w:pPr>
        <w:pStyle w:val="8"/>
        <w:spacing w:line="360" w:lineRule="auto"/>
        <w:rPr>
          <w:rFonts w:hAnsi="宋体"/>
          <w:bCs/>
          <w:sz w:val="22"/>
          <w:szCs w:val="22"/>
        </w:rPr>
      </w:pPr>
      <w:r>
        <w:rPr>
          <w:rFonts w:hint="eastAsia" w:hAnsi="宋体"/>
          <w:bCs/>
          <w:sz w:val="22"/>
          <w:szCs w:val="22"/>
        </w:rPr>
        <w:t>发票开具的“购货单位（人）”名称为：陕西科技大学</w:t>
      </w:r>
    </w:p>
    <w:p>
      <w:pPr>
        <w:spacing w:line="360" w:lineRule="auto"/>
        <w:rPr>
          <w:b/>
          <w:bCs/>
          <w:sz w:val="22"/>
        </w:rPr>
      </w:pPr>
      <w:r>
        <w:rPr>
          <w:rFonts w:hint="eastAsia"/>
          <w:b/>
          <w:bCs/>
          <w:sz w:val="22"/>
        </w:rPr>
        <w:t>5、质量保证：</w:t>
      </w:r>
    </w:p>
    <w:p>
      <w:pPr>
        <w:pStyle w:val="8"/>
        <w:spacing w:line="360" w:lineRule="auto"/>
        <w:rPr>
          <w:rFonts w:hAnsi="宋体"/>
          <w:bCs/>
          <w:sz w:val="22"/>
          <w:szCs w:val="22"/>
          <w:lang w:val="zh-CN"/>
        </w:rPr>
      </w:pPr>
      <w:r>
        <w:rPr>
          <w:rFonts w:hint="eastAsia" w:hAnsi="宋体"/>
          <w:bCs/>
          <w:sz w:val="22"/>
          <w:szCs w:val="22"/>
          <w:lang w:val="zh-CN"/>
        </w:rPr>
        <w:t>5.1供应商必须保证提供的设备是通过正常渠道获得的、全新的、未使用过的合格产品；其有关知识产权、技术、专利、检验、商务等均要符合中华人民共和国的有关法律、法规；成交人必须承担因所供设备而引起的全部法律责任。</w:t>
      </w:r>
    </w:p>
    <w:p>
      <w:pPr>
        <w:pStyle w:val="8"/>
        <w:spacing w:line="360" w:lineRule="auto"/>
        <w:rPr>
          <w:rFonts w:hAnsi="宋体"/>
          <w:bCs/>
          <w:sz w:val="22"/>
          <w:szCs w:val="22"/>
          <w:lang w:val="zh-CN"/>
        </w:rPr>
      </w:pPr>
      <w:r>
        <w:rPr>
          <w:rFonts w:hint="eastAsia" w:hAnsi="宋体"/>
          <w:bCs/>
          <w:sz w:val="22"/>
          <w:szCs w:val="22"/>
          <w:lang w:val="zh-CN" w:eastAsia="zh-CN"/>
        </w:rPr>
        <w:t>5.2 整个项目质保期</w:t>
      </w:r>
      <w:r>
        <w:rPr>
          <w:rFonts w:hint="eastAsia" w:hAnsi="宋体"/>
          <w:bCs/>
          <w:sz w:val="22"/>
          <w:szCs w:val="22"/>
          <w:lang w:val="en-US" w:eastAsia="zh-CN"/>
        </w:rPr>
        <w:t>自</w:t>
      </w:r>
      <w:r>
        <w:rPr>
          <w:rFonts w:hint="eastAsia" w:hAnsi="宋体"/>
          <w:bCs/>
          <w:sz w:val="22"/>
          <w:szCs w:val="22"/>
          <w:lang w:val="zh-CN" w:eastAsia="zh-CN"/>
        </w:rPr>
        <w:t>验收之日起不得少于</w:t>
      </w:r>
      <w:r>
        <w:rPr>
          <w:rFonts w:hint="eastAsia" w:hAnsi="宋体"/>
          <w:bCs/>
          <w:sz w:val="22"/>
          <w:szCs w:val="22"/>
          <w:lang w:eastAsia="zh-CN"/>
        </w:rPr>
        <w:t xml:space="preserve"> </w:t>
      </w:r>
      <w:r>
        <w:rPr>
          <w:rFonts w:hint="eastAsia" w:hAnsi="宋体"/>
          <w:bCs/>
          <w:sz w:val="22"/>
          <w:szCs w:val="22"/>
          <w:lang w:val="en-US" w:eastAsia="zh-CN"/>
        </w:rPr>
        <w:t>1</w:t>
      </w:r>
      <w:r>
        <w:rPr>
          <w:rFonts w:hint="eastAsia" w:hAnsi="宋体"/>
          <w:bCs/>
          <w:sz w:val="22"/>
          <w:szCs w:val="22"/>
          <w:lang w:eastAsia="zh-CN"/>
        </w:rPr>
        <w:t xml:space="preserve"> </w:t>
      </w:r>
      <w:r>
        <w:rPr>
          <w:rFonts w:hint="eastAsia" w:hAnsi="宋体"/>
          <w:bCs/>
          <w:sz w:val="22"/>
          <w:szCs w:val="22"/>
          <w:lang w:val="zh-CN" w:eastAsia="zh-CN"/>
        </w:rPr>
        <w:t>年，供应商承</w:t>
      </w:r>
      <w:r>
        <w:rPr>
          <w:rFonts w:hint="eastAsia" w:hAnsi="宋体"/>
          <w:bCs/>
          <w:sz w:val="22"/>
          <w:szCs w:val="22"/>
          <w:lang w:val="zh-CN"/>
        </w:rPr>
        <w:t>诺的质保时间限超过上述要求的，按其承诺时间执行。</w:t>
      </w:r>
      <w:r>
        <w:rPr>
          <w:rFonts w:hint="eastAsia" w:hAnsi="宋体"/>
          <w:bCs/>
          <w:sz w:val="22"/>
          <w:szCs w:val="22"/>
          <w:lang w:eastAsia="zh-CN"/>
        </w:rPr>
        <w:t>质保期</w:t>
      </w:r>
      <w:r>
        <w:rPr>
          <w:rFonts w:hint="eastAsia" w:hAnsi="宋体"/>
          <w:bCs/>
          <w:sz w:val="22"/>
          <w:szCs w:val="22"/>
          <w:lang w:val="zh-CN" w:eastAsia="zh-CN"/>
        </w:rPr>
        <w:t>内成交人应提供维修服务及本项目中货物的维修所需零配件，质保期内维修或更换产生的材料费及人工费属于质保范畴；</w:t>
      </w:r>
      <w:r>
        <w:rPr>
          <w:rFonts w:hint="eastAsia" w:hAnsi="宋体"/>
          <w:bCs/>
          <w:sz w:val="22"/>
          <w:szCs w:val="22"/>
          <w:lang w:eastAsia="zh-CN"/>
        </w:rPr>
        <w:t>质保</w:t>
      </w:r>
      <w:r>
        <w:rPr>
          <w:rFonts w:hint="eastAsia" w:hAnsi="宋体"/>
          <w:bCs/>
          <w:sz w:val="22"/>
          <w:szCs w:val="22"/>
          <w:lang w:val="zh-CN" w:eastAsia="zh-CN"/>
        </w:rPr>
        <w:t>期满后，成交人负责有偿维修，货物维修更换的零部件只收取材料成本费用。</w:t>
      </w:r>
    </w:p>
    <w:p>
      <w:pPr>
        <w:pStyle w:val="8"/>
        <w:spacing w:line="360" w:lineRule="auto"/>
        <w:rPr>
          <w:b/>
          <w:bCs/>
          <w:sz w:val="22"/>
          <w:szCs w:val="22"/>
        </w:rPr>
      </w:pPr>
      <w:r>
        <w:rPr>
          <w:rFonts w:hint="eastAsia"/>
          <w:b/>
          <w:bCs/>
          <w:sz w:val="22"/>
          <w:szCs w:val="22"/>
        </w:rPr>
        <w:t>6、售后服务及培训要求：</w:t>
      </w:r>
    </w:p>
    <w:p>
      <w:pPr>
        <w:pStyle w:val="8"/>
        <w:spacing w:line="360" w:lineRule="auto"/>
        <w:rPr>
          <w:rFonts w:hAnsi="宋体"/>
          <w:bCs/>
          <w:sz w:val="22"/>
          <w:szCs w:val="22"/>
          <w:lang w:val="zh-CN"/>
        </w:rPr>
      </w:pPr>
      <w:r>
        <w:rPr>
          <w:rFonts w:hint="eastAsia" w:hAnsi="宋体"/>
          <w:bCs/>
          <w:sz w:val="22"/>
          <w:szCs w:val="22"/>
          <w:lang w:val="zh-CN"/>
        </w:rPr>
        <w:t xml:space="preserve">6.1 </w:t>
      </w:r>
      <w:r>
        <w:rPr>
          <w:rFonts w:hint="eastAsia" w:hAnsi="宋体"/>
          <w:bCs/>
          <w:sz w:val="22"/>
          <w:szCs w:val="22"/>
          <w:lang w:val="en-US" w:eastAsia="zh-CN"/>
        </w:rPr>
        <w:t>中标</w:t>
      </w:r>
      <w:r>
        <w:rPr>
          <w:rFonts w:hint="eastAsia" w:hAnsi="宋体"/>
          <w:bCs/>
          <w:sz w:val="22"/>
          <w:szCs w:val="22"/>
        </w:rPr>
        <w:t>人</w:t>
      </w:r>
      <w:r>
        <w:rPr>
          <w:rFonts w:hint="eastAsia" w:hAnsi="宋体"/>
          <w:bCs/>
          <w:sz w:val="22"/>
          <w:szCs w:val="22"/>
          <w:lang w:eastAsia="zh-CN"/>
        </w:rPr>
        <w:t>负责</w:t>
      </w:r>
      <w:r>
        <w:rPr>
          <w:rFonts w:hint="eastAsia" w:hAnsi="宋体"/>
          <w:bCs/>
          <w:sz w:val="22"/>
          <w:szCs w:val="22"/>
          <w:lang w:val="zh-CN"/>
        </w:rPr>
        <w:t>设备</w:t>
      </w:r>
      <w:r>
        <w:rPr>
          <w:rFonts w:hint="eastAsia" w:hAnsi="宋体"/>
          <w:bCs/>
          <w:sz w:val="22"/>
          <w:szCs w:val="22"/>
          <w:lang w:eastAsia="zh-CN"/>
        </w:rPr>
        <w:t>安装交付</w:t>
      </w:r>
      <w:r>
        <w:rPr>
          <w:rFonts w:hint="eastAsia" w:hAnsi="宋体"/>
          <w:bCs/>
          <w:sz w:val="22"/>
          <w:szCs w:val="22"/>
          <w:lang w:val="zh-CN"/>
        </w:rPr>
        <w:t>，保证设备在进行安装运行等过程中损坏的或有缺陷的部件可方便地得到修理和更换</w:t>
      </w:r>
      <w:r>
        <w:rPr>
          <w:rFonts w:hint="eastAsia" w:hAnsi="宋体"/>
          <w:bCs/>
          <w:sz w:val="22"/>
          <w:szCs w:val="22"/>
          <w:lang w:eastAsia="zh-CN"/>
        </w:rPr>
        <w:t>。</w:t>
      </w:r>
    </w:p>
    <w:p>
      <w:pPr>
        <w:pStyle w:val="8"/>
        <w:spacing w:line="360" w:lineRule="auto"/>
        <w:rPr>
          <w:rFonts w:hAnsi="宋体"/>
          <w:b/>
          <w:color w:val="000000"/>
          <w:sz w:val="22"/>
          <w:szCs w:val="21"/>
        </w:rPr>
      </w:pPr>
      <w:r>
        <w:rPr>
          <w:rFonts w:hint="eastAsia" w:hAnsi="宋体"/>
          <w:bCs/>
          <w:sz w:val="22"/>
          <w:szCs w:val="22"/>
          <w:lang w:val="zh-CN"/>
        </w:rPr>
        <w:t>6.2 用户提出问题及维修要求后，保修期内，保证在24小时内做出答复，保修期外，保证在48小时内做出答复。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Cs/>
          <w:sz w:val="22"/>
          <w:szCs w:val="22"/>
          <w:lang w:val="en-US" w:eastAsia="zh-CN" w:bidi="ar-SA"/>
        </w:rPr>
      </w:pPr>
      <w:r>
        <w:rPr>
          <w:rFonts w:hint="eastAsia" w:ascii="宋体" w:hAnsi="宋体" w:eastAsia="宋体" w:cs="Times New Roman"/>
          <w:bCs/>
          <w:sz w:val="22"/>
          <w:szCs w:val="22"/>
          <w:lang w:val="en-US" w:eastAsia="zh-CN" w:bidi="ar-SA"/>
        </w:rPr>
        <w:t>7、其他要求：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bCs/>
          <w:sz w:val="22"/>
          <w:szCs w:val="22"/>
          <w:lang w:val="en-US" w:eastAsia="zh-CN" w:bidi="ar-SA"/>
        </w:rPr>
      </w:pPr>
      <w:r>
        <w:rPr>
          <w:rFonts w:hint="eastAsia" w:ascii="宋体" w:hAnsi="宋体" w:eastAsia="宋体" w:cs="Times New Roman"/>
          <w:bCs/>
          <w:sz w:val="22"/>
          <w:szCs w:val="22"/>
          <w:lang w:val="en-US" w:eastAsia="zh-CN" w:bidi="ar-SA"/>
        </w:rPr>
        <w:t>7.1 中标人在深化设计过程中，要严格按照招标文件及合同的约定，围绕相关现场勘测资料，并结合采购人及其专家的意见，进行深化设计工作。</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bCs/>
          <w:sz w:val="22"/>
          <w:szCs w:val="22"/>
          <w:lang w:val="en-US" w:eastAsia="zh-CN" w:bidi="ar-SA"/>
        </w:rPr>
      </w:pPr>
      <w:r>
        <w:rPr>
          <w:rFonts w:hint="eastAsia" w:ascii="宋体" w:hAnsi="宋体" w:eastAsia="宋体" w:cs="Times New Roman"/>
          <w:bCs/>
          <w:sz w:val="22"/>
          <w:szCs w:val="22"/>
          <w:lang w:val="en-US" w:eastAsia="zh-CN" w:bidi="ar-SA"/>
        </w:rPr>
        <w:t>7.2 中标人在深化设计过程中，必须接受采购人的监督指导，不断完善、细化设计。</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hAnsi="宋体"/>
          <w:b/>
          <w:color w:val="000000"/>
          <w:sz w:val="22"/>
          <w:szCs w:val="21"/>
        </w:rPr>
      </w:pPr>
      <w:r>
        <w:rPr>
          <w:rFonts w:hint="eastAsia" w:ascii="宋体" w:hAnsi="宋体" w:eastAsia="宋体" w:cs="Times New Roman"/>
          <w:bCs/>
          <w:sz w:val="22"/>
          <w:szCs w:val="22"/>
          <w:lang w:val="en-US" w:eastAsia="zh-CN" w:bidi="ar-SA"/>
        </w:rPr>
        <w:t>7.3 应科学合理地利用教学楼空间，确保展示内容应展必展、形式多样、主题性强，并且能够达到对原空间布置效果的提升优化。</w:t>
      </w:r>
    </w:p>
    <w:p>
      <w:pPr>
        <w:spacing w:line="360" w:lineRule="auto"/>
        <w:rPr>
          <w:rFonts w:hAnsi="宋体"/>
          <w:b/>
          <w:color w:val="000000"/>
          <w:sz w:val="22"/>
          <w:szCs w:val="21"/>
        </w:rPr>
      </w:pPr>
      <w:r>
        <w:rPr>
          <w:rFonts w:hint="eastAsia" w:hAnsi="宋体"/>
          <w:b/>
          <w:color w:val="000000"/>
          <w:sz w:val="22"/>
          <w:szCs w:val="21"/>
        </w:rPr>
        <w:t>注：商务条款不允许负偏离，否则将被视为无效响应文件。</w:t>
      </w:r>
    </w:p>
    <w:p>
      <w:pPr>
        <w:snapToGrid w:val="0"/>
        <w:spacing w:line="560" w:lineRule="exact"/>
        <w:textAlignment w:val="baseline"/>
        <w:rPr>
          <w:rFonts w:hint="eastAsia" w:ascii="Times New Roman" w:hAnsi="Times New Roman"/>
          <w:b/>
          <w:bCs/>
          <w:sz w:val="22"/>
          <w:szCs w:val="21"/>
        </w:rPr>
      </w:pPr>
    </w:p>
    <w:p>
      <w:pPr>
        <w:snapToGrid w:val="0"/>
        <w:spacing w:line="560" w:lineRule="exact"/>
        <w:textAlignment w:val="baseline"/>
        <w:rPr>
          <w:b/>
          <w:bCs/>
          <w:sz w:val="30"/>
          <w:szCs w:val="30"/>
        </w:rPr>
      </w:pPr>
      <w:r>
        <w:rPr>
          <w:rFonts w:hint="eastAsia" w:ascii="Times New Roman" w:hAnsi="Times New Roman"/>
          <w:b/>
          <w:bCs/>
          <w:sz w:val="22"/>
          <w:szCs w:val="21"/>
        </w:rPr>
        <w:t>(三）技术要求</w:t>
      </w:r>
    </w:p>
    <w:p>
      <w:pPr>
        <w:tabs>
          <w:tab w:val="left" w:pos="2737"/>
        </w:tabs>
        <w:spacing w:line="288" w:lineRule="auto"/>
        <w:rPr>
          <w:b/>
          <w:bCs/>
          <w:sz w:val="24"/>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技术要求</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60" w:lineRule="auto"/>
        <w:ind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1.项目概况</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1.1 </w:t>
      </w:r>
      <w:r>
        <w:rPr>
          <w:rFonts w:hint="eastAsia" w:ascii="宋体" w:hAnsi="宋体" w:eastAsia="宋体" w:cs="宋体"/>
          <w:sz w:val="22"/>
          <w:szCs w:val="22"/>
        </w:rPr>
        <w:t>项目名称：</w:t>
      </w:r>
      <w:r>
        <w:rPr>
          <w:rFonts w:hint="eastAsia" w:ascii="宋体" w:hAnsi="宋体" w:eastAsia="宋体" w:cs="宋体"/>
          <w:sz w:val="22"/>
          <w:szCs w:val="22"/>
          <w:lang w:val="en-US" w:eastAsia="zh-CN"/>
        </w:rPr>
        <w:t>陕西科技大学新实训楼公共空间布置及配套设施项目</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1.2 </w:t>
      </w:r>
      <w:r>
        <w:rPr>
          <w:rFonts w:hint="eastAsia" w:ascii="宋体" w:hAnsi="宋体" w:eastAsia="宋体" w:cs="宋体"/>
          <w:sz w:val="22"/>
          <w:szCs w:val="22"/>
        </w:rPr>
        <w:t>项目地点：</w:t>
      </w:r>
      <w:r>
        <w:rPr>
          <w:rFonts w:hint="eastAsia" w:ascii="宋体" w:hAnsi="宋体" w:eastAsia="宋体" w:cs="宋体"/>
          <w:sz w:val="22"/>
          <w:szCs w:val="22"/>
          <w:lang w:val="en-US" w:eastAsia="zh-CN"/>
        </w:rPr>
        <w:t>陕西省西安市未央区未央大学园区陕西科技大学</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 xml:space="preserve">1.3 </w:t>
      </w:r>
      <w:r>
        <w:rPr>
          <w:rFonts w:hint="eastAsia" w:ascii="宋体" w:hAnsi="宋体" w:eastAsia="宋体" w:cs="宋体"/>
          <w:sz w:val="22"/>
          <w:szCs w:val="22"/>
        </w:rPr>
        <w:t>项目</w:t>
      </w:r>
      <w:r>
        <w:rPr>
          <w:rFonts w:hint="eastAsia" w:ascii="宋体" w:hAnsi="宋体" w:eastAsia="宋体" w:cs="宋体"/>
          <w:sz w:val="22"/>
          <w:szCs w:val="22"/>
          <w:lang w:val="en-US" w:eastAsia="zh-CN"/>
        </w:rPr>
        <w:t>实现方式</w:t>
      </w:r>
      <w:r>
        <w:rPr>
          <w:rFonts w:hint="eastAsia" w:ascii="宋体" w:hAnsi="宋体" w:eastAsia="宋体" w:cs="宋体"/>
          <w:sz w:val="22"/>
          <w:szCs w:val="22"/>
        </w:rPr>
        <w:t>：</w:t>
      </w:r>
      <w:r>
        <w:rPr>
          <w:rFonts w:hint="eastAsia" w:ascii="宋体" w:hAnsi="宋体" w:eastAsia="宋体" w:cs="宋体"/>
          <w:sz w:val="22"/>
          <w:szCs w:val="22"/>
          <w:lang w:val="en-US" w:eastAsia="zh-CN"/>
        </w:rPr>
        <w:t>在整体风格保持统一的要求下，依据各个学院办学特点打造学校文化空间、设置各院系专属科研、教学展示空间。能够体现办学特点、教学优势、发展方向、阶段成果等内容。</w:t>
      </w:r>
      <w:r>
        <w:rPr>
          <w:rFonts w:hint="eastAsia" w:ascii="宋体" w:hAnsi="宋体" w:eastAsia="宋体" w:cs="宋体"/>
          <w:kern w:val="2"/>
          <w:sz w:val="22"/>
          <w:szCs w:val="22"/>
          <w:lang w:val="en-US" w:eastAsia="zh-CN" w:bidi="ar-SA"/>
        </w:rPr>
        <w:t xml:space="preserve">形式上，可利用墙体装饰、文化展墙、标识标牌、宣传展板、楼道文化展陈等多种方式来完成制作。打造既实用、又好看，集陕科大教学文化、实验实训文化、各学院特色文化为一体的高质量、高水平的学校教育与实验研究环境。    </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1.4 采购实施区域：</w:t>
      </w:r>
      <w:r>
        <w:rPr>
          <w:rFonts w:hint="eastAsia" w:ascii="宋体" w:hAnsi="宋体" w:eastAsia="宋体" w:cs="宋体"/>
          <w:kern w:val="2"/>
          <w:sz w:val="22"/>
          <w:szCs w:val="22"/>
          <w:lang w:val="en-US" w:eastAsia="zh-CN" w:bidi="ar-SA"/>
        </w:rPr>
        <w:t>新实训楼南栋入门大厅公共空间、实验楼南栋2-6层公共空间、实验楼北栋入门大厅公共空间、实验楼北栋2-11层公共空间、会议研讨区空间、鸿鹄广场及连廊（实施区域详见附件图纸）。</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1.5 现有学院设置：新实训楼设置材料科学与工程学院（南栋1层西侧、北栋1-6层）、环境科学与工程学院（北栋7-10层）、机电工程学院（智能制造与机器人工程学院）（南栋1层东侧、南栋2层）、电气与控制工程学院（南栋3层）、化学与化工学院（南栋6层）、南栋4-5层预留。</w:t>
      </w:r>
    </w:p>
    <w:p>
      <w:pPr>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1.6 </w:t>
      </w:r>
      <w:r>
        <w:rPr>
          <w:rFonts w:hint="eastAsia" w:ascii="宋体" w:hAnsi="宋体" w:eastAsia="宋体" w:cs="宋体"/>
          <w:sz w:val="22"/>
          <w:szCs w:val="22"/>
        </w:rPr>
        <w:t>实施改造过程中，要对所负责区域现场的情况制定科学合理的深度修缮措施（包括墙面、顶面、地面）。</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60" w:lineRule="auto"/>
        <w:ind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2.方案要求</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b/>
          <w:bCs/>
          <w:sz w:val="22"/>
          <w:szCs w:val="22"/>
        </w:rPr>
      </w:pPr>
      <w:r>
        <w:rPr>
          <w:rFonts w:hint="eastAsia" w:ascii="宋体" w:hAnsi="宋体" w:eastAsia="宋体" w:cs="宋体"/>
          <w:sz w:val="22"/>
          <w:szCs w:val="22"/>
          <w:lang w:val="en-US" w:eastAsia="zh-CN"/>
        </w:rPr>
        <w:t>投标人在制定方案的过程中，要严格按照招标文件、楼层平面布局图、会议室布置图、货物参数清单的要求，对采购清单内容进行明确。</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rPr>
        <w:t>（</w:t>
      </w:r>
      <w:r>
        <w:rPr>
          <w:rFonts w:hint="eastAsia" w:ascii="宋体" w:hAnsi="宋体" w:eastAsia="宋体" w:cs="宋体"/>
          <w:b/>
          <w:bCs/>
          <w:sz w:val="22"/>
          <w:szCs w:val="22"/>
          <w:lang w:val="en-US" w:eastAsia="zh-CN"/>
        </w:rPr>
        <w:t>一</w:t>
      </w:r>
      <w:r>
        <w:rPr>
          <w:rFonts w:hint="eastAsia" w:ascii="宋体" w:hAnsi="宋体" w:eastAsia="宋体" w:cs="宋体"/>
          <w:b/>
          <w:bCs/>
          <w:kern w:val="2"/>
          <w:sz w:val="22"/>
          <w:szCs w:val="22"/>
          <w:lang w:val="en-US" w:eastAsia="zh-CN" w:bidi="ar-SA"/>
        </w:rPr>
        <w:t>）明确的</w:t>
      </w:r>
      <w:r>
        <w:rPr>
          <w:rFonts w:hint="eastAsia" w:ascii="宋体" w:hAnsi="宋体" w:eastAsia="宋体" w:cs="宋体"/>
          <w:b/>
          <w:bCs/>
          <w:sz w:val="22"/>
          <w:szCs w:val="22"/>
          <w:lang w:val="en-US" w:eastAsia="zh-CN"/>
        </w:rPr>
        <w:t>货物样式、形式</w:t>
      </w:r>
    </w:p>
    <w:p>
      <w:pPr>
        <w:pStyle w:val="8"/>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在学校采购清单基础上明确货物样式、形式，主要包括：需要布置区域的大小及位置，建议的材质或方式，由各投标方根据方案的各自理解明确采购内容，需要提供采购内容的示意图、案例图或效果图设计，能够说明采购货物样式，明确货物选型。 </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rPr>
        <w:t>（</w:t>
      </w:r>
      <w:r>
        <w:rPr>
          <w:rFonts w:hint="eastAsia" w:ascii="宋体" w:hAnsi="宋体" w:eastAsia="宋体" w:cs="宋体"/>
          <w:b/>
          <w:bCs/>
          <w:sz w:val="22"/>
          <w:szCs w:val="22"/>
          <w:lang w:val="en-US" w:eastAsia="zh-CN"/>
        </w:rPr>
        <w:t>二</w:t>
      </w:r>
      <w:r>
        <w:rPr>
          <w:rFonts w:hint="eastAsia" w:ascii="宋体" w:hAnsi="宋体" w:eastAsia="宋体" w:cs="宋体"/>
          <w:b/>
          <w:bCs/>
          <w:kern w:val="2"/>
          <w:sz w:val="22"/>
          <w:szCs w:val="22"/>
          <w:lang w:val="en-US" w:eastAsia="zh-CN" w:bidi="ar-SA"/>
        </w:rPr>
        <w:t>）</w:t>
      </w:r>
      <w:r>
        <w:rPr>
          <w:rFonts w:hint="eastAsia" w:ascii="宋体" w:hAnsi="宋体" w:eastAsia="宋体" w:cs="宋体"/>
          <w:b/>
          <w:bCs/>
          <w:sz w:val="22"/>
          <w:szCs w:val="22"/>
          <w:lang w:val="en-US" w:eastAsia="zh-CN"/>
        </w:rPr>
        <w:t>明确文化装置的安装位置</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各投标人根据建筑平面图、现场实际情况、行业规范等需求，完成文化装置安装的布置方案，主要包括：文化展板安装位置、文化装置的安装位置、标识导视的安装位置、配套家具、设备的安装位置等。</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rPr>
        <w:t>（</w:t>
      </w:r>
      <w:r>
        <w:rPr>
          <w:rFonts w:hint="eastAsia" w:ascii="宋体" w:hAnsi="宋体" w:eastAsia="宋体" w:cs="宋体"/>
          <w:b/>
          <w:bCs/>
          <w:sz w:val="22"/>
          <w:szCs w:val="22"/>
          <w:lang w:val="en-US" w:eastAsia="zh-CN"/>
        </w:rPr>
        <w:t>三</w:t>
      </w:r>
      <w:r>
        <w:rPr>
          <w:rFonts w:hint="eastAsia" w:ascii="宋体" w:hAnsi="宋体" w:eastAsia="宋体" w:cs="宋体"/>
          <w:b/>
          <w:bCs/>
          <w:kern w:val="2"/>
          <w:sz w:val="22"/>
          <w:szCs w:val="22"/>
          <w:lang w:val="en-US" w:eastAsia="zh-CN" w:bidi="ar-SA"/>
        </w:rPr>
        <w:t>）</w:t>
      </w:r>
      <w:r>
        <w:rPr>
          <w:rFonts w:hint="eastAsia" w:ascii="宋体" w:hAnsi="宋体" w:eastAsia="宋体" w:cs="宋体"/>
          <w:b/>
          <w:bCs/>
          <w:sz w:val="22"/>
          <w:szCs w:val="22"/>
          <w:lang w:val="en-US" w:eastAsia="zh-CN"/>
        </w:rPr>
        <w:t>会议室空间布置深化</w:t>
      </w:r>
    </w:p>
    <w:p>
      <w:pPr>
        <w:pStyle w:val="8"/>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各投标人根据建筑平面图及平面布置图，完成会议室空间布置的深化设计，主要包括：空间装饰与风格（可以提供示意图或者参考图，能够说明清楚空间布置形式和效果，效果图更优）。各会议室室内功能根据会议室室内平面图进行设置，由各投标人根据方案的各自理解深化空间布置形式。</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（四）统一与整体性</w:t>
      </w:r>
    </w:p>
    <w:p>
      <w:pPr>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0"/>
          <w:szCs w:val="22"/>
          <w:lang w:eastAsia="zh-CN"/>
        </w:rPr>
      </w:pP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"http://www.so.com/s?q=%E5%BB%BA%E7%AD%91&amp;ie=utf-8&amp;src=internal_wenda_recommend_textn" \t "https://wenda.so.com/q/_blank"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建筑</w:t>
      </w:r>
      <w:r>
        <w:rPr>
          <w:rFonts w:hint="eastAsia" w:ascii="宋体" w:hAnsi="宋体" w:eastAsia="宋体" w:cs="宋体"/>
          <w:sz w:val="22"/>
          <w:szCs w:val="22"/>
          <w:lang w:val="en-US" w:eastAsia="zh-CN"/>
        </w:rPr>
        <w:fldChar w:fldCharType="end"/>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"http://www.so.com/s?q=%E5%86%85%E9%83%A8&amp;ie=utf-8&amp;src=internal_wenda_recommend_textn" \t "https://wenda.so.com/q/_blank"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内部</w:t>
      </w:r>
      <w:r>
        <w:rPr>
          <w:rFonts w:hint="eastAsia" w:ascii="宋体" w:hAnsi="宋体" w:eastAsia="宋体" w:cs="宋体"/>
          <w:sz w:val="22"/>
          <w:szCs w:val="22"/>
          <w:lang w:val="en-US" w:eastAsia="zh-CN"/>
        </w:rPr>
        <w:fldChar w:fldCharType="end"/>
      </w:r>
      <w:r>
        <w:rPr>
          <w:rFonts w:hint="eastAsia" w:ascii="宋体" w:hAnsi="宋体" w:eastAsia="宋体" w:cs="宋体"/>
          <w:sz w:val="22"/>
          <w:szCs w:val="22"/>
          <w:lang w:val="en-US" w:eastAsia="zh-CN"/>
        </w:rPr>
        <w:t>功能复杂，因此保持建筑内部空间的有序统一是非常关键的。多应用一些风格统一且灵活空间布置，减少工程装修;多采用造型</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"http://www.so.com/s?q=%E4%B8%BB%E9%A2%98&amp;ie=utf-8&amp;src=internal_wenda_recommend_textn" \t "https://wenda.so.com/q/_blank"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主题</w:t>
      </w:r>
      <w:r>
        <w:rPr>
          <w:rFonts w:hint="eastAsia" w:ascii="宋体" w:hAnsi="宋体" w:eastAsia="宋体" w:cs="宋体"/>
          <w:sz w:val="22"/>
          <w:szCs w:val="22"/>
          <w:lang w:val="en-US" w:eastAsia="zh-CN"/>
        </w:rPr>
        <w:fldChar w:fldCharType="end"/>
      </w:r>
      <w:r>
        <w:rPr>
          <w:rFonts w:hint="eastAsia" w:ascii="宋体" w:hAnsi="宋体" w:eastAsia="宋体" w:cs="宋体"/>
          <w:sz w:val="22"/>
          <w:szCs w:val="22"/>
          <w:lang w:val="en-US" w:eastAsia="zh-CN"/>
        </w:rPr>
        <w:t>连贯、统一风格的货物采购，有助于形成一致的风格特点。</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60" w:lineRule="auto"/>
        <w:ind w:leftChars="0" w:firstLine="482" w:firstLineChars="200"/>
        <w:textAlignment w:val="auto"/>
        <w:rPr>
          <w:rFonts w:hint="eastAsia" w:ascii="宋体" w:hAnsi="宋体" w:eastAsia="宋体" w:cs="宋体"/>
          <w:sz w:val="24"/>
          <w:szCs w:val="24"/>
          <w:lang w:val="en-US"/>
        </w:rPr>
      </w:pPr>
      <w:bookmarkStart w:id="3" w:name="_Toc376892888"/>
      <w:r>
        <w:rPr>
          <w:rFonts w:hint="eastAsia" w:ascii="宋体" w:hAnsi="宋体" w:eastAsia="宋体" w:cs="宋体"/>
          <w:sz w:val="24"/>
          <w:szCs w:val="24"/>
          <w:lang w:val="en-US" w:eastAsia="zh-CN"/>
        </w:rPr>
        <w:t>3.项目内容</w:t>
      </w:r>
      <w:bookmarkEnd w:id="3"/>
      <w:r>
        <w:rPr>
          <w:rFonts w:hint="eastAsia" w:ascii="宋体" w:hAnsi="宋体" w:eastAsia="宋体" w:cs="宋体"/>
          <w:sz w:val="24"/>
          <w:szCs w:val="24"/>
          <w:lang w:val="en-US" w:eastAsia="zh-CN"/>
        </w:rPr>
        <w:t>概况</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sz w:val="22"/>
          <w:szCs w:val="22"/>
          <w:lang w:val="en-US" w:eastAsia="zh-CN"/>
        </w:rPr>
      </w:pPr>
      <w:r>
        <w:rPr>
          <w:rFonts w:hint="eastAsia" w:ascii="宋体" w:hAnsi="宋体" w:eastAsia="宋体" w:cs="宋体"/>
          <w:b/>
          <w:sz w:val="22"/>
          <w:szCs w:val="22"/>
        </w:rPr>
        <w:t>（一）</w:t>
      </w:r>
      <w:r>
        <w:rPr>
          <w:rFonts w:hint="eastAsia" w:ascii="宋体" w:hAnsi="宋体" w:eastAsia="宋体" w:cs="宋体"/>
          <w:b/>
          <w:sz w:val="22"/>
          <w:szCs w:val="22"/>
          <w:lang w:val="en-US" w:eastAsia="zh-CN"/>
        </w:rPr>
        <w:t>新实训楼南栋区域</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b/>
          <w:sz w:val="22"/>
          <w:szCs w:val="22"/>
          <w:lang w:val="en-US" w:eastAsia="zh-CN"/>
        </w:rPr>
        <w:t>一</w:t>
      </w:r>
      <w:r>
        <w:rPr>
          <w:rFonts w:hint="eastAsia" w:ascii="宋体" w:hAnsi="宋体" w:eastAsia="宋体" w:cs="宋体"/>
          <w:b/>
          <w:sz w:val="22"/>
          <w:szCs w:val="22"/>
        </w:rPr>
        <w:t>层</w:t>
      </w:r>
      <w:r>
        <w:rPr>
          <w:rFonts w:hint="eastAsia" w:ascii="宋体" w:hAnsi="宋体" w:eastAsia="宋体" w:cs="宋体"/>
          <w:b/>
          <w:sz w:val="22"/>
          <w:szCs w:val="22"/>
          <w:lang w:val="en-US" w:eastAsia="zh-CN"/>
        </w:rPr>
        <w:t>入门大厅</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作为新实训楼核心入口，设置大型实验文化装置，体现</w:t>
      </w:r>
      <w:r>
        <w:rPr>
          <w:rFonts w:hint="eastAsia" w:ascii="宋体" w:hAnsi="宋体" w:eastAsia="宋体" w:cs="宋体"/>
          <w:sz w:val="22"/>
          <w:szCs w:val="22"/>
        </w:rPr>
        <w:t>“地下文物保护材料与技术”教育部重点实验室</w:t>
      </w:r>
      <w:r>
        <w:rPr>
          <w:rFonts w:hint="eastAsia" w:ascii="宋体" w:hAnsi="宋体" w:eastAsia="宋体" w:cs="宋体"/>
          <w:sz w:val="22"/>
          <w:szCs w:val="22"/>
          <w:lang w:eastAsia="zh-CN"/>
        </w:rPr>
        <w:t>，</w:t>
      </w:r>
      <w:r>
        <w:rPr>
          <w:rFonts w:hint="eastAsia" w:ascii="宋体" w:hAnsi="宋体" w:eastAsia="宋体" w:cs="宋体"/>
          <w:kern w:val="2"/>
          <w:sz w:val="22"/>
          <w:szCs w:val="22"/>
          <w:lang w:val="en-US" w:eastAsia="zh-CN" w:bidi="ar-SA"/>
        </w:rPr>
        <w:t>整体文化装置的设计倡导空间关联、现代科技、简洁有序且富有人文精神，营造出“认知、保护、传承、创新”的科研工作环境，设置形象展示区、休息区，配置座椅、LED大屏、宣传栏、展示栏、精神堡垒、大厅入口索引导视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42"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b/>
          <w:bCs/>
          <w:sz w:val="22"/>
          <w:szCs w:val="22"/>
          <w:lang w:val="en-US" w:eastAsia="zh-CN" w:bidi="ar-SA"/>
        </w:rPr>
        <w:t>二层——六层教学空间</w:t>
      </w:r>
      <w:r>
        <w:rPr>
          <w:rFonts w:hint="eastAsia" w:ascii="宋体" w:hAnsi="宋体" w:eastAsia="宋体" w:cs="宋体"/>
          <w:sz w:val="22"/>
          <w:szCs w:val="22"/>
          <w:lang w:val="en-US" w:eastAsia="zh-CN" w:bidi="ar-SA"/>
        </w:rPr>
        <w:t xml:space="preserve"> 配置楼道文化装置，总体风格现代简洁、严谨有序。根据各学院标识（参考官网）与各楼科研主题，提取出主题颜色运用到走廊文化装置及标识系统中去。在标准化处理各楼层功能空间与细节设计的同时，又针对各个各专业主题融入特性化设计元素，打造各学院公共空间，设置装饰腰线、电梯楼层示意图挂牌、楼层导视图挂牌、楼层消防通道示意图挂牌、教室信息牌、教室门牌导视、厕所牌标识、温馨警示标识、消防疏散图挂牌、消防栓美化装置等。</w:t>
      </w:r>
    </w:p>
    <w:p>
      <w:pPr>
        <w:pStyle w:val="8"/>
        <w:pageBreakBefore w:val="0"/>
        <w:widowControl w:val="0"/>
        <w:kinsoku/>
        <w:wordWrap/>
        <w:overflowPunct/>
        <w:topLinePunct w:val="0"/>
        <w:autoSpaceDE/>
        <w:autoSpaceDN/>
        <w:bidi w:val="0"/>
        <w:adjustRightInd/>
        <w:snapToGrid/>
        <w:spacing w:line="360" w:lineRule="auto"/>
        <w:ind w:leftChars="0" w:firstLine="440" w:firstLineChars="20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二层对外廊道 该廊道为联通鸿鹄广场的四个出入口，根据出入口空间特点配置、设置文化装置，主要目的为美化通道。</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环境学院综合展示区  设置学院形象展示文化装置，展示学院发展概况、学院文化、组织架构、教学特点、发展情况、院系课程等内容，</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sz w:val="22"/>
          <w:szCs w:val="22"/>
          <w:lang w:val="en-US" w:eastAsia="zh-CN"/>
        </w:rPr>
      </w:pPr>
      <w:r>
        <w:rPr>
          <w:rFonts w:hint="eastAsia" w:ascii="宋体" w:hAnsi="宋体" w:eastAsia="宋体" w:cs="宋体"/>
          <w:b/>
          <w:sz w:val="22"/>
          <w:szCs w:val="22"/>
        </w:rPr>
        <w:t>（</w:t>
      </w:r>
      <w:r>
        <w:rPr>
          <w:rFonts w:hint="eastAsia" w:ascii="宋体" w:hAnsi="宋体" w:eastAsia="宋体" w:cs="宋体"/>
          <w:b/>
          <w:sz w:val="22"/>
          <w:szCs w:val="22"/>
          <w:lang w:val="en-US" w:eastAsia="zh-CN"/>
        </w:rPr>
        <w:t>二</w:t>
      </w:r>
      <w:r>
        <w:rPr>
          <w:rFonts w:hint="eastAsia" w:ascii="宋体" w:hAnsi="宋体" w:eastAsia="宋体" w:cs="宋体"/>
          <w:b/>
          <w:sz w:val="22"/>
          <w:szCs w:val="22"/>
        </w:rPr>
        <w:t>）</w:t>
      </w:r>
      <w:r>
        <w:rPr>
          <w:rFonts w:hint="eastAsia" w:ascii="宋体" w:hAnsi="宋体" w:eastAsia="宋体" w:cs="宋体"/>
          <w:b/>
          <w:sz w:val="22"/>
          <w:szCs w:val="22"/>
          <w:lang w:val="en-US" w:eastAsia="zh-CN"/>
        </w:rPr>
        <w:t>新实训楼楼北栋区域</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b/>
          <w:sz w:val="22"/>
          <w:szCs w:val="22"/>
          <w:lang w:val="en-US" w:eastAsia="zh-CN"/>
        </w:rPr>
        <w:t>一</w:t>
      </w:r>
      <w:r>
        <w:rPr>
          <w:rFonts w:hint="eastAsia" w:ascii="宋体" w:hAnsi="宋体" w:eastAsia="宋体" w:cs="宋体"/>
          <w:b/>
          <w:sz w:val="22"/>
          <w:szCs w:val="22"/>
        </w:rPr>
        <w:t>层</w:t>
      </w:r>
      <w:r>
        <w:rPr>
          <w:rFonts w:hint="eastAsia" w:ascii="宋体" w:hAnsi="宋体" w:eastAsia="宋体" w:cs="宋体"/>
          <w:b/>
          <w:sz w:val="22"/>
          <w:szCs w:val="22"/>
          <w:lang w:val="en-US" w:eastAsia="zh-CN"/>
        </w:rPr>
        <w:t>入门大厅</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设置学院标识牌文化装置，体现楼层办公主要院系名称，设置学院简介文化墙，介绍学院介绍、师资介绍、优势学科、研发成果等，</w:t>
      </w:r>
      <w:r>
        <w:rPr>
          <w:rFonts w:hint="eastAsia" w:ascii="宋体" w:hAnsi="宋体" w:eastAsia="宋体" w:cs="宋体"/>
          <w:kern w:val="2"/>
          <w:sz w:val="22"/>
          <w:szCs w:val="22"/>
          <w:lang w:val="en-US" w:eastAsia="zh-CN" w:bidi="ar-SA"/>
        </w:rPr>
        <w:t>设置形象展示区、院系文化墙展示区、休息区，配置座椅、LED大屏、宣传栏、展示栏、精神堡垒、大厅入口索引导视等。</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42" w:firstLineChars="200"/>
        <w:textAlignment w:val="auto"/>
        <w:rPr>
          <w:rFonts w:hint="eastAsia" w:ascii="宋体" w:hAnsi="宋体" w:eastAsia="宋体" w:cs="宋体"/>
          <w:sz w:val="22"/>
          <w:szCs w:val="22"/>
        </w:rPr>
      </w:pPr>
      <w:r>
        <w:rPr>
          <w:rFonts w:hint="eastAsia" w:ascii="宋体" w:hAnsi="宋体" w:eastAsia="宋体" w:cs="宋体"/>
          <w:b/>
          <w:kern w:val="2"/>
          <w:sz w:val="22"/>
          <w:szCs w:val="22"/>
          <w:lang w:val="en-US" w:eastAsia="zh-CN" w:bidi="ar-SA"/>
        </w:rPr>
        <w:t xml:space="preserve">二层——十一层教学空间 </w:t>
      </w:r>
      <w:r>
        <w:rPr>
          <w:rFonts w:hint="eastAsia" w:ascii="宋体" w:hAnsi="宋体" w:eastAsia="宋体" w:cs="宋体"/>
          <w:sz w:val="22"/>
          <w:szCs w:val="22"/>
          <w:lang w:val="en-US" w:eastAsia="zh-CN"/>
        </w:rPr>
        <w:t>配置楼道文化装置，</w:t>
      </w:r>
      <w:r>
        <w:rPr>
          <w:rFonts w:hint="eastAsia" w:ascii="宋体" w:hAnsi="宋体" w:eastAsia="宋体" w:cs="宋体"/>
          <w:sz w:val="22"/>
          <w:szCs w:val="22"/>
        </w:rPr>
        <w:t>总体风格现代简洁、严谨有序。根据</w:t>
      </w:r>
      <w:r>
        <w:rPr>
          <w:rFonts w:hint="eastAsia" w:ascii="宋体" w:hAnsi="宋体" w:eastAsia="宋体" w:cs="宋体"/>
          <w:sz w:val="22"/>
          <w:szCs w:val="22"/>
          <w:lang w:val="en-US" w:eastAsia="zh-CN"/>
        </w:rPr>
        <w:t>各学院</w:t>
      </w:r>
      <w:r>
        <w:rPr>
          <w:rFonts w:hint="eastAsia" w:ascii="宋体" w:hAnsi="宋体" w:eastAsia="宋体" w:cs="宋体"/>
          <w:sz w:val="22"/>
          <w:szCs w:val="22"/>
        </w:rPr>
        <w:t>标识</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参考官网</w:t>
      </w:r>
      <w:r>
        <w:rPr>
          <w:rFonts w:hint="eastAsia" w:ascii="宋体" w:hAnsi="宋体" w:eastAsia="宋体" w:cs="宋体"/>
          <w:sz w:val="22"/>
          <w:szCs w:val="22"/>
          <w:lang w:eastAsia="zh-CN"/>
        </w:rPr>
        <w:t>）</w:t>
      </w:r>
      <w:r>
        <w:rPr>
          <w:rFonts w:hint="eastAsia" w:ascii="宋体" w:hAnsi="宋体" w:eastAsia="宋体" w:cs="宋体"/>
          <w:sz w:val="22"/>
          <w:szCs w:val="22"/>
        </w:rPr>
        <w:t>与各楼科研主题，提取出</w:t>
      </w:r>
      <w:r>
        <w:rPr>
          <w:rFonts w:hint="eastAsia" w:ascii="宋体" w:hAnsi="宋体" w:eastAsia="宋体" w:cs="宋体"/>
          <w:sz w:val="22"/>
          <w:szCs w:val="22"/>
          <w:lang w:val="en-US" w:eastAsia="zh-CN"/>
        </w:rPr>
        <w:t>主题颜色</w:t>
      </w:r>
      <w:r>
        <w:rPr>
          <w:rFonts w:hint="eastAsia" w:ascii="宋体" w:hAnsi="宋体" w:eastAsia="宋体" w:cs="宋体"/>
          <w:sz w:val="22"/>
          <w:szCs w:val="22"/>
        </w:rPr>
        <w:t>运用到</w:t>
      </w:r>
      <w:r>
        <w:rPr>
          <w:rFonts w:hint="eastAsia" w:ascii="宋体" w:hAnsi="宋体" w:eastAsia="宋体" w:cs="宋体"/>
          <w:sz w:val="22"/>
          <w:szCs w:val="22"/>
          <w:lang w:val="en-US" w:eastAsia="zh-CN"/>
        </w:rPr>
        <w:t>走廊文化装置及标识系统中去</w:t>
      </w:r>
      <w:r>
        <w:rPr>
          <w:rFonts w:hint="eastAsia" w:ascii="宋体" w:hAnsi="宋体" w:eastAsia="宋体" w:cs="宋体"/>
          <w:sz w:val="22"/>
          <w:szCs w:val="22"/>
        </w:rPr>
        <w:t>。在标准化处理各</w:t>
      </w:r>
      <w:r>
        <w:rPr>
          <w:rFonts w:hint="eastAsia" w:ascii="宋体" w:hAnsi="宋体" w:eastAsia="宋体" w:cs="宋体"/>
          <w:sz w:val="22"/>
          <w:szCs w:val="22"/>
          <w:lang w:val="en-US" w:eastAsia="zh-CN"/>
        </w:rPr>
        <w:t>楼层</w:t>
      </w:r>
      <w:r>
        <w:rPr>
          <w:rFonts w:hint="eastAsia" w:ascii="宋体" w:hAnsi="宋体" w:eastAsia="宋体" w:cs="宋体"/>
          <w:sz w:val="22"/>
          <w:szCs w:val="22"/>
        </w:rPr>
        <w:t>功能空间与细节设计的同时，又针对各个</w:t>
      </w:r>
      <w:r>
        <w:rPr>
          <w:rFonts w:hint="eastAsia" w:ascii="宋体" w:hAnsi="宋体" w:eastAsia="宋体" w:cs="宋体"/>
          <w:sz w:val="22"/>
          <w:szCs w:val="22"/>
          <w:lang w:val="en-US" w:eastAsia="zh-CN"/>
        </w:rPr>
        <w:t>各专业</w:t>
      </w:r>
      <w:r>
        <w:rPr>
          <w:rFonts w:hint="eastAsia" w:ascii="宋体" w:hAnsi="宋体" w:eastAsia="宋体" w:cs="宋体"/>
          <w:sz w:val="22"/>
          <w:szCs w:val="22"/>
        </w:rPr>
        <w:t>主题融入特性化设计元素</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打造各学院</w:t>
      </w:r>
      <w:r>
        <w:rPr>
          <w:rFonts w:hint="eastAsia" w:ascii="宋体" w:hAnsi="宋体" w:eastAsia="宋体" w:cs="宋体"/>
          <w:sz w:val="22"/>
          <w:szCs w:val="22"/>
        </w:rPr>
        <w:t>公共空间</w:t>
      </w:r>
      <w:r>
        <w:rPr>
          <w:rFonts w:hint="eastAsia" w:ascii="宋体" w:hAnsi="宋体" w:eastAsia="宋体" w:cs="宋体"/>
          <w:sz w:val="22"/>
          <w:szCs w:val="22"/>
          <w:lang w:eastAsia="zh-CN"/>
        </w:rPr>
        <w:t>，</w:t>
      </w:r>
      <w:r>
        <w:rPr>
          <w:rFonts w:hint="eastAsia" w:ascii="宋体" w:hAnsi="宋体" w:eastAsia="宋体" w:cs="宋体"/>
          <w:kern w:val="2"/>
          <w:sz w:val="22"/>
          <w:szCs w:val="22"/>
          <w:lang w:val="en-US" w:eastAsia="zh-CN" w:bidi="ar-SA"/>
        </w:rPr>
        <w:t>设置装饰腰线、电梯楼层示意图挂牌、楼层导视图挂牌、楼层消防通道示意图挂牌、教室信息牌、教室门牌导视、厕所牌标识、温馨警示标识、消防疏散图挂牌、消防栓美化装置等</w:t>
      </w:r>
      <w:r>
        <w:rPr>
          <w:rFonts w:hint="eastAsia" w:ascii="宋体" w:hAnsi="宋体" w:eastAsia="宋体" w:cs="宋体"/>
          <w:sz w:val="22"/>
          <w:szCs w:val="2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b/>
          <w:sz w:val="22"/>
          <w:szCs w:val="22"/>
          <w:lang w:val="en-US" w:eastAsia="zh-Hans"/>
        </w:rPr>
      </w:pPr>
      <w:r>
        <w:rPr>
          <w:rFonts w:hint="eastAsia" w:ascii="宋体" w:hAnsi="宋体" w:eastAsia="宋体" w:cs="宋体"/>
          <w:b/>
          <w:sz w:val="22"/>
          <w:szCs w:val="22"/>
        </w:rPr>
        <w:t>（</w:t>
      </w:r>
      <w:r>
        <w:rPr>
          <w:rFonts w:hint="eastAsia" w:ascii="宋体" w:hAnsi="宋体" w:eastAsia="宋体" w:cs="宋体"/>
          <w:b/>
          <w:sz w:val="22"/>
          <w:szCs w:val="22"/>
          <w:lang w:val="en-US" w:eastAsia="zh-CN"/>
        </w:rPr>
        <w:t>三</w:t>
      </w:r>
      <w:r>
        <w:rPr>
          <w:rFonts w:hint="eastAsia" w:ascii="宋体" w:hAnsi="宋体" w:eastAsia="宋体" w:cs="宋体"/>
          <w:b/>
          <w:sz w:val="22"/>
          <w:szCs w:val="22"/>
        </w:rPr>
        <w:t>）</w:t>
      </w:r>
      <w:r>
        <w:rPr>
          <w:rFonts w:hint="eastAsia" w:ascii="宋体" w:hAnsi="宋体" w:eastAsia="宋体" w:cs="宋体"/>
          <w:b/>
          <w:sz w:val="22"/>
          <w:szCs w:val="22"/>
          <w:lang w:val="en-US" w:eastAsia="zh-CN"/>
        </w:rPr>
        <w:t>实验楼研讨/会议区</w:t>
      </w:r>
      <w:r>
        <w:rPr>
          <w:rFonts w:hint="eastAsia" w:ascii="宋体" w:hAnsi="宋体" w:eastAsia="宋体" w:cs="宋体"/>
          <w:b/>
          <w:sz w:val="22"/>
          <w:szCs w:val="22"/>
          <w:lang w:val="en-US" w:eastAsia="zh-Hans"/>
        </w:rPr>
        <w:t>空间</w:t>
      </w:r>
    </w:p>
    <w:p>
      <w:pPr>
        <w:pStyle w:val="8"/>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b/>
          <w:sz w:val="22"/>
          <w:szCs w:val="22"/>
          <w:lang w:val="en-US" w:eastAsia="zh-CN"/>
        </w:rPr>
        <w:t xml:space="preserve">创新研讨区 </w:t>
      </w:r>
      <w:r>
        <w:rPr>
          <w:rFonts w:hint="eastAsia" w:ascii="宋体" w:hAnsi="宋体" w:eastAsia="宋体" w:cs="宋体"/>
          <w:kern w:val="2"/>
          <w:sz w:val="22"/>
          <w:szCs w:val="22"/>
          <w:lang w:val="en-US" w:eastAsia="zh-CN" w:bidi="ar-SA"/>
        </w:rPr>
        <w:t>共2处，每个空间面积67㎡，容纳不少于30人，以创新研讨室为主要用途，创新研讨，灵活，多变，可组合，墙上有白板或可擦可写的新形式，需要配置智能白板互动显示屏、白板、移动座椅、灯光照明、墙面吸音板、讲台、办公桌等，两个空间需要不同风格的设计形式。</w:t>
      </w:r>
    </w:p>
    <w:p>
      <w:pPr>
        <w:pStyle w:val="8"/>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b/>
          <w:kern w:val="2"/>
          <w:sz w:val="22"/>
          <w:szCs w:val="22"/>
          <w:lang w:val="en-US" w:eastAsia="zh-CN" w:bidi="ar-SA"/>
        </w:rPr>
        <w:t xml:space="preserve">多功能中型会议区  </w:t>
      </w:r>
      <w:r>
        <w:rPr>
          <w:rFonts w:hint="eastAsia" w:ascii="宋体" w:hAnsi="宋体" w:eastAsia="宋体" w:cs="宋体"/>
          <w:kern w:val="2"/>
          <w:sz w:val="22"/>
          <w:szCs w:val="22"/>
          <w:lang w:val="en-US" w:eastAsia="zh-CN" w:bidi="ar-SA"/>
        </w:rPr>
        <w:t>共2处，每个空间面积100㎡，容纳不少于50人，要求实现教室功能的灵活切换功能，同时满足答辩、小型培训、活动等主要用途，既可以围合式、也可以常规形式，需要配置LED大屏、移动座椅、灯光照明、墙面吸音板、讲台、办公桌等，两个空间需要不同风格的设计形式。。</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b/>
          <w:kern w:val="2"/>
          <w:sz w:val="22"/>
          <w:szCs w:val="22"/>
          <w:lang w:val="en-US" w:eastAsia="zh-CN" w:bidi="ar-SA"/>
        </w:rPr>
        <w:t xml:space="preserve">会议区 </w:t>
      </w:r>
      <w:r>
        <w:rPr>
          <w:rFonts w:hint="eastAsia" w:ascii="宋体" w:hAnsi="宋体" w:eastAsia="宋体" w:cs="宋体"/>
          <w:kern w:val="2"/>
          <w:sz w:val="22"/>
          <w:szCs w:val="22"/>
          <w:lang w:val="en-US" w:eastAsia="zh-CN" w:bidi="ar-SA"/>
        </w:rPr>
        <w:t>作为报告厅/大会议室使用，共2处，每个空间面积170㎡，要求容纳不少于120人，以会议、活动，学术报告及展示为主要用途，需要配置LED大屏、会议音响系统、移动座椅、灯光照明、墙面吸音板、讲台、办公桌等，两个空间需要不同风格的设计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（四）空间标识</w:t>
      </w:r>
    </w:p>
    <w:p>
      <w:pPr>
        <w:keepNext w:val="0"/>
        <w:keepLines w:val="0"/>
        <w:pageBreakBefore w:val="0"/>
        <w:widowControl w:val="0"/>
        <w:kinsoku/>
        <w:wordWrap/>
        <w:overflowPunct/>
        <w:topLinePunct w:val="0"/>
        <w:autoSpaceDE/>
        <w:autoSpaceDN/>
        <w:bidi w:val="0"/>
        <w:adjustRightInd/>
        <w:snapToGrid/>
        <w:spacing w:line="360" w:lineRule="auto"/>
        <w:ind w:leftChars="0" w:firstLine="440"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为以上区域设置提供整套形象识别系统的生产加工、安装，用以标明各楼层教学、课研、科室、逃生通道、卫生间、办公室的名称，课室名称牌的格调以简洁大方、明快亮丽为主。设计符合陕科大文化精神内涵，具有很强的标识性、系统性、统一性、形象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（五）鸿鹄广场文化装置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配置安装鸿鹄广场文化装置，展示“鸿鹄之志”的精神内涵与学校发展各阶段目标与方向。</w:t>
      </w:r>
    </w:p>
    <w:p>
      <w:pPr>
        <w:pStyle w:val="4"/>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Chars="200"/>
        <w:textAlignment w:val="auto"/>
        <w:rPr>
          <w:rFonts w:hint="eastAsia" w:ascii="宋体" w:hAnsi="宋体" w:eastAsia="宋体" w:cs="宋体"/>
          <w:b/>
          <w:bCs w:val="0"/>
          <w:kern w:val="2"/>
          <w:sz w:val="22"/>
          <w:szCs w:val="22"/>
          <w:lang w:val="en-US" w:eastAsia="zh-CN" w:bidi="ar-SA"/>
        </w:rPr>
      </w:pPr>
      <w:r>
        <w:rPr>
          <w:rFonts w:hint="eastAsia" w:ascii="宋体" w:hAnsi="宋体" w:eastAsia="宋体" w:cs="宋体"/>
          <w:b/>
          <w:bCs w:val="0"/>
          <w:kern w:val="2"/>
          <w:sz w:val="22"/>
          <w:szCs w:val="22"/>
          <w:lang w:val="en-US" w:eastAsia="zh-CN" w:bidi="ar-SA"/>
        </w:rPr>
        <w:t>4.采购内容清单及要求参数</w:t>
      </w:r>
    </w:p>
    <w:p>
      <w:pPr>
        <w:pStyle w:val="5"/>
        <w:spacing w:before="100" w:after="100" w:line="360" w:lineRule="auto"/>
        <w:ind w:firstLine="442" w:firstLineChars="200"/>
        <w:rPr>
          <w:rFonts w:hint="eastAsia" w:ascii="宋体" w:hAnsi="宋体" w:eastAsia="宋体" w:cs="宋体"/>
          <w:sz w:val="22"/>
          <w:szCs w:val="20"/>
          <w:highlight w:val="yellow"/>
          <w:lang w:eastAsia="zh-CN"/>
        </w:rPr>
      </w:pPr>
      <w:r>
        <w:rPr>
          <w:rFonts w:hint="eastAsia" w:ascii="宋体" w:hAnsi="宋体" w:eastAsia="宋体" w:cs="宋体"/>
          <w:sz w:val="22"/>
          <w:szCs w:val="20"/>
          <w:highlight w:val="yellow"/>
          <w:lang w:val="en-US" w:eastAsia="zh-CN"/>
        </w:rPr>
        <w:t>本项目核心产品为：</w:t>
      </w:r>
      <w:r>
        <w:rPr>
          <w:rFonts w:hint="eastAsia" w:ascii="宋体" w:hAnsi="宋体" w:eastAsia="宋体" w:cs="宋体"/>
          <w:color w:val="000000"/>
          <w:kern w:val="0"/>
          <w:sz w:val="20"/>
          <w:szCs w:val="20"/>
          <w:highlight w:val="yellow"/>
          <w:lang w:bidi="ar"/>
        </w:rPr>
        <w:t>室内P1.86全彩屏</w:t>
      </w:r>
      <w:r>
        <w:rPr>
          <w:rFonts w:hint="eastAsia" w:ascii="宋体" w:hAnsi="宋体" w:eastAsia="宋体" w:cs="宋体"/>
          <w:color w:val="000000"/>
          <w:kern w:val="0"/>
          <w:sz w:val="20"/>
          <w:szCs w:val="20"/>
          <w:highlight w:val="yellow"/>
          <w:lang w:eastAsia="zh-CN" w:bidi="ar"/>
        </w:rPr>
        <w:t>。</w:t>
      </w:r>
    </w:p>
    <w:p>
      <w:pPr>
        <w:pStyle w:val="5"/>
        <w:spacing w:before="100" w:after="100" w:line="360" w:lineRule="auto"/>
        <w:rPr>
          <w:rFonts w:hint="eastAsia" w:ascii="宋体" w:hAnsi="宋体" w:eastAsia="宋体" w:cs="宋体"/>
          <w:sz w:val="22"/>
          <w:szCs w:val="20"/>
          <w:lang w:val="en-US" w:eastAsia="zh-CN"/>
        </w:rPr>
      </w:pPr>
      <w:r>
        <w:rPr>
          <w:rFonts w:hint="eastAsia" w:ascii="宋体" w:hAnsi="宋体" w:eastAsia="宋体" w:cs="宋体"/>
          <w:sz w:val="22"/>
          <w:szCs w:val="20"/>
        </w:rPr>
        <w:t>（一）</w:t>
      </w:r>
      <w:r>
        <w:rPr>
          <w:rFonts w:hint="eastAsia" w:ascii="宋体" w:hAnsi="宋体" w:eastAsia="宋体" w:cs="宋体"/>
          <w:sz w:val="22"/>
          <w:szCs w:val="20"/>
          <w:lang w:eastAsia="zh-CN"/>
        </w:rPr>
        <w:t>新</w:t>
      </w:r>
      <w:r>
        <w:rPr>
          <w:rFonts w:hint="eastAsia" w:ascii="宋体" w:hAnsi="宋体" w:eastAsia="宋体" w:cs="宋体"/>
          <w:sz w:val="22"/>
          <w:szCs w:val="20"/>
        </w:rPr>
        <w:t>实训楼北栋文化</w:t>
      </w:r>
      <w:r>
        <w:rPr>
          <w:rFonts w:hint="eastAsia" w:ascii="宋体" w:hAnsi="宋体" w:eastAsia="宋体" w:cs="宋体"/>
          <w:sz w:val="22"/>
          <w:szCs w:val="20"/>
          <w:lang w:val="en-US" w:eastAsia="zh-CN"/>
        </w:rPr>
        <w:t>装置</w:t>
      </w:r>
    </w:p>
    <w:tbl>
      <w:tblPr>
        <w:tblStyle w:val="9"/>
        <w:tblW w:w="4917" w:type="pct"/>
        <w:tblInd w:w="-68" w:type="dxa"/>
        <w:tblLayout w:type="fixed"/>
        <w:tblCellMar>
          <w:top w:w="0" w:type="dxa"/>
          <w:left w:w="108" w:type="dxa"/>
          <w:bottom w:w="0" w:type="dxa"/>
          <w:right w:w="108" w:type="dxa"/>
        </w:tblCellMar>
      </w:tblPr>
      <w:tblGrid>
        <w:gridCol w:w="500"/>
        <w:gridCol w:w="1075"/>
        <w:gridCol w:w="4722"/>
        <w:gridCol w:w="567"/>
        <w:gridCol w:w="690"/>
        <w:gridCol w:w="827"/>
      </w:tblGrid>
      <w:tr>
        <w:tblPrEx>
          <w:tblCellMar>
            <w:top w:w="0" w:type="dxa"/>
            <w:left w:w="108" w:type="dxa"/>
            <w:bottom w:w="0" w:type="dxa"/>
            <w:right w:w="108" w:type="dxa"/>
          </w:tblCellMar>
        </w:tblPrEx>
        <w:trPr>
          <w:trHeight w:val="604" w:hRule="atLeast"/>
        </w:trPr>
        <w:tc>
          <w:tcPr>
            <w:tcW w:w="939" w:type="pct"/>
            <w:gridSpan w:val="2"/>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标的</w:t>
            </w:r>
          </w:p>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名称</w:t>
            </w:r>
          </w:p>
        </w:tc>
        <w:tc>
          <w:tcPr>
            <w:tcW w:w="2817" w:type="pct"/>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 xml:space="preserve"> 技术要求</w:t>
            </w:r>
          </w:p>
        </w:tc>
        <w:tc>
          <w:tcPr>
            <w:tcW w:w="338" w:type="pct"/>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单位</w:t>
            </w:r>
          </w:p>
        </w:tc>
        <w:tc>
          <w:tcPr>
            <w:tcW w:w="411" w:type="pct"/>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数量</w:t>
            </w:r>
          </w:p>
        </w:tc>
        <w:tc>
          <w:tcPr>
            <w:tcW w:w="493" w:type="pct"/>
            <w:tcBorders>
              <w:top w:val="single" w:color="000000" w:sz="8"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所属行业</w:t>
            </w:r>
          </w:p>
        </w:tc>
      </w:tr>
      <w:tr>
        <w:tblPrEx>
          <w:tblCellMar>
            <w:top w:w="0" w:type="dxa"/>
            <w:left w:w="108" w:type="dxa"/>
            <w:bottom w:w="0" w:type="dxa"/>
            <w:right w:w="108" w:type="dxa"/>
          </w:tblCellMar>
        </w:tblPrEx>
        <w:trPr>
          <w:trHeight w:val="604" w:hRule="atLeast"/>
        </w:trPr>
        <w:tc>
          <w:tcPr>
            <w:tcW w:w="5000" w:type="pct"/>
            <w:gridSpan w:val="6"/>
            <w:tcBorders>
              <w:top w:val="single" w:color="000000" w:sz="8"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b/>
                <w:bCs/>
                <w:color w:val="FFFFFF"/>
                <w:kern w:val="0"/>
                <w:sz w:val="24"/>
                <w:shd w:val="clear" w:color="auto" w:fill="595959"/>
                <w:lang w:eastAsia="zh-CN" w:bidi="ar"/>
              </w:rPr>
              <w:t>新</w:t>
            </w:r>
            <w:r>
              <w:rPr>
                <w:rFonts w:hint="eastAsia" w:ascii="宋体" w:hAnsi="宋体" w:eastAsia="宋体" w:cs="宋体"/>
                <w:b/>
                <w:bCs/>
                <w:color w:val="FFFFFF"/>
                <w:kern w:val="0"/>
                <w:sz w:val="24"/>
                <w:shd w:val="clear" w:color="auto" w:fill="595959"/>
                <w:lang w:bidi="ar"/>
              </w:rPr>
              <w:t>实训楼北栋文化改造（含空间标识）</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val="0"/>
                <w:color w:val="000000"/>
                <w:kern w:val="0"/>
                <w:sz w:val="20"/>
                <w:szCs w:val="20"/>
                <w:lang w:eastAsia="zh-CN" w:bidi="ar"/>
              </w:rPr>
            </w:pPr>
            <w:r>
              <w:rPr>
                <w:rFonts w:hint="eastAsia" w:ascii="宋体" w:hAnsi="宋体" w:eastAsia="宋体" w:cs="宋体"/>
                <w:b w:val="0"/>
                <w:bCs w:val="0"/>
                <w:color w:val="000000"/>
                <w:kern w:val="0"/>
                <w:sz w:val="20"/>
                <w:szCs w:val="20"/>
                <w:lang w:bidi="ar"/>
              </w:rPr>
              <w:t>大厅主导视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bidi="ar"/>
              </w:rPr>
              <w:t>大厅</w:t>
            </w:r>
            <w:r>
              <w:rPr>
                <w:rFonts w:hint="eastAsia" w:ascii="宋体" w:hAnsi="宋体" w:eastAsia="宋体" w:cs="宋体"/>
                <w:b w:val="0"/>
                <w:bCs w:val="0"/>
                <w:color w:val="000000"/>
                <w:kern w:val="0"/>
                <w:sz w:val="20"/>
                <w:szCs w:val="20"/>
                <w:lang w:val="en-US" w:eastAsia="zh-CN" w:bidi="ar"/>
              </w:rPr>
              <w:t>入口处安装</w:t>
            </w:r>
          </w:p>
          <w:p>
            <w:pPr>
              <w:widowControl/>
              <w:numPr>
                <w:ilvl w:val="0"/>
                <w:numId w:val="2"/>
              </w:numPr>
              <w:jc w:val="left"/>
              <w:textAlignment w:val="center"/>
              <w:rPr>
                <w:rFonts w:hint="eastAsia" w:ascii="宋体" w:hAnsi="宋体" w:eastAsia="宋体" w:cs="宋体"/>
                <w:b w:val="0"/>
                <w:bCs w:val="0"/>
                <w:color w:val="000000"/>
                <w:kern w:val="0"/>
                <w:sz w:val="20"/>
                <w:szCs w:val="20"/>
                <w:lang w:eastAsia="zh-CN" w:bidi="ar"/>
              </w:rPr>
            </w:pPr>
            <w:r>
              <w:rPr>
                <w:rFonts w:hint="eastAsia" w:ascii="宋体" w:hAnsi="宋体" w:eastAsia="宋体" w:cs="宋体"/>
                <w:b w:val="0"/>
                <w:bCs w:val="0"/>
                <w:color w:val="000000"/>
                <w:kern w:val="0"/>
                <w:sz w:val="20"/>
                <w:szCs w:val="20"/>
                <w:lang w:val="en-US" w:eastAsia="zh-CN" w:bidi="ar"/>
              </w:rPr>
              <w:t>尺寸：</w:t>
            </w:r>
            <w:r>
              <w:rPr>
                <w:rFonts w:hint="eastAsia" w:ascii="宋体" w:hAnsi="宋体" w:eastAsia="宋体" w:cs="宋体"/>
                <w:b w:val="0"/>
                <w:bCs w:val="0"/>
                <w:color w:val="000000"/>
                <w:kern w:val="0"/>
                <w:sz w:val="20"/>
                <w:szCs w:val="20"/>
                <w:lang w:bidi="ar"/>
              </w:rPr>
              <w:t>1600mm*2000mm*900mm</w:t>
            </w:r>
            <w:r>
              <w:rPr>
                <w:rFonts w:hint="eastAsia" w:ascii="宋体" w:hAnsi="宋体" w:eastAsia="宋体" w:cs="宋体"/>
                <w:b w:val="0"/>
                <w:bCs w:val="0"/>
                <w:color w:val="000000"/>
                <w:kern w:val="0"/>
                <w:sz w:val="20"/>
                <w:szCs w:val="20"/>
                <w:lang w:val="en-US" w:eastAsia="zh-CN" w:bidi="ar"/>
              </w:rPr>
              <w:t xml:space="preserve"> 厚度：侧面厚度50mm</w:t>
            </w:r>
          </w:p>
          <w:p>
            <w:pPr>
              <w:widowControl/>
              <w:numPr>
                <w:ilvl w:val="0"/>
                <w:numId w:val="3"/>
              </w:numPr>
              <w:jc w:val="left"/>
              <w:textAlignment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 xml:space="preserve">材质：不锈钢 </w:t>
            </w:r>
          </w:p>
          <w:p>
            <w:pPr>
              <w:widowControl/>
              <w:numPr>
                <w:ilvl w:val="0"/>
                <w:numId w:val="3"/>
              </w:numPr>
              <w:jc w:val="left"/>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val="en-US" w:eastAsia="zh-CN" w:bidi="ar"/>
              </w:rPr>
              <w:t>工艺：</w:t>
            </w:r>
            <w:r>
              <w:rPr>
                <w:rFonts w:hint="eastAsia" w:ascii="宋体" w:hAnsi="宋体" w:eastAsia="宋体" w:cs="宋体"/>
                <w:b w:val="0"/>
                <w:bCs w:val="0"/>
                <w:color w:val="000000"/>
                <w:kern w:val="0"/>
                <w:sz w:val="20"/>
                <w:szCs w:val="20"/>
                <w:lang w:bidi="ar"/>
              </w:rPr>
              <w:t>钣金激光切割</w:t>
            </w:r>
            <w:r>
              <w:rPr>
                <w:rFonts w:hint="eastAsia" w:ascii="宋体" w:hAnsi="宋体" w:eastAsia="宋体" w:cs="宋体"/>
                <w:b w:val="0"/>
                <w:bCs w:val="0"/>
                <w:color w:val="000000"/>
                <w:kern w:val="0"/>
                <w:sz w:val="20"/>
                <w:szCs w:val="20"/>
                <w:lang w:val="en-US" w:eastAsia="zh-CN" w:bidi="ar"/>
              </w:rPr>
              <w:t>+</w:t>
            </w:r>
            <w:r>
              <w:rPr>
                <w:rFonts w:hint="eastAsia" w:ascii="宋体" w:hAnsi="宋体" w:eastAsia="宋体" w:cs="宋体"/>
                <w:b w:val="0"/>
                <w:bCs w:val="0"/>
                <w:color w:val="000000"/>
                <w:kern w:val="0"/>
                <w:sz w:val="20"/>
                <w:szCs w:val="20"/>
                <w:lang w:bidi="ar"/>
              </w:rPr>
              <w:t>焊接</w:t>
            </w:r>
            <w:r>
              <w:rPr>
                <w:rFonts w:hint="eastAsia" w:ascii="宋体" w:hAnsi="宋体" w:eastAsia="宋体" w:cs="宋体"/>
                <w:b w:val="0"/>
                <w:bCs w:val="0"/>
                <w:color w:val="000000"/>
                <w:kern w:val="0"/>
                <w:sz w:val="20"/>
                <w:szCs w:val="20"/>
                <w:lang w:eastAsia="zh-CN" w:bidi="ar"/>
              </w:rPr>
              <w:t>，</w:t>
            </w:r>
            <w:r>
              <w:rPr>
                <w:rFonts w:hint="eastAsia" w:ascii="宋体" w:hAnsi="宋体" w:eastAsia="宋体" w:cs="宋体"/>
                <w:b w:val="0"/>
                <w:bCs w:val="0"/>
                <w:color w:val="000000"/>
                <w:kern w:val="0"/>
                <w:sz w:val="20"/>
                <w:szCs w:val="20"/>
                <w:lang w:val="en-US" w:eastAsia="zh-CN" w:bidi="ar"/>
              </w:rPr>
              <w:t>内容部分镀锌板卡片烤漆丝网印或UV打印</w:t>
            </w:r>
          </w:p>
          <w:p>
            <w:pPr>
              <w:pStyle w:val="2"/>
              <w:ind w:left="0" w:leftChars="0" w:firstLine="0" w:firstLineChars="0"/>
              <w:rPr>
                <w:rFonts w:hint="default" w:eastAsia="宋体"/>
                <w:lang w:val="en-US" w:eastAsia="zh-CN"/>
              </w:rPr>
            </w:pPr>
            <w:r>
              <w:rPr>
                <w:rFonts w:hint="eastAsia" w:ascii="宋体" w:hAnsi="宋体" w:eastAsia="宋体" w:cs="宋体"/>
                <w:b w:val="0"/>
                <w:bCs w:val="0"/>
                <w:color w:val="000000"/>
                <w:kern w:val="0"/>
                <w:sz w:val="20"/>
                <w:szCs w:val="20"/>
                <w:lang w:val="en-US" w:eastAsia="zh-CN" w:bidi="ar"/>
              </w:rPr>
              <w:t>4. 面层：</w:t>
            </w:r>
            <w:r>
              <w:rPr>
                <w:rFonts w:hint="eastAsia" w:ascii="宋体" w:hAnsi="宋体" w:eastAsia="宋体" w:cs="宋体"/>
                <w:b w:val="0"/>
                <w:bCs w:val="0"/>
                <w:color w:val="000000"/>
                <w:kern w:val="0"/>
                <w:sz w:val="20"/>
                <w:szCs w:val="20"/>
                <w:lang w:bidi="ar"/>
              </w:rPr>
              <w:t>烤漆丝网印</w:t>
            </w:r>
            <w:r>
              <w:rPr>
                <w:rFonts w:hint="eastAsia" w:ascii="宋体" w:hAnsi="宋体" w:eastAsia="宋体" w:cs="宋体"/>
                <w:b w:val="0"/>
                <w:bCs w:val="0"/>
                <w:color w:val="000000"/>
                <w:kern w:val="0"/>
                <w:sz w:val="20"/>
                <w:szCs w:val="20"/>
                <w:lang w:val="en-US" w:eastAsia="zh-CN" w:bidi="ar"/>
              </w:rPr>
              <w:t>表面处理</w:t>
            </w:r>
            <w:r>
              <w:rPr>
                <w:rFonts w:hint="eastAsia" w:ascii="宋体" w:hAnsi="宋体" w:eastAsia="宋体" w:cs="宋体"/>
                <w:b w:val="0"/>
                <w:bCs w:val="0"/>
                <w:color w:val="000000"/>
                <w:kern w:val="0"/>
                <w:sz w:val="20"/>
                <w:szCs w:val="20"/>
                <w:lang w:bidi="ar"/>
              </w:rPr>
              <w:t>，部分粘贴</w:t>
            </w:r>
            <w:r>
              <w:rPr>
                <w:rFonts w:hint="eastAsia" w:ascii="宋体" w:hAnsi="宋体" w:eastAsia="宋体" w:cs="宋体"/>
                <w:b w:val="0"/>
                <w:bCs w:val="0"/>
                <w:color w:val="000000"/>
                <w:kern w:val="0"/>
                <w:sz w:val="20"/>
                <w:szCs w:val="20"/>
                <w:lang w:val="en-US" w:eastAsia="zh-CN" w:bidi="ar"/>
              </w:rPr>
              <w:t>烤漆</w:t>
            </w:r>
            <w:r>
              <w:rPr>
                <w:rFonts w:hint="eastAsia" w:ascii="宋体" w:hAnsi="宋体" w:eastAsia="宋体" w:cs="宋体"/>
                <w:b w:val="0"/>
                <w:bCs w:val="0"/>
                <w:color w:val="000000"/>
                <w:kern w:val="0"/>
                <w:sz w:val="20"/>
                <w:szCs w:val="20"/>
                <w:lang w:bidi="ar"/>
              </w:rPr>
              <w:t>立体字</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val="0"/>
                <w:color w:val="000000"/>
                <w:kern w:val="0"/>
                <w:sz w:val="20"/>
                <w:szCs w:val="20"/>
                <w:lang w:eastAsia="zh-CN" w:bidi="ar"/>
              </w:rPr>
            </w:pPr>
            <w:r>
              <w:rPr>
                <w:rFonts w:hint="eastAsia" w:ascii="宋体" w:hAnsi="宋体" w:eastAsia="宋体" w:cs="宋体"/>
                <w:b w:val="0"/>
                <w:bCs w:val="0"/>
                <w:color w:val="000000"/>
                <w:kern w:val="0"/>
                <w:sz w:val="20"/>
                <w:szCs w:val="20"/>
                <w:lang w:bidi="ar"/>
              </w:rPr>
              <w:t>教室门牌导视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val="0"/>
                <w:color w:val="000000"/>
                <w:kern w:val="0"/>
                <w:sz w:val="20"/>
                <w:szCs w:val="20"/>
                <w:lang w:eastAsia="zh-CN" w:bidi="ar"/>
              </w:rPr>
            </w:pPr>
            <w:r>
              <w:rPr>
                <w:rFonts w:hint="eastAsia" w:ascii="宋体" w:hAnsi="宋体" w:eastAsia="宋体" w:cs="宋体"/>
                <w:b w:val="0"/>
                <w:bCs w:val="0"/>
                <w:color w:val="000000"/>
                <w:kern w:val="0"/>
                <w:sz w:val="20"/>
                <w:szCs w:val="20"/>
                <w:lang w:bidi="ar"/>
              </w:rPr>
              <w:t>教室门牌导视</w:t>
            </w:r>
          </w:p>
          <w:p>
            <w:pPr>
              <w:widowControl/>
              <w:numPr>
                <w:ilvl w:val="0"/>
                <w:numId w:val="4"/>
              </w:numPr>
              <w:jc w:val="left"/>
              <w:textAlignment w:val="center"/>
              <w:rPr>
                <w:rFonts w:hint="default"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尺寸：4</w:t>
            </w:r>
            <w:r>
              <w:rPr>
                <w:rFonts w:hint="eastAsia" w:ascii="宋体" w:hAnsi="宋体" w:eastAsia="宋体" w:cs="宋体"/>
                <w:b w:val="0"/>
                <w:bCs w:val="0"/>
                <w:color w:val="000000"/>
                <w:kern w:val="0"/>
                <w:sz w:val="20"/>
                <w:szCs w:val="20"/>
                <w:lang w:bidi="ar"/>
              </w:rPr>
              <w:t>50mm*250mm</w:t>
            </w:r>
            <w:r>
              <w:rPr>
                <w:rFonts w:hint="eastAsia" w:ascii="宋体" w:hAnsi="宋体" w:eastAsia="宋体" w:cs="宋体"/>
                <w:b w:val="0"/>
                <w:bCs w:val="0"/>
                <w:color w:val="000000"/>
                <w:kern w:val="0"/>
                <w:sz w:val="20"/>
                <w:szCs w:val="20"/>
                <w:lang w:val="en-US" w:eastAsia="zh-CN" w:bidi="ar"/>
              </w:rPr>
              <w:t xml:space="preserve">  厚度：侧面厚度20mm</w:t>
            </w:r>
          </w:p>
          <w:p>
            <w:pPr>
              <w:widowControl/>
              <w:numPr>
                <w:ilvl w:val="0"/>
                <w:numId w:val="5"/>
              </w:numPr>
              <w:jc w:val="left"/>
              <w:textAlignment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材质：15mmPVC高密度板材  镀锌板  磁吸贴等</w:t>
            </w:r>
          </w:p>
          <w:p>
            <w:pPr>
              <w:widowControl/>
              <w:numPr>
                <w:ilvl w:val="0"/>
                <w:numId w:val="5"/>
              </w:numPr>
              <w:jc w:val="left"/>
              <w:textAlignment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kern w:val="0"/>
                <w:sz w:val="20"/>
                <w:szCs w:val="20"/>
                <w:lang w:val="en-US" w:eastAsia="zh-CN" w:bidi="ar"/>
              </w:rPr>
              <w:t>工艺：</w:t>
            </w:r>
            <w:r>
              <w:rPr>
                <w:rFonts w:hint="eastAsia" w:ascii="宋体" w:hAnsi="宋体" w:eastAsia="宋体" w:cs="宋体"/>
                <w:b w:val="0"/>
                <w:bCs w:val="0"/>
                <w:color w:val="000000"/>
                <w:kern w:val="0"/>
                <w:sz w:val="20"/>
                <w:szCs w:val="20"/>
                <w:lang w:bidi="ar"/>
              </w:rPr>
              <w:t>钣金激光切割</w:t>
            </w:r>
            <w:r>
              <w:rPr>
                <w:rFonts w:hint="eastAsia" w:ascii="宋体" w:hAnsi="宋体" w:eastAsia="宋体" w:cs="宋体"/>
                <w:b w:val="0"/>
                <w:bCs w:val="0"/>
                <w:color w:val="000000"/>
                <w:kern w:val="0"/>
                <w:sz w:val="20"/>
                <w:szCs w:val="20"/>
                <w:lang w:val="en-US" w:eastAsia="zh-CN" w:bidi="ar"/>
              </w:rPr>
              <w:t>+</w:t>
            </w:r>
            <w:r>
              <w:rPr>
                <w:rFonts w:hint="eastAsia" w:ascii="宋体" w:hAnsi="宋体" w:eastAsia="宋体" w:cs="宋体"/>
                <w:b w:val="0"/>
                <w:bCs w:val="0"/>
                <w:color w:val="000000"/>
                <w:kern w:val="0"/>
                <w:sz w:val="20"/>
                <w:szCs w:val="20"/>
                <w:lang w:bidi="ar"/>
              </w:rPr>
              <w:t>焊接</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b w:val="0"/>
                <w:bCs w:val="0"/>
                <w:color w:val="000000"/>
                <w:kern w:val="0"/>
                <w:sz w:val="20"/>
                <w:szCs w:val="20"/>
                <w:lang w:val="en-US" w:eastAsia="zh-CN" w:bidi="ar"/>
              </w:rPr>
              <w:t>4. 面层：</w:t>
            </w:r>
            <w:r>
              <w:rPr>
                <w:rFonts w:hint="eastAsia" w:ascii="宋体" w:hAnsi="宋体" w:eastAsia="宋体" w:cs="宋体"/>
                <w:b w:val="0"/>
                <w:bCs w:val="0"/>
                <w:color w:val="000000"/>
                <w:kern w:val="0"/>
                <w:sz w:val="20"/>
                <w:szCs w:val="20"/>
                <w:lang w:bidi="ar"/>
              </w:rPr>
              <w:t>烤漆丝网印</w:t>
            </w:r>
            <w:r>
              <w:rPr>
                <w:rFonts w:hint="eastAsia" w:ascii="宋体" w:hAnsi="宋体" w:eastAsia="宋体" w:cs="宋体"/>
                <w:b w:val="0"/>
                <w:bCs w:val="0"/>
                <w:color w:val="000000"/>
                <w:kern w:val="0"/>
                <w:sz w:val="20"/>
                <w:szCs w:val="20"/>
                <w:lang w:val="en-US" w:eastAsia="zh-CN" w:bidi="ar"/>
              </w:rPr>
              <w:t>表面处理</w:t>
            </w:r>
            <w:r>
              <w:rPr>
                <w:rFonts w:hint="eastAsia" w:ascii="宋体" w:hAnsi="宋体" w:eastAsia="宋体" w:cs="宋体"/>
                <w:b w:val="0"/>
                <w:bCs w:val="0"/>
                <w:color w:val="000000"/>
                <w:kern w:val="0"/>
                <w:sz w:val="20"/>
                <w:szCs w:val="20"/>
                <w:lang w:bidi="ar"/>
              </w:rPr>
              <w:t>，部分粘贴</w:t>
            </w:r>
            <w:r>
              <w:rPr>
                <w:rFonts w:hint="eastAsia" w:ascii="宋体" w:hAnsi="宋体" w:eastAsia="宋体" w:cs="宋体"/>
                <w:b w:val="0"/>
                <w:bCs w:val="0"/>
                <w:color w:val="000000"/>
                <w:kern w:val="0"/>
                <w:sz w:val="20"/>
                <w:szCs w:val="20"/>
                <w:lang w:val="en-US" w:eastAsia="zh-CN" w:bidi="ar"/>
              </w:rPr>
              <w:t>烤漆</w:t>
            </w:r>
            <w:r>
              <w:rPr>
                <w:rFonts w:hint="eastAsia" w:ascii="宋体" w:hAnsi="宋体" w:eastAsia="宋体" w:cs="宋体"/>
                <w:b w:val="0"/>
                <w:bCs w:val="0"/>
                <w:color w:val="000000"/>
                <w:kern w:val="0"/>
                <w:sz w:val="20"/>
                <w:szCs w:val="20"/>
                <w:lang w:bidi="ar"/>
              </w:rPr>
              <w:t>立体字</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226</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教室门口</w:t>
            </w:r>
            <w:r>
              <w:rPr>
                <w:rFonts w:hint="eastAsia" w:ascii="宋体" w:hAnsi="宋体" w:eastAsia="宋体" w:cs="宋体"/>
                <w:b w:val="0"/>
                <w:bCs w:val="0"/>
                <w:color w:val="000000"/>
                <w:kern w:val="0"/>
                <w:sz w:val="20"/>
                <w:szCs w:val="20"/>
                <w:lang w:bidi="ar"/>
              </w:rPr>
              <w:t>导视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教室门口</w:t>
            </w:r>
            <w:r>
              <w:rPr>
                <w:rFonts w:hint="eastAsia" w:ascii="宋体" w:hAnsi="宋体" w:eastAsia="宋体" w:cs="宋体"/>
                <w:b w:val="0"/>
                <w:bCs w:val="0"/>
                <w:color w:val="000000"/>
                <w:kern w:val="0"/>
                <w:sz w:val="20"/>
                <w:szCs w:val="20"/>
                <w:lang w:bidi="ar"/>
              </w:rPr>
              <w:t>导视</w:t>
            </w:r>
          </w:p>
          <w:p>
            <w:pPr>
              <w:widowControl/>
              <w:numPr>
                <w:ilvl w:val="0"/>
                <w:numId w:val="6"/>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尺寸：600*3000</w:t>
            </w:r>
            <w:r>
              <w:rPr>
                <w:rFonts w:hint="eastAsia" w:ascii="宋体" w:hAnsi="宋体" w:eastAsia="宋体" w:cs="宋体"/>
                <w:color w:val="000000"/>
                <w:kern w:val="0"/>
                <w:sz w:val="20"/>
                <w:szCs w:val="20"/>
                <w:lang w:bidi="ar"/>
              </w:rPr>
              <w:t>mm</w:t>
            </w:r>
            <w:r>
              <w:rPr>
                <w:rFonts w:hint="eastAsia" w:ascii="宋体" w:hAnsi="宋体" w:eastAsia="宋体" w:cs="宋体"/>
                <w:color w:val="000000"/>
                <w:kern w:val="0"/>
                <w:sz w:val="20"/>
                <w:szCs w:val="20"/>
                <w:lang w:val="en-US" w:eastAsia="zh-CN" w:bidi="ar"/>
              </w:rPr>
              <w:t xml:space="preserve">  厚度：立体字侧面厚度15mm</w:t>
            </w:r>
          </w:p>
          <w:p>
            <w:pPr>
              <w:widowControl/>
              <w:numPr>
                <w:ilvl w:val="0"/>
                <w:numId w:val="7"/>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材质：油画布  15mm高密度PVC板材</w:t>
            </w:r>
          </w:p>
          <w:p>
            <w:pPr>
              <w:widowControl/>
              <w:numPr>
                <w:ilvl w:val="0"/>
                <w:numId w:val="7"/>
              </w:numPr>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工艺：油画布UV打印，基层刷基膜，糯米胶粘贴</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面层：15mm高密度PVC烤漆，电脑调色</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处</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450</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楼层消防通道示意图</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楼层消防通道示意图</w:t>
            </w:r>
          </w:p>
          <w:p>
            <w:pPr>
              <w:widowControl/>
              <w:numPr>
                <w:ilvl w:val="0"/>
                <w:numId w:val="8"/>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尺寸：500</w:t>
            </w:r>
            <w:r>
              <w:rPr>
                <w:rFonts w:hint="eastAsia" w:ascii="宋体" w:hAnsi="宋体" w:eastAsia="宋体" w:cs="宋体"/>
                <w:color w:val="000000"/>
                <w:kern w:val="0"/>
                <w:sz w:val="20"/>
                <w:szCs w:val="20"/>
                <w:lang w:bidi="ar"/>
              </w:rPr>
              <w:t>mm*</w:t>
            </w:r>
            <w:r>
              <w:rPr>
                <w:rFonts w:hint="eastAsia" w:ascii="宋体" w:hAnsi="宋体" w:eastAsia="宋体" w:cs="宋体"/>
                <w:color w:val="000000"/>
                <w:kern w:val="0"/>
                <w:sz w:val="20"/>
                <w:szCs w:val="20"/>
                <w:lang w:val="en-US" w:eastAsia="zh-CN" w:bidi="ar"/>
              </w:rPr>
              <w:t>80</w:t>
            </w:r>
            <w:r>
              <w:rPr>
                <w:rFonts w:hint="eastAsia" w:ascii="宋体" w:hAnsi="宋体" w:eastAsia="宋体" w:cs="宋体"/>
                <w:color w:val="000000"/>
                <w:kern w:val="0"/>
                <w:sz w:val="20"/>
                <w:szCs w:val="20"/>
                <w:lang w:bidi="ar"/>
              </w:rPr>
              <w:t>0mm</w:t>
            </w:r>
            <w:r>
              <w:rPr>
                <w:rFonts w:hint="eastAsia" w:ascii="宋体" w:hAnsi="宋体" w:eastAsia="宋体" w:cs="宋体"/>
                <w:color w:val="000000"/>
                <w:kern w:val="0"/>
                <w:sz w:val="20"/>
                <w:szCs w:val="20"/>
                <w:lang w:val="en-US" w:eastAsia="zh-CN" w:bidi="ar"/>
              </w:rPr>
              <w:t xml:space="preserve">  厚度：侧面厚度10mm</w:t>
            </w:r>
          </w:p>
          <w:p>
            <w:pPr>
              <w:widowControl/>
              <w:numPr>
                <w:ilvl w:val="0"/>
                <w:numId w:val="9"/>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材质：铝合金型材</w:t>
            </w:r>
          </w:p>
          <w:p>
            <w:pPr>
              <w:widowControl/>
              <w:numPr>
                <w:ilvl w:val="0"/>
                <w:numId w:val="9"/>
              </w:numPr>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w:t>
            </w:r>
            <w:r>
              <w:rPr>
                <w:rFonts w:hint="eastAsia" w:ascii="宋体" w:hAnsi="宋体" w:eastAsia="宋体" w:cs="宋体"/>
                <w:color w:val="000000"/>
                <w:kern w:val="0"/>
                <w:sz w:val="20"/>
                <w:szCs w:val="20"/>
                <w:lang w:bidi="ar"/>
              </w:rPr>
              <w:t>钣金激光切割</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焊接</w:t>
            </w:r>
            <w:r>
              <w:rPr>
                <w:rFonts w:hint="eastAsia" w:ascii="宋体" w:hAnsi="宋体" w:eastAsia="宋体" w:cs="宋体"/>
                <w:color w:val="000000"/>
                <w:kern w:val="0"/>
                <w:sz w:val="20"/>
                <w:szCs w:val="20"/>
                <w:lang w:val="en-US" w:eastAsia="zh-CN" w:bidi="ar"/>
              </w:rPr>
              <w:t>组装</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w:t>
            </w:r>
            <w:r>
              <w:rPr>
                <w:rFonts w:hint="eastAsia" w:ascii="宋体" w:hAnsi="宋体" w:eastAsia="宋体" w:cs="宋体"/>
                <w:color w:val="000000"/>
                <w:kern w:val="0"/>
                <w:sz w:val="20"/>
                <w:szCs w:val="20"/>
                <w:lang w:bidi="ar"/>
              </w:rPr>
              <w:t>烤漆丝网印</w:t>
            </w:r>
            <w:r>
              <w:rPr>
                <w:rFonts w:hint="eastAsia" w:ascii="宋体" w:hAnsi="宋体" w:eastAsia="宋体" w:cs="宋体"/>
                <w:color w:val="000000"/>
                <w:kern w:val="0"/>
                <w:sz w:val="20"/>
                <w:szCs w:val="20"/>
                <w:lang w:val="en-US" w:eastAsia="zh-CN" w:bidi="ar"/>
              </w:rPr>
              <w:t>表面处理</w:t>
            </w:r>
            <w:r>
              <w:rPr>
                <w:rFonts w:hint="eastAsia" w:ascii="宋体" w:hAnsi="宋体" w:eastAsia="宋体" w:cs="宋体"/>
                <w:color w:val="000000"/>
                <w:kern w:val="0"/>
                <w:sz w:val="20"/>
                <w:szCs w:val="20"/>
                <w:lang w:bidi="ar"/>
              </w:rPr>
              <w:t>，部分粘贴</w:t>
            </w:r>
            <w:r>
              <w:rPr>
                <w:rFonts w:hint="eastAsia" w:ascii="宋体" w:hAnsi="宋体" w:eastAsia="宋体" w:cs="宋体"/>
                <w:color w:val="000000"/>
                <w:kern w:val="0"/>
                <w:sz w:val="20"/>
                <w:szCs w:val="20"/>
                <w:lang w:val="en-US" w:eastAsia="zh-CN" w:bidi="ar"/>
              </w:rPr>
              <w:t>烤漆</w:t>
            </w:r>
            <w:r>
              <w:rPr>
                <w:rFonts w:hint="eastAsia" w:ascii="宋体" w:hAnsi="宋体" w:eastAsia="宋体" w:cs="宋体"/>
                <w:color w:val="000000"/>
                <w:kern w:val="0"/>
                <w:sz w:val="20"/>
                <w:szCs w:val="20"/>
                <w:lang w:bidi="ar"/>
              </w:rPr>
              <w:t>立体字</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楼层导视图</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楼层导视图</w:t>
            </w:r>
          </w:p>
          <w:p>
            <w:pPr>
              <w:widowControl/>
              <w:numPr>
                <w:ilvl w:val="0"/>
                <w:numId w:val="10"/>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尺寸：600*1000</w:t>
            </w:r>
            <w:r>
              <w:rPr>
                <w:rFonts w:hint="eastAsia" w:ascii="宋体" w:hAnsi="宋体" w:eastAsia="宋体" w:cs="宋体"/>
                <w:color w:val="000000"/>
                <w:kern w:val="0"/>
                <w:sz w:val="20"/>
                <w:szCs w:val="20"/>
                <w:lang w:bidi="ar"/>
              </w:rPr>
              <w:t>mm</w:t>
            </w:r>
            <w:r>
              <w:rPr>
                <w:rFonts w:hint="eastAsia" w:ascii="宋体" w:hAnsi="宋体" w:eastAsia="宋体" w:cs="宋体"/>
                <w:color w:val="000000"/>
                <w:kern w:val="0"/>
                <w:sz w:val="20"/>
                <w:szCs w:val="20"/>
                <w:lang w:val="en-US" w:eastAsia="zh-CN" w:bidi="ar"/>
              </w:rPr>
              <w:t xml:space="preserve">  厚度：侧面厚度10mm</w:t>
            </w:r>
          </w:p>
          <w:p>
            <w:pPr>
              <w:widowControl/>
              <w:numPr>
                <w:ilvl w:val="0"/>
                <w:numId w:val="11"/>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材质：铝合金型材</w:t>
            </w:r>
          </w:p>
          <w:p>
            <w:pPr>
              <w:widowControl/>
              <w:numPr>
                <w:ilvl w:val="0"/>
                <w:numId w:val="11"/>
              </w:numPr>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w:t>
            </w:r>
            <w:r>
              <w:rPr>
                <w:rFonts w:hint="eastAsia" w:ascii="宋体" w:hAnsi="宋体" w:eastAsia="宋体" w:cs="宋体"/>
                <w:color w:val="000000"/>
                <w:kern w:val="0"/>
                <w:sz w:val="20"/>
                <w:szCs w:val="20"/>
                <w:lang w:bidi="ar"/>
              </w:rPr>
              <w:t>钣金激光切割</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焊接</w:t>
            </w:r>
            <w:r>
              <w:rPr>
                <w:rFonts w:hint="eastAsia" w:ascii="宋体" w:hAnsi="宋体" w:eastAsia="宋体" w:cs="宋体"/>
                <w:color w:val="000000"/>
                <w:kern w:val="0"/>
                <w:sz w:val="20"/>
                <w:szCs w:val="20"/>
                <w:lang w:val="en-US" w:eastAsia="zh-CN" w:bidi="ar"/>
              </w:rPr>
              <w:t>组装</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w:t>
            </w:r>
            <w:r>
              <w:rPr>
                <w:rFonts w:hint="eastAsia" w:ascii="宋体" w:hAnsi="宋体" w:eastAsia="宋体" w:cs="宋体"/>
                <w:color w:val="000000"/>
                <w:kern w:val="0"/>
                <w:sz w:val="20"/>
                <w:szCs w:val="20"/>
                <w:lang w:bidi="ar"/>
              </w:rPr>
              <w:t>烤漆丝网印</w:t>
            </w:r>
            <w:r>
              <w:rPr>
                <w:rFonts w:hint="eastAsia" w:ascii="宋体" w:hAnsi="宋体" w:eastAsia="宋体" w:cs="宋体"/>
                <w:color w:val="000000"/>
                <w:kern w:val="0"/>
                <w:sz w:val="20"/>
                <w:szCs w:val="20"/>
                <w:lang w:val="en-US" w:eastAsia="zh-CN" w:bidi="ar"/>
              </w:rPr>
              <w:t>表面处理</w:t>
            </w:r>
            <w:r>
              <w:rPr>
                <w:rFonts w:hint="eastAsia" w:ascii="宋体" w:hAnsi="宋体" w:eastAsia="宋体" w:cs="宋体"/>
                <w:color w:val="000000"/>
                <w:kern w:val="0"/>
                <w:sz w:val="20"/>
                <w:szCs w:val="20"/>
                <w:lang w:bidi="ar"/>
              </w:rPr>
              <w:t>，部分粘贴</w:t>
            </w:r>
            <w:r>
              <w:rPr>
                <w:rFonts w:hint="eastAsia" w:ascii="宋体" w:hAnsi="宋体" w:eastAsia="宋体" w:cs="宋体"/>
                <w:color w:val="000000"/>
                <w:kern w:val="0"/>
                <w:sz w:val="20"/>
                <w:szCs w:val="20"/>
                <w:lang w:val="en-US" w:eastAsia="zh-CN" w:bidi="ar"/>
              </w:rPr>
              <w:t>烤漆</w:t>
            </w:r>
            <w:r>
              <w:rPr>
                <w:rFonts w:hint="eastAsia" w:ascii="宋体" w:hAnsi="宋体" w:eastAsia="宋体" w:cs="宋体"/>
                <w:color w:val="000000"/>
                <w:kern w:val="0"/>
                <w:sz w:val="20"/>
                <w:szCs w:val="20"/>
                <w:lang w:bidi="ar"/>
              </w:rPr>
              <w:t>立体字</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厕所牌标识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厕所牌标识</w:t>
            </w:r>
          </w:p>
          <w:p>
            <w:pPr>
              <w:widowControl/>
              <w:numPr>
                <w:ilvl w:val="0"/>
                <w:numId w:val="12"/>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w:t>
            </w:r>
            <w:r>
              <w:rPr>
                <w:rFonts w:hint="eastAsia" w:ascii="宋体" w:hAnsi="宋体" w:eastAsia="宋体" w:cs="宋体"/>
                <w:color w:val="000000"/>
                <w:kern w:val="0"/>
                <w:sz w:val="20"/>
                <w:szCs w:val="20"/>
                <w:lang w:bidi="ar"/>
              </w:rPr>
              <w:t>350mm*220mm*2+380mm*300mm*1</w:t>
            </w:r>
            <w:r>
              <w:rPr>
                <w:rFonts w:hint="eastAsia" w:ascii="宋体" w:hAnsi="宋体" w:eastAsia="宋体" w:cs="宋体"/>
                <w:color w:val="000000"/>
                <w:kern w:val="0"/>
                <w:sz w:val="20"/>
                <w:szCs w:val="20"/>
                <w:lang w:val="en-US" w:eastAsia="zh-CN" w:bidi="ar"/>
              </w:rPr>
              <w:t xml:space="preserve">  厚度：侧面厚度10mm</w:t>
            </w:r>
          </w:p>
          <w:p>
            <w:pPr>
              <w:widowControl/>
              <w:numPr>
                <w:ilvl w:val="0"/>
                <w:numId w:val="12"/>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材质：铝合金型材</w:t>
            </w:r>
          </w:p>
          <w:p>
            <w:pPr>
              <w:widowControl/>
              <w:numPr>
                <w:ilvl w:val="0"/>
                <w:numId w:val="12"/>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w:t>
            </w:r>
            <w:r>
              <w:rPr>
                <w:rFonts w:hint="eastAsia" w:ascii="宋体" w:hAnsi="宋体" w:eastAsia="宋体" w:cs="宋体"/>
                <w:color w:val="000000"/>
                <w:kern w:val="0"/>
                <w:sz w:val="20"/>
                <w:szCs w:val="20"/>
                <w:lang w:bidi="ar"/>
              </w:rPr>
              <w:t>钣金激光切割</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焊接</w:t>
            </w:r>
            <w:r>
              <w:rPr>
                <w:rFonts w:hint="eastAsia" w:ascii="宋体" w:hAnsi="宋体" w:eastAsia="宋体" w:cs="宋体"/>
                <w:color w:val="000000"/>
                <w:kern w:val="0"/>
                <w:sz w:val="20"/>
                <w:szCs w:val="20"/>
                <w:lang w:val="en-US" w:eastAsia="zh-CN" w:bidi="ar"/>
              </w:rPr>
              <w:t>组装</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w:t>
            </w:r>
            <w:r>
              <w:rPr>
                <w:rFonts w:hint="eastAsia" w:ascii="宋体" w:hAnsi="宋体" w:eastAsia="宋体" w:cs="宋体"/>
                <w:color w:val="000000"/>
                <w:kern w:val="0"/>
                <w:sz w:val="20"/>
                <w:szCs w:val="20"/>
                <w:lang w:bidi="ar"/>
              </w:rPr>
              <w:t>烤漆丝网印</w:t>
            </w:r>
            <w:r>
              <w:rPr>
                <w:rFonts w:hint="eastAsia" w:ascii="宋体" w:hAnsi="宋体" w:eastAsia="宋体" w:cs="宋体"/>
                <w:color w:val="000000"/>
                <w:kern w:val="0"/>
                <w:sz w:val="20"/>
                <w:szCs w:val="20"/>
                <w:lang w:val="en-US" w:eastAsia="zh-CN" w:bidi="ar"/>
              </w:rPr>
              <w:t>表面处理</w:t>
            </w:r>
            <w:r>
              <w:rPr>
                <w:rFonts w:hint="eastAsia" w:ascii="宋体" w:hAnsi="宋体" w:eastAsia="宋体" w:cs="宋体"/>
                <w:color w:val="000000"/>
                <w:kern w:val="0"/>
                <w:sz w:val="20"/>
                <w:szCs w:val="20"/>
                <w:lang w:bidi="ar"/>
              </w:rPr>
              <w:t>，部分粘贴</w:t>
            </w:r>
            <w:r>
              <w:rPr>
                <w:rFonts w:hint="eastAsia" w:ascii="宋体" w:hAnsi="宋体" w:eastAsia="宋体" w:cs="宋体"/>
                <w:color w:val="000000"/>
                <w:kern w:val="0"/>
                <w:sz w:val="20"/>
                <w:szCs w:val="20"/>
                <w:lang w:val="en-US" w:eastAsia="zh-CN" w:bidi="ar"/>
              </w:rPr>
              <w:t>烤漆</w:t>
            </w:r>
            <w:r>
              <w:rPr>
                <w:rFonts w:hint="eastAsia" w:ascii="宋体" w:hAnsi="宋体" w:eastAsia="宋体" w:cs="宋体"/>
                <w:color w:val="000000"/>
                <w:kern w:val="0"/>
                <w:sz w:val="20"/>
                <w:szCs w:val="20"/>
                <w:lang w:bidi="ar"/>
              </w:rPr>
              <w:t>立体</w:t>
            </w:r>
            <w:r>
              <w:rPr>
                <w:rFonts w:hint="eastAsia" w:ascii="宋体" w:hAnsi="宋体" w:eastAsia="宋体" w:cs="宋体"/>
                <w:color w:val="000000"/>
                <w:kern w:val="0"/>
                <w:sz w:val="20"/>
                <w:szCs w:val="20"/>
                <w:lang w:val="en-US" w:eastAsia="zh-CN" w:bidi="ar"/>
              </w:rPr>
              <w:t>造型</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小心地滑标识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小心地滑标识</w:t>
            </w:r>
          </w:p>
          <w:p>
            <w:pPr>
              <w:widowControl/>
              <w:numPr>
                <w:ilvl w:val="0"/>
                <w:numId w:val="13"/>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尺寸：400*800mm  厚度：侧面材料厚度1mm</w:t>
            </w:r>
          </w:p>
          <w:p>
            <w:pPr>
              <w:widowControl/>
              <w:numPr>
                <w:ilvl w:val="0"/>
                <w:numId w:val="13"/>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材质：可转移黑胶车贴</w:t>
            </w:r>
          </w:p>
          <w:p>
            <w:pPr>
              <w:widowControl/>
              <w:numPr>
                <w:ilvl w:val="0"/>
                <w:numId w:val="13"/>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工艺：高清写真覆膜</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面层：防滑斜纹膜</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节约用水标识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节约用水标识</w:t>
            </w:r>
          </w:p>
          <w:p>
            <w:pPr>
              <w:widowControl/>
              <w:numPr>
                <w:ilvl w:val="0"/>
                <w:numId w:val="14"/>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尺寸：200*500mm  厚度：侧面材料厚度3mm或1mm</w:t>
            </w:r>
          </w:p>
          <w:p>
            <w:pPr>
              <w:widowControl/>
              <w:numPr>
                <w:ilvl w:val="0"/>
                <w:numId w:val="14"/>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材质：3mm亚克力</w:t>
            </w:r>
          </w:p>
          <w:p>
            <w:pPr>
              <w:widowControl/>
              <w:numPr>
                <w:ilvl w:val="0"/>
                <w:numId w:val="14"/>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工艺：激光雕刻UV打印</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面层：面层做保护</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消防疏散图</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消防疏散图</w:t>
            </w:r>
          </w:p>
          <w:p>
            <w:pPr>
              <w:widowControl/>
              <w:numPr>
                <w:ilvl w:val="0"/>
                <w:numId w:val="15"/>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尺寸：600*1000</w:t>
            </w:r>
            <w:r>
              <w:rPr>
                <w:rFonts w:hint="eastAsia" w:ascii="宋体" w:hAnsi="宋体" w:eastAsia="宋体" w:cs="宋体"/>
                <w:color w:val="000000"/>
                <w:kern w:val="0"/>
                <w:sz w:val="20"/>
                <w:szCs w:val="20"/>
                <w:lang w:bidi="ar"/>
              </w:rPr>
              <w:t>mm</w:t>
            </w:r>
            <w:r>
              <w:rPr>
                <w:rFonts w:hint="eastAsia" w:ascii="宋体" w:hAnsi="宋体" w:eastAsia="宋体" w:cs="宋体"/>
                <w:color w:val="000000"/>
                <w:kern w:val="0"/>
                <w:sz w:val="20"/>
                <w:szCs w:val="20"/>
                <w:lang w:val="en-US" w:eastAsia="zh-CN" w:bidi="ar"/>
              </w:rPr>
              <w:t xml:space="preserve">  厚度：侧面厚度10mm</w:t>
            </w:r>
          </w:p>
          <w:p>
            <w:pPr>
              <w:widowControl/>
              <w:numPr>
                <w:ilvl w:val="0"/>
                <w:numId w:val="16"/>
              </w:numPr>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材质：铝合金型材</w:t>
            </w:r>
          </w:p>
          <w:p>
            <w:pPr>
              <w:widowControl/>
              <w:numPr>
                <w:ilvl w:val="0"/>
                <w:numId w:val="16"/>
              </w:numPr>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w:t>
            </w:r>
            <w:r>
              <w:rPr>
                <w:rFonts w:hint="eastAsia" w:ascii="宋体" w:hAnsi="宋体" w:eastAsia="宋体" w:cs="宋体"/>
                <w:color w:val="000000"/>
                <w:kern w:val="0"/>
                <w:sz w:val="20"/>
                <w:szCs w:val="20"/>
                <w:lang w:bidi="ar"/>
              </w:rPr>
              <w:t>钣金激光切割</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焊接</w:t>
            </w:r>
            <w:r>
              <w:rPr>
                <w:rFonts w:hint="eastAsia" w:ascii="宋体" w:hAnsi="宋体" w:eastAsia="宋体" w:cs="宋体"/>
                <w:color w:val="000000"/>
                <w:kern w:val="0"/>
                <w:sz w:val="20"/>
                <w:szCs w:val="20"/>
                <w:lang w:val="en-US" w:eastAsia="zh-CN" w:bidi="ar"/>
              </w:rPr>
              <w:t>组装</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w:t>
            </w:r>
            <w:r>
              <w:rPr>
                <w:rFonts w:hint="eastAsia" w:ascii="宋体" w:hAnsi="宋体" w:eastAsia="宋体" w:cs="宋体"/>
                <w:color w:val="000000"/>
                <w:kern w:val="0"/>
                <w:sz w:val="20"/>
                <w:szCs w:val="20"/>
                <w:lang w:bidi="ar"/>
              </w:rPr>
              <w:t>烤漆丝网印</w:t>
            </w:r>
            <w:r>
              <w:rPr>
                <w:rFonts w:hint="eastAsia" w:ascii="宋体" w:hAnsi="宋体" w:eastAsia="宋体" w:cs="宋体"/>
                <w:color w:val="000000"/>
                <w:kern w:val="0"/>
                <w:sz w:val="20"/>
                <w:szCs w:val="20"/>
                <w:lang w:val="en-US" w:eastAsia="zh-CN" w:bidi="ar"/>
              </w:rPr>
              <w:t>表面处理</w:t>
            </w:r>
            <w:r>
              <w:rPr>
                <w:rFonts w:hint="eastAsia" w:ascii="宋体" w:hAnsi="宋体" w:eastAsia="宋体" w:cs="宋体"/>
                <w:color w:val="000000"/>
                <w:kern w:val="0"/>
                <w:sz w:val="20"/>
                <w:szCs w:val="20"/>
                <w:lang w:bidi="ar"/>
              </w:rPr>
              <w:t>，部分粘贴</w:t>
            </w:r>
            <w:r>
              <w:rPr>
                <w:rFonts w:hint="eastAsia" w:ascii="宋体" w:hAnsi="宋体" w:eastAsia="宋体" w:cs="宋体"/>
                <w:color w:val="000000"/>
                <w:kern w:val="0"/>
                <w:sz w:val="20"/>
                <w:szCs w:val="20"/>
                <w:lang w:val="en-US" w:eastAsia="zh-CN" w:bidi="ar"/>
              </w:rPr>
              <w:t>烤漆</w:t>
            </w:r>
            <w:r>
              <w:rPr>
                <w:rFonts w:hint="eastAsia" w:ascii="宋体" w:hAnsi="宋体" w:eastAsia="宋体" w:cs="宋体"/>
                <w:color w:val="000000"/>
                <w:kern w:val="0"/>
                <w:sz w:val="20"/>
                <w:szCs w:val="20"/>
                <w:lang w:bidi="ar"/>
              </w:rPr>
              <w:t>立体字</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消防栓贴</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消防栓贴</w:t>
            </w:r>
          </w:p>
          <w:p>
            <w:pPr>
              <w:widowControl/>
              <w:numPr>
                <w:ilvl w:val="0"/>
                <w:numId w:val="17"/>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尺寸：700*1800mm  厚度：侧面材料厚度1mm</w:t>
            </w:r>
          </w:p>
          <w:p>
            <w:pPr>
              <w:widowControl/>
              <w:numPr>
                <w:ilvl w:val="0"/>
                <w:numId w:val="17"/>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材质：可转移黑胶车贴</w:t>
            </w:r>
          </w:p>
          <w:p>
            <w:pPr>
              <w:widowControl/>
              <w:numPr>
                <w:ilvl w:val="0"/>
                <w:numId w:val="17"/>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工艺：高清写真覆膜</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面层：哑膜</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97</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电梯导视</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电梯导视</w:t>
            </w:r>
          </w:p>
          <w:p>
            <w:pPr>
              <w:widowControl/>
              <w:numPr>
                <w:ilvl w:val="0"/>
                <w:numId w:val="18"/>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尺寸：600*1350</w:t>
            </w:r>
            <w:r>
              <w:rPr>
                <w:rFonts w:hint="eastAsia" w:ascii="宋体" w:hAnsi="宋体" w:eastAsia="宋体" w:cs="宋体"/>
                <w:color w:val="000000"/>
                <w:kern w:val="0"/>
                <w:sz w:val="20"/>
                <w:szCs w:val="20"/>
                <w:lang w:bidi="ar"/>
              </w:rPr>
              <w:t>mm</w:t>
            </w:r>
            <w:r>
              <w:rPr>
                <w:rFonts w:hint="eastAsia" w:ascii="宋体" w:hAnsi="宋体" w:eastAsia="宋体" w:cs="宋体"/>
                <w:color w:val="000000"/>
                <w:kern w:val="0"/>
                <w:sz w:val="20"/>
                <w:szCs w:val="20"/>
                <w:lang w:val="en-US" w:eastAsia="zh-CN" w:bidi="ar"/>
              </w:rPr>
              <w:t xml:space="preserve">  厚度：侧面厚度10mm</w:t>
            </w:r>
          </w:p>
          <w:p>
            <w:pPr>
              <w:widowControl/>
              <w:numPr>
                <w:ilvl w:val="0"/>
                <w:numId w:val="18"/>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材质：铝合金型材</w:t>
            </w:r>
          </w:p>
          <w:p>
            <w:pPr>
              <w:widowControl/>
              <w:numPr>
                <w:ilvl w:val="0"/>
                <w:numId w:val="18"/>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w:t>
            </w:r>
            <w:r>
              <w:rPr>
                <w:rFonts w:hint="eastAsia" w:ascii="宋体" w:hAnsi="宋体" w:eastAsia="宋体" w:cs="宋体"/>
                <w:color w:val="000000"/>
                <w:kern w:val="0"/>
                <w:sz w:val="20"/>
                <w:szCs w:val="20"/>
                <w:lang w:bidi="ar"/>
              </w:rPr>
              <w:t>钣金激光切割</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焊接</w:t>
            </w:r>
            <w:r>
              <w:rPr>
                <w:rFonts w:hint="eastAsia" w:ascii="宋体" w:hAnsi="宋体" w:eastAsia="宋体" w:cs="宋体"/>
                <w:color w:val="000000"/>
                <w:kern w:val="0"/>
                <w:sz w:val="20"/>
                <w:szCs w:val="20"/>
                <w:lang w:val="en-US" w:eastAsia="zh-CN" w:bidi="ar"/>
              </w:rPr>
              <w:t>组装</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w:t>
            </w:r>
            <w:r>
              <w:rPr>
                <w:rFonts w:hint="eastAsia" w:ascii="宋体" w:hAnsi="宋体" w:eastAsia="宋体" w:cs="宋体"/>
                <w:color w:val="000000"/>
                <w:kern w:val="0"/>
                <w:sz w:val="20"/>
                <w:szCs w:val="20"/>
                <w:lang w:bidi="ar"/>
              </w:rPr>
              <w:t>烤漆丝网印</w:t>
            </w:r>
            <w:r>
              <w:rPr>
                <w:rFonts w:hint="eastAsia" w:ascii="宋体" w:hAnsi="宋体" w:eastAsia="宋体" w:cs="宋体"/>
                <w:color w:val="000000"/>
                <w:kern w:val="0"/>
                <w:sz w:val="20"/>
                <w:szCs w:val="20"/>
                <w:lang w:val="en-US" w:eastAsia="zh-CN" w:bidi="ar"/>
              </w:rPr>
              <w:t>表面处理</w:t>
            </w:r>
            <w:r>
              <w:rPr>
                <w:rFonts w:hint="eastAsia" w:ascii="宋体" w:hAnsi="宋体" w:eastAsia="宋体" w:cs="宋体"/>
                <w:color w:val="000000"/>
                <w:kern w:val="0"/>
                <w:sz w:val="20"/>
                <w:szCs w:val="20"/>
                <w:lang w:bidi="ar"/>
              </w:rPr>
              <w:t>，部分粘贴</w:t>
            </w:r>
            <w:r>
              <w:rPr>
                <w:rFonts w:hint="eastAsia" w:ascii="宋体" w:hAnsi="宋体" w:eastAsia="宋体" w:cs="宋体"/>
                <w:color w:val="000000"/>
                <w:kern w:val="0"/>
                <w:sz w:val="20"/>
                <w:szCs w:val="20"/>
                <w:lang w:val="en-US" w:eastAsia="zh-CN" w:bidi="ar"/>
              </w:rPr>
              <w:t>烤漆</w:t>
            </w:r>
            <w:r>
              <w:rPr>
                <w:rFonts w:hint="eastAsia" w:ascii="宋体" w:hAnsi="宋体" w:eastAsia="宋体" w:cs="宋体"/>
                <w:color w:val="000000"/>
                <w:kern w:val="0"/>
                <w:sz w:val="20"/>
                <w:szCs w:val="20"/>
                <w:lang w:bidi="ar"/>
              </w:rPr>
              <w:t>立体</w:t>
            </w:r>
            <w:r>
              <w:rPr>
                <w:rFonts w:hint="eastAsia" w:ascii="宋体" w:hAnsi="宋体" w:eastAsia="宋体" w:cs="宋体"/>
                <w:color w:val="000000"/>
                <w:kern w:val="0"/>
                <w:sz w:val="20"/>
                <w:szCs w:val="20"/>
                <w:lang w:val="en-US" w:eastAsia="zh-CN" w:bidi="ar"/>
              </w:rPr>
              <w:t>造型</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LGOO+腰线</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LGOO+腰线</w:t>
            </w:r>
          </w:p>
          <w:p>
            <w:pPr>
              <w:widowControl/>
              <w:numPr>
                <w:ilvl w:val="0"/>
                <w:numId w:val="19"/>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w:t>
            </w:r>
            <w:r>
              <w:rPr>
                <w:rFonts w:hint="eastAsia" w:ascii="宋体" w:hAnsi="宋体" w:eastAsia="宋体" w:cs="宋体"/>
                <w:color w:val="000000"/>
                <w:kern w:val="0"/>
                <w:sz w:val="20"/>
                <w:szCs w:val="20"/>
                <w:lang w:bidi="ar"/>
              </w:rPr>
              <w:t>460mm*530mm+80mm</w:t>
            </w:r>
            <w:r>
              <w:rPr>
                <w:rFonts w:hint="eastAsia" w:ascii="宋体" w:hAnsi="宋体" w:eastAsia="宋体" w:cs="宋体"/>
                <w:color w:val="000000"/>
                <w:kern w:val="0"/>
                <w:sz w:val="20"/>
                <w:szCs w:val="20"/>
                <w:lang w:val="en-US" w:eastAsia="zh-CN" w:bidi="ar"/>
              </w:rPr>
              <w:t xml:space="preserve">  厚度：侧面厚度1mm</w:t>
            </w:r>
          </w:p>
          <w:p>
            <w:pPr>
              <w:widowControl/>
              <w:numPr>
                <w:ilvl w:val="0"/>
                <w:numId w:val="19"/>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材质：油墨丝网印</w:t>
            </w:r>
          </w:p>
          <w:p>
            <w:pPr>
              <w:widowControl/>
              <w:numPr>
                <w:ilvl w:val="0"/>
                <w:numId w:val="19"/>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工艺：丝网印刷</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面层：油墨</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m</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1199</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大厅形象墙一</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大厅形象墙一</w:t>
            </w:r>
          </w:p>
          <w:p>
            <w:pPr>
              <w:widowControl/>
              <w:numPr>
                <w:ilvl w:val="0"/>
                <w:numId w:val="20"/>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尺寸：29350*3700</w:t>
            </w:r>
            <w:r>
              <w:rPr>
                <w:rFonts w:hint="eastAsia" w:ascii="宋体" w:hAnsi="宋体" w:eastAsia="宋体" w:cs="宋体"/>
                <w:color w:val="000000"/>
                <w:kern w:val="0"/>
                <w:sz w:val="20"/>
                <w:szCs w:val="20"/>
                <w:lang w:bidi="ar"/>
              </w:rPr>
              <w:t>m</w:t>
            </w:r>
            <w:r>
              <w:rPr>
                <w:rFonts w:hint="eastAsia" w:ascii="宋体" w:hAnsi="宋体" w:eastAsia="宋体" w:cs="宋体"/>
                <w:color w:val="000000"/>
                <w:kern w:val="0"/>
                <w:sz w:val="20"/>
                <w:szCs w:val="20"/>
                <w:lang w:val="en-US" w:eastAsia="zh-CN" w:bidi="ar"/>
              </w:rPr>
              <w:t>m  厚度：侧面厚度50mm</w:t>
            </w:r>
          </w:p>
          <w:p>
            <w:pPr>
              <w:widowControl/>
              <w:numPr>
                <w:ilvl w:val="0"/>
                <w:numId w:val="20"/>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材质：钣金烤漆</w:t>
            </w:r>
          </w:p>
          <w:p>
            <w:pPr>
              <w:widowControl/>
              <w:numPr>
                <w:ilvl w:val="0"/>
                <w:numId w:val="20"/>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工艺：激光切割，烤漆</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面层：烤漆面层</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m2</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108.5</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大厅形象墙</w:t>
            </w:r>
            <w:r>
              <w:rPr>
                <w:rFonts w:hint="eastAsia" w:ascii="宋体" w:hAnsi="宋体" w:eastAsia="宋体" w:cs="宋体"/>
                <w:color w:val="000000"/>
                <w:kern w:val="0"/>
                <w:sz w:val="20"/>
                <w:szCs w:val="20"/>
                <w:lang w:val="en-US" w:eastAsia="zh-CN" w:bidi="ar"/>
              </w:rPr>
              <w:t>二</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大厅形象墙二</w:t>
            </w:r>
          </w:p>
          <w:p>
            <w:pPr>
              <w:widowControl/>
              <w:numPr>
                <w:ilvl w:val="0"/>
                <w:numId w:val="21"/>
              </w:numPr>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w:t>
            </w:r>
            <w:r>
              <w:rPr>
                <w:rFonts w:hint="eastAsia" w:ascii="宋体" w:hAnsi="宋体" w:eastAsia="宋体" w:cs="宋体"/>
                <w:color w:val="auto"/>
                <w:kern w:val="0"/>
                <w:sz w:val="20"/>
                <w:szCs w:val="20"/>
                <w:highlight w:val="none"/>
                <w:lang w:bidi="ar"/>
              </w:rPr>
              <w:t>8800mm*4100</w:t>
            </w:r>
            <w:r>
              <w:rPr>
                <w:rFonts w:hint="eastAsia" w:ascii="宋体" w:hAnsi="宋体" w:eastAsia="宋体" w:cs="宋体"/>
                <w:color w:val="000000"/>
                <w:kern w:val="0"/>
                <w:sz w:val="20"/>
                <w:szCs w:val="20"/>
                <w:lang w:bidi="ar"/>
              </w:rPr>
              <w:t>m</w:t>
            </w:r>
            <w:r>
              <w:rPr>
                <w:rFonts w:hint="eastAsia" w:ascii="宋体" w:hAnsi="宋体" w:eastAsia="宋体" w:cs="宋体"/>
                <w:color w:val="000000"/>
                <w:kern w:val="0"/>
                <w:sz w:val="20"/>
                <w:szCs w:val="20"/>
                <w:lang w:val="en-US" w:eastAsia="zh-CN" w:bidi="ar"/>
              </w:rPr>
              <w:t>m  厚度：侧面厚度50mm</w:t>
            </w:r>
          </w:p>
          <w:p>
            <w:pPr>
              <w:widowControl/>
              <w:numPr>
                <w:ilvl w:val="0"/>
                <w:numId w:val="21"/>
              </w:numPr>
              <w:ind w:left="0" w:leftChars="0" w:firstLine="0" w:firstLineChars="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材质：钣金烤漆</w:t>
            </w:r>
          </w:p>
          <w:p>
            <w:pPr>
              <w:widowControl/>
              <w:numPr>
                <w:ilvl w:val="0"/>
                <w:numId w:val="21"/>
              </w:numPr>
              <w:ind w:left="0" w:leftChars="0" w:firstLine="0" w:firstLineChars="0"/>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工艺：激光切割，烤漆</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4. 面层：烤漆面层</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m2</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大厅隔断</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大厅隔断</w:t>
            </w:r>
          </w:p>
          <w:p>
            <w:pPr>
              <w:widowControl/>
              <w:numPr>
                <w:ilvl w:val="0"/>
                <w:numId w:val="22"/>
              </w:numPr>
              <w:jc w:val="lef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尺寸：</w:t>
            </w:r>
            <w:r>
              <w:rPr>
                <w:rFonts w:hint="eastAsia" w:ascii="宋体" w:hAnsi="宋体" w:eastAsia="宋体" w:cs="宋体"/>
                <w:color w:val="auto"/>
                <w:kern w:val="0"/>
                <w:sz w:val="20"/>
                <w:szCs w:val="20"/>
                <w:highlight w:val="none"/>
                <w:lang w:val="en-US" w:eastAsia="zh-CN" w:bidi="ar"/>
              </w:rPr>
              <w:t>7480*2800</w:t>
            </w:r>
            <w:r>
              <w:rPr>
                <w:rFonts w:hint="eastAsia" w:ascii="宋体" w:hAnsi="宋体" w:eastAsia="宋体" w:cs="宋体"/>
                <w:color w:val="000000"/>
                <w:kern w:val="0"/>
                <w:sz w:val="20"/>
                <w:szCs w:val="20"/>
                <w:highlight w:val="none"/>
                <w:lang w:bidi="ar"/>
              </w:rPr>
              <w:t>m</w:t>
            </w:r>
            <w:r>
              <w:rPr>
                <w:rFonts w:hint="eastAsia" w:ascii="宋体" w:hAnsi="宋体" w:eastAsia="宋体" w:cs="宋体"/>
                <w:color w:val="000000"/>
                <w:kern w:val="0"/>
                <w:sz w:val="20"/>
                <w:szCs w:val="20"/>
                <w:highlight w:val="none"/>
                <w:lang w:val="en-US" w:eastAsia="zh-CN" w:bidi="ar"/>
              </w:rPr>
              <w:t>m  厚度：侧面厚度50mm</w:t>
            </w:r>
          </w:p>
          <w:p>
            <w:pPr>
              <w:widowControl/>
              <w:numPr>
                <w:ilvl w:val="0"/>
                <w:numId w:val="22"/>
              </w:numPr>
              <w:ind w:left="0" w:leftChars="0" w:firstLine="0" w:firstLineChars="0"/>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材质：钣金烤漆</w:t>
            </w:r>
          </w:p>
          <w:p>
            <w:pPr>
              <w:widowControl/>
              <w:numPr>
                <w:ilvl w:val="0"/>
                <w:numId w:val="22"/>
              </w:numPr>
              <w:ind w:left="0" w:leftChars="0" w:firstLine="0" w:firstLineChars="0"/>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工艺：激光切割，烤漆</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highlight w:val="none"/>
                <w:lang w:val="en-US" w:eastAsia="zh-CN" w:bidi="ar"/>
              </w:rPr>
              <w:t>4. 面层：烤漆面层</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m2</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大厅包柱</w:t>
            </w:r>
          </w:p>
          <w:p>
            <w:pPr>
              <w:widowControl/>
              <w:jc w:val="left"/>
              <w:textAlignment w:val="center"/>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大厅包柱</w:t>
            </w:r>
          </w:p>
          <w:p>
            <w:pPr>
              <w:widowControl/>
              <w:numPr>
                <w:ilvl w:val="0"/>
                <w:numId w:val="23"/>
              </w:numPr>
              <w:jc w:val="lef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尺寸：</w:t>
            </w:r>
            <w:r>
              <w:rPr>
                <w:rFonts w:hint="eastAsia" w:ascii="宋体" w:hAnsi="宋体" w:eastAsia="宋体" w:cs="宋体"/>
                <w:color w:val="auto"/>
                <w:kern w:val="0"/>
                <w:sz w:val="20"/>
                <w:szCs w:val="20"/>
                <w:highlight w:val="none"/>
                <w:lang w:val="en-US" w:eastAsia="zh-CN" w:bidi="ar"/>
              </w:rPr>
              <w:t>900*1000</w:t>
            </w:r>
            <w:r>
              <w:rPr>
                <w:rFonts w:hint="eastAsia" w:ascii="宋体" w:hAnsi="宋体" w:eastAsia="宋体" w:cs="宋体"/>
                <w:color w:val="000000"/>
                <w:kern w:val="0"/>
                <w:sz w:val="20"/>
                <w:szCs w:val="20"/>
                <w:highlight w:val="none"/>
                <w:lang w:bidi="ar"/>
              </w:rPr>
              <w:t>m</w:t>
            </w:r>
            <w:r>
              <w:rPr>
                <w:rFonts w:hint="eastAsia" w:ascii="宋体" w:hAnsi="宋体" w:eastAsia="宋体" w:cs="宋体"/>
                <w:color w:val="000000"/>
                <w:kern w:val="0"/>
                <w:sz w:val="20"/>
                <w:szCs w:val="20"/>
                <w:highlight w:val="none"/>
                <w:lang w:val="en-US" w:eastAsia="zh-CN" w:bidi="ar"/>
              </w:rPr>
              <w:t>m  厚度：侧面厚度50mm</w:t>
            </w:r>
          </w:p>
          <w:p>
            <w:pPr>
              <w:widowControl/>
              <w:numPr>
                <w:ilvl w:val="0"/>
                <w:numId w:val="23"/>
              </w:numPr>
              <w:ind w:left="0" w:leftChars="0" w:firstLine="0" w:firstLineChars="0"/>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材质：钣金烤漆</w:t>
            </w:r>
          </w:p>
          <w:p>
            <w:pPr>
              <w:widowControl/>
              <w:numPr>
                <w:ilvl w:val="0"/>
                <w:numId w:val="23"/>
              </w:numPr>
              <w:ind w:left="0" w:leftChars="0" w:firstLine="0" w:firstLineChars="0"/>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工艺：激光切割，烤漆</w:t>
            </w:r>
          </w:p>
          <w:p>
            <w:pPr>
              <w:pStyle w:val="2"/>
              <w:ind w:left="0" w:leftChars="0" w:firstLine="0" w:firstLineChars="0"/>
              <w:rPr>
                <w:rFonts w:hint="eastAsia" w:ascii="宋体" w:hAnsi="宋体" w:eastAsia="宋体" w:cs="宋体"/>
                <w:color w:val="000000"/>
                <w:sz w:val="20"/>
                <w:szCs w:val="20"/>
              </w:rPr>
            </w:pPr>
            <w:r>
              <w:rPr>
                <w:rFonts w:hint="eastAsia" w:ascii="宋体" w:hAnsi="宋体" w:eastAsia="宋体" w:cs="宋体"/>
                <w:color w:val="000000"/>
                <w:kern w:val="0"/>
                <w:sz w:val="20"/>
                <w:szCs w:val="20"/>
                <w:highlight w:val="none"/>
                <w:lang w:val="en-US" w:eastAsia="zh-CN" w:bidi="ar"/>
              </w:rPr>
              <w:t>4. 面层：烤漆面层</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大厅活动桌椅</w:t>
            </w:r>
          </w:p>
          <w:p>
            <w:pPr>
              <w:widowControl/>
              <w:numPr>
                <w:ilvl w:val="0"/>
                <w:numId w:val="0"/>
              </w:numPr>
              <w:wordWrap w:val="0"/>
              <w:topLinePunct/>
              <w:rPr>
                <w:rFonts w:hint="eastAsia" w:ascii="宋体" w:hAnsi="宋体" w:eastAsia="宋体" w:cs="宋体"/>
                <w:color w:val="000000"/>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大厅活动桌椅</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配置：</w:t>
            </w:r>
            <w:r>
              <w:rPr>
                <w:rFonts w:hint="eastAsia" w:ascii="宋体" w:hAnsi="宋体" w:eastAsia="宋体" w:cs="宋体"/>
                <w:color w:val="000000"/>
                <w:kern w:val="0"/>
                <w:sz w:val="20"/>
                <w:szCs w:val="20"/>
                <w:lang w:bidi="ar"/>
              </w:rPr>
              <w:t>大厅活动1桌4椅</w:t>
            </w:r>
          </w:p>
          <w:p>
            <w:pPr>
              <w:pStyle w:val="2"/>
              <w:ind w:left="0" w:leftChars="0" w:firstLine="0" w:firstLineChars="0"/>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尺寸：Φ1500mm*h900mm</w:t>
            </w:r>
          </w:p>
          <w:p>
            <w:pPr>
              <w:widowControl/>
              <w:numPr>
                <w:ilvl w:val="0"/>
                <w:numId w:val="24"/>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基材：采用</w:t>
            </w:r>
            <w:r>
              <w:rPr>
                <w:rFonts w:hint="eastAsia" w:ascii="宋体" w:hAnsi="宋体" w:eastAsia="宋体" w:cs="宋体"/>
                <w:color w:val="000000"/>
                <w:kern w:val="0"/>
                <w:sz w:val="20"/>
                <w:szCs w:val="20"/>
                <w:lang w:val="en-US" w:eastAsia="zh-CN" w:bidi="ar"/>
              </w:rPr>
              <w:t>不低于</w:t>
            </w:r>
            <w:r>
              <w:rPr>
                <w:rFonts w:hint="eastAsia" w:ascii="宋体" w:hAnsi="宋体" w:eastAsia="宋体" w:cs="宋体"/>
                <w:color w:val="000000"/>
                <w:kern w:val="0"/>
                <w:sz w:val="20"/>
                <w:szCs w:val="20"/>
                <w:lang w:bidi="ar"/>
              </w:rPr>
              <w:t>E1级颗粒板基材，静曲强度≥15Mpa；内结合强度≥0.35Mpa 垂直握钉力≥1000N；甲醛释放量≤8MG/100G,符合E1级环保标准。饰面：采用MFC环保双面板饰面，具有防火、防刮、耐磨等特点的防火板。封边、胶黏剂：采用PVC 封边，表面光滑。</w:t>
            </w:r>
          </w:p>
          <w:p>
            <w:pPr>
              <w:widowControl/>
              <w:numPr>
                <w:ilvl w:val="0"/>
                <w:numId w:val="24"/>
              </w:numPr>
              <w:wordWrap w:val="0"/>
              <w:topLinePunct/>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面料：采用环保皮。金属弓形脚：一次成型折弯钢制弓形脚架，喷塑工艺，防潮、防锈，不易折断。木架：靠背坐垫采用≥1.5mm，夹板多层垫压成型，木质部分均经防潮、防腐、防虫等处理。</w:t>
            </w:r>
          </w:p>
          <w:p>
            <w:pPr>
              <w:widowControl/>
              <w:numPr>
                <w:ilvl w:val="0"/>
                <w:numId w:val="24"/>
              </w:numPr>
              <w:wordWrap w:val="0"/>
              <w:topLinePunct/>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坐垫海绵：采用高密度海绵</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不变形。</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18</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音箱</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扩声系统设备</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名称：音箱</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二分频同轴嵌入式安装天花板扬声器 ,</w:t>
            </w:r>
            <w:r>
              <w:rPr>
                <w:rFonts w:hint="eastAsia" w:ascii="宋体" w:hAnsi="宋体" w:eastAsia="宋体" w:cs="宋体"/>
                <w:color w:val="000000"/>
                <w:kern w:val="0"/>
                <w:sz w:val="20"/>
                <w:szCs w:val="20"/>
                <w:lang w:val="en-US" w:eastAsia="zh-CN" w:bidi="ar"/>
              </w:rPr>
              <w:t>包含</w:t>
            </w:r>
            <w:r>
              <w:rPr>
                <w:rFonts w:hint="eastAsia" w:ascii="宋体" w:hAnsi="宋体" w:eastAsia="宋体" w:cs="宋体"/>
                <w:color w:val="000000"/>
                <w:kern w:val="0"/>
                <w:sz w:val="20"/>
                <w:szCs w:val="20"/>
                <w:lang w:bidi="ar"/>
              </w:rPr>
              <w:t>6.5" (165mm)低频单元</w:t>
            </w:r>
            <w:r>
              <w:rPr>
                <w:rFonts w:hint="eastAsia" w:ascii="宋体" w:hAnsi="宋体" w:eastAsia="宋体" w:cs="宋体"/>
                <w:color w:val="000000"/>
                <w:kern w:val="0"/>
                <w:sz w:val="20"/>
                <w:szCs w:val="20"/>
                <w:lang w:val="en-US" w:eastAsia="zh-CN" w:bidi="ar"/>
              </w:rPr>
              <w:t>与</w:t>
            </w:r>
            <w:r>
              <w:rPr>
                <w:rFonts w:hint="eastAsia" w:ascii="宋体" w:hAnsi="宋体" w:eastAsia="宋体" w:cs="宋体"/>
                <w:color w:val="000000"/>
                <w:kern w:val="0"/>
                <w:sz w:val="20"/>
                <w:szCs w:val="20"/>
                <w:lang w:bidi="ar"/>
              </w:rPr>
              <w:t>0.8" (20mm) 球型高音驱动</w:t>
            </w:r>
          </w:p>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2.</w:t>
            </w:r>
            <w:r>
              <w:rPr>
                <w:rFonts w:hint="eastAsia" w:ascii="宋体" w:hAnsi="宋体" w:eastAsia="宋体" w:cs="宋体"/>
                <w:color w:val="000000"/>
                <w:kern w:val="0"/>
                <w:sz w:val="20"/>
                <w:szCs w:val="20"/>
                <w:lang w:bidi="ar"/>
              </w:rPr>
              <w:t>60W额定功率/16Ω输出时</w:t>
            </w:r>
            <w:r>
              <w:rPr>
                <w:rFonts w:hint="eastAsia" w:ascii="宋体" w:hAnsi="宋体" w:eastAsia="宋体" w:cs="宋体"/>
                <w:color w:val="000000"/>
                <w:kern w:val="0"/>
                <w:sz w:val="20"/>
                <w:szCs w:val="20"/>
                <w:lang w:eastAsia="zh-CN" w:bidi="ar"/>
              </w:rPr>
              <w:t>；</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频率响应 95Hz-20kHz ± 3dB</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 xml:space="preserve"> -10dB @ 70Hz ;额定功率 60W（额定），240W（峰值）,标称阻抗 16Ω ,扩散角度150度圆锥形（7 kHz）。</w:t>
            </w:r>
          </w:p>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箱体 钢制后罩,颜色 白色喷漆边框及网罩，后罩镀锌</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插座 线夹及插座</w:t>
            </w:r>
            <w:r>
              <w:rPr>
                <w:rFonts w:hint="eastAsia" w:ascii="宋体" w:hAnsi="宋体" w:eastAsia="宋体" w:cs="宋体"/>
                <w:color w:val="000000"/>
                <w:kern w:val="0"/>
                <w:sz w:val="20"/>
                <w:szCs w:val="20"/>
                <w:lang w:val="en-US" w:eastAsia="zh-CN" w:bidi="ar"/>
              </w:rPr>
              <w:t>,</w:t>
            </w:r>
            <w:r>
              <w:rPr>
                <w:rFonts w:hint="eastAsia" w:ascii="宋体" w:hAnsi="宋体" w:eastAsia="宋体" w:cs="宋体"/>
                <w:color w:val="000000"/>
                <w:kern w:val="0"/>
                <w:sz w:val="20"/>
                <w:szCs w:val="20"/>
                <w:lang w:bidi="ar"/>
              </w:rPr>
              <w:t>标配支撑架和C型支架</w:t>
            </w:r>
            <w:r>
              <w:rPr>
                <w:rFonts w:hint="eastAsia" w:ascii="宋体" w:hAnsi="宋体" w:eastAsia="宋体" w:cs="宋体"/>
                <w:color w:val="000000"/>
                <w:kern w:val="0"/>
                <w:sz w:val="20"/>
                <w:szCs w:val="20"/>
                <w:lang w:eastAsia="zh-CN" w:bidi="ar"/>
              </w:rPr>
              <w:t>。</w:t>
            </w:r>
          </w:p>
          <w:p>
            <w:pPr>
              <w:pStyle w:val="7"/>
              <w:numPr>
                <w:ilvl w:val="0"/>
                <w:numId w:val="0"/>
              </w:numPr>
              <w:ind w:firstLine="200" w:firstLineChars="100"/>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19</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rPr>
              <w:t>数字功放</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扩声系统设备</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名称:数字功放</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1、有源PFC，功率因数达0.99；</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2、输出功率强劲，稳定驱动2欧姆负载；</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3、温控风机；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4、立体声、单通道、桥接三种工作模式；</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5、输出过载、短路保护；功放输出直流保护；</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6、70℃高温功率压缩；过温保护；过温指示。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7、输出功率：8Ω  350W×4；输出功率：4Ω  665W×4；2Ω 1200W×4；桥接：16Ω 700W×2；桥接：8Ω 1430W×2;桥接：4Ω 2500W×2</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8、频率响应：20Hz-20KHz，+0，-1dB，at 1 watt/8；</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9、RMS输出电压：60V,谐波失真：&lt;0.01%  at 1KHz；上升斜率：50V/μs；</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10、阻尼系数：≥5000；</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11、输入灵敏度：(额定功率8Ω，1KHz)可选35dB,32dB,29dB,26dB；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12、输入阻抗：20K Ohms 平衡输入，10K Ohms 不平衡输入；</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13、信噪比（A计权）：≥105dB；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14、输入插座：XLR卡侬插座；输出插座：Neutrik扬声器插座和接线柱；</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15、电源范围：90~260VAC,</w:t>
            </w:r>
          </w:p>
          <w:p>
            <w:pPr>
              <w:widowControl/>
              <w:wordWrap w:val="0"/>
              <w:topLinePunct/>
              <w:ind w:firstLine="200" w:firstLineChars="10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提供包括但不限于投标产品制造厂家公开发布的产品图册或产品说明书或产品技术白皮书或合法第三方检验机构出具的（检测）报告或官网截图证明等任意材料予以佐证。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rPr>
              <w:t>处理器</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扩声系统设备</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名称:处理器</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1、2路平衡输入，4路平衡输出。</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2、56位DSP芯片处理，192K采样，24bit AD/DA转换；</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3、输入均衡可同时使用31段图示均衡和15段多功能滤波器，输入带噪声门、增益控制和延时器，延时时间最长达1300mS（446米）.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4、输出带15个多功能滤波器，分频，增益，限幅器，相位，延时器的延时时间长达680mS（233米）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5、输入输出多功能滤波器可选择使用参量均衡器PEQ，高架滤波HiShelf、低架滤波器LoShelf，全通滤波器Allpass，带通滤波器Bandpass，反馈控制陷波器Notch，低通滤波器Lowpass VariQ和高通滤波器Highpass VariQ等多种滤波器类型。</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6、精细延时调整. 最小5uS(0.1厘米)的调节步进。</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7、滤波器频率调节精度1Hz。</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8、Xover分频滤波器类型: Butterworth, Bessel, Linkwitz-Riley, 最大48dB/Oct.</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9、限幅器阈值：-20dB to +22dBu</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10、输入输出通道联动调节，通道复制功能，预设批量导入.</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11、支持扩展ESRP外部串行控制协议，支持外部中控协议.</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12、USB, RS232, RS485远程控制端口.</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13、配置Neutrik卡侬连接器</w:t>
            </w:r>
          </w:p>
          <w:p>
            <w:pPr>
              <w:pStyle w:val="11"/>
              <w:ind w:left="0" w:leftChars="0" w:firstLine="400" w:firstLineChars="200"/>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时序器</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扩声系统设备</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名称:时序器</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1.不小于</w:t>
            </w:r>
            <w:r>
              <w:rPr>
                <w:rFonts w:hint="eastAsia" w:ascii="宋体" w:hAnsi="宋体" w:eastAsia="宋体" w:cs="宋体"/>
                <w:color w:val="000000"/>
                <w:kern w:val="0"/>
                <w:sz w:val="20"/>
                <w:szCs w:val="20"/>
                <w:lang w:bidi="ar"/>
              </w:rPr>
              <w:t>2寸彩色液晶显示屏，可实时显示当前电压，日期时间，通道开关状态。</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2.支持</w:t>
            </w:r>
            <w:r>
              <w:rPr>
                <w:rFonts w:hint="eastAsia" w:ascii="宋体" w:hAnsi="宋体" w:eastAsia="宋体" w:cs="宋体"/>
                <w:color w:val="000000"/>
                <w:kern w:val="0"/>
                <w:sz w:val="20"/>
                <w:szCs w:val="20"/>
                <w:lang w:bidi="ar"/>
              </w:rPr>
              <w:t>8路</w:t>
            </w:r>
            <w:r>
              <w:rPr>
                <w:rFonts w:hint="eastAsia" w:ascii="宋体" w:hAnsi="宋体" w:eastAsia="宋体" w:cs="宋体"/>
                <w:color w:val="000000"/>
                <w:kern w:val="0"/>
                <w:sz w:val="20"/>
                <w:szCs w:val="20"/>
                <w:lang w:val="en-US" w:eastAsia="zh-CN" w:bidi="ar"/>
              </w:rPr>
              <w:t>及以上</w:t>
            </w:r>
            <w:r>
              <w:rPr>
                <w:rFonts w:hint="eastAsia" w:ascii="宋体" w:hAnsi="宋体" w:eastAsia="宋体" w:cs="宋体"/>
                <w:color w:val="000000"/>
                <w:kern w:val="0"/>
                <w:sz w:val="20"/>
                <w:szCs w:val="20"/>
                <w:lang w:bidi="ar"/>
              </w:rPr>
              <w:t>开关通道输出，每路延时开启和关闭时间可自由设置（范围0~999秒，最长16分钟延时开关）。</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支持台式电脑、手机和平板电脑软件控制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支持局域网和互联网远程软件控制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支持面板LOCK锁定功能防止误操作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内置时钟芯片，可根据时期时间定时设置自动开关机，以及程序的循环功能，不须人为操作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支持多台设置级联顺序控制，级联自动检测设置。</w:t>
            </w:r>
          </w:p>
          <w:p>
            <w:pPr>
              <w:pStyle w:val="2"/>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配置232接口，支持外部中控设备控制；标配WAN接口线进行IP连接</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每台设备自带ID设置和检测，可实现远程集中控制。</w:t>
            </w:r>
          </w:p>
          <w:p>
            <w:pPr>
              <w:ind w:firstLine="400" w:firstLineChars="200"/>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884"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室内P1.86全彩屏</w:t>
            </w:r>
            <w:r>
              <w:rPr>
                <w:rFonts w:hint="eastAsia" w:hAnsi="宋体" w:cs="宋体"/>
                <w:b/>
                <w:bCs/>
                <w:color w:val="000000"/>
                <w:kern w:val="0"/>
                <w:sz w:val="20"/>
                <w:szCs w:val="20"/>
                <w:lang w:eastAsia="zh-CN" w:bidi="ar"/>
              </w:rPr>
              <w:t>（</w:t>
            </w:r>
            <w:r>
              <w:rPr>
                <w:rFonts w:hint="eastAsia" w:hAnsi="宋体" w:cs="宋体"/>
                <w:b/>
                <w:bCs/>
                <w:color w:val="000000"/>
                <w:kern w:val="0"/>
                <w:sz w:val="20"/>
                <w:szCs w:val="20"/>
                <w:lang w:val="en-US" w:eastAsia="zh-CN" w:bidi="ar"/>
              </w:rPr>
              <w:t>核心产品</w:t>
            </w:r>
            <w:r>
              <w:rPr>
                <w:rFonts w:hint="eastAsia" w:hAnsi="宋体" w:cs="宋体"/>
                <w:b/>
                <w:bCs/>
                <w:color w:val="000000"/>
                <w:kern w:val="0"/>
                <w:sz w:val="20"/>
                <w:szCs w:val="20"/>
                <w:lang w:eastAsia="zh-CN" w:bidi="ar"/>
              </w:rPr>
              <w:t>）</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显示装置</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名称:室内P1.86全彩屏</w:t>
            </w:r>
            <w:r>
              <w:rPr>
                <w:rFonts w:hint="eastAsia" w:ascii="宋体" w:hAnsi="宋体" w:eastAsia="宋体" w:cs="宋体"/>
                <w:color w:val="000000"/>
                <w:kern w:val="0"/>
                <w:sz w:val="20"/>
                <w:szCs w:val="20"/>
                <w:lang w:val="en-US" w:eastAsia="zh-CN" w:bidi="ar"/>
              </w:rPr>
              <w:t xml:space="preserve"> （显示屏3620mm*2020mm）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2.像素点间距：≤1.860mm±0.05mm；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3、单元板分辨率：≥14792Dots</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4、具有H2S宽动态处理技术，解决主控机二次重复播放时的衰减等现象</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5、刷新率：≥384OHz：</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6、显示效果：色温均匀性好、亮度匀性好，对比度高、色域广</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7、亮度：≥700cd/m2；</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8、对比度：≥8000:1</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9、水平／垂直视角：≥170＂：</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10、亮度均匀性：≥98%。</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11、供电方式：支持电源均流DC4.2V～DC4.5V供电</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12、整屏平整度</w:t>
            </w:r>
            <w:r>
              <w:rPr>
                <w:rFonts w:hint="eastAsia" w:ascii="宋体" w:hAnsi="宋体" w:eastAsia="宋体" w:cs="宋体"/>
                <w:color w:val="000000"/>
                <w:kern w:val="0"/>
                <w:sz w:val="20"/>
                <w:szCs w:val="20"/>
                <w:lang w:val="en-US" w:eastAsia="zh-CN" w:bidi="ar"/>
              </w:rPr>
              <w:tab/>
            </w:r>
            <w:r>
              <w:rPr>
                <w:rFonts w:hint="eastAsia" w:ascii="宋体" w:hAnsi="宋体" w:eastAsia="宋体" w:cs="宋体"/>
                <w:color w:val="000000"/>
                <w:kern w:val="0"/>
                <w:sz w:val="20"/>
                <w:szCs w:val="20"/>
                <w:lang w:val="en-US" w:eastAsia="zh-CN" w:bidi="ar"/>
              </w:rPr>
              <w:t>≤0.1mm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13、屏幕温升：最大亮度（白平衡）持续工作4小时，模组表面温升小于20K．</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14、峰值功耗：≤300W/m²、平均功耗：≤120W/m²</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15、使用寿命：≥100000h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16、MTBF平均无故障时间≥20000h；MTTR平均修复时间≤4分钟</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17、产品通过 GB/T9254-2008《信息技术设备的无线电骚扰限值和测量方法》试验，辐射干扰检测结果符合标准规范要求，符合ClassB限值要求</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、智能节能：产品采用高端芯片，可智能调节正常工作与睡眠状态下的节能效果（动态节能，智能息屏）。</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、防护性能：具有防静电、防电磁干扰、防腐蚀、防虫、防潮、抗震动、抗雷击等功能；具有电源过压、过流、断电保护、分布上电措施、防护等级达到IP60。</w:t>
            </w:r>
          </w:p>
          <w:p>
            <w:pPr>
              <w:widowControl/>
              <w:numPr>
                <w:ilvl w:val="0"/>
                <w:numId w:val="0"/>
              </w:numPr>
              <w:wordWrap w:val="0"/>
              <w:topLinePunct/>
              <w:rPr>
                <w:rFonts w:hint="eastAsia"/>
                <w:lang w:val="en-US" w:eastAsia="zh-CN"/>
              </w:rPr>
            </w:pPr>
            <w:r>
              <w:rPr>
                <w:rFonts w:hint="eastAsia" w:ascii="宋体" w:hAnsi="宋体" w:eastAsia="宋体" w:cs="宋体"/>
                <w:color w:val="000000"/>
                <w:kern w:val="0"/>
                <w:sz w:val="20"/>
                <w:szCs w:val="20"/>
                <w:lang w:val="en-US" w:eastAsia="zh-CN" w:bidi="ar"/>
              </w:rPr>
              <w:t>2</w:t>
            </w:r>
            <w:r>
              <w:rPr>
                <w:rFonts w:hint="eastAsia"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、阻燃：PCB 板，防火保护外壳及内部其他元器件均达到V-0等级。</w:t>
            </w:r>
          </w:p>
          <w:p>
            <w:pPr>
              <w:pStyle w:val="12"/>
              <w:rPr>
                <w:rFonts w:hint="default"/>
                <w:lang w:val="en-US" w:eastAsia="zh-CN"/>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m2</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7.31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开关电源</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开关电源</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输入电压：176VAC~264VAC，输出电压：5V，输出电流：40A；</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2.工作温度：-40℃-70℃，工作湿度：20%RH-90%RH；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3.容性负载：5000uF；</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4.稳压精度：±3％；</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5.过载保护：额定负载的110-150%范围内电源保护，去载恢复正常输出，100%满载高温老化；输出过载保护110%-150%切断输出，输入重启后上升，保持时间50ms，20ms额定满载。</w:t>
            </w:r>
          </w:p>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6.为保证系统的一致性与稳定性，开关电源必须与</w:t>
            </w:r>
            <w:r>
              <w:rPr>
                <w:rFonts w:hint="eastAsia" w:ascii="宋体" w:hAnsi="宋体" w:eastAsia="宋体" w:cs="宋体"/>
                <w:color w:val="000000"/>
                <w:kern w:val="0"/>
                <w:sz w:val="20"/>
                <w:szCs w:val="20"/>
                <w:lang w:bidi="ar"/>
              </w:rPr>
              <w:t>室内P1.86全彩屏</w:t>
            </w:r>
            <w:r>
              <w:rPr>
                <w:rFonts w:hint="eastAsia" w:ascii="宋体" w:hAnsi="宋体" w:eastAsia="宋体" w:cs="宋体"/>
                <w:color w:val="000000"/>
                <w:kern w:val="0"/>
                <w:sz w:val="20"/>
                <w:szCs w:val="20"/>
                <w:lang w:val="en-US" w:eastAsia="zh-CN" w:bidi="ar"/>
              </w:rPr>
              <w:t>为同一品牌或兼容匹配。</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架</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接收卡</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1.集成12路HUB75接口</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2.支持8bit视频源输入</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3.支持低亮高灰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4.支持色温调节</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5.支持亮、色度一体化逐点校</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6.支持标定标序</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7.支持任意抽行、抽列、抽点</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8.支持画面旋转</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9.支持固件快速升级和快速下发校正系数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10.支持数据组偏移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11.支持环路备份</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12.支持固件程序备份和回读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13.支持网线状态监测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14.支持7×24h不间断工作</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15.支持市场主流常规芯片、PWM芯片、士兰芯片；</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16.支持静态到128扫描之间的任意扫描类型；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17.支持支持水平2~8折，垂直2~4折；</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18.支持网口任意交换，不分输入输出，任意使用</w:t>
            </w:r>
          </w:p>
          <w:p>
            <w:pPr>
              <w:widowControl/>
              <w:numPr>
                <w:ilvl w:val="0"/>
                <w:numId w:val="0"/>
              </w:numPr>
              <w:wordWrap w:val="0"/>
              <w:topLinePunct/>
              <w:ind w:firstLine="400" w:firstLineChars="200"/>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张</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25</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视频处理器</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视频控制设备</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具有2类视频输入接口，包括1路HDMI和2路DVI；</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最大输入分辨率1920×1200@60Hz，支持分辨率任意设置；</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最大带载260万像素，4个千兆网口输出，最宽可达4096点，或最高可达2560点；</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支持视频源任意切换，缩放和裁剪；</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支持画面偏移；</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双USB 2.0高速通讯接口，用于电脑调试和主控间任意级联；</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支持亮度和色温调节；</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支持低亮高灰；</w:t>
            </w:r>
          </w:p>
          <w:p>
            <w:pPr>
              <w:pStyle w:val="13"/>
              <w:numPr>
                <w:ilvl w:val="0"/>
                <w:numId w:val="25"/>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支持HDCP 1.4；</w:t>
            </w:r>
          </w:p>
          <w:p>
            <w:pPr>
              <w:widowControl/>
              <w:numPr>
                <w:ilvl w:val="0"/>
                <w:numId w:val="0"/>
              </w:numPr>
              <w:wordWrap w:val="0"/>
              <w:topLinePunct/>
              <w:ind w:firstLine="200" w:firstLineChars="100"/>
              <w:jc w:val="left"/>
              <w:rPr>
                <w:rFonts w:hint="eastAsia" w:ascii="宋体" w:hAnsi="宋体" w:eastAsia="宋体" w:cs="宋体"/>
                <w:color w:val="auto"/>
                <w:kern w:val="0"/>
                <w:sz w:val="20"/>
                <w:szCs w:val="20"/>
                <w:lang w:bidi="ar"/>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000000"/>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26</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钢架</w:t>
            </w:r>
          </w:p>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bidi="ar"/>
              </w:rPr>
            </w:pP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Chars="0"/>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val="en-US" w:eastAsia="zh-CN" w:bidi="ar"/>
              </w:rPr>
              <w:t>镀锌管</w:t>
            </w:r>
            <w:r>
              <w:rPr>
                <w:rFonts w:hint="eastAsia" w:ascii="宋体" w:hAnsi="宋体" w:eastAsia="宋体" w:cs="宋体"/>
                <w:color w:val="auto"/>
                <w:kern w:val="0"/>
                <w:sz w:val="20"/>
                <w:szCs w:val="20"/>
                <w:lang w:bidi="ar"/>
              </w:rPr>
              <w:t>钢架</w:t>
            </w:r>
          </w:p>
          <w:p>
            <w:pPr>
              <w:widowControl/>
              <w:numPr>
                <w:ilvl w:val="0"/>
                <w:numId w:val="26"/>
              </w:numPr>
              <w:wordWrap w:val="0"/>
              <w:topLinePunct/>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名称:钢架</w:t>
            </w:r>
            <w:r>
              <w:rPr>
                <w:rFonts w:hint="eastAsia" w:ascii="宋体" w:hAnsi="宋体" w:eastAsia="宋体" w:cs="宋体"/>
                <w:color w:val="auto"/>
                <w:kern w:val="0"/>
                <w:sz w:val="20"/>
                <w:szCs w:val="20"/>
                <w:lang w:val="en-US" w:eastAsia="zh-CN" w:bidi="ar"/>
              </w:rPr>
              <w:t xml:space="preserve"> 50*50镀锌方管钢架</w:t>
            </w:r>
          </w:p>
          <w:p>
            <w:pPr>
              <w:widowControl/>
              <w:numPr>
                <w:ilvl w:val="0"/>
                <w:numId w:val="26"/>
              </w:numPr>
              <w:wordWrap w:val="0"/>
              <w:topLinePunct/>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工艺</w:t>
            </w:r>
            <w:r>
              <w:rPr>
                <w:rFonts w:hint="eastAsia" w:ascii="宋体" w:hAnsi="宋体" w:eastAsia="宋体" w:cs="宋体"/>
                <w:color w:val="auto"/>
                <w:kern w:val="0"/>
                <w:sz w:val="20"/>
                <w:szCs w:val="20"/>
                <w:lang w:bidi="ar"/>
              </w:rPr>
              <w:t>:</w:t>
            </w:r>
            <w:r>
              <w:rPr>
                <w:rFonts w:hint="eastAsia" w:ascii="宋体" w:hAnsi="宋体" w:eastAsia="宋体" w:cs="宋体"/>
                <w:color w:val="auto"/>
                <w:kern w:val="0"/>
                <w:sz w:val="20"/>
                <w:szCs w:val="20"/>
                <w:lang w:val="en-US" w:eastAsia="zh-CN" w:bidi="ar"/>
              </w:rPr>
              <w:t>钢管焊接固定LED支架</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m2</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7.31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27</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配电柜</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1.</w:t>
            </w:r>
            <w:r>
              <w:rPr>
                <w:rFonts w:hint="eastAsia" w:ascii="宋体" w:hAnsi="宋体" w:eastAsia="宋体" w:cs="宋体"/>
                <w:color w:val="auto"/>
                <w:kern w:val="0"/>
                <w:sz w:val="20"/>
                <w:szCs w:val="20"/>
                <w:lang w:bidi="ar"/>
              </w:rPr>
              <w:t>名称:配电柜</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2.功率</w:t>
            </w:r>
            <w:r>
              <w:rPr>
                <w:rFonts w:hint="eastAsia" w:ascii="宋体" w:hAnsi="宋体" w:eastAsia="宋体" w:cs="宋体"/>
                <w:color w:val="auto"/>
                <w:kern w:val="0"/>
                <w:sz w:val="20"/>
                <w:szCs w:val="20"/>
                <w:lang w:bidi="ar"/>
              </w:rPr>
              <w:t xml:space="preserve"> </w:t>
            </w:r>
            <w:r>
              <w:rPr>
                <w:rFonts w:hint="eastAsia" w:ascii="宋体" w:hAnsi="宋体" w:eastAsia="宋体" w:cs="宋体"/>
                <w:color w:val="auto"/>
                <w:kern w:val="0"/>
                <w:sz w:val="20"/>
                <w:szCs w:val="20"/>
                <w:highlight w:val="none"/>
                <w:lang w:val="en-US" w:eastAsia="zh-CN" w:bidi="ar"/>
              </w:rPr>
              <w:t>大于等于</w:t>
            </w:r>
            <w:r>
              <w:rPr>
                <w:rFonts w:hint="eastAsia" w:ascii="宋体" w:hAnsi="宋体" w:eastAsia="宋体" w:cs="宋体"/>
                <w:color w:val="auto"/>
                <w:kern w:val="0"/>
                <w:sz w:val="20"/>
                <w:szCs w:val="20"/>
                <w:highlight w:val="none"/>
                <w:lang w:bidi="ar"/>
              </w:rPr>
              <w:t>10KW</w:t>
            </w:r>
          </w:p>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3.具备过压过流、短路断路以及漏电保护措施；</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台</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tblCellMar>
            <w:top w:w="0" w:type="dxa"/>
            <w:left w:w="108" w:type="dxa"/>
            <w:bottom w:w="0" w:type="dxa"/>
            <w:right w:w="108" w:type="dxa"/>
          </w:tblCellMar>
        </w:tblPrEx>
        <w:trPr>
          <w:trHeight w:val="23" w:hRule="atLeast"/>
        </w:trPr>
        <w:tc>
          <w:tcPr>
            <w:tcW w:w="298" w:type="pct"/>
            <w:tcBorders>
              <w:top w:val="single" w:color="000000" w:sz="4" w:space="0"/>
              <w:left w:val="single" w:color="000000" w:sz="8"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28</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音响线</w:t>
            </w:r>
          </w:p>
        </w:tc>
        <w:tc>
          <w:tcPr>
            <w:tcW w:w="2817"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音响线</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线径：∅7.8mm</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导体材质：＞99.99%无氧铜</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导体截面积：1.0平方毫米</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导体直流电阻：1.8Ω/100M</w:t>
            </w:r>
          </w:p>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护套材质：阻燃环保PVC</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卷</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w:t>
            </w:r>
          </w:p>
        </w:tc>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工业（制造业）</w:t>
            </w:r>
          </w:p>
        </w:tc>
      </w:tr>
    </w:tbl>
    <w:p>
      <w:pPr>
        <w:pStyle w:val="5"/>
        <w:spacing w:before="100" w:after="100" w:line="360" w:lineRule="auto"/>
        <w:rPr>
          <w:rFonts w:ascii="仿宋" w:hAnsi="仿宋" w:eastAsia="仿宋" w:cs="仿宋"/>
          <w:color w:val="auto"/>
          <w:sz w:val="22"/>
          <w:szCs w:val="20"/>
        </w:rPr>
      </w:pPr>
      <w:r>
        <w:rPr>
          <w:rFonts w:hint="eastAsia" w:ascii="仿宋" w:hAnsi="仿宋" w:eastAsia="仿宋" w:cs="仿宋"/>
          <w:color w:val="auto"/>
          <w:sz w:val="22"/>
          <w:szCs w:val="20"/>
        </w:rPr>
        <w:t>（二）鸿鹄广场与2层连廊文化装置</w:t>
      </w:r>
    </w:p>
    <w:tbl>
      <w:tblPr>
        <w:tblStyle w:val="9"/>
        <w:tblW w:w="4877" w:type="pct"/>
        <w:tblInd w:w="-45" w:type="dxa"/>
        <w:shd w:val="clear" w:color="auto" w:fill="FFFFFF"/>
        <w:tblLayout w:type="fixed"/>
        <w:tblCellMar>
          <w:top w:w="0" w:type="dxa"/>
          <w:left w:w="108" w:type="dxa"/>
          <w:bottom w:w="0" w:type="dxa"/>
          <w:right w:w="108" w:type="dxa"/>
        </w:tblCellMar>
      </w:tblPr>
      <w:tblGrid>
        <w:gridCol w:w="512"/>
        <w:gridCol w:w="1225"/>
        <w:gridCol w:w="4205"/>
        <w:gridCol w:w="690"/>
        <w:gridCol w:w="765"/>
        <w:gridCol w:w="915"/>
      </w:tblGrid>
      <w:tr>
        <w:tblPrEx>
          <w:tblCellMar>
            <w:top w:w="0" w:type="dxa"/>
            <w:left w:w="108" w:type="dxa"/>
            <w:bottom w:w="0" w:type="dxa"/>
            <w:right w:w="108" w:type="dxa"/>
          </w:tblCellMar>
        </w:tblPrEx>
        <w:trPr>
          <w:trHeight w:val="1181" w:hRule="atLeast"/>
        </w:trPr>
        <w:tc>
          <w:tcPr>
            <w:tcW w:w="307" w:type="pct"/>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序号</w:t>
            </w:r>
          </w:p>
        </w:tc>
        <w:tc>
          <w:tcPr>
            <w:tcW w:w="736"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采购内容</w:t>
            </w:r>
          </w:p>
        </w:tc>
        <w:tc>
          <w:tcPr>
            <w:tcW w:w="2530"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val="en-US" w:eastAsia="zh-CN" w:bidi="ar"/>
              </w:rPr>
              <w:t>技术要求</w:t>
            </w:r>
          </w:p>
        </w:tc>
        <w:tc>
          <w:tcPr>
            <w:tcW w:w="414"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计量</w:t>
            </w:r>
          </w:p>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单位</w:t>
            </w:r>
          </w:p>
        </w:tc>
        <w:tc>
          <w:tcPr>
            <w:tcW w:w="460"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eastAsia="zh-CN" w:bidi="ar"/>
              </w:rPr>
              <w:t>数量</w:t>
            </w:r>
          </w:p>
        </w:tc>
        <w:tc>
          <w:tcPr>
            <w:tcW w:w="550"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所属行业</w:t>
            </w:r>
          </w:p>
        </w:tc>
      </w:tr>
      <w:tr>
        <w:tblPrEx>
          <w:shd w:val="clear" w:color="auto" w:fill="FFFFFF"/>
          <w:tblCellMar>
            <w:top w:w="0" w:type="dxa"/>
            <w:left w:w="108" w:type="dxa"/>
            <w:bottom w:w="0" w:type="dxa"/>
            <w:right w:w="108" w:type="dxa"/>
          </w:tblCellMar>
        </w:tblPrEx>
        <w:trPr>
          <w:trHeight w:val="90"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1"/>
                <w:szCs w:val="21"/>
                <w:lang w:bidi="ar"/>
              </w:rPr>
              <w:t>2层廊道文化装置</w:t>
            </w:r>
          </w:p>
        </w:tc>
      </w:tr>
      <w:tr>
        <w:tblPrEx>
          <w:shd w:val="clear" w:color="auto" w:fill="FFFFFF"/>
          <w:tblCellMar>
            <w:top w:w="0" w:type="dxa"/>
            <w:left w:w="108" w:type="dxa"/>
            <w:bottom w:w="0" w:type="dxa"/>
            <w:right w:w="108" w:type="dxa"/>
          </w:tblCellMar>
        </w:tblPrEx>
        <w:trPr>
          <w:trHeight w:val="355" w:hRule="atLeast"/>
        </w:trPr>
        <w:tc>
          <w:tcPr>
            <w:tcW w:w="307"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29</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廊道连接处文化装置</w:t>
            </w:r>
          </w:p>
          <w:p>
            <w:pPr>
              <w:widowControl/>
              <w:jc w:val="left"/>
              <w:textAlignment w:val="center"/>
              <w:rPr>
                <w:rFonts w:hint="eastAsia" w:ascii="宋体" w:hAnsi="宋体" w:eastAsia="宋体" w:cs="宋体"/>
                <w:color w:val="auto"/>
                <w:kern w:val="0"/>
                <w:sz w:val="20"/>
                <w:szCs w:val="20"/>
                <w:lang w:bidi="ar"/>
              </w:rPr>
            </w:pPr>
          </w:p>
        </w:tc>
        <w:tc>
          <w:tcPr>
            <w:tcW w:w="25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廊道连接处文化装置</w:t>
            </w:r>
          </w:p>
          <w:p>
            <w:pPr>
              <w:widowControl/>
              <w:numPr>
                <w:ilvl w:val="0"/>
                <w:numId w:val="27"/>
              </w:numPr>
              <w:jc w:val="lef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尺寸：</w:t>
            </w:r>
            <w:r>
              <w:rPr>
                <w:rFonts w:hint="eastAsia" w:ascii="宋体" w:hAnsi="宋体" w:eastAsia="宋体" w:cs="宋体"/>
                <w:color w:val="auto"/>
                <w:kern w:val="0"/>
                <w:sz w:val="20"/>
                <w:szCs w:val="20"/>
                <w:highlight w:val="none"/>
                <w:lang w:val="en-US" w:eastAsia="zh-CN" w:bidi="ar"/>
              </w:rPr>
              <w:t>3000*8000</w:t>
            </w:r>
            <w:r>
              <w:rPr>
                <w:rFonts w:hint="eastAsia" w:ascii="宋体" w:hAnsi="宋体" w:eastAsia="宋体" w:cs="宋体"/>
                <w:color w:val="000000"/>
                <w:kern w:val="0"/>
                <w:sz w:val="20"/>
                <w:szCs w:val="20"/>
                <w:highlight w:val="none"/>
                <w:lang w:bidi="ar"/>
              </w:rPr>
              <w:t>m</w:t>
            </w:r>
            <w:r>
              <w:rPr>
                <w:rFonts w:hint="eastAsia" w:ascii="宋体" w:hAnsi="宋体" w:eastAsia="宋体" w:cs="宋体"/>
                <w:color w:val="000000"/>
                <w:kern w:val="0"/>
                <w:sz w:val="20"/>
                <w:szCs w:val="20"/>
                <w:highlight w:val="none"/>
                <w:lang w:val="en-US" w:eastAsia="zh-CN" w:bidi="ar"/>
              </w:rPr>
              <w:t>m  厚度：侧面厚度50mm</w:t>
            </w:r>
          </w:p>
          <w:p>
            <w:pPr>
              <w:widowControl/>
              <w:numPr>
                <w:ilvl w:val="0"/>
                <w:numId w:val="27"/>
              </w:numPr>
              <w:ind w:left="0" w:leftChars="0" w:firstLine="0" w:firstLineChars="0"/>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材质：腻子，油画布，发光灯带，烤漆字等</w:t>
            </w:r>
          </w:p>
          <w:p>
            <w:pPr>
              <w:widowControl/>
              <w:numPr>
                <w:ilvl w:val="0"/>
                <w:numId w:val="27"/>
              </w:numPr>
              <w:ind w:left="0" w:leftChars="0" w:firstLine="0" w:firstLineChars="0"/>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工艺：墙面找平，底层油画布UV，立体字激光切割，烤漆，底层安装黑钛不锈钢踢脚线</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000000"/>
                <w:kern w:val="0"/>
                <w:sz w:val="20"/>
                <w:szCs w:val="20"/>
                <w:highlight w:val="none"/>
                <w:lang w:val="en-US" w:eastAsia="zh-CN" w:bidi="ar"/>
              </w:rPr>
              <w:t>4. 面层：烤漆面层</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项</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w:t>
            </w: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w:t>
            </w:r>
          </w:p>
        </w:tc>
      </w:tr>
      <w:tr>
        <w:tblPrEx>
          <w:shd w:val="clear" w:color="auto" w:fill="FFFFFF"/>
          <w:tblCellMar>
            <w:top w:w="0" w:type="dxa"/>
            <w:left w:w="108" w:type="dxa"/>
            <w:bottom w:w="0" w:type="dxa"/>
            <w:right w:w="108" w:type="dxa"/>
          </w:tblCellMar>
        </w:tblPrEx>
        <w:trPr>
          <w:trHeight w:val="390"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1"/>
                <w:szCs w:val="21"/>
                <w:lang w:bidi="ar"/>
              </w:rPr>
              <w:t>鸿鹄广场文化装置</w:t>
            </w:r>
          </w:p>
        </w:tc>
      </w:tr>
      <w:tr>
        <w:tblPrEx>
          <w:tblCellMar>
            <w:top w:w="0" w:type="dxa"/>
            <w:left w:w="108" w:type="dxa"/>
            <w:bottom w:w="0" w:type="dxa"/>
            <w:right w:w="108" w:type="dxa"/>
          </w:tblCellMar>
        </w:tblPrEx>
        <w:trPr>
          <w:trHeight w:val="695" w:hRule="atLeast"/>
        </w:trPr>
        <w:tc>
          <w:tcPr>
            <w:tcW w:w="307"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30</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鸿鹄广场基层处理</w:t>
            </w:r>
          </w:p>
          <w:p>
            <w:pPr>
              <w:widowControl/>
              <w:jc w:val="left"/>
              <w:textAlignment w:val="center"/>
              <w:rPr>
                <w:rFonts w:hint="eastAsia" w:ascii="宋体" w:hAnsi="宋体" w:eastAsia="宋体" w:cs="宋体"/>
                <w:color w:val="auto"/>
                <w:kern w:val="0"/>
                <w:sz w:val="20"/>
                <w:szCs w:val="20"/>
                <w:lang w:bidi="ar"/>
              </w:rPr>
            </w:pPr>
          </w:p>
        </w:tc>
        <w:tc>
          <w:tcPr>
            <w:tcW w:w="25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鸿鹄广场基层处理</w:t>
            </w:r>
          </w:p>
          <w:p>
            <w:pPr>
              <w:widowControl/>
              <w:numPr>
                <w:ilvl w:val="0"/>
                <w:numId w:val="28"/>
              </w:numPr>
              <w:jc w:val="lef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尺寸：</w:t>
            </w:r>
            <w:r>
              <w:rPr>
                <w:rFonts w:hint="eastAsia" w:ascii="宋体" w:hAnsi="宋体" w:eastAsia="宋体" w:cs="宋体"/>
                <w:color w:val="auto"/>
                <w:kern w:val="0"/>
                <w:sz w:val="20"/>
                <w:szCs w:val="20"/>
                <w:highlight w:val="none"/>
                <w:lang w:val="en-US" w:eastAsia="zh-CN" w:bidi="ar"/>
              </w:rPr>
              <w:t>5600*17000</w:t>
            </w:r>
            <w:r>
              <w:rPr>
                <w:rFonts w:hint="eastAsia" w:ascii="宋体" w:hAnsi="宋体" w:eastAsia="宋体" w:cs="宋体"/>
                <w:color w:val="000000"/>
                <w:kern w:val="0"/>
                <w:sz w:val="20"/>
                <w:szCs w:val="20"/>
                <w:highlight w:val="none"/>
                <w:lang w:bidi="ar"/>
              </w:rPr>
              <w:t>m</w:t>
            </w:r>
            <w:r>
              <w:rPr>
                <w:rFonts w:hint="eastAsia" w:ascii="宋体" w:hAnsi="宋体" w:eastAsia="宋体" w:cs="宋体"/>
                <w:color w:val="000000"/>
                <w:kern w:val="0"/>
                <w:sz w:val="20"/>
                <w:szCs w:val="20"/>
                <w:highlight w:val="none"/>
                <w:lang w:val="en-US" w:eastAsia="zh-CN" w:bidi="ar"/>
              </w:rPr>
              <w:t>m  厚度：侧面厚度50mm</w:t>
            </w:r>
          </w:p>
          <w:p>
            <w:pPr>
              <w:widowControl/>
              <w:numPr>
                <w:ilvl w:val="0"/>
                <w:numId w:val="28"/>
              </w:numPr>
              <w:ind w:left="0" w:leftChars="0" w:firstLine="0" w:firstLineChars="0"/>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材质：方管，石材等</w:t>
            </w:r>
          </w:p>
          <w:p>
            <w:pPr>
              <w:widowControl/>
              <w:numPr>
                <w:ilvl w:val="0"/>
                <w:numId w:val="28"/>
              </w:numPr>
              <w:ind w:left="0" w:leftChars="0" w:firstLine="0" w:firstLineChars="0"/>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工艺：墙面找平，40镀锌方管焊接骨架，干挂石材</w:t>
            </w:r>
          </w:p>
          <w:p>
            <w:pPr>
              <w:pStyle w:val="2"/>
              <w:ind w:left="0" w:leftChars="0" w:firstLine="0" w:firstLineChars="0"/>
              <w:rPr>
                <w:rFonts w:hint="eastAsia" w:ascii="宋体" w:hAnsi="宋体" w:eastAsia="宋体" w:cs="宋体"/>
                <w:color w:val="auto"/>
                <w:sz w:val="20"/>
                <w:szCs w:val="20"/>
              </w:rPr>
            </w:pPr>
            <w:r>
              <w:rPr>
                <w:rFonts w:hint="eastAsia" w:ascii="宋体" w:hAnsi="宋体" w:eastAsia="宋体" w:cs="宋体"/>
                <w:color w:val="000000"/>
                <w:kern w:val="0"/>
                <w:sz w:val="20"/>
                <w:szCs w:val="20"/>
                <w:highlight w:val="none"/>
                <w:lang w:val="en-US" w:eastAsia="zh-CN" w:bidi="ar"/>
              </w:rPr>
              <w:t>4. 面层：干挂石材，不锈钢做油漆</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m</w:t>
            </w:r>
            <w:r>
              <w:rPr>
                <w:rFonts w:hint="eastAsia" w:ascii="宋体" w:hAnsi="宋体" w:eastAsia="宋体" w:cs="宋体"/>
                <w:color w:val="auto"/>
                <w:kern w:val="0"/>
                <w:sz w:val="22"/>
                <w:szCs w:val="22"/>
                <w:vertAlign w:val="superscript"/>
                <w:lang w:bidi="ar"/>
              </w:rPr>
              <w:t>2</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94.34</w:t>
            </w: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w:t>
            </w:r>
          </w:p>
        </w:tc>
      </w:tr>
      <w:tr>
        <w:tblPrEx>
          <w:tblCellMar>
            <w:top w:w="0" w:type="dxa"/>
            <w:left w:w="108" w:type="dxa"/>
            <w:bottom w:w="0" w:type="dxa"/>
            <w:right w:w="108" w:type="dxa"/>
          </w:tblCellMar>
        </w:tblPrEx>
        <w:trPr>
          <w:trHeight w:val="695" w:hRule="atLeast"/>
        </w:trPr>
        <w:tc>
          <w:tcPr>
            <w:tcW w:w="307"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val="en-US" w:eastAsia="zh-CN" w:bidi="ar-SA"/>
              </w:rPr>
            </w:pPr>
            <w:r>
              <w:rPr>
                <w:rFonts w:hint="eastAsia" w:ascii="宋体" w:hAnsi="宋体" w:eastAsia="宋体" w:cs="宋体"/>
                <w:color w:val="auto"/>
                <w:kern w:val="0"/>
                <w:sz w:val="20"/>
                <w:szCs w:val="20"/>
                <w:lang w:bidi="ar"/>
              </w:rPr>
              <w:t>31</w:t>
            </w:r>
          </w:p>
        </w:tc>
        <w:tc>
          <w:tcPr>
            <w:tcW w:w="7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鸿鹄广场装饰</w:t>
            </w:r>
          </w:p>
          <w:p>
            <w:pPr>
              <w:widowControl/>
              <w:jc w:val="left"/>
              <w:textAlignment w:val="center"/>
              <w:rPr>
                <w:rFonts w:hint="eastAsia" w:ascii="宋体" w:hAnsi="宋体" w:eastAsia="宋体" w:cs="宋体"/>
                <w:color w:val="auto"/>
                <w:kern w:val="0"/>
                <w:sz w:val="20"/>
                <w:szCs w:val="20"/>
                <w:lang w:val="en-US" w:eastAsia="zh-CN" w:bidi="ar"/>
              </w:rPr>
            </w:pPr>
          </w:p>
        </w:tc>
        <w:tc>
          <w:tcPr>
            <w:tcW w:w="253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鸿鹄广场</w:t>
            </w:r>
            <w:r>
              <w:rPr>
                <w:rFonts w:hint="eastAsia" w:ascii="宋体" w:hAnsi="宋体" w:eastAsia="宋体" w:cs="宋体"/>
                <w:color w:val="auto"/>
                <w:kern w:val="0"/>
                <w:sz w:val="20"/>
                <w:szCs w:val="20"/>
                <w:lang w:val="en-US" w:eastAsia="zh-CN" w:bidi="ar"/>
              </w:rPr>
              <w:t>文化装置</w:t>
            </w:r>
          </w:p>
          <w:p>
            <w:pPr>
              <w:widowControl/>
              <w:numPr>
                <w:ilvl w:val="0"/>
                <w:numId w:val="29"/>
              </w:numPr>
              <w:jc w:val="left"/>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尺寸：</w:t>
            </w:r>
            <w:r>
              <w:rPr>
                <w:rFonts w:hint="eastAsia" w:ascii="宋体" w:hAnsi="宋体" w:eastAsia="宋体" w:cs="宋体"/>
                <w:color w:val="auto"/>
                <w:kern w:val="0"/>
                <w:sz w:val="20"/>
                <w:szCs w:val="20"/>
                <w:highlight w:val="none"/>
                <w:lang w:val="en-US" w:eastAsia="zh-CN" w:bidi="ar"/>
              </w:rPr>
              <w:t>5600*17000</w:t>
            </w:r>
            <w:r>
              <w:rPr>
                <w:rFonts w:hint="eastAsia" w:ascii="宋体" w:hAnsi="宋体" w:eastAsia="宋体" w:cs="宋体"/>
                <w:color w:val="000000"/>
                <w:kern w:val="0"/>
                <w:sz w:val="20"/>
                <w:szCs w:val="20"/>
                <w:highlight w:val="none"/>
                <w:lang w:bidi="ar"/>
              </w:rPr>
              <w:t>m</w:t>
            </w:r>
            <w:r>
              <w:rPr>
                <w:rFonts w:hint="eastAsia" w:ascii="宋体" w:hAnsi="宋体" w:eastAsia="宋体" w:cs="宋体"/>
                <w:color w:val="000000"/>
                <w:kern w:val="0"/>
                <w:sz w:val="20"/>
                <w:szCs w:val="20"/>
                <w:highlight w:val="none"/>
                <w:lang w:val="en-US" w:eastAsia="zh-CN" w:bidi="ar"/>
              </w:rPr>
              <w:t>m  厚度：侧面厚度50mm</w:t>
            </w:r>
          </w:p>
          <w:p>
            <w:pPr>
              <w:widowControl/>
              <w:numPr>
                <w:ilvl w:val="0"/>
                <w:numId w:val="29"/>
              </w:numPr>
              <w:ind w:left="0" w:leftChars="0" w:firstLine="0" w:firstLineChars="0"/>
              <w:jc w:val="lef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材质：不锈钢，发光灯带，烤漆字等</w:t>
            </w:r>
          </w:p>
          <w:p>
            <w:pPr>
              <w:widowControl/>
              <w:numPr>
                <w:ilvl w:val="0"/>
                <w:numId w:val="29"/>
              </w:numPr>
              <w:ind w:left="0" w:leftChars="0" w:firstLine="0" w:firstLineChars="0"/>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工艺：拼接安装不锈钢造型，立体发光字接电源</w:t>
            </w:r>
          </w:p>
          <w:p>
            <w:pPr>
              <w:pStyle w:val="2"/>
              <w:ind w:left="0" w:leftChars="0" w:firstLine="0" w:firstLineChars="0"/>
              <w:rPr>
                <w:rFonts w:hint="eastAsia" w:ascii="宋体" w:hAnsi="宋体" w:eastAsia="宋体" w:cs="宋体"/>
                <w:color w:val="auto"/>
                <w:sz w:val="20"/>
                <w:szCs w:val="20"/>
                <w:lang w:val="en-US" w:eastAsia="zh-CN" w:bidi="ar-SA"/>
              </w:rPr>
            </w:pPr>
            <w:r>
              <w:rPr>
                <w:rFonts w:hint="eastAsia" w:ascii="宋体" w:hAnsi="宋体" w:eastAsia="宋体" w:cs="宋体"/>
                <w:color w:val="000000"/>
                <w:kern w:val="0"/>
                <w:sz w:val="20"/>
                <w:szCs w:val="20"/>
                <w:highlight w:val="none"/>
                <w:lang w:val="en-US" w:eastAsia="zh-CN" w:bidi="ar"/>
              </w:rPr>
              <w:t>4. 面层：不锈钢做油漆</w:t>
            </w:r>
          </w:p>
        </w:tc>
        <w:tc>
          <w:tcPr>
            <w:tcW w:w="4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val="en-US" w:eastAsia="zh-CN" w:bidi="ar-SA"/>
              </w:rPr>
            </w:pPr>
            <w:r>
              <w:rPr>
                <w:rFonts w:hint="eastAsia" w:ascii="宋体" w:hAnsi="宋体" w:eastAsia="宋体" w:cs="宋体"/>
                <w:color w:val="auto"/>
                <w:kern w:val="0"/>
                <w:sz w:val="20"/>
                <w:szCs w:val="20"/>
                <w:lang w:bidi="ar"/>
              </w:rPr>
              <w:t>项</w:t>
            </w:r>
          </w:p>
        </w:tc>
        <w:tc>
          <w:tcPr>
            <w:tcW w:w="4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val="en-US" w:eastAsia="zh-CN" w:bidi="ar-SA"/>
              </w:rPr>
            </w:pPr>
            <w:r>
              <w:rPr>
                <w:rFonts w:hint="eastAsia" w:ascii="宋体" w:hAnsi="宋体" w:eastAsia="宋体" w:cs="宋体"/>
                <w:color w:val="auto"/>
                <w:kern w:val="0"/>
                <w:sz w:val="20"/>
                <w:szCs w:val="20"/>
                <w:lang w:bidi="ar"/>
              </w:rPr>
              <w:t>1</w:t>
            </w: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w:t>
            </w:r>
          </w:p>
        </w:tc>
      </w:tr>
    </w:tbl>
    <w:p>
      <w:pPr>
        <w:pStyle w:val="8"/>
        <w:spacing w:line="360" w:lineRule="auto"/>
        <w:ind w:left="0" w:leftChars="0" w:firstLine="0" w:firstLineChars="0"/>
        <w:rPr>
          <w:rFonts w:ascii="仿宋" w:hAnsi="仿宋" w:eastAsia="仿宋" w:cs="仿宋"/>
          <w:color w:val="auto"/>
        </w:rPr>
      </w:pPr>
    </w:p>
    <w:p>
      <w:pPr>
        <w:pStyle w:val="5"/>
        <w:spacing w:before="100" w:after="100" w:line="360" w:lineRule="auto"/>
        <w:rPr>
          <w:rFonts w:ascii="仿宋" w:hAnsi="仿宋" w:eastAsia="仿宋" w:cs="仿宋"/>
          <w:color w:val="auto"/>
          <w:sz w:val="22"/>
          <w:szCs w:val="20"/>
        </w:rPr>
      </w:pPr>
      <w:r>
        <w:rPr>
          <w:rFonts w:hint="eastAsia" w:ascii="仿宋" w:hAnsi="仿宋" w:eastAsia="仿宋" w:cs="仿宋"/>
          <w:color w:val="auto"/>
          <w:sz w:val="22"/>
          <w:szCs w:val="20"/>
        </w:rPr>
        <w:t>（三）</w:t>
      </w:r>
      <w:r>
        <w:rPr>
          <w:rFonts w:hint="eastAsia" w:ascii="仿宋" w:hAnsi="仿宋" w:eastAsia="仿宋" w:cs="仿宋"/>
          <w:color w:val="auto"/>
          <w:sz w:val="22"/>
          <w:szCs w:val="20"/>
          <w:lang w:eastAsia="zh-CN"/>
        </w:rPr>
        <w:t>新</w:t>
      </w:r>
      <w:r>
        <w:rPr>
          <w:rFonts w:hint="eastAsia" w:ascii="仿宋" w:hAnsi="仿宋" w:eastAsia="仿宋" w:cs="仿宋"/>
          <w:color w:val="auto"/>
          <w:sz w:val="22"/>
          <w:szCs w:val="20"/>
        </w:rPr>
        <w:t>实训楼南栋文化</w:t>
      </w:r>
      <w:r>
        <w:rPr>
          <w:rFonts w:hint="eastAsia" w:ascii="仿宋" w:hAnsi="仿宋" w:eastAsia="仿宋" w:cs="仿宋"/>
          <w:color w:val="auto"/>
          <w:sz w:val="22"/>
          <w:szCs w:val="20"/>
          <w:lang w:val="en-US" w:eastAsia="zh-CN"/>
        </w:rPr>
        <w:t>装置</w:t>
      </w:r>
    </w:p>
    <w:tbl>
      <w:tblPr>
        <w:tblStyle w:val="9"/>
        <w:tblW w:w="4903" w:type="pct"/>
        <w:tblInd w:w="-45" w:type="dxa"/>
        <w:shd w:val="clear" w:color="auto" w:fill="FFFFFF"/>
        <w:tblLayout w:type="fixed"/>
        <w:tblCellMar>
          <w:top w:w="0" w:type="dxa"/>
          <w:left w:w="108" w:type="dxa"/>
          <w:bottom w:w="0" w:type="dxa"/>
          <w:right w:w="108" w:type="dxa"/>
        </w:tblCellMar>
      </w:tblPr>
      <w:tblGrid>
        <w:gridCol w:w="537"/>
        <w:gridCol w:w="1088"/>
        <w:gridCol w:w="4487"/>
        <w:gridCol w:w="650"/>
        <w:gridCol w:w="605"/>
        <w:gridCol w:w="990"/>
      </w:tblGrid>
      <w:tr>
        <w:tblPrEx>
          <w:shd w:val="clear" w:color="auto" w:fill="FFFFFF"/>
          <w:tblCellMar>
            <w:top w:w="0" w:type="dxa"/>
            <w:left w:w="108" w:type="dxa"/>
            <w:bottom w:w="0" w:type="dxa"/>
            <w:right w:w="108" w:type="dxa"/>
          </w:tblCellMar>
        </w:tblPrEx>
        <w:trPr>
          <w:trHeight w:val="1208" w:hRule="atLeast"/>
        </w:trPr>
        <w:tc>
          <w:tcPr>
            <w:tcW w:w="321" w:type="pct"/>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序号</w:t>
            </w:r>
          </w:p>
        </w:tc>
        <w:tc>
          <w:tcPr>
            <w:tcW w:w="650"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标的名称</w:t>
            </w:r>
          </w:p>
        </w:tc>
        <w:tc>
          <w:tcPr>
            <w:tcW w:w="2684"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val="en-US" w:eastAsia="zh-CN" w:bidi="ar"/>
              </w:rPr>
              <w:t>技术要求</w:t>
            </w:r>
          </w:p>
        </w:tc>
        <w:tc>
          <w:tcPr>
            <w:tcW w:w="388"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计量</w:t>
            </w:r>
          </w:p>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单位</w:t>
            </w:r>
          </w:p>
        </w:tc>
        <w:tc>
          <w:tcPr>
            <w:tcW w:w="361"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eastAsia="宋体" w:cs="宋体"/>
                <w:color w:val="auto"/>
                <w:kern w:val="0"/>
                <w:sz w:val="20"/>
                <w:szCs w:val="20"/>
                <w:lang w:eastAsia="zh-CN" w:bidi="ar"/>
              </w:rPr>
              <w:t>数量</w:t>
            </w:r>
          </w:p>
        </w:tc>
        <w:tc>
          <w:tcPr>
            <w:tcW w:w="592" w:type="pct"/>
            <w:tcBorders>
              <w:top w:val="single" w:color="000000" w:sz="8"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所属行业</w:t>
            </w:r>
          </w:p>
        </w:tc>
      </w:tr>
      <w:tr>
        <w:tblPrEx>
          <w:shd w:val="clear" w:color="auto" w:fill="FFFFFF"/>
          <w:tblCellMar>
            <w:top w:w="0" w:type="dxa"/>
            <w:left w:w="108" w:type="dxa"/>
            <w:bottom w:w="0" w:type="dxa"/>
            <w:right w:w="108" w:type="dxa"/>
          </w:tblCellMar>
        </w:tblPrEx>
        <w:trPr>
          <w:trHeight w:val="528"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eastAsia="zh-CN" w:bidi="ar"/>
              </w:rPr>
              <w:t>新</w:t>
            </w:r>
            <w:r>
              <w:rPr>
                <w:rFonts w:hint="eastAsia" w:ascii="宋体" w:hAnsi="宋体" w:eastAsia="宋体" w:cs="宋体"/>
                <w:color w:val="auto"/>
                <w:kern w:val="0"/>
                <w:sz w:val="20"/>
                <w:szCs w:val="20"/>
                <w:lang w:bidi="ar"/>
              </w:rPr>
              <w:t>实训楼南栋文化改造（含空间标识）</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32</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大厅主导视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大厅入口处安装</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1.尺寸：1600mm*2000mm*900mm 厚度：侧面厚度50mm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 xml:space="preserve">2.材质：不锈钢 </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3.工艺：钣金激光切割+焊接，内容部分镀锌板卡片烤漆丝网印或UV打印</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面层：烤漆丝网印表面处理，部分粘贴烤漆立体字</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33</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教室门牌导视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教室门牌导视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1.尺寸：450mm*250mm  厚度：侧面厚度20mm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2.材质：15mmPVC高密度板材  镀锌板  磁吸贴等</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面层：烤漆丝网印表面处理，部分粘贴烤漆立体字</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58</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34</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教室门洞导视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教室门洞导视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1.尺寸：600*3000mm  厚度：立体字侧面厚度15mm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2.材质：油画布  15mm高密度PVC板材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3.工艺：油画布UV打印，基层刷基膜，糯米胶粘贴</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面层：15mm高密度PVC烤漆，电脑调色</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处</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102</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1028"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35</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楼层消防通道示意图</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楼层消防通道示意图</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1.尺寸：500mm*800mm  厚度：侧面厚度10mm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2.材质：铝合金型材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3.工艺：钣金激光切割+焊接组装</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面层：烤漆丝网印表面处理，部分粘贴烤漆立体字</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24</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36</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楼层导视图</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楼层导视图</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1.尺寸：600*1000mm  厚度：侧面厚度10mm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2.材质：铝合金型材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3.工艺：钣金激光切割+焊接组装</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面层：烤漆丝网印表面处理，部分粘贴烤漆立体字</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12</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37</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厕所牌标识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厕所牌标识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1.尺寸：350mm*220mm*2+380mm*300mm*1  厚度：侧面厚度10mm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2.材质：铝合金型材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3.工艺：钣金激光切割+焊接组装</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面层：烤漆丝网印表面处理，部分粘贴烤漆立体造型</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套</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6</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38</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小心地滑标识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小心地滑标识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1.尺寸：400*800mm  厚度：侧面材料厚度1mm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2.材质：可转移黑胶车贴</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3.工艺：高清写真覆膜</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面层：防滑斜纹膜</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12</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39</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节约用水标识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节约用水标识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1.尺寸：200*500mm  厚度：侧面材料厚度3mm或1mm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2.材质：3mm亚克力</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3.工艺：激光雕刻UV打印</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面层：面层做保护</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12</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40</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消防疏散图</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消防疏散图</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1.尺寸：600*1000mm  厚度：侧面厚度10mm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2.材质：铝合金型材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3.工艺：钣金激光切割+焊接组装</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面层：烤漆丝网印表面处理，部分粘贴烤漆立体字</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6</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41</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消防栓贴</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消防栓贴</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1.尺寸：700*1800mm  厚度：侧面材料厚度1mm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2.材质：可转移黑胶车贴</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3.工艺：高清写真覆膜</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面层：哑膜</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47</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42</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电梯导视</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电梯导视</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1.尺寸：600*1350mm  厚度：侧面厚度10mm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2.材质：铝合金型材</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3.工艺：钣金激光切割+焊接组装</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面层：烤漆丝网印表面处理，部分粘贴烤漆立体造型</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6</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43</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精神堡垒</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精神堡垒</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w:t>
            </w:r>
            <w:r>
              <w:rPr>
                <w:rFonts w:hint="eastAsia" w:ascii="宋体" w:hAnsi="宋体" w:eastAsia="宋体" w:cs="宋体"/>
                <w:color w:val="auto"/>
                <w:kern w:val="0"/>
                <w:sz w:val="20"/>
                <w:szCs w:val="20"/>
                <w:lang w:val="en-US" w:eastAsia="zh-CN" w:bidi="ar"/>
              </w:rPr>
              <w:t>1500*7000</w:t>
            </w:r>
            <w:r>
              <w:rPr>
                <w:rFonts w:hint="eastAsia" w:ascii="宋体" w:hAnsi="宋体" w:eastAsia="宋体" w:cs="宋体"/>
                <w:color w:val="auto"/>
                <w:kern w:val="0"/>
                <w:sz w:val="20"/>
                <w:szCs w:val="20"/>
                <w:lang w:bidi="ar"/>
              </w:rPr>
              <w:t>mm  厚度：侧面厚度</w:t>
            </w:r>
            <w:r>
              <w:rPr>
                <w:rFonts w:hint="eastAsia" w:ascii="宋体" w:hAnsi="宋体" w:eastAsia="宋体" w:cs="宋体"/>
                <w:color w:val="auto"/>
                <w:kern w:val="0"/>
                <w:sz w:val="20"/>
                <w:szCs w:val="20"/>
                <w:lang w:val="en-US" w:eastAsia="zh-CN" w:bidi="ar"/>
              </w:rPr>
              <w:t>400</w:t>
            </w:r>
            <w:r>
              <w:rPr>
                <w:rFonts w:hint="eastAsia" w:ascii="宋体" w:hAnsi="宋体" w:eastAsia="宋体" w:cs="宋体"/>
                <w:color w:val="auto"/>
                <w:kern w:val="0"/>
                <w:sz w:val="20"/>
                <w:szCs w:val="20"/>
                <w:lang w:bidi="ar"/>
              </w:rPr>
              <w:t>mm</w:t>
            </w:r>
          </w:p>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2.材质：</w:t>
            </w:r>
            <w:r>
              <w:rPr>
                <w:rFonts w:hint="eastAsia" w:ascii="宋体" w:hAnsi="宋体" w:eastAsia="宋体" w:cs="宋体"/>
                <w:color w:val="auto"/>
                <w:kern w:val="0"/>
                <w:sz w:val="20"/>
                <w:szCs w:val="20"/>
                <w:lang w:val="en-US" w:eastAsia="zh-CN" w:bidi="ar"/>
              </w:rPr>
              <w:t>钢架，镀锌板或不锈钢</w:t>
            </w:r>
          </w:p>
          <w:p>
            <w:pPr>
              <w:widowControl/>
              <w:jc w:val="left"/>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3.工艺：钣金激光切割+焊接组装</w:t>
            </w:r>
            <w:r>
              <w:rPr>
                <w:rFonts w:hint="eastAsia" w:ascii="宋体" w:hAnsi="宋体" w:eastAsia="宋体" w:cs="宋体"/>
                <w:color w:val="auto"/>
                <w:kern w:val="0"/>
                <w:sz w:val="20"/>
                <w:szCs w:val="20"/>
                <w:lang w:val="en-US" w:eastAsia="zh-CN" w:bidi="ar"/>
              </w:rPr>
              <w:t>+混凝土直埋</w:t>
            </w:r>
          </w:p>
          <w:p>
            <w:pPr>
              <w:pStyle w:val="2"/>
              <w:ind w:left="0" w:leftChars="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面层：烤漆丝网印表面处理，部分粘贴烤漆立体造型</w:t>
            </w:r>
            <w:r>
              <w:rPr>
                <w:rFonts w:hint="eastAsia" w:ascii="宋体" w:hAnsi="宋体" w:eastAsia="宋体" w:cs="宋体"/>
                <w:color w:val="auto"/>
                <w:kern w:val="0"/>
                <w:sz w:val="20"/>
                <w:szCs w:val="20"/>
                <w:lang w:eastAsia="zh-CN" w:bidi="ar"/>
              </w:rPr>
              <w:t>，</w:t>
            </w:r>
            <w:r>
              <w:rPr>
                <w:rFonts w:hint="eastAsia" w:ascii="宋体" w:hAnsi="宋体" w:eastAsia="宋体" w:cs="宋体"/>
                <w:color w:val="auto"/>
                <w:kern w:val="0"/>
                <w:sz w:val="20"/>
                <w:szCs w:val="20"/>
                <w:lang w:val="en-US" w:eastAsia="zh-CN" w:bidi="ar"/>
              </w:rPr>
              <w:t>部分文字发光</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44</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LGOO+腰线</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LGOO+腰线</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1.尺寸：460mm*530mm+80mm  厚度：侧面厚度1mm</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2.材质：油墨丝网印</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3.工艺：丝网印刷</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面层：油墨</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m</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537</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45</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1F南大厅墙面</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highlight w:val="none"/>
                <w:lang w:eastAsia="zh-CN" w:bidi="ar"/>
              </w:rPr>
            </w:pPr>
            <w:r>
              <w:rPr>
                <w:rFonts w:hint="eastAsia" w:ascii="宋体" w:hAnsi="宋体" w:eastAsia="宋体" w:cs="宋体"/>
                <w:color w:val="auto"/>
                <w:kern w:val="0"/>
                <w:sz w:val="20"/>
                <w:szCs w:val="20"/>
                <w:highlight w:val="none"/>
                <w:lang w:bidi="ar"/>
              </w:rPr>
              <w:t>1F南大厅墙面</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1.尺寸：29350*3700mm  厚度：侧面厚度50mm</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2.材质：钣金烤漆</w:t>
            </w:r>
          </w:p>
          <w:p>
            <w:pPr>
              <w:widowControl/>
              <w:jc w:val="left"/>
              <w:textAlignment w:val="center"/>
              <w:rPr>
                <w:rFonts w:hint="eastAsia"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3.工艺：</w:t>
            </w:r>
            <w:r>
              <w:rPr>
                <w:rFonts w:hint="eastAsia" w:ascii="宋体" w:hAnsi="宋体" w:eastAsia="宋体" w:cs="宋体"/>
                <w:color w:val="auto"/>
                <w:kern w:val="0"/>
                <w:sz w:val="20"/>
                <w:szCs w:val="20"/>
                <w:highlight w:val="none"/>
                <w:lang w:val="en-US" w:eastAsia="zh-CN" w:bidi="ar"/>
              </w:rPr>
              <w:t>钢架龙骨，安装铝板面层，喷艺术漆，安装烤漆立体字</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highlight w:val="none"/>
                <w:lang w:bidi="ar"/>
              </w:rPr>
              <w:t>4. 面层：烤漆面层</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lang w:val="en-US" w:eastAsia="zh-CN" w:bidi="ar"/>
              </w:rPr>
              <w:t>艺术漆等</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108.5</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46</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1F南大厅LED屏墙面</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1F南大厅LED屏墙面</w:t>
            </w:r>
          </w:p>
          <w:p>
            <w:pPr>
              <w:pStyle w:val="2"/>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1.尺寸：8800mm*4100mm  厚度：侧面厚度50mm</w:t>
            </w:r>
          </w:p>
          <w:p>
            <w:pPr>
              <w:pStyle w:val="2"/>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2.材质：钣金烤漆</w:t>
            </w:r>
          </w:p>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3.工艺：</w:t>
            </w:r>
            <w:r>
              <w:rPr>
                <w:rFonts w:hint="eastAsia" w:ascii="宋体" w:hAnsi="宋体" w:eastAsia="宋体" w:cs="宋体"/>
                <w:color w:val="auto"/>
                <w:kern w:val="0"/>
                <w:sz w:val="20"/>
                <w:szCs w:val="20"/>
                <w:highlight w:val="none"/>
                <w:lang w:val="en-US" w:eastAsia="zh-CN" w:bidi="ar"/>
              </w:rPr>
              <w:t>钢架龙骨，安装铝板面层，隐形门等，</w:t>
            </w:r>
          </w:p>
          <w:p>
            <w:pPr>
              <w:pStyle w:val="2"/>
              <w:ind w:left="0" w:leftChars="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4. 面层：烤漆面层</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36</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47</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1F南大厅西墙</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1F南大厅西墙</w:t>
            </w:r>
          </w:p>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1.尺寸：</w:t>
            </w:r>
            <w:r>
              <w:rPr>
                <w:rFonts w:hint="eastAsia" w:ascii="宋体" w:hAnsi="宋体" w:eastAsia="宋体" w:cs="宋体"/>
                <w:color w:val="auto"/>
                <w:kern w:val="0"/>
                <w:sz w:val="20"/>
                <w:szCs w:val="20"/>
                <w:lang w:bidi="ar"/>
              </w:rPr>
              <w:t>5450mm*4100</w:t>
            </w:r>
            <w:r>
              <w:rPr>
                <w:rFonts w:hint="eastAsia" w:ascii="宋体" w:hAnsi="宋体" w:eastAsia="宋体" w:cs="宋体"/>
                <w:color w:val="auto"/>
                <w:kern w:val="0"/>
                <w:sz w:val="20"/>
                <w:szCs w:val="20"/>
                <w:lang w:val="en-US" w:eastAsia="zh-CN" w:bidi="ar"/>
              </w:rPr>
              <w:t>mm  厚度：侧面厚度50mm</w:t>
            </w:r>
          </w:p>
          <w:p>
            <w:pPr>
              <w:pStyle w:val="2"/>
              <w:ind w:left="0" w:leftChars="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2.材质：钣金烤漆</w:t>
            </w:r>
          </w:p>
          <w:p>
            <w:pPr>
              <w:widowControl/>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3.工艺：</w:t>
            </w:r>
            <w:r>
              <w:rPr>
                <w:rFonts w:hint="eastAsia" w:ascii="宋体" w:hAnsi="宋体" w:eastAsia="宋体" w:cs="宋体"/>
                <w:color w:val="auto"/>
                <w:kern w:val="0"/>
                <w:sz w:val="20"/>
                <w:szCs w:val="20"/>
                <w:highlight w:val="none"/>
                <w:lang w:val="en-US" w:eastAsia="zh-CN" w:bidi="ar"/>
              </w:rPr>
              <w:t>钢架龙骨，安装铝板面层，暗藏灯带，粘贴烤漆字等，</w:t>
            </w:r>
          </w:p>
          <w:p>
            <w:pPr>
              <w:pStyle w:val="2"/>
              <w:ind w:left="0" w:leftChars="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4. 面层：烤漆面层</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m2</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22.34</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w:t>
            </w:r>
          </w:p>
        </w:tc>
      </w:tr>
      <w:tr>
        <w:tblPrEx>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48</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大厅包柱</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大厅包柱</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1.尺寸：900*1000mm  厚度：侧面厚度</w:t>
            </w: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0mm</w:t>
            </w:r>
          </w:p>
          <w:p>
            <w:pPr>
              <w:widowControl/>
              <w:jc w:val="left"/>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2.材质：</w:t>
            </w:r>
            <w:r>
              <w:rPr>
                <w:rFonts w:hint="eastAsia" w:ascii="宋体" w:hAnsi="宋体" w:eastAsia="宋体" w:cs="宋体"/>
                <w:color w:val="auto"/>
                <w:kern w:val="0"/>
                <w:sz w:val="20"/>
                <w:szCs w:val="20"/>
                <w:lang w:val="en-US" w:eastAsia="zh-CN" w:bidi="ar"/>
              </w:rPr>
              <w:t>装饰墙板</w:t>
            </w:r>
          </w:p>
          <w:p>
            <w:pPr>
              <w:widowControl/>
              <w:jc w:val="left"/>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3.工艺：</w:t>
            </w:r>
            <w:r>
              <w:rPr>
                <w:rFonts w:hint="eastAsia" w:ascii="宋体" w:hAnsi="宋体" w:eastAsia="宋体" w:cs="宋体"/>
                <w:color w:val="auto"/>
                <w:kern w:val="0"/>
                <w:sz w:val="20"/>
                <w:szCs w:val="20"/>
                <w:lang w:val="en-US" w:eastAsia="zh-CN" w:bidi="ar"/>
              </w:rPr>
              <w:t>底层安装装饰墙板，暗藏灯带，粘贴烤漆字，底层安装踢脚线</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 面层：烤漆面层</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组</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w:t>
            </w:r>
          </w:p>
        </w:tc>
      </w:tr>
      <w:tr>
        <w:tblPrEx>
          <w:shd w:val="clear" w:color="auto" w:fill="FFFFFF"/>
          <w:tblCellMar>
            <w:top w:w="0" w:type="dxa"/>
            <w:left w:w="108" w:type="dxa"/>
            <w:bottom w:w="0" w:type="dxa"/>
            <w:right w:w="108" w:type="dxa"/>
          </w:tblCellMar>
        </w:tblPrEx>
        <w:trPr>
          <w:trHeight w:val="23" w:hRule="atLeast"/>
        </w:trPr>
        <w:tc>
          <w:tcPr>
            <w:tcW w:w="321" w:type="pct"/>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49</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大厅活动桌椅</w:t>
            </w:r>
          </w:p>
          <w:p>
            <w:pPr>
              <w:widowControl/>
              <w:jc w:val="center"/>
              <w:textAlignment w:val="center"/>
              <w:rPr>
                <w:rFonts w:hint="eastAsia" w:ascii="宋体" w:hAnsi="宋体" w:eastAsia="宋体" w:cs="宋体"/>
                <w:color w:val="auto"/>
                <w:kern w:val="0"/>
                <w:sz w:val="20"/>
                <w:szCs w:val="20"/>
                <w:lang w:bidi="ar"/>
              </w:rPr>
            </w:pPr>
          </w:p>
        </w:tc>
        <w:tc>
          <w:tcPr>
            <w:tcW w:w="26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大厅活动桌椅</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配置：</w:t>
            </w:r>
            <w:r>
              <w:rPr>
                <w:rFonts w:hint="eastAsia" w:ascii="宋体" w:hAnsi="宋体" w:eastAsia="宋体" w:cs="宋体"/>
                <w:color w:val="auto"/>
                <w:kern w:val="0"/>
                <w:sz w:val="20"/>
                <w:szCs w:val="20"/>
                <w:lang w:bidi="ar"/>
              </w:rPr>
              <w:t>1桌4椅</w:t>
            </w:r>
          </w:p>
          <w:p>
            <w:pPr>
              <w:pStyle w:val="2"/>
              <w:ind w:left="0" w:leftChars="0" w:firstLine="0" w:firstLineChars="0"/>
              <w:rPr>
                <w:rFonts w:hint="eastAsia"/>
              </w:rPr>
            </w:pPr>
            <w:r>
              <w:rPr>
                <w:rFonts w:hint="eastAsia" w:ascii="宋体" w:hAnsi="宋体" w:eastAsia="宋体" w:cs="宋体"/>
                <w:color w:val="000000"/>
                <w:kern w:val="0"/>
                <w:sz w:val="20"/>
                <w:szCs w:val="20"/>
                <w:lang w:val="en-US" w:eastAsia="zh-CN" w:bidi="ar"/>
              </w:rPr>
              <w:t>尺寸：Φ1500mm*h900mm</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1.</w:t>
            </w:r>
            <w:r>
              <w:rPr>
                <w:rFonts w:hint="eastAsia" w:ascii="宋体" w:hAnsi="宋体" w:eastAsia="宋体" w:cs="宋体"/>
                <w:color w:val="auto"/>
                <w:kern w:val="0"/>
                <w:sz w:val="20"/>
                <w:szCs w:val="20"/>
                <w:lang w:bidi="ar"/>
              </w:rPr>
              <w:t>基材：采用</w:t>
            </w:r>
            <w:r>
              <w:rPr>
                <w:rFonts w:hint="eastAsia" w:ascii="宋体" w:hAnsi="宋体" w:eastAsia="宋体" w:cs="宋体"/>
                <w:color w:val="auto"/>
                <w:kern w:val="0"/>
                <w:sz w:val="20"/>
                <w:szCs w:val="20"/>
                <w:lang w:val="en-US" w:eastAsia="zh-CN" w:bidi="ar"/>
              </w:rPr>
              <w:t>不低于</w:t>
            </w:r>
            <w:r>
              <w:rPr>
                <w:rFonts w:hint="eastAsia" w:ascii="宋体" w:hAnsi="宋体" w:eastAsia="宋体" w:cs="宋体"/>
                <w:color w:val="auto"/>
                <w:kern w:val="0"/>
                <w:sz w:val="20"/>
                <w:szCs w:val="20"/>
                <w:lang w:bidi="ar"/>
              </w:rPr>
              <w:t>E1级颗粒板基材，静曲强度≥15Mpa；内结合强度≥0.35Mpa 垂直握钉力≥1000N；甲醛释放量≤8MG/100G,符合E1级</w:t>
            </w:r>
            <w:r>
              <w:rPr>
                <w:rFonts w:hint="eastAsia" w:ascii="宋体" w:hAnsi="宋体" w:eastAsia="宋体" w:cs="宋体"/>
                <w:color w:val="auto"/>
                <w:kern w:val="0"/>
                <w:sz w:val="20"/>
                <w:szCs w:val="20"/>
                <w:lang w:val="en-US" w:eastAsia="zh-CN" w:bidi="ar"/>
              </w:rPr>
              <w:t>或以上</w:t>
            </w:r>
            <w:r>
              <w:rPr>
                <w:rFonts w:hint="eastAsia" w:ascii="宋体" w:hAnsi="宋体" w:eastAsia="宋体" w:cs="宋体"/>
                <w:color w:val="auto"/>
                <w:kern w:val="0"/>
                <w:sz w:val="20"/>
                <w:szCs w:val="20"/>
                <w:lang w:bidi="ar"/>
              </w:rPr>
              <w:t>环保标准。</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2.</w:t>
            </w:r>
            <w:r>
              <w:rPr>
                <w:rFonts w:hint="eastAsia" w:ascii="宋体" w:hAnsi="宋体" w:eastAsia="宋体" w:cs="宋体"/>
                <w:color w:val="auto"/>
                <w:kern w:val="0"/>
                <w:sz w:val="20"/>
                <w:szCs w:val="20"/>
                <w:lang w:bidi="ar"/>
              </w:rPr>
              <w:t>饰面：采用MFC环保双面板饰面，具有防火、防刮、耐磨等特点的防火板。封边、胶黏剂：采用PVC 封边，表面光滑。</w:t>
            </w:r>
          </w:p>
          <w:p>
            <w:pPr>
              <w:widowControl/>
              <w:jc w:val="left"/>
              <w:textAlignment w:val="center"/>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val="en-US" w:eastAsia="zh-CN" w:bidi="ar"/>
              </w:rPr>
              <w:t>3.</w:t>
            </w:r>
            <w:r>
              <w:rPr>
                <w:rFonts w:hint="eastAsia" w:ascii="宋体" w:hAnsi="宋体" w:eastAsia="宋体" w:cs="宋体"/>
                <w:color w:val="auto"/>
                <w:kern w:val="0"/>
                <w:sz w:val="20"/>
                <w:szCs w:val="20"/>
                <w:lang w:bidi="ar"/>
              </w:rPr>
              <w:t>面料：采用环保皮</w:t>
            </w:r>
            <w:r>
              <w:rPr>
                <w:rFonts w:hint="eastAsia" w:ascii="宋体" w:hAnsi="宋体" w:eastAsia="宋体" w:cs="宋体"/>
                <w:color w:val="auto"/>
                <w:kern w:val="0"/>
                <w:sz w:val="20"/>
                <w:szCs w:val="20"/>
                <w:lang w:eastAsia="zh-CN" w:bidi="ar"/>
              </w:rPr>
              <w:t>。</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金属弓形脚：一次成型折弯钢制弓形脚架，喷塑工艺，防潮、防锈，不易折断。</w:t>
            </w:r>
          </w:p>
          <w:p>
            <w:pPr>
              <w:widowControl/>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4.</w:t>
            </w:r>
            <w:r>
              <w:rPr>
                <w:rFonts w:hint="eastAsia" w:ascii="宋体" w:hAnsi="宋体" w:eastAsia="宋体" w:cs="宋体"/>
                <w:color w:val="auto"/>
                <w:kern w:val="0"/>
                <w:sz w:val="20"/>
                <w:szCs w:val="20"/>
                <w:lang w:bidi="ar"/>
              </w:rPr>
              <w:t>木架：靠背坐垫采用≥1.5mm，夹板多层垫压成型，木质部分均经防潮、防腐、防虫等处理。</w:t>
            </w:r>
          </w:p>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
              </w:rPr>
              <w:t>5.</w:t>
            </w:r>
            <w:r>
              <w:rPr>
                <w:rFonts w:hint="eastAsia" w:ascii="宋体" w:hAnsi="宋体" w:eastAsia="宋体" w:cs="宋体"/>
                <w:color w:val="auto"/>
                <w:kern w:val="0"/>
                <w:sz w:val="20"/>
                <w:szCs w:val="20"/>
                <w:lang w:bidi="ar"/>
              </w:rPr>
              <w:t>坐垫海绵：采用高密度海绵</w:t>
            </w:r>
            <w:r>
              <w:rPr>
                <w:rFonts w:hint="eastAsia" w:ascii="宋体" w:hAnsi="宋体" w:eastAsia="宋体" w:cs="宋体"/>
                <w:color w:val="auto"/>
                <w:kern w:val="0"/>
                <w:sz w:val="20"/>
                <w:szCs w:val="20"/>
                <w:lang w:eastAsia="zh-CN" w:bidi="ar"/>
              </w:rPr>
              <w:t>，</w:t>
            </w:r>
            <w:r>
              <w:rPr>
                <w:rFonts w:hint="eastAsia" w:ascii="宋体" w:hAnsi="宋体" w:eastAsia="宋体" w:cs="宋体"/>
                <w:color w:val="auto"/>
                <w:kern w:val="0"/>
                <w:sz w:val="20"/>
                <w:szCs w:val="20"/>
                <w:lang w:bidi="ar"/>
              </w:rPr>
              <w:t>不变形。</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套</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4</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工业（制造业）</w:t>
            </w:r>
          </w:p>
        </w:tc>
      </w:tr>
    </w:tbl>
    <w:p>
      <w:pPr>
        <w:pStyle w:val="5"/>
        <w:spacing w:before="100" w:after="100" w:line="360" w:lineRule="auto"/>
        <w:rPr>
          <w:rFonts w:hint="eastAsia" w:ascii="宋体" w:hAnsi="宋体" w:eastAsia="宋体" w:cs="宋体"/>
          <w:color w:val="auto"/>
          <w:sz w:val="22"/>
          <w:szCs w:val="20"/>
        </w:rPr>
      </w:pPr>
      <w:r>
        <w:rPr>
          <w:rFonts w:hint="eastAsia" w:ascii="宋体" w:hAnsi="宋体" w:eastAsia="宋体" w:cs="宋体"/>
          <w:color w:val="auto"/>
          <w:sz w:val="22"/>
          <w:szCs w:val="20"/>
        </w:rPr>
        <w:t>（四）会议</w:t>
      </w:r>
      <w:r>
        <w:rPr>
          <w:rFonts w:hint="eastAsia" w:ascii="宋体" w:hAnsi="宋体" w:eastAsia="宋体" w:cs="宋体"/>
          <w:color w:val="auto"/>
          <w:sz w:val="22"/>
          <w:szCs w:val="20"/>
          <w:lang w:val="en-US" w:eastAsia="zh-CN"/>
        </w:rPr>
        <w:t>区设备及家具</w:t>
      </w:r>
      <w:r>
        <w:rPr>
          <w:rFonts w:hint="eastAsia" w:ascii="宋体" w:hAnsi="宋体" w:eastAsia="宋体" w:cs="宋体"/>
          <w:color w:val="auto"/>
          <w:sz w:val="22"/>
          <w:szCs w:val="20"/>
        </w:rPr>
        <w:t>采购</w:t>
      </w:r>
    </w:p>
    <w:tbl>
      <w:tblPr>
        <w:tblStyle w:val="9"/>
        <w:tblW w:w="8785" w:type="dxa"/>
        <w:tblInd w:w="-283" w:type="dxa"/>
        <w:tblLayout w:type="fixed"/>
        <w:tblCellMar>
          <w:top w:w="0" w:type="dxa"/>
          <w:left w:w="108" w:type="dxa"/>
          <w:bottom w:w="0" w:type="dxa"/>
          <w:right w:w="108" w:type="dxa"/>
        </w:tblCellMar>
      </w:tblPr>
      <w:tblGrid>
        <w:gridCol w:w="550"/>
        <w:gridCol w:w="725"/>
        <w:gridCol w:w="838"/>
        <w:gridCol w:w="4227"/>
        <w:gridCol w:w="780"/>
        <w:gridCol w:w="675"/>
        <w:gridCol w:w="990"/>
      </w:tblGrid>
      <w:tr>
        <w:tblPrEx>
          <w:tblCellMar>
            <w:top w:w="0" w:type="dxa"/>
            <w:left w:w="108" w:type="dxa"/>
            <w:bottom w:w="0" w:type="dxa"/>
            <w:right w:w="108" w:type="dxa"/>
          </w:tblCellMar>
        </w:tblPrEx>
        <w:trPr>
          <w:trHeight w:val="26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7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项目区域</w:t>
            </w:r>
          </w:p>
        </w:tc>
        <w:tc>
          <w:tcPr>
            <w:tcW w:w="8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标的名称</w:t>
            </w:r>
          </w:p>
        </w:tc>
        <w:tc>
          <w:tcPr>
            <w:tcW w:w="42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技术要求</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计量单位</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数量</w:t>
            </w:r>
          </w:p>
        </w:tc>
        <w:tc>
          <w:tcPr>
            <w:tcW w:w="9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所属行业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报告厅文化空间改造</w:t>
            </w: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三联</w:t>
            </w:r>
            <w:r>
              <w:rPr>
                <w:rFonts w:hint="eastAsia" w:ascii="宋体" w:hAnsi="宋体" w:eastAsia="宋体" w:cs="宋体"/>
                <w:color w:val="auto"/>
                <w:kern w:val="0"/>
                <w:sz w:val="20"/>
                <w:szCs w:val="20"/>
              </w:rPr>
              <w:t>座椅</w:t>
            </w:r>
          </w:p>
          <w:p>
            <w:pPr>
              <w:widowControl/>
              <w:numPr>
                <w:ilvl w:val="0"/>
                <w:numId w:val="0"/>
              </w:numPr>
              <w:jc w:val="left"/>
              <w:rPr>
                <w:rFonts w:hint="eastAsia" w:ascii="宋体" w:hAnsi="宋体" w:eastAsia="宋体" w:cs="宋体"/>
                <w:color w:val="auto"/>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三联</w:t>
            </w:r>
            <w:r>
              <w:rPr>
                <w:rFonts w:hint="eastAsia" w:ascii="宋体" w:hAnsi="宋体" w:eastAsia="宋体" w:cs="宋体"/>
                <w:color w:val="auto"/>
                <w:kern w:val="0"/>
                <w:sz w:val="20"/>
                <w:szCs w:val="20"/>
              </w:rPr>
              <w:t>座椅</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尺寸：长1500*宽560*高930</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1.基材：外壳PP塑料注塑</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2.面料：面料采用礼堂椅专用抗污防褪色面料，座椅高密度发泡定型海绵。</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3.脚架：采用冷轧钢模压铸成型，表面防氧化处理；</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4.扶手：</w:t>
            </w:r>
            <w:r>
              <w:rPr>
                <w:rFonts w:hint="eastAsia" w:ascii="宋体" w:hAnsi="宋体" w:eastAsia="宋体" w:cs="宋体"/>
                <w:color w:val="auto"/>
                <w:kern w:val="0"/>
                <w:sz w:val="20"/>
                <w:szCs w:val="20"/>
                <w:highlight w:val="none"/>
                <w:lang w:val="en-US" w:eastAsia="zh-CN"/>
              </w:rPr>
              <w:t>高弹性PU。</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组</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36</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会议长桌</w:t>
            </w:r>
          </w:p>
          <w:p>
            <w:pPr>
              <w:widowControl/>
              <w:numPr>
                <w:ilvl w:val="0"/>
                <w:numId w:val="0"/>
              </w:numPr>
              <w:jc w:val="left"/>
              <w:rPr>
                <w:rFonts w:hint="eastAsia" w:ascii="宋体" w:hAnsi="宋体" w:eastAsia="宋体" w:cs="宋体"/>
                <w:color w:val="auto"/>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会议长桌</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尺寸：长1400*宽500*高750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基材：采用E1级颗粒板基材，静曲强度≥15Mpa；内结合强度≥0.35Mpa 垂直握钉力≥1000N；甲醛释放量≤8MG/100G,符合E1级环保标准。</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 xml:space="preserve">饰面：采用MFC环保双面板饰面，具有防火、防刮、耐磨等特点的防火板。 </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封边、胶黏剂：采用PVC 封边。胶水采用环保胶黏剂。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演讲台</w:t>
            </w:r>
          </w:p>
          <w:p>
            <w:pPr>
              <w:widowControl/>
              <w:numPr>
                <w:ilvl w:val="0"/>
                <w:numId w:val="0"/>
              </w:numPr>
              <w:jc w:val="left"/>
              <w:rPr>
                <w:rFonts w:hint="eastAsia" w:ascii="宋体" w:hAnsi="宋体" w:eastAsia="宋体" w:cs="宋体"/>
                <w:color w:val="auto"/>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演讲台</w:t>
            </w:r>
          </w:p>
          <w:p>
            <w:pPr>
              <w:pStyle w:val="2"/>
              <w:ind w:left="0" w:leftChars="0" w:firstLine="0" w:firstLineChars="0"/>
              <w:jc w:val="left"/>
              <w:rPr>
                <w:rFonts w:hint="eastAsia" w:eastAsia="宋体"/>
                <w:lang w:val="en-US" w:eastAsia="zh-CN"/>
              </w:rPr>
            </w:pPr>
            <w:r>
              <w:rPr>
                <w:rFonts w:hint="eastAsia" w:ascii="宋体" w:hAnsi="宋体" w:eastAsia="宋体" w:cs="宋体"/>
                <w:color w:val="auto"/>
                <w:kern w:val="0"/>
                <w:sz w:val="20"/>
                <w:szCs w:val="20"/>
                <w:lang w:val="en-US" w:eastAsia="zh-CN"/>
              </w:rPr>
              <w:t>尺寸：长600*宽420*高1240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基材：</w:t>
            </w:r>
            <w:r>
              <w:rPr>
                <w:rFonts w:hint="eastAsia" w:ascii="宋体" w:hAnsi="宋体" w:eastAsia="宋体" w:cs="宋体"/>
                <w:color w:val="auto"/>
                <w:kern w:val="0"/>
                <w:sz w:val="20"/>
                <w:szCs w:val="20"/>
              </w:rPr>
              <w:t>E1级环保型700kg/立方中密板</w:t>
            </w:r>
            <w:r>
              <w:rPr>
                <w:rFonts w:hint="eastAsia" w:ascii="宋体" w:hAnsi="宋体" w:eastAsia="宋体" w:cs="宋体"/>
                <w:color w:val="auto"/>
                <w:kern w:val="0"/>
                <w:sz w:val="20"/>
                <w:szCs w:val="20"/>
              </w:rPr>
              <w:fldChar w:fldCharType="begin"/>
            </w:r>
            <w:r>
              <w:rPr>
                <w:rFonts w:hint="eastAsia" w:ascii="宋体" w:hAnsi="宋体" w:eastAsia="宋体" w:cs="宋体"/>
                <w:color w:val="auto"/>
                <w:kern w:val="0"/>
                <w:sz w:val="20"/>
                <w:szCs w:val="20"/>
              </w:rPr>
              <w:instrText xml:space="preserve"> HYPERLINK "https://zhidao.baidu.com/search?word=%E7%BA%A4%E7%BB%B4%E6%9D%BF&amp;fr=iknow_pc_qb_highlight" </w:instrText>
            </w:r>
            <w:r>
              <w:rPr>
                <w:rFonts w:hint="eastAsia" w:ascii="宋体" w:hAnsi="宋体" w:eastAsia="宋体" w:cs="宋体"/>
                <w:color w:val="auto"/>
                <w:kern w:val="0"/>
                <w:sz w:val="20"/>
                <w:szCs w:val="20"/>
              </w:rPr>
              <w:fldChar w:fldCharType="separate"/>
            </w:r>
            <w:r>
              <w:rPr>
                <w:rFonts w:hint="eastAsia" w:ascii="宋体" w:hAnsi="宋体" w:eastAsia="宋体" w:cs="宋体"/>
                <w:color w:val="auto"/>
                <w:kern w:val="0"/>
                <w:sz w:val="20"/>
                <w:szCs w:val="20"/>
              </w:rPr>
              <w:t>纤维板</w:t>
            </w:r>
            <w:r>
              <w:rPr>
                <w:rFonts w:hint="eastAsia" w:ascii="宋体" w:hAnsi="宋体" w:eastAsia="宋体" w:cs="宋体"/>
                <w:color w:val="auto"/>
                <w:kern w:val="0"/>
                <w:sz w:val="20"/>
                <w:szCs w:val="20"/>
              </w:rPr>
              <w:fldChar w:fldCharType="end"/>
            </w:r>
            <w:r>
              <w:rPr>
                <w:rFonts w:hint="eastAsia" w:ascii="宋体" w:hAnsi="宋体" w:eastAsia="宋体" w:cs="宋体"/>
                <w:color w:val="auto"/>
                <w:kern w:val="0"/>
                <w:sz w:val="20"/>
                <w:szCs w:val="20"/>
                <w:lang w:val="en-US" w:eastAsia="zh-CN"/>
              </w:rPr>
              <w:t>饰面：</w:t>
            </w:r>
            <w:r>
              <w:rPr>
                <w:rFonts w:hint="eastAsia" w:ascii="宋体" w:hAnsi="宋体" w:eastAsia="宋体" w:cs="宋体"/>
                <w:color w:val="auto"/>
                <w:kern w:val="0"/>
                <w:sz w:val="20"/>
                <w:szCs w:val="20"/>
              </w:rPr>
              <w:t>实木</w:t>
            </w:r>
            <w:r>
              <w:rPr>
                <w:rFonts w:hint="eastAsia" w:ascii="宋体" w:hAnsi="宋体" w:eastAsia="宋体" w:cs="宋体"/>
                <w:color w:val="auto"/>
                <w:kern w:val="0"/>
                <w:sz w:val="20"/>
                <w:szCs w:val="20"/>
              </w:rPr>
              <w:fldChar w:fldCharType="begin"/>
            </w:r>
            <w:r>
              <w:rPr>
                <w:rFonts w:hint="eastAsia" w:ascii="宋体" w:hAnsi="宋体" w:eastAsia="宋体" w:cs="宋体"/>
                <w:color w:val="auto"/>
                <w:kern w:val="0"/>
                <w:sz w:val="20"/>
                <w:szCs w:val="20"/>
              </w:rPr>
              <w:instrText xml:space="preserve"> HYPERLINK "https://zhidao.baidu.com/search?word=%E8%83%A1%E6%A1%83&amp;fr=iknow_pc_qb_highlight" </w:instrText>
            </w:r>
            <w:r>
              <w:rPr>
                <w:rFonts w:hint="eastAsia" w:ascii="宋体" w:hAnsi="宋体" w:eastAsia="宋体" w:cs="宋体"/>
                <w:color w:val="auto"/>
                <w:kern w:val="0"/>
                <w:sz w:val="20"/>
                <w:szCs w:val="20"/>
              </w:rPr>
              <w:fldChar w:fldCharType="separate"/>
            </w:r>
            <w:r>
              <w:rPr>
                <w:rFonts w:hint="eastAsia" w:ascii="宋体" w:hAnsi="宋体" w:eastAsia="宋体" w:cs="宋体"/>
                <w:color w:val="auto"/>
                <w:kern w:val="0"/>
                <w:sz w:val="20"/>
                <w:szCs w:val="20"/>
              </w:rPr>
              <w:t>胡桃</w:t>
            </w:r>
            <w:r>
              <w:rPr>
                <w:rFonts w:hint="eastAsia" w:ascii="宋体" w:hAnsi="宋体" w:eastAsia="宋体" w:cs="宋体"/>
                <w:color w:val="auto"/>
                <w:kern w:val="0"/>
                <w:sz w:val="20"/>
                <w:szCs w:val="20"/>
              </w:rPr>
              <w:fldChar w:fldCharType="end"/>
            </w:r>
            <w:r>
              <w:rPr>
                <w:rFonts w:hint="eastAsia" w:ascii="宋体" w:hAnsi="宋体" w:eastAsia="宋体" w:cs="宋体"/>
                <w:color w:val="auto"/>
                <w:kern w:val="0"/>
                <w:sz w:val="20"/>
                <w:szCs w:val="20"/>
              </w:rPr>
              <w:t>木皮贴面、封边。</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面材：</w:t>
            </w:r>
            <w:r>
              <w:rPr>
                <w:rFonts w:hint="eastAsia" w:ascii="宋体" w:hAnsi="宋体" w:eastAsia="宋体" w:cs="宋体"/>
                <w:color w:val="auto"/>
                <w:kern w:val="0"/>
                <w:sz w:val="20"/>
                <w:szCs w:val="20"/>
              </w:rPr>
              <w:t>表面使用胡桃木皮，厚道为0.6以上实木封边。台面光亮平整，油漆无颗粒、气泡、渣点，颜色均匀，木皮纹理自然。</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72"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讲台桌</w:t>
            </w:r>
          </w:p>
          <w:p>
            <w:pPr>
              <w:widowControl/>
              <w:wordWrap w:val="0"/>
              <w:topLinePunct/>
              <w:rPr>
                <w:rFonts w:hint="eastAsia" w:ascii="宋体" w:hAnsi="宋体" w:eastAsia="宋体" w:cs="宋体"/>
                <w:color w:val="auto"/>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讲台桌+椅</w:t>
            </w:r>
            <w:r>
              <w:rPr>
                <w:rFonts w:hint="eastAsia" w:ascii="宋体" w:hAnsi="宋体" w:eastAsia="宋体" w:cs="宋体"/>
                <w:color w:val="auto"/>
                <w:kern w:val="0"/>
                <w:sz w:val="20"/>
                <w:szCs w:val="20"/>
                <w:lang w:val="en-US" w:eastAsia="zh-CN"/>
              </w:rPr>
              <w:t>组合（3把）</w:t>
            </w:r>
          </w:p>
          <w:p>
            <w:pPr>
              <w:pStyle w:val="2"/>
              <w:ind w:left="0" w:leftChars="0" w:firstLine="0" w:firstLineChars="0"/>
              <w:rPr>
                <w:rFonts w:hint="eastAsia" w:eastAsia="宋体"/>
                <w:lang w:val="en-US" w:eastAsia="zh-CN"/>
              </w:rPr>
            </w:pPr>
            <w:r>
              <w:rPr>
                <w:rFonts w:hint="eastAsia" w:ascii="宋体" w:hAnsi="宋体" w:eastAsia="宋体" w:cs="宋体"/>
                <w:color w:val="auto"/>
                <w:kern w:val="0"/>
                <w:sz w:val="20"/>
                <w:szCs w:val="20"/>
                <w:lang w:val="en-US" w:eastAsia="zh-CN"/>
              </w:rPr>
              <w:t>尺寸：长1400*宽400*高750</w:t>
            </w:r>
          </w:p>
          <w:p>
            <w:pPr>
              <w:widowControl/>
              <w:numPr>
                <w:ilvl w:val="0"/>
                <w:numId w:val="0"/>
              </w:numPr>
              <w:wordWrap w:val="0"/>
              <w:topLinePunc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基材：板材选用环保型E0级颗粒板材，各项技术指标达到国家标准。</w:t>
            </w:r>
          </w:p>
          <w:p>
            <w:pPr>
              <w:widowControl/>
              <w:numPr>
                <w:ilvl w:val="0"/>
                <w:numId w:val="0"/>
              </w:numPr>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饰面：采用天然木皮饰面，木皮厚度0.8mm以上，15mm厚全实木封边。</w:t>
            </w:r>
          </w:p>
          <w:p>
            <w:pPr>
              <w:widowControl/>
              <w:numPr>
                <w:ilvl w:val="0"/>
                <w:numId w:val="0"/>
              </w:numPr>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 xml:space="preserve">面料：采用环保皮。 </w:t>
            </w:r>
          </w:p>
          <w:p>
            <w:pPr>
              <w:widowControl/>
              <w:numPr>
                <w:ilvl w:val="0"/>
                <w:numId w:val="0"/>
              </w:numPr>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金属弓形脚：一次成型折弯钢制弓形脚架，喷塑工艺，防潮、防锈，不易折断。</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木架：靠背坐垫采用≥1.5mm，夹板多层垫压成型，木质部分均经防潮、防腐、防虫等处理。坐垫：采用高密度海绵，不变形。</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组</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val="en-US" w:eastAsia="zh-CN"/>
              </w:rPr>
            </w:pPr>
            <w:r>
              <w:rPr>
                <w:rFonts w:hint="eastAsia" w:ascii="宋体" w:hAnsi="宋体" w:eastAsia="宋体" w:cs="宋体"/>
                <w:color w:val="000000"/>
                <w:kern w:val="0"/>
                <w:sz w:val="20"/>
                <w:szCs w:val="20"/>
                <w:lang w:bidi="ar"/>
              </w:rPr>
              <w:t>室内P1.86全彩屏</w:t>
            </w:r>
            <w:r>
              <w:rPr>
                <w:rFonts w:hint="eastAsia" w:hAnsi="宋体" w:cs="宋体"/>
                <w:b/>
                <w:bCs/>
                <w:color w:val="000000"/>
                <w:kern w:val="0"/>
                <w:sz w:val="20"/>
                <w:szCs w:val="20"/>
                <w:lang w:eastAsia="zh-CN" w:bidi="ar"/>
              </w:rPr>
              <w:t>（</w:t>
            </w:r>
            <w:r>
              <w:rPr>
                <w:rFonts w:hint="eastAsia" w:hAnsi="宋体" w:cs="宋体"/>
                <w:b/>
                <w:bCs/>
                <w:color w:val="000000"/>
                <w:kern w:val="0"/>
                <w:sz w:val="20"/>
                <w:szCs w:val="20"/>
                <w:lang w:val="en-US" w:eastAsia="zh-CN" w:bidi="ar"/>
              </w:rPr>
              <w:t>核心产品</w:t>
            </w:r>
            <w:r>
              <w:rPr>
                <w:rFonts w:hint="eastAsia" w:hAnsi="宋体" w:cs="宋体"/>
                <w:b/>
                <w:bCs/>
                <w:color w:val="000000"/>
                <w:kern w:val="0"/>
                <w:sz w:val="20"/>
                <w:szCs w:val="20"/>
                <w:lang w:eastAsia="zh-CN" w:bidi="ar"/>
              </w:rPr>
              <w:t>）</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显示装置</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名称:室内P1.86全彩屏</w:t>
            </w:r>
            <w:r>
              <w:rPr>
                <w:rFonts w:hint="eastAsia" w:ascii="宋体" w:hAnsi="宋体" w:eastAsia="宋体" w:cs="宋体"/>
                <w:color w:val="000000"/>
                <w:kern w:val="0"/>
                <w:sz w:val="20"/>
                <w:szCs w:val="20"/>
                <w:lang w:val="en-US" w:eastAsia="zh-CN" w:bidi="ar"/>
              </w:rPr>
              <w:t xml:space="preserve"> （显示屏3620mm*2020mm）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2.像素点间距：≤1.860mm±0.05mm；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3、单元板分辨率：≥14792Dots</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4、具有H2S宽动态处理技术，解决主控机二次重复播放时的衰减等现象</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5、刷新率：≥384OHz：</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6、显示效果：色温均匀性好、亮度匀性好，对比度高、色域广</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7、亮度：≥700cd/m2；</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8、对比度：≥8000:1</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9、水平／垂直视角：≥170＂：</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10、亮度均匀性：≥98%。</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11、供电方式：支持电源均流DC4.2V～DC4.5V供电</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12、整屏平整度</w:t>
            </w:r>
            <w:r>
              <w:rPr>
                <w:rFonts w:hint="eastAsia" w:ascii="宋体" w:hAnsi="宋体" w:eastAsia="宋体" w:cs="宋体"/>
                <w:color w:val="000000"/>
                <w:kern w:val="0"/>
                <w:sz w:val="20"/>
                <w:szCs w:val="20"/>
                <w:lang w:val="en-US" w:eastAsia="zh-CN" w:bidi="ar"/>
              </w:rPr>
              <w:tab/>
            </w:r>
            <w:r>
              <w:rPr>
                <w:rFonts w:hint="eastAsia" w:ascii="宋体" w:hAnsi="宋体" w:eastAsia="宋体" w:cs="宋体"/>
                <w:color w:val="000000"/>
                <w:kern w:val="0"/>
                <w:sz w:val="20"/>
                <w:szCs w:val="20"/>
                <w:lang w:val="en-US" w:eastAsia="zh-CN" w:bidi="ar"/>
              </w:rPr>
              <w:t>≤0.1mm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13、屏幕温升：最大亮度（白平衡）持续工作4小时，模组表面温升小于20K．</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14、峰值功耗：≤300W/m²、平均功耗：≤120W/m²</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15、使用寿命：≥100000h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16、MTBF平均无故障时间≥20000h；MTTR平均修复时间≤4分钟</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17、产品通过 GB/T9254-2008《信息技术设备的无线电骚扰限值和测量方法》试验，辐射干扰检测结果符合标准规范要求，符合ClassB限值要求</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、智能节能：产品采用高端芯片，可智能调节正常工作与睡眠状态下的节能效果（动态节能，智能息屏）。</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、防护性能：具有防静电、防电磁干扰、防腐蚀、防虫、防潮、抗震动、抗雷击等功能；具有电源过压、过流、断电保护、分布上电措施、防护等级达到IP60。</w:t>
            </w:r>
          </w:p>
          <w:p>
            <w:pPr>
              <w:widowControl/>
              <w:numPr>
                <w:ilvl w:val="0"/>
                <w:numId w:val="0"/>
              </w:numPr>
              <w:wordWrap w:val="0"/>
              <w:topLinePunct/>
              <w:rPr>
                <w:rFonts w:hint="eastAsia"/>
                <w:lang w:val="en-US" w:eastAsia="zh-CN"/>
              </w:rPr>
            </w:pPr>
            <w:r>
              <w:rPr>
                <w:rFonts w:hint="eastAsia" w:ascii="宋体" w:hAnsi="宋体" w:eastAsia="宋体" w:cs="宋体"/>
                <w:color w:val="000000"/>
                <w:kern w:val="0"/>
                <w:sz w:val="20"/>
                <w:szCs w:val="20"/>
                <w:lang w:val="en-US" w:eastAsia="zh-CN" w:bidi="ar"/>
              </w:rPr>
              <w:t>2</w:t>
            </w:r>
            <w:r>
              <w:rPr>
                <w:rFonts w:hint="eastAsia"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、阻燃：PCB 板，防火保护外壳及内部其他元器件均达到V-0等级。</w:t>
            </w:r>
          </w:p>
          <w:p>
            <w:pPr>
              <w:pStyle w:val="12"/>
              <w:ind w:firstLine="400" w:firstLineChars="200"/>
              <w:rPr>
                <w:rFonts w:hint="default"/>
                <w:lang w:val="en-US"/>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m2</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7.3</w:t>
            </w:r>
            <w:r>
              <w:rPr>
                <w:rFonts w:hint="eastAsia" w:ascii="宋体" w:hAnsi="宋体" w:eastAsia="宋体" w:cs="宋体"/>
                <w:color w:val="auto"/>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val="en-US" w:eastAsia="zh-CN"/>
              </w:rPr>
            </w:pPr>
            <w:r>
              <w:rPr>
                <w:rFonts w:hint="eastAsia" w:ascii="宋体" w:hAnsi="宋体" w:eastAsia="宋体" w:cs="宋体"/>
                <w:color w:val="000000"/>
                <w:kern w:val="0"/>
                <w:sz w:val="20"/>
                <w:szCs w:val="20"/>
                <w:lang w:bidi="ar"/>
              </w:rPr>
              <w:t>开关电源</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开关电源</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输入电压：176VAC~264VAC，输出电压：5V，输出电流：40A；</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2.工作温度：-40℃-70℃，工作湿度：20%RH-90%RH；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3.容性负载：5000uF；</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4.稳压精度：±3％；</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5.过载保护：额定负载的110-150%范围内电源保护，去载恢复正常输出，100%满载高温老化；输出过载保护110%-150%切断输出，输入重启后上升，保持时间50ms，20ms额定满载。</w:t>
            </w:r>
          </w:p>
          <w:p>
            <w:pPr>
              <w:widowControl/>
              <w:numPr>
                <w:ilvl w:val="0"/>
                <w:numId w:val="0"/>
              </w:numPr>
              <w:wordWrap w:val="0"/>
              <w:topLinePunct/>
              <w:ind w:left="0" w:leftChars="0" w:firstLine="0" w:firstLineChars="0"/>
              <w:rPr>
                <w:rFonts w:hint="eastAsia" w:ascii="宋体" w:hAnsi="宋体" w:eastAsia="宋体" w:cs="宋体"/>
                <w:color w:val="auto"/>
                <w:kern w:val="0"/>
                <w:sz w:val="20"/>
                <w:szCs w:val="20"/>
              </w:rPr>
            </w:pPr>
            <w:r>
              <w:rPr>
                <w:rFonts w:hint="eastAsia" w:ascii="宋体" w:hAnsi="宋体" w:eastAsia="宋体" w:cs="宋体"/>
                <w:color w:val="000000"/>
                <w:kern w:val="0"/>
                <w:sz w:val="20"/>
                <w:szCs w:val="20"/>
                <w:lang w:val="en-US" w:eastAsia="zh-CN" w:bidi="ar"/>
              </w:rPr>
              <w:t>6.为保证系统的一致性与稳定性，开关电源必须与</w:t>
            </w:r>
            <w:r>
              <w:rPr>
                <w:rFonts w:hint="eastAsia" w:ascii="宋体" w:hAnsi="宋体" w:eastAsia="宋体" w:cs="宋体"/>
                <w:color w:val="000000"/>
                <w:kern w:val="0"/>
                <w:sz w:val="20"/>
                <w:szCs w:val="20"/>
                <w:lang w:bidi="ar"/>
              </w:rPr>
              <w:t>室内P1.86全彩屏</w:t>
            </w:r>
            <w:r>
              <w:rPr>
                <w:rFonts w:hint="eastAsia" w:ascii="宋体" w:hAnsi="宋体" w:eastAsia="宋体" w:cs="宋体"/>
                <w:color w:val="000000"/>
                <w:kern w:val="0"/>
                <w:sz w:val="20"/>
                <w:szCs w:val="20"/>
                <w:lang w:val="en-US" w:eastAsia="zh-CN" w:bidi="ar"/>
              </w:rPr>
              <w:t>为同一品牌或兼容匹配。</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架</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default" w:ascii="宋体" w:hAnsi="宋体" w:eastAsia="宋体" w:cs="宋体"/>
                <w:color w:val="auto"/>
                <w:kern w:val="0"/>
                <w:sz w:val="20"/>
                <w:szCs w:val="20"/>
                <w:lang w:val="en-US" w:eastAsia="zh-CN"/>
              </w:rPr>
            </w:pPr>
            <w:r>
              <w:rPr>
                <w:rFonts w:hint="eastAsia" w:ascii="宋体" w:hAnsi="宋体" w:eastAsia="宋体" w:cs="宋体"/>
                <w:color w:val="000000"/>
                <w:kern w:val="0"/>
                <w:sz w:val="20"/>
                <w:szCs w:val="20"/>
                <w:lang w:bidi="ar"/>
              </w:rPr>
              <w:t>接收卡</w:t>
            </w:r>
          </w:p>
        </w:tc>
        <w:tc>
          <w:tcPr>
            <w:tcW w:w="4227" w:type="dxa"/>
            <w:tcBorders>
              <w:top w:val="nil"/>
              <w:left w:val="nil"/>
              <w:bottom w:val="single" w:color="auto" w:sz="4" w:space="0"/>
              <w:right w:val="single" w:color="auto" w:sz="4" w:space="0"/>
            </w:tcBorders>
            <w:noWrap w:val="0"/>
            <w:vAlign w:val="center"/>
          </w:tcPr>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1.集成12路HUB75接口</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2.支持8bit视频源输入</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3.支持低亮高灰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4.支持色温调节</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5.支持亮、色度一体化逐点校</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6.支持标定标序</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7.支持任意抽行、抽列、抽点</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8.支持画面旋转</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9.支持固件快速升级和快速下发校正系数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10.支持数据组偏移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11.支持环路备份</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12.支持固件程序备份和回读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13.支持网线状态监测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14.支持7×24h不间断工作</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15.支持市场主流常规芯片、PWM芯片、士兰芯片；</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16.支持静态到128扫描之间的任意扫描类型；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17.支持支持水平2~8折，垂直2~4折；</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18.支持网口任意交换，不分输入输出，任意使用</w:t>
            </w:r>
          </w:p>
          <w:p>
            <w:pPr>
              <w:widowControl/>
              <w:numPr>
                <w:ilvl w:val="0"/>
                <w:numId w:val="0"/>
              </w:numPr>
              <w:wordWrap w:val="0"/>
              <w:topLinePunct/>
              <w:ind w:left="0" w:leftChars="0" w:firstLine="400" w:firstLineChars="200"/>
              <w:rPr>
                <w:rFonts w:hint="eastAsia" w:ascii="宋体" w:hAnsi="宋体" w:eastAsia="宋体" w:cs="宋体"/>
                <w:color w:val="auto"/>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张</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bidi="ar"/>
              </w:rPr>
              <w:t>视频处理器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视频控制设备</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1.具有2类视频输入接口，包括1路HDMI和2路DVI；</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2.最大输入分辨率1920×1200@60Hz，支持分辨率任意设置；</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3.最大带载260万像素，4个千兆网口输出，最宽可达4096点，或最高可达2560点；</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4.支持视频源任意切换，缩放和裁剪；</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5.支持画面偏移；</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6.双USB 2.0高速通讯接口，用于电脑调试和主控间任意级联；</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7.支持亮度和色温调节；</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8.支持低亮高灰；</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9.支持HDCP 1.4；</w:t>
            </w:r>
          </w:p>
          <w:p>
            <w:pPr>
              <w:widowControl/>
              <w:numPr>
                <w:ilvl w:val="0"/>
                <w:numId w:val="0"/>
              </w:numPr>
              <w:wordWrap w:val="0"/>
              <w:topLinePunct/>
              <w:ind w:left="0" w:leftChars="0" w:firstLine="400" w:firstLineChars="200"/>
              <w:jc w:val="left"/>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6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安装服务</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多媒体系统安装</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数字功放</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扩声系统设备</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名称:数字功放</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1、有源PFC，功率因数达0.99；</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2、输出功率强劲，稳定驱动2欧姆负载；</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3、温控风机；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4、立体声、单通道、桥接三种工作模式；</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5、输出过载、短路保护；功放输出直流保护；</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6、70℃高温功率压缩；过温保护；过温指示。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7、输出功率：8Ω  350W×4；输出功率：4Ω  665W×4；2Ω 1200W×4；桥接：16Ω 700W×2；桥接：8Ω 1430W×2;桥接：4Ω 2500W×2</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8、频率响应：20Hz-20KHz，+0，-1dB，at 1 watt/8；</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9、RMS输出电压：60V,谐波失真：&lt;0.01%  at 1KHz；上升斜率：50V/μs；</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10、阻尼系数：≥5000；</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11、输入灵敏度：(额定功率8Ω，1KHz)可选35dB,32dB,29dB,26dB；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12、输入阻抗：20K Ohms 平衡输入，10K Ohms 不平衡输入；</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13、信噪比（A计权）：≥105dB；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14、输入插座：XLR卡侬插座；输出插座：Neutrik扬声器插座和接线柱；</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15、电源范围：90~260VAC,</w:t>
            </w:r>
          </w:p>
          <w:p>
            <w:pPr>
              <w:widowControl/>
              <w:wordWrap w:val="0"/>
              <w:topLinePunct/>
              <w:ind w:firstLine="400" w:firstLineChars="200"/>
              <w:rPr>
                <w:rFonts w:hint="eastAsia"/>
                <w:lang w:eastAsia="zh-CN"/>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全频音箱</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1.名称:全频音箱</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2.采用洒点喷漆，配以特制的单元，精确分频。</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3.二分频设计，采用双面高效无损高保真的电路设计。</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4.采用1只10寸中低音喇叭单元和1只3寸高音单元；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5.高音带过流保护电路。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6.频率响应：55Hz-18KHz(±3dB) 1watt@1m；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7.灵敏度：≥98dB /W(lm)；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8.最大声压级（额定/峰值）：≥122dB/127dB；</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9.定阻阻抗：8Ω；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10.可吊挂安装</w:t>
            </w:r>
          </w:p>
          <w:p>
            <w:pPr>
              <w:pStyle w:val="12"/>
              <w:ind w:left="0" w:leftChars="0" w:firstLine="400" w:firstLineChars="200"/>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模拟调音台</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名称:模拟调音台</w:t>
            </w:r>
          </w:p>
          <w:p>
            <w:pPr>
              <w:widowControl/>
              <w:numPr>
                <w:ilvl w:val="0"/>
                <w:numId w:val="30"/>
              </w:numPr>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支持10路以上单声输入，2路以上立体声；</w:t>
            </w:r>
          </w:p>
          <w:p>
            <w:pPr>
              <w:widowControl/>
              <w:numPr>
                <w:ilvl w:val="0"/>
                <w:numId w:val="3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每通道4段支持均衡EQ控制；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 支持四组输助输出、一组立体声返回；</w:t>
            </w:r>
          </w:p>
          <w:p>
            <w:pPr>
              <w:widowControl/>
              <w:numPr>
                <w:ilvl w:val="0"/>
                <w:numId w:val="0"/>
              </w:numPr>
              <w:wordWrap w:val="0"/>
              <w:topLinePunct/>
              <w:ind w:left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 自带24/24Bit DSP效果器；</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支持九段主控均衡；</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支持一组立体声输出，四编组输出；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7.每个通道有独立监听功能；</w:t>
            </w:r>
          </w:p>
          <w:p>
            <w:pPr>
              <w:widowControl/>
              <w:wordWrap w:val="0"/>
              <w:topLinePun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8.支持插入USB录音，播放功能，通道哑音功能；</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处理器</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扩声系统设备</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名称:处理器</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1、2路平衡输入，4路平衡输出。</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2、56位DSP芯片处理，192K采样，24bit AD/DA转换；</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3、输入均衡可同时使用31段图示均衡和15段多功能滤波器，输入带噪声门、增益控制和延时器，延时时间最长达1300mS（446米）.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4、输出带15个多功能滤波器，分频，增益，限幅器，相位，延时器的延时时间长达680mS（233米）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5、输入输出多功能滤波器可选择使用参量均衡器PEQ，高架滤波HiShelf、低架滤波器LoShelf，全通滤波器Allpass，带通滤波器Bandpass，反馈控制陷波器Notch，低通滤波器Lowpass VariQ和高通滤波器Highpass VariQ等多种滤波器类型。</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6、精细延时调整. 最小5uS(0.1厘米)的调节步进。</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7、滤波器频率调节精度1Hz。</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8、Xover分频滤波器类型: Butterworth, Bessel, Linkwitz-Riley, 最大48dB/Oct.</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9、限幅器阈值：-20dB to +22dBu</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10、输入输出通道联动调节，通道复制功能，预设批量导入.</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11、支持扩展ESRP外部串行控制协议，支持外部中控协议.</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12、USB, RS232, RS485远程控制端口.</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13、配置Neutrik卡侬连接器</w:t>
            </w:r>
          </w:p>
          <w:p>
            <w:pPr>
              <w:pStyle w:val="11"/>
              <w:ind w:left="0" w:leftChars="0" w:firstLine="400" w:firstLineChars="200"/>
              <w:rPr>
                <w:rFonts w:hint="default"/>
                <w:lang w:val="en-US"/>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时序器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扩声系统设备</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名称:时序器</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1.不小于</w:t>
            </w:r>
            <w:r>
              <w:rPr>
                <w:rFonts w:hint="eastAsia" w:ascii="宋体" w:hAnsi="宋体" w:eastAsia="宋体" w:cs="宋体"/>
                <w:color w:val="000000"/>
                <w:kern w:val="0"/>
                <w:sz w:val="20"/>
                <w:szCs w:val="20"/>
                <w:lang w:bidi="ar"/>
              </w:rPr>
              <w:t>2寸彩色液晶显示屏，可实时显示当前电压，日期时间，通道开关状态。</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2.支持</w:t>
            </w:r>
            <w:r>
              <w:rPr>
                <w:rFonts w:hint="eastAsia" w:ascii="宋体" w:hAnsi="宋体" w:eastAsia="宋体" w:cs="宋体"/>
                <w:color w:val="000000"/>
                <w:kern w:val="0"/>
                <w:sz w:val="20"/>
                <w:szCs w:val="20"/>
                <w:lang w:bidi="ar"/>
              </w:rPr>
              <w:t>8路</w:t>
            </w:r>
            <w:r>
              <w:rPr>
                <w:rFonts w:hint="eastAsia" w:ascii="宋体" w:hAnsi="宋体" w:eastAsia="宋体" w:cs="宋体"/>
                <w:color w:val="000000"/>
                <w:kern w:val="0"/>
                <w:sz w:val="20"/>
                <w:szCs w:val="20"/>
                <w:lang w:val="en-US" w:eastAsia="zh-CN" w:bidi="ar"/>
              </w:rPr>
              <w:t>及以上</w:t>
            </w:r>
            <w:r>
              <w:rPr>
                <w:rFonts w:hint="eastAsia" w:ascii="宋体" w:hAnsi="宋体" w:eastAsia="宋体" w:cs="宋体"/>
                <w:color w:val="000000"/>
                <w:kern w:val="0"/>
                <w:sz w:val="20"/>
                <w:szCs w:val="20"/>
                <w:lang w:bidi="ar"/>
              </w:rPr>
              <w:t>开关通道输出，每路延时开启和关闭时间可自由设置（范围0~999秒，最长16分钟延时开关）。</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支持台式电脑、手机和平板电脑软件控制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支持局域网和互联网远程软件控制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支持面板LOCK锁定功能防止误操作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内置时钟芯片，可根据时期时间定时设置自动开关机，以及程序的循环功能，不须人为操作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支持多台设置级联顺序控制，级联自动检测设置。</w:t>
            </w:r>
          </w:p>
          <w:p>
            <w:pPr>
              <w:pStyle w:val="2"/>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配置232接口，支持外部中控设备控制；标配WAN接口线进行IP连接</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每台设备自带ID设置和检测，可实现远程集中控制。</w:t>
            </w:r>
          </w:p>
          <w:p>
            <w:pPr>
              <w:ind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基础讨论主控机</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名称:基础讨论主控机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1.内置4路输入2路输出视频接口，可选择不同输入信号接到输出接口；</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2.支持RS-232通讯，实现中控控制</w:t>
            </w:r>
          </w:p>
          <w:p>
            <w:pPr>
              <w:widowControl/>
              <w:wordWrap w:val="0"/>
              <w:topLinePunct/>
              <w:rPr>
                <w:rFonts w:hint="eastAsia" w:ascii="宋体" w:hAnsi="宋体" w:eastAsia="宋体" w:cs="宋体"/>
                <w:color w:val="000000"/>
                <w:kern w:val="0"/>
                <w:sz w:val="20"/>
                <w:szCs w:val="20"/>
                <w:highlight w:val="yellow"/>
                <w:lang w:val="en-US" w:eastAsia="zh-CN"/>
              </w:rPr>
            </w:pPr>
            <w:r>
              <w:rPr>
                <w:rFonts w:hint="eastAsia" w:ascii="宋体" w:hAnsi="宋体" w:eastAsia="宋体" w:cs="宋体"/>
                <w:color w:val="000000"/>
                <w:kern w:val="0"/>
                <w:sz w:val="20"/>
                <w:szCs w:val="20"/>
                <w:lang w:val="en-US" w:eastAsia="zh-CN"/>
              </w:rPr>
              <w:t>3.前面板插入U盘后可录制会议音频，带外部音频信号输入接口并且可依据输入信号同步输出音频信号</w:t>
            </w:r>
            <w:r>
              <w:rPr>
                <w:rFonts w:hint="eastAsia" w:ascii="宋体" w:hAnsi="宋体" w:eastAsia="宋体" w:cs="宋体"/>
                <w:b/>
                <w:bCs/>
                <w:color w:val="000000"/>
                <w:kern w:val="0"/>
                <w:sz w:val="20"/>
                <w:szCs w:val="20"/>
                <w:lang w:val="en-US" w:eastAsia="zh-CN"/>
              </w:rPr>
              <w:t>；</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4.可将一台控制电脑设置为备份模式并连接到系统中，如当前控制电脑出现意外时，备份电脑可自动托管，实现双机热备份功能</w:t>
            </w:r>
            <w:r>
              <w:rPr>
                <w:rFonts w:hint="eastAsia" w:ascii="宋体" w:hAnsi="宋体" w:eastAsia="宋体" w:cs="宋体"/>
                <w:b/>
                <w:bCs/>
                <w:color w:val="000000"/>
                <w:kern w:val="0"/>
                <w:sz w:val="20"/>
                <w:szCs w:val="20"/>
                <w:lang w:val="en-US" w:eastAsia="zh-CN"/>
              </w:rPr>
              <w:t>；</w:t>
            </w:r>
          </w:p>
          <w:p>
            <w:pPr>
              <w:pStyle w:val="11"/>
              <w:ind w:left="0" w:leftChars="0" w:firstLine="400" w:firstLineChars="200"/>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基础讨论单元</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1.音频频响：20Hz～20KHz，信噪比：≥96dB，内置左右双扬声器：2×2W/8Ω；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2.单元之间采用“T型”手拉手连接，连接线支持底部引出，可选择隐藏或不隐藏式安装；</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3.心型指向性驻极体麦克风，带指示灯圈；</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自带Ø 3.5 mm的麦克风插口可连接外置麦克风，满足不同的使用场景；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4.OLED屏动态显示单元信息，具有时钟显示功能，可显示当前会议时间；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5.系统同时开启单元数量为4个，支持声控模式。声控模式下，发言时话筒自动开启，可调节声控灵敏度和自动关咪时间；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6.主席单元和副主席单元无数量限制，主席和副主席单元不受开启数量限制，系统最大同时发言人数无数量限制；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7.主席单元可以自由开启，同时可以关闭正在发言的代表单元；</w:t>
            </w:r>
          </w:p>
          <w:p>
            <w:pPr>
              <w:pStyle w:val="11"/>
              <w:ind w:left="0" w:leftChars="0" w:firstLine="400" w:firstLineChars="200"/>
              <w:rPr>
                <w:rFonts w:hint="eastAsia"/>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连接线</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连接线</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1.类型：8PS</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2.接头：一公头、一母头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3.长度：20米</w:t>
            </w:r>
          </w:p>
          <w:p>
            <w:pPr>
              <w:widowControl/>
              <w:wordWrap w:val="0"/>
              <w:topLinePun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4.线缆要求：会议话筒专用线缆，用于主控机到第一个话筒单元的连接线及话筒单元之间的延长连接线。</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条</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bidi="ar-SA"/>
              </w:rPr>
              <w:t>双开木质木门</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木门</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会议室文化空间改造</w:t>
            </w:r>
          </w:p>
        </w:tc>
        <w:tc>
          <w:tcPr>
            <w:tcW w:w="838"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皮革座椅</w:t>
            </w:r>
            <w:r>
              <w:rPr>
                <w:rFonts w:hint="eastAsia" w:ascii="宋体" w:hAnsi="宋体" w:eastAsia="宋体" w:cs="宋体"/>
                <w:color w:val="000000"/>
                <w:kern w:val="0"/>
                <w:sz w:val="20"/>
                <w:szCs w:val="20"/>
                <w:lang w:val="en-US" w:eastAsia="zh-CN"/>
              </w:rPr>
              <w:t xml:space="preserve"> </w:t>
            </w:r>
          </w:p>
          <w:p>
            <w:pPr>
              <w:widowControl/>
              <w:numPr>
                <w:ilvl w:val="0"/>
                <w:numId w:val="0"/>
              </w:numPr>
              <w:jc w:val="left"/>
              <w:rPr>
                <w:rFonts w:hint="eastAsia" w:ascii="宋体" w:hAnsi="宋体" w:eastAsia="宋体" w:cs="宋体"/>
                <w:color w:val="000000"/>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皮革座椅</w:t>
            </w:r>
          </w:p>
          <w:p>
            <w:pPr>
              <w:widowControl/>
              <w:numPr>
                <w:ilvl w:val="0"/>
                <w:numId w:val="31"/>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基材：PU皮革靠背、PU皮革坐垫，椅架采用冷轧钢板冲压焊制成型，无扶手，结构采用加强型连接结构，在两背角码间装有加强横管，</w:t>
            </w:r>
          </w:p>
          <w:p>
            <w:pPr>
              <w:widowControl/>
              <w:numPr>
                <w:ilvl w:val="0"/>
                <w:numId w:val="31"/>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座腿下方有防震胶垫，紧固螺丝为静电防锈喷涂或不锈钢内六角膨胀螺丝。</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99</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pStyle w:val="11"/>
              <w:numPr>
                <w:ilvl w:val="0"/>
                <w:numId w:val="0"/>
              </w:numP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会议长桌</w:t>
            </w:r>
          </w:p>
          <w:p>
            <w:pPr>
              <w:pStyle w:val="11"/>
              <w:numPr>
                <w:ilvl w:val="0"/>
                <w:numId w:val="0"/>
              </w:numPr>
              <w:rPr>
                <w:rFonts w:hint="eastAsia" w:ascii="宋体" w:hAnsi="宋体" w:eastAsia="宋体" w:cs="宋体"/>
                <w:color w:val="000000"/>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pStyle w:val="11"/>
              <w:numPr>
                <w:ilvl w:val="0"/>
                <w:numId w:val="0"/>
              </w:num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会议长桌</w:t>
            </w:r>
          </w:p>
          <w:p>
            <w:pPr>
              <w:pStyle w:val="11"/>
              <w:numPr>
                <w:ilvl w:val="0"/>
                <w:numId w:val="0"/>
              </w:numP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尺寸：</w:t>
            </w:r>
            <w:r>
              <w:rPr>
                <w:rFonts w:hint="eastAsia" w:ascii="宋体" w:hAnsi="宋体" w:eastAsia="宋体" w:cs="宋体"/>
                <w:color w:val="000000"/>
                <w:kern w:val="0"/>
                <w:sz w:val="20"/>
                <w:szCs w:val="20"/>
                <w:lang w:eastAsia="zh-CN"/>
              </w:rPr>
              <w:t>长1400*宽500*高750</w:t>
            </w:r>
          </w:p>
          <w:p>
            <w:pPr>
              <w:pStyle w:val="11"/>
              <w:numPr>
                <w:ilvl w:val="0"/>
                <w:numId w:val="0"/>
              </w:num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基材：采用E1级颗粒板基材，静曲强度≥15Mpa；内结合强度≥0.35Mpa 垂直握钉力≥1000N；甲醛释放量≤8MG/100G,符合E1级环保标准。</w:t>
            </w:r>
          </w:p>
          <w:p>
            <w:pPr>
              <w:pStyle w:val="11"/>
              <w:numPr>
                <w:ilvl w:val="0"/>
                <w:numId w:val="0"/>
              </w:numP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 xml:space="preserve">饰面：采用MFC环保双面板饰面，具有防火、防刮、耐磨等特点的防火板。 </w:t>
            </w:r>
          </w:p>
          <w:p>
            <w:pPr>
              <w:pStyle w:val="11"/>
              <w:numPr>
                <w:ilvl w:val="0"/>
                <w:numId w:val="0"/>
              </w:numPr>
              <w:rPr>
                <w:rFonts w:hint="eastAsia" w:ascii="宋体" w:hAnsi="宋体" w:eastAsia="宋体" w:cs="宋体"/>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封边、胶黏剂：采用PVC 封边。胶水采用环保胶黏剂。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讲台桌</w:t>
            </w:r>
            <w:r>
              <w:rPr>
                <w:rFonts w:hint="eastAsia" w:ascii="宋体" w:hAnsi="宋体" w:eastAsia="宋体" w:cs="宋体"/>
                <w:color w:val="000000"/>
                <w:kern w:val="0"/>
                <w:sz w:val="20"/>
                <w:szCs w:val="20"/>
                <w:lang w:val="en-US" w:eastAsia="zh-CN"/>
              </w:rPr>
              <w:t xml:space="preserve"> </w:t>
            </w:r>
          </w:p>
          <w:p>
            <w:pPr>
              <w:widowControl/>
              <w:jc w:val="left"/>
              <w:rPr>
                <w:rFonts w:hint="eastAsia" w:ascii="宋体" w:hAnsi="宋体" w:eastAsia="宋体" w:cs="宋体"/>
                <w:color w:val="000000"/>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讲台桌</w:t>
            </w:r>
            <w:r>
              <w:rPr>
                <w:rFonts w:hint="eastAsia" w:ascii="宋体" w:hAnsi="宋体" w:eastAsia="宋体" w:cs="宋体"/>
                <w:color w:val="000000"/>
                <w:kern w:val="0"/>
                <w:sz w:val="20"/>
                <w:szCs w:val="20"/>
                <w:lang w:val="en-US" w:eastAsia="zh-CN"/>
              </w:rPr>
              <w:t>+椅子组合</w:t>
            </w:r>
            <w:r>
              <w:rPr>
                <w:rFonts w:hint="eastAsia" w:ascii="宋体" w:hAnsi="宋体" w:eastAsia="宋体" w:cs="宋体"/>
                <w:color w:val="auto"/>
                <w:kern w:val="0"/>
                <w:sz w:val="20"/>
                <w:szCs w:val="20"/>
                <w:lang w:val="en-US" w:eastAsia="zh-CN"/>
              </w:rPr>
              <w:t>（3把）</w:t>
            </w:r>
          </w:p>
          <w:p>
            <w:pPr>
              <w:pStyle w:val="2"/>
              <w:ind w:left="0" w:leftChars="0"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长1800*宽400*高750</w:t>
            </w:r>
          </w:p>
          <w:p>
            <w:pPr>
              <w:widowControl/>
              <w:numPr>
                <w:ilvl w:val="0"/>
                <w:numId w:val="0"/>
              </w:numPr>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饰面采用天然木皮饰面，木皮厚度0.8mm以上，15mm厚全实木封边，板材选用环保型E0级颗粒板材，各项技术指标达到国家标准。面料：采用环保皮。金属弓形脚：一次成型折弯钢制弓形脚架，喷塑工艺，防潮、防锈，不易折断。</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2.木架：靠背坐垫采用≥1.5mm，夹板多层垫压成型，木质部分均经防潮、防腐、防虫等处理。 坐垫海绵：采用高密度海绵，不变形。</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组</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auto"/>
                <w:kern w:val="0"/>
                <w:sz w:val="20"/>
                <w:szCs w:val="20"/>
                <w:lang w:val="en-US" w:eastAsia="zh-CN"/>
              </w:rPr>
            </w:pPr>
            <w:r>
              <w:rPr>
                <w:rFonts w:hint="eastAsia" w:ascii="宋体" w:hAnsi="宋体" w:eastAsia="宋体" w:cs="宋体"/>
                <w:color w:val="000000"/>
                <w:kern w:val="0"/>
                <w:sz w:val="20"/>
                <w:szCs w:val="20"/>
                <w:lang w:bidi="ar"/>
              </w:rPr>
              <w:t>室内P1.86全彩屏</w:t>
            </w:r>
            <w:r>
              <w:rPr>
                <w:rFonts w:hint="eastAsia" w:hAnsi="宋体" w:cs="宋体"/>
                <w:b/>
                <w:bCs/>
                <w:color w:val="000000"/>
                <w:kern w:val="0"/>
                <w:sz w:val="20"/>
                <w:szCs w:val="20"/>
                <w:lang w:eastAsia="zh-CN" w:bidi="ar"/>
              </w:rPr>
              <w:t>（</w:t>
            </w:r>
            <w:r>
              <w:rPr>
                <w:rFonts w:hint="eastAsia" w:hAnsi="宋体" w:cs="宋体"/>
                <w:b/>
                <w:bCs/>
                <w:color w:val="000000"/>
                <w:kern w:val="0"/>
                <w:sz w:val="20"/>
                <w:szCs w:val="20"/>
                <w:lang w:val="en-US" w:eastAsia="zh-CN" w:bidi="ar"/>
              </w:rPr>
              <w:t>核心产品</w:t>
            </w:r>
            <w:r>
              <w:rPr>
                <w:rFonts w:hint="eastAsia" w:hAnsi="宋体" w:cs="宋体"/>
                <w:b/>
                <w:bCs/>
                <w:color w:val="000000"/>
                <w:kern w:val="0"/>
                <w:sz w:val="20"/>
                <w:szCs w:val="20"/>
                <w:lang w:eastAsia="zh-CN" w:bidi="ar"/>
              </w:rPr>
              <w:t>）</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显示装置</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名称:室内P1.86全彩屏</w:t>
            </w:r>
            <w:r>
              <w:rPr>
                <w:rFonts w:hint="eastAsia" w:ascii="宋体" w:hAnsi="宋体" w:eastAsia="宋体" w:cs="宋体"/>
                <w:color w:val="000000"/>
                <w:kern w:val="0"/>
                <w:sz w:val="20"/>
                <w:szCs w:val="20"/>
                <w:lang w:val="en-US" w:eastAsia="zh-CN" w:bidi="ar"/>
              </w:rPr>
              <w:t xml:space="preserve"> （显示屏3620mm*2020mm）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2.像素点间距：≤1.860mm±0.05mm；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3、单元板分辨率：≥14792Dots</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4、具有H2S宽动态处理技术，解决主控机二次重复播放时的衰减等现象</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5、刷新率：≥384OHz：</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6、显示效果：色温均匀性好、亮度匀性好，对比度高、色域广</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7、亮度：≥700cd/m2；</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8、对比度：≥8000:1</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9、水平／垂直视角：≥170＂：</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10、亮度均匀性：≥98%。</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11、供电方式：支持电源均流DC4.2V～DC4.5V供电</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12、整屏平整度</w:t>
            </w:r>
            <w:r>
              <w:rPr>
                <w:rFonts w:hint="eastAsia" w:ascii="宋体" w:hAnsi="宋体" w:eastAsia="宋体" w:cs="宋体"/>
                <w:color w:val="000000"/>
                <w:kern w:val="0"/>
                <w:sz w:val="20"/>
                <w:szCs w:val="20"/>
                <w:lang w:val="en-US" w:eastAsia="zh-CN" w:bidi="ar"/>
              </w:rPr>
              <w:tab/>
            </w:r>
            <w:r>
              <w:rPr>
                <w:rFonts w:hint="eastAsia" w:ascii="宋体" w:hAnsi="宋体" w:eastAsia="宋体" w:cs="宋体"/>
                <w:color w:val="000000"/>
                <w:kern w:val="0"/>
                <w:sz w:val="20"/>
                <w:szCs w:val="20"/>
                <w:lang w:val="en-US" w:eastAsia="zh-CN" w:bidi="ar"/>
              </w:rPr>
              <w:t>≤0.1mm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13、屏幕温升：最大亮度（白平衡）持续工作4小时，模组表面温升小于20K．</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14、峰值功耗：≤300W/m²、平均功耗：≤120W/m²</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15、使用寿命：≥100000h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16、MTBF平均无故障时间≥20000h；MTTR平均修复时间≤4分钟</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17、产品通过 GB/T9254-2008《信息技术设备的无线电骚扰限值和测量方法》试验，辐射干扰检测结果符合标准规范要求，符合ClassB限值要求</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、智能节能：产品采用高端芯片，可智能调节正常工作与睡眠状态下的节能效果（动态节能，智能息屏）。</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、防护性能：具有防静电、防电磁干扰、防腐蚀、防虫、防潮、抗震动、抗雷击等功能；具有电源过压、过流、断电保护、分布上电措施、防护等级达到IP60。</w:t>
            </w:r>
          </w:p>
          <w:p>
            <w:pPr>
              <w:widowControl/>
              <w:numPr>
                <w:ilvl w:val="0"/>
                <w:numId w:val="0"/>
              </w:numPr>
              <w:wordWrap w:val="0"/>
              <w:topLinePunct/>
              <w:rPr>
                <w:rFonts w:hint="eastAsia"/>
                <w:lang w:val="en-US" w:eastAsia="zh-CN"/>
              </w:rPr>
            </w:pPr>
            <w:r>
              <w:rPr>
                <w:rFonts w:hint="eastAsia" w:ascii="宋体" w:hAnsi="宋体" w:eastAsia="宋体" w:cs="宋体"/>
                <w:color w:val="000000"/>
                <w:kern w:val="0"/>
                <w:sz w:val="20"/>
                <w:szCs w:val="20"/>
                <w:lang w:val="en-US" w:eastAsia="zh-CN" w:bidi="ar"/>
              </w:rPr>
              <w:t>2</w:t>
            </w:r>
            <w:r>
              <w:rPr>
                <w:rFonts w:hint="eastAsia"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、阻燃：PCB 板，防火保护外壳及内部其他元器件均达到V-0等级。</w:t>
            </w:r>
          </w:p>
          <w:p>
            <w:pPr>
              <w:pStyle w:val="12"/>
              <w:ind w:firstLine="400" w:firstLineChars="200"/>
              <w:rPr>
                <w:rFonts w:hint="eastAsia" w:ascii="宋体" w:hAnsi="宋体" w:eastAsia="宋体" w:cs="宋体"/>
                <w:color w:val="auto"/>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m2</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7.3</w:t>
            </w:r>
            <w:r>
              <w:rPr>
                <w:rFonts w:hint="eastAsia" w:ascii="宋体" w:hAnsi="宋体" w:eastAsia="宋体" w:cs="宋体"/>
                <w:color w:val="auto"/>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85"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开关电源</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开关电源</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输入电压：176VAC~264VAC，输出电压：5V，输出电流：40A；</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2.工作温度：-40℃-70℃，工作湿度：20%RH-90%RH；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3.容性负载：5000uF；</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4.稳压精度：±3％；</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5.过载保护：额定负载的110-150%范围内电源保护，去载恢复正常输出，100%满载高温老化；输出过载保护110%-150%切断输出，输入重启后上升，保持时间50ms，20ms额定满载。</w:t>
            </w:r>
          </w:p>
          <w:p>
            <w:pPr>
              <w:widowControl/>
              <w:numPr>
                <w:ilvl w:val="0"/>
                <w:numId w:val="0"/>
              </w:numPr>
              <w:wordWrap w:val="0"/>
              <w:topLinePunct/>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6.为保证系统的一致性与稳定性，开关电源必须与</w:t>
            </w:r>
            <w:r>
              <w:rPr>
                <w:rFonts w:hint="eastAsia" w:ascii="宋体" w:hAnsi="宋体" w:eastAsia="宋体" w:cs="宋体"/>
                <w:color w:val="000000"/>
                <w:kern w:val="0"/>
                <w:sz w:val="20"/>
                <w:szCs w:val="20"/>
                <w:lang w:bidi="ar"/>
              </w:rPr>
              <w:t>室内P1.86</w:t>
            </w:r>
            <w:bookmarkStart w:id="4" w:name="_GoBack"/>
            <w:r>
              <w:rPr>
                <w:rFonts w:hint="eastAsia" w:ascii="宋体" w:hAnsi="宋体" w:eastAsia="宋体" w:cs="宋体"/>
                <w:color w:val="000000"/>
                <w:kern w:val="0"/>
                <w:sz w:val="20"/>
                <w:szCs w:val="20"/>
                <w:lang w:bidi="ar"/>
              </w:rPr>
              <w:t>全彩屏</w:t>
            </w:r>
            <w:bookmarkEnd w:id="4"/>
            <w:r>
              <w:rPr>
                <w:rFonts w:hint="eastAsia" w:ascii="宋体" w:hAnsi="宋体" w:eastAsia="宋体" w:cs="宋体"/>
                <w:color w:val="000000"/>
                <w:kern w:val="0"/>
                <w:sz w:val="20"/>
                <w:szCs w:val="20"/>
                <w:lang w:val="en-US" w:eastAsia="zh-CN" w:bidi="ar"/>
              </w:rPr>
              <w:t>为同一品牌或兼容匹配。</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架</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接收卡</w:t>
            </w:r>
          </w:p>
        </w:tc>
        <w:tc>
          <w:tcPr>
            <w:tcW w:w="4227" w:type="dxa"/>
            <w:tcBorders>
              <w:top w:val="nil"/>
              <w:left w:val="nil"/>
              <w:bottom w:val="single" w:color="auto" w:sz="4" w:space="0"/>
              <w:right w:val="single" w:color="auto" w:sz="4" w:space="0"/>
            </w:tcBorders>
            <w:noWrap w:val="0"/>
            <w:vAlign w:val="center"/>
          </w:tcPr>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1.集成12路HUB75接口</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2.支持8bit视频源输入</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3.支持低亮高灰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4.支持色温调节</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5.支持亮、色度一体化逐点校</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6.支持标定标序</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7.支持任意抽行、抽列、抽点</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8.支持画面旋转</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9.支持固件快速升级和快速下发校正系数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10.支持数据组偏移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11.支持环路备份</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12.支持固件程序备份和回读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13.支持网线状态监测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14.支持7×24h不间断工作</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15.支持市场主流常规芯片、PWM芯片、士兰芯片；</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16.支持静态到128扫描之间的任意扫描类型；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17.支持支持水平2~8折，垂直2~4折；</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18.支持网口任意交换，不分输入输出，任意使用。</w:t>
            </w:r>
          </w:p>
          <w:p>
            <w:pPr>
              <w:widowControl/>
              <w:numPr>
                <w:ilvl w:val="0"/>
                <w:numId w:val="0"/>
              </w:numPr>
              <w:wordWrap w:val="0"/>
              <w:topLinePunct/>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张</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bidi="ar"/>
              </w:rPr>
              <w:t>视频处理器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视频控制设备</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具有2类视频输入接口，包括1路HDMI和2路DVI；</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最大输入分辨率1920×1200@60Hz，支持分辨率任意设置；</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最大带载260万像素，4个千兆网口输出，最宽可达4096点，或最高可达2560点；</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支持视频源任意切换，缩放和裁剪；</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支持画面偏移；</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双USB 2.0高速通讯接口，用于电脑调试和主控间任意级联；</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支持亮度和色温调节；</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支持低亮高灰；</w:t>
            </w:r>
          </w:p>
          <w:p>
            <w:pPr>
              <w:pStyle w:val="13"/>
              <w:numPr>
                <w:ilvl w:val="0"/>
                <w:numId w:val="32"/>
              </w:numPr>
              <w:spacing w:line="220" w:lineRule="atLeast"/>
              <w:ind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支持HDCP 1.4；</w:t>
            </w:r>
          </w:p>
          <w:p>
            <w:pPr>
              <w:widowControl/>
              <w:numPr>
                <w:ilvl w:val="0"/>
                <w:numId w:val="0"/>
              </w:numPr>
              <w:wordWrap w:val="0"/>
              <w:topLinePunct/>
              <w:ind w:left="0" w:leftChars="0" w:firstLine="400" w:firstLineChars="2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6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26</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安装服务</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多媒体系统安装与调试</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26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高清视频会议镜头</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高清视频会议镜头（视频会议用）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1.视频输出接口：USB接口即插即用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2.分辨率：1080P/720P</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3.预置位：0-256个</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6.平移/俯仰角：355°(最大速度80/s)  (Pan)+/-170</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7.控制接口：RS-323 RS485</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8.电源：DC12V/2A</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6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全向麦克风</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全向麦克风 （视频会议用）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1.支持的系统：Windows、Mac OSX、Android、Linux</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2.接口：USB接口，3.5mm音频输出接口</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3.麦克风频响：100Hz-7KHz</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4.扬声器频响：100Hz-22KHz</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5.音量：最大80dB</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6.电源：USB总线供电(5V/500mA),内置2000mA锂电池</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7.工作温度：0~40℃</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数字功放</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扩声系统设备</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名称:数字功放</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1、有源PFC，功率因数达0.99；</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2、输出功率强劲，稳定驱动2欧姆负载；</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3、温控风机；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4、立体声、单通道、桥接三种工作模式；</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5、输出过载、短路保护；功放输出直流保护；</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6、70℃高温功率压缩；过温保护；过温指示。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7、输出功率：8Ω  350W×4；输出功率：4Ω  665W×4；2Ω 1200W×4；桥接：16Ω 700W×2；桥接：8Ω 1430W×2;桥接：4Ω 2500W×2</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8、频率响应：20Hz-20KHz，+0，-1dB，at 1 watt/8；</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9、RMS输出电压：60V,谐波失真：&lt;0.01%  at 1KHz；上升斜率：50V/μs；</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10、阻尼系数：≥5000；</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11、输入灵敏度：(额定功率8Ω，1KHz)可选35dB,32dB,29dB,26dB；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12、输入阻抗：20K Ohms 平衡输入，10K Ohms 不平衡输入；</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13、信噪比（A计权）：≥105dB；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14、输入插座：XLR卡侬插座；输出插座：Neutrik扬声器插座和接线柱；</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15、电源范围：90~260VAC,</w:t>
            </w:r>
          </w:p>
          <w:p>
            <w:pPr>
              <w:widowControl/>
              <w:wordWrap w:val="0"/>
              <w:topLinePunct/>
              <w:ind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全频音箱</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1.名称:全频音箱</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2.采用洒点喷漆，配以特制的单元，精确分频。</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3.二分频设计，采用双面高效无损高保真的电路设计。</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4.采用1只10寸中低音喇叭单元和1只3寸高音单元；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5.高音带过流保护电路。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6.频率响应：55Hz-18KHz(±3dB) 1watt@1m；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7.灵敏度：≥98dB /W(lm)；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8.最大声压级（额定/峰值）：≥122dB/127dB；</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9.定阻阻抗：8Ω；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10.可吊挂安装</w:t>
            </w:r>
          </w:p>
          <w:p>
            <w:pPr>
              <w:pStyle w:val="12"/>
              <w:ind w:left="0" w:leftChars="0" w:firstLine="200" w:firstLine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29</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模拟调音台</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名称:模拟调音台</w:t>
            </w:r>
          </w:p>
          <w:p>
            <w:pPr>
              <w:widowControl/>
              <w:numPr>
                <w:ilvl w:val="0"/>
                <w:numId w:val="30"/>
              </w:numPr>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支持10路以上单声输入，2路以上立体声；</w:t>
            </w:r>
          </w:p>
          <w:p>
            <w:pPr>
              <w:widowControl/>
              <w:numPr>
                <w:ilvl w:val="0"/>
                <w:numId w:val="3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每通道4段支持均衡EQ控制；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 支持四组输助输出、一组立体声返回；</w:t>
            </w:r>
          </w:p>
          <w:p>
            <w:pPr>
              <w:widowControl/>
              <w:numPr>
                <w:ilvl w:val="0"/>
                <w:numId w:val="0"/>
              </w:numPr>
              <w:wordWrap w:val="0"/>
              <w:topLinePunct/>
              <w:ind w:left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 自带24/24Bit DSP效果器；</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支持九段主控均衡；</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支持一组立体声输出，四编组输出；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7.每个通道有独立监听功能；</w:t>
            </w:r>
          </w:p>
          <w:p>
            <w:pPr>
              <w:widowControl/>
              <w:wordWrap w:val="0"/>
              <w:topLinePun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8.支持插入USB录音，播放功能，通道哑音功能；</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处理器</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扩声系统设备</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名称:处理器</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1、2路平衡输入，4路平衡输出。</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2、56位DSP芯片处理，192K采样，24bit AD/DA转换；</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3、输入均衡可同时使用31段图示均衡和15段多功能滤波器，输入带噪声门、增益控制和延时器，延时时间最长达1300mS（446米）.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4、输出带15个多功能滤波器，分频，增益，限幅器，相位，延时器的延时时间长达680mS（233米）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5、输入输出多功能滤波器可选择使用参量均衡器PEQ，高架滤波HiShelf、低架滤波器LoShelf，全通滤波器Allpass，带通滤波器Bandpass，反馈控制陷波器Notch，低通滤波器Lowpass VariQ和高通滤波器Highpass VariQ等多种滤波器类型。</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6、精细延时调整. 最小5uS(0.1厘米)的调节步进。</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7、滤波器频率调节精度1Hz。</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8、Xover分频滤波器类型: Butterworth, Bessel, Linkwitz-Riley, 最大48dB/Oct.</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9、限幅器阈值：-20dB to +22dBu</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10、输入输出通道联动调节，通道复制功能，预设批量导入.</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11、支持扩展ESRP外部串行控制协议，支持外部中控协议.</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12、USB, RS232, RS485远程控制端口.</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13、配置Neutrik卡侬连接器</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bidi="ar"/>
              </w:rPr>
              <w:t>时序器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扩声系统设备</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名称:时序器</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1.不小于</w:t>
            </w:r>
            <w:r>
              <w:rPr>
                <w:rFonts w:hint="eastAsia" w:ascii="宋体" w:hAnsi="宋体" w:eastAsia="宋体" w:cs="宋体"/>
                <w:color w:val="000000"/>
                <w:kern w:val="0"/>
                <w:sz w:val="20"/>
                <w:szCs w:val="20"/>
                <w:lang w:bidi="ar"/>
              </w:rPr>
              <w:t>2寸彩色液晶显示屏，可实时显示当前电压，日期时间，通道开关状态。</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2.支持</w:t>
            </w:r>
            <w:r>
              <w:rPr>
                <w:rFonts w:hint="eastAsia" w:ascii="宋体" w:hAnsi="宋体" w:eastAsia="宋体" w:cs="宋体"/>
                <w:color w:val="000000"/>
                <w:kern w:val="0"/>
                <w:sz w:val="20"/>
                <w:szCs w:val="20"/>
                <w:lang w:bidi="ar"/>
              </w:rPr>
              <w:t>8路</w:t>
            </w:r>
            <w:r>
              <w:rPr>
                <w:rFonts w:hint="eastAsia" w:ascii="宋体" w:hAnsi="宋体" w:eastAsia="宋体" w:cs="宋体"/>
                <w:color w:val="000000"/>
                <w:kern w:val="0"/>
                <w:sz w:val="20"/>
                <w:szCs w:val="20"/>
                <w:lang w:val="en-US" w:eastAsia="zh-CN" w:bidi="ar"/>
              </w:rPr>
              <w:t>及以上</w:t>
            </w:r>
            <w:r>
              <w:rPr>
                <w:rFonts w:hint="eastAsia" w:ascii="宋体" w:hAnsi="宋体" w:eastAsia="宋体" w:cs="宋体"/>
                <w:color w:val="000000"/>
                <w:kern w:val="0"/>
                <w:sz w:val="20"/>
                <w:szCs w:val="20"/>
                <w:lang w:bidi="ar"/>
              </w:rPr>
              <w:t>开关通道输出，每路延时开启和关闭时间可自由设置（范围0~999秒，最长16分钟延时开关）。</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支持台式电脑、手机和平板电脑软件控制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支持局域网和互联网远程软件控制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支持面板LOCK锁定功能防止误操作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内置时钟芯片，可根据时期时间定时设置自动开关机，以及程序的循环功能，不须人为操作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支持多台设置级联顺序控制，级联自动检测设置。</w:t>
            </w:r>
          </w:p>
          <w:p>
            <w:pPr>
              <w:pStyle w:val="2"/>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配置232接口，支持外部中控设备控制；标配WAN接口线进行IP连接</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每台设备自带ID设置和检测，可实现远程集中控制。</w:t>
            </w:r>
          </w:p>
          <w:p>
            <w:pPr>
              <w:ind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基础讨论主控机</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名称:基础讨论主控机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1.内置4路输入2路输出视频接口，可选择不同输入信号接到输出接口；</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2.支持RS-232通讯，实现中控控制</w:t>
            </w:r>
          </w:p>
          <w:p>
            <w:pPr>
              <w:widowControl/>
              <w:wordWrap w:val="0"/>
              <w:topLinePunct/>
              <w:rPr>
                <w:rFonts w:hint="eastAsia" w:ascii="宋体" w:hAnsi="宋体" w:eastAsia="宋体" w:cs="宋体"/>
                <w:color w:val="000000"/>
                <w:kern w:val="0"/>
                <w:sz w:val="20"/>
                <w:szCs w:val="20"/>
                <w:highlight w:val="yellow"/>
                <w:lang w:val="en-US" w:eastAsia="zh-CN"/>
              </w:rPr>
            </w:pPr>
            <w:r>
              <w:rPr>
                <w:rFonts w:hint="eastAsia" w:ascii="宋体" w:hAnsi="宋体" w:eastAsia="宋体" w:cs="宋体"/>
                <w:color w:val="000000"/>
                <w:kern w:val="0"/>
                <w:sz w:val="20"/>
                <w:szCs w:val="20"/>
                <w:lang w:val="en-US" w:eastAsia="zh-CN"/>
              </w:rPr>
              <w:t>3.前面板插入U盘后可录制会议音频，带外部音频信号输入接口并且可依据输入信号同步输出音频信号</w:t>
            </w:r>
            <w:r>
              <w:rPr>
                <w:rFonts w:hint="eastAsia" w:ascii="宋体" w:hAnsi="宋体" w:eastAsia="宋体" w:cs="宋体"/>
                <w:b/>
                <w:bCs/>
                <w:color w:val="000000"/>
                <w:kern w:val="0"/>
                <w:sz w:val="20"/>
                <w:szCs w:val="20"/>
                <w:lang w:val="en-US" w:eastAsia="zh-CN"/>
              </w:rPr>
              <w:t>；</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4.可将一台控制电脑设置为备份模式并连接到系统中，如当前控制电脑出现意外时，备份电脑可自动托管，实现双机热备份功能</w:t>
            </w:r>
            <w:r>
              <w:rPr>
                <w:rFonts w:hint="eastAsia" w:ascii="宋体" w:hAnsi="宋体" w:eastAsia="宋体" w:cs="宋体"/>
                <w:b/>
                <w:bCs/>
                <w:color w:val="000000"/>
                <w:kern w:val="0"/>
                <w:sz w:val="20"/>
                <w:szCs w:val="20"/>
                <w:lang w:val="en-US" w:eastAsia="zh-CN"/>
              </w:rPr>
              <w:t>；</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基础讨论单元</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1.音频频响：20Hz～20KHz，信噪比：≥96dB，内置左右双扬声器：2×2W/8Ω；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2.单元之间采用“T型”手拉手连接，连接线支持底部引出，可选择隐藏或不隐藏式安装；</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3.心型指向性驻极体麦克风，带指示灯圈；</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自带Ø 3.5 mm的麦克风插口可连接外置麦克风，满足不同的使用场景；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4.OLED屏动态显示单元信息，具有时钟显示功能，可显示当前会议时间；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5.系统同时开启单元数量为4个，支持声控模式。声控模式下，发言时话筒自动开启，可调节声控灵敏度和自动关咪时间；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6.主席单元和副主席单元无数量限制，主席和副主席单元不受开启数量限制，系统最大同时发言人数无数量限制；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7.主席单元可以自由开启，同时可以关闭正在发言的代表单元；</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连接线</w:t>
            </w:r>
          </w:p>
          <w:p>
            <w:pPr>
              <w:widowControl/>
              <w:wordWrap w:val="0"/>
              <w:topLinePunct/>
              <w:rPr>
                <w:rFonts w:hint="eastAsia" w:ascii="宋体" w:hAnsi="宋体" w:eastAsia="宋体" w:cs="宋体"/>
                <w:color w:val="000000"/>
                <w:kern w:val="0"/>
                <w:sz w:val="20"/>
                <w:szCs w:val="20"/>
                <w:lang w:val="en-US" w:eastAsia="zh-CN"/>
              </w:rPr>
            </w:pP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连接线</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1.类型：8PS</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2.接头：一公头、一母头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3.长度：20米</w:t>
            </w:r>
          </w:p>
          <w:p>
            <w:pPr>
              <w:widowControl/>
              <w:wordWrap w:val="0"/>
              <w:topLinePun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4.会议话筒专用线缆，用于主控机到第一个话筒单元的连接线及话筒单元之间的延长连接线</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条</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双开木质木门</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木门</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36</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中型会议室1文化空间改造</w:t>
            </w: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折叠座椅</w:t>
            </w:r>
          </w:p>
          <w:p>
            <w:pPr>
              <w:widowControl/>
              <w:wordWrap w:val="0"/>
              <w:topLinePunc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1.基材：外壳PP塑料注塑</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2.面料：面料采用礼堂椅专用抗污防褪色面料，座椅高密度发泡定型海绵。</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3.脚架：采用冷轧钢模压铸成型，表面防氧化处理；</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4.扶手：</w:t>
            </w:r>
            <w:r>
              <w:rPr>
                <w:rFonts w:hint="eastAsia" w:ascii="宋体" w:hAnsi="宋体" w:eastAsia="宋体" w:cs="宋体"/>
                <w:color w:val="auto"/>
                <w:kern w:val="0"/>
                <w:sz w:val="20"/>
                <w:szCs w:val="20"/>
                <w:highlight w:val="none"/>
                <w:lang w:val="en-US" w:eastAsia="zh-CN"/>
              </w:rPr>
              <w:t>高弹性PU。</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会议桌</w:t>
            </w:r>
          </w:p>
          <w:p>
            <w:pPr>
              <w:widowControl/>
              <w:jc w:val="lef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会议长桌</w:t>
            </w:r>
          </w:p>
          <w:p>
            <w:pPr>
              <w:pStyle w:val="2"/>
              <w:ind w:left="0" w:leftChars="0"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长1200*宽500*高750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基材：采用E1级颗粒板基材，静曲强度≥15Mpa；内结合强度≥0.35Mpa 垂直握钉力≥1000N；甲醛释放量≤8MG/100G,符合E1级环保标准。</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 xml:space="preserve">饰面：采用MFC环保双面板饰面，具有防火、防刮、耐磨等特点的防火板。 </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封边、胶黏剂：采用PVC 封边，表面光滑，达到Q/XY1-2003 标准。胶水采用环保胶黏剂。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室内P1.86全彩屏</w:t>
            </w:r>
            <w:r>
              <w:rPr>
                <w:rFonts w:hint="eastAsia" w:hAnsi="宋体" w:cs="宋体"/>
                <w:b/>
                <w:bCs/>
                <w:color w:val="000000"/>
                <w:kern w:val="0"/>
                <w:sz w:val="20"/>
                <w:szCs w:val="20"/>
                <w:lang w:eastAsia="zh-CN" w:bidi="ar"/>
              </w:rPr>
              <w:t>（</w:t>
            </w:r>
            <w:r>
              <w:rPr>
                <w:rFonts w:hint="eastAsia" w:hAnsi="宋体" w:cs="宋体"/>
                <w:b/>
                <w:bCs/>
                <w:color w:val="000000"/>
                <w:kern w:val="0"/>
                <w:sz w:val="20"/>
                <w:szCs w:val="20"/>
                <w:lang w:val="en-US" w:eastAsia="zh-CN" w:bidi="ar"/>
              </w:rPr>
              <w:t>核心产品</w:t>
            </w:r>
            <w:r>
              <w:rPr>
                <w:rFonts w:hint="eastAsia" w:hAnsi="宋体" w:cs="宋体"/>
                <w:b/>
                <w:bCs/>
                <w:color w:val="000000"/>
                <w:kern w:val="0"/>
                <w:sz w:val="20"/>
                <w:szCs w:val="20"/>
                <w:lang w:eastAsia="zh-CN" w:bidi="ar"/>
              </w:rPr>
              <w:t>）</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显示装置</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名称:室内P1.86全彩屏</w:t>
            </w:r>
            <w:r>
              <w:rPr>
                <w:rFonts w:hint="eastAsia" w:ascii="宋体" w:hAnsi="宋体" w:eastAsia="宋体" w:cs="宋体"/>
                <w:color w:val="000000"/>
                <w:kern w:val="0"/>
                <w:sz w:val="20"/>
                <w:szCs w:val="20"/>
                <w:lang w:val="en-US" w:eastAsia="zh-CN" w:bidi="ar"/>
              </w:rPr>
              <w:t xml:space="preserve"> （显示屏3620mm*2020mm）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2.像素点间距：≤1.860mm±0.05mm；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3、单元板分辨率：≥14792Dots</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4、具有H2S宽动态处理技术，解决主控机二次重复播放时的衰减等现象</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5、刷新率：≥384OHz：</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6、显示效果：色温均匀性好、亮度匀性好，对比度高、色域广</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7、亮度：≥700cd/m2；</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8、对比度：≥8000:1</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9、水平／垂直视角：≥170＂：</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10、亮度均匀性：≥98%。</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11、供电方式：支持电源均流DC4.2V～DC4.5V供电</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12、整屏平整度</w:t>
            </w:r>
            <w:r>
              <w:rPr>
                <w:rFonts w:hint="eastAsia" w:ascii="宋体" w:hAnsi="宋体" w:eastAsia="宋体" w:cs="宋体"/>
                <w:color w:val="000000"/>
                <w:kern w:val="0"/>
                <w:sz w:val="20"/>
                <w:szCs w:val="20"/>
                <w:lang w:val="en-US" w:eastAsia="zh-CN" w:bidi="ar"/>
              </w:rPr>
              <w:tab/>
            </w:r>
            <w:r>
              <w:rPr>
                <w:rFonts w:hint="eastAsia" w:ascii="宋体" w:hAnsi="宋体" w:eastAsia="宋体" w:cs="宋体"/>
                <w:color w:val="000000"/>
                <w:kern w:val="0"/>
                <w:sz w:val="20"/>
                <w:szCs w:val="20"/>
                <w:lang w:val="en-US" w:eastAsia="zh-CN" w:bidi="ar"/>
              </w:rPr>
              <w:t>≤0.1mm</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13、屏幕温升：最大亮度（白平衡）持续工作4小时，模组表面温升小于20K．</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14、峰值功耗：≤300W/m²、平均功耗：≤120W/m²</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15、使用寿命：≥100000h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16、MTBF平均无故障时间≥20000h；MTTR平均修复时间≤4分钟</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17、产品通过 GB/T9254-2008《信息技术设备的无线电骚扰限值和测量方法》试验，辐射干扰检测结果符合标准规范要求，符合ClassB限值要求</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、智能节能：产品采用高端芯片，可智能调节正常工作与睡眠状态下的节能效果（动态节能，智能息屏）。</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hAnsi="宋体" w:cs="宋体"/>
                <w:color w:val="000000"/>
                <w:kern w:val="0"/>
                <w:sz w:val="20"/>
                <w:szCs w:val="20"/>
                <w:lang w:val="en-US" w:eastAsia="zh-CN" w:bidi="ar"/>
              </w:rPr>
              <w:t>19</w:t>
            </w:r>
            <w:r>
              <w:rPr>
                <w:rFonts w:hint="eastAsia" w:ascii="宋体" w:hAnsi="宋体" w:eastAsia="宋体" w:cs="宋体"/>
                <w:color w:val="000000"/>
                <w:kern w:val="0"/>
                <w:sz w:val="20"/>
                <w:szCs w:val="20"/>
                <w:lang w:val="en-US" w:eastAsia="zh-CN" w:bidi="ar"/>
              </w:rPr>
              <w:t>、防护性能：具有防静电、防电磁干扰、防腐蚀、防虫、防潮、抗震动、抗雷击等功能；具有电源过压、过流、断电保护、分布上电措施、防护等级达到IP60。</w:t>
            </w:r>
          </w:p>
          <w:p>
            <w:pPr>
              <w:widowControl/>
              <w:numPr>
                <w:ilvl w:val="0"/>
                <w:numId w:val="0"/>
              </w:numPr>
              <w:wordWrap w:val="0"/>
              <w:topLinePunct/>
              <w:rPr>
                <w:rFonts w:hint="eastAsia"/>
                <w:lang w:val="en-US" w:eastAsia="zh-CN"/>
              </w:rPr>
            </w:pPr>
            <w:r>
              <w:rPr>
                <w:rFonts w:hint="eastAsia" w:ascii="宋体" w:hAnsi="宋体" w:eastAsia="宋体" w:cs="宋体"/>
                <w:color w:val="000000"/>
                <w:kern w:val="0"/>
                <w:sz w:val="20"/>
                <w:szCs w:val="20"/>
                <w:lang w:val="en-US" w:eastAsia="zh-CN" w:bidi="ar"/>
              </w:rPr>
              <w:t>2</w:t>
            </w:r>
            <w:r>
              <w:rPr>
                <w:rFonts w:hint="eastAsia"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、阻燃：PCB 板，防火保护外壳及内部其他元器件均达到V-0等级。</w:t>
            </w:r>
          </w:p>
          <w:p>
            <w:pPr>
              <w:pStyle w:val="12"/>
              <w:ind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6.14</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39</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开关电源</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开关电源</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val="en-US" w:eastAsia="zh-CN" w:bidi="ar"/>
              </w:rPr>
              <w:t>输入电压：176VAC~264VAC，输出电压：5V，输出电流：40A；</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2.工作温度：-40℃-70℃，工作湿度：20%RH-90%RH；</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3.容性负载：5000uF；</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4.稳压精度：±3％；</w:t>
            </w:r>
          </w:p>
          <w:p>
            <w:pPr>
              <w:widowControl/>
              <w:numPr>
                <w:ilvl w:val="0"/>
                <w:numId w:val="0"/>
              </w:numPr>
              <w:wordWrap w:val="0"/>
              <w:topLinePunc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5.过载保护：额定负载的110-150%范围内电源保护，去载恢复正常输出，100%满载高温老化；输出过载保护110%-150%切断输出，输入重启后上升，保持时间50ms，20ms额定满载。</w:t>
            </w:r>
          </w:p>
          <w:p>
            <w:pPr>
              <w:widowControl/>
              <w:numPr>
                <w:ilvl w:val="0"/>
                <w:numId w:val="0"/>
              </w:numPr>
              <w:wordWrap w:val="0"/>
              <w:topLinePunct/>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6.为保证系统的一致性与稳定性，开关电源必须与</w:t>
            </w:r>
            <w:r>
              <w:rPr>
                <w:rFonts w:hint="eastAsia" w:ascii="宋体" w:hAnsi="宋体" w:eastAsia="宋体" w:cs="宋体"/>
                <w:color w:val="000000"/>
                <w:kern w:val="0"/>
                <w:sz w:val="20"/>
                <w:szCs w:val="20"/>
                <w:lang w:bidi="ar"/>
              </w:rPr>
              <w:t>室内P1.86全彩屏</w:t>
            </w:r>
            <w:r>
              <w:rPr>
                <w:rFonts w:hint="eastAsia" w:ascii="宋体" w:hAnsi="宋体" w:eastAsia="宋体" w:cs="宋体"/>
                <w:color w:val="000000"/>
                <w:kern w:val="0"/>
                <w:sz w:val="20"/>
                <w:szCs w:val="20"/>
                <w:lang w:val="en-US" w:eastAsia="zh-CN" w:bidi="ar"/>
              </w:rPr>
              <w:t>为同一品牌或兼容匹配。</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架</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40</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bidi="ar"/>
              </w:rPr>
              <w:t>接收卡</w:t>
            </w:r>
          </w:p>
        </w:tc>
        <w:tc>
          <w:tcPr>
            <w:tcW w:w="4227" w:type="dxa"/>
            <w:tcBorders>
              <w:top w:val="nil"/>
              <w:left w:val="nil"/>
              <w:bottom w:val="single" w:color="auto" w:sz="4" w:space="0"/>
              <w:right w:val="single" w:color="auto" w:sz="4" w:space="0"/>
            </w:tcBorders>
            <w:noWrap w:val="0"/>
            <w:vAlign w:val="center"/>
          </w:tcPr>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1.集成12路HUB75接口</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2.支持8bit视频源输入</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3.支持低亮高灰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4.支持色温调节</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5.支持亮、色度一体化逐点校</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6.支持标定标序</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7.支持任意抽行、抽列、抽点</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8.支持画面旋转</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9.支持固件快速升级和快速下发校正系数</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10.支持数据组偏移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11.支持环路备份</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12.支持固件程序备份和回读</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13.支持网线状态监测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14.支持7×24h不间断工作</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15.支持市场主流常规芯片、PWM芯片、士兰芯片；</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16.支持静态到128扫描之间的任意扫描类型；</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17.支持支持水平2~8折，垂直2~4折；</w:t>
            </w:r>
          </w:p>
          <w:p>
            <w:pPr>
              <w:pStyle w:val="12"/>
              <w:ind w:left="0" w:leftChars="0" w:firstLine="0" w:firstLine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18.支持网口任意交换，不分输入输出，任意使用</w:t>
            </w:r>
          </w:p>
          <w:p>
            <w:pPr>
              <w:widowControl/>
              <w:numPr>
                <w:ilvl w:val="0"/>
                <w:numId w:val="0"/>
              </w:numPr>
              <w:wordWrap w:val="0"/>
              <w:topLinePunct/>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张</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bidi="ar"/>
              </w:rPr>
              <w:t>视频处理器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视频控制设备</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1.具有2类视频输入接口，包括1路HDMI和2路DVI；</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2.最大输入分辨率1920×1200@60Hz，支持分辨率任意设置；</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3.最大带载260万像素，4个千兆网口输出，最宽可达4096点，或最高可达2560点；</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4.支持视频源任意切换，缩放和裁剪；</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5.支持画面偏移；</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6.双USB 2.0高速通讯接口，用于电脑调试和主控间任意级联；</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7.支持亮度和色温调节；</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8.支持低亮高灰；</w:t>
            </w:r>
          </w:p>
          <w:p>
            <w:pPr>
              <w:pStyle w:val="13"/>
              <w:numPr>
                <w:ilvl w:val="0"/>
                <w:numId w:val="0"/>
              </w:numPr>
              <w:spacing w:line="220" w:lineRule="atLeast"/>
              <w:ind w:left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9.支持HDCP 1.4；</w:t>
            </w:r>
          </w:p>
          <w:p>
            <w:pPr>
              <w:widowControl/>
              <w:numPr>
                <w:ilvl w:val="0"/>
                <w:numId w:val="0"/>
              </w:numPr>
              <w:wordWrap w:val="0"/>
              <w:topLinePunct/>
              <w:ind w:left="0" w:leftChars="0" w:firstLine="400" w:firstLineChars="2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6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w:t>
            </w:r>
            <w:r>
              <w:rPr>
                <w:rFonts w:hint="eastAsia" w:ascii="宋体" w:hAnsi="宋体" w:eastAsia="宋体" w:cs="宋体"/>
                <w:color w:val="000000"/>
                <w:kern w:val="0"/>
                <w:sz w:val="20"/>
                <w:szCs w:val="20"/>
                <w:lang w:val="en-US" w:eastAsia="zh-CN"/>
              </w:rPr>
              <w:t>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安装服务</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多媒体系统安装</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数字功放</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auto"/>
                <w:kern w:val="0"/>
                <w:sz w:val="20"/>
                <w:szCs w:val="20"/>
                <w:lang w:eastAsia="zh-CN" w:bidi="ar"/>
              </w:rPr>
            </w:pPr>
            <w:r>
              <w:rPr>
                <w:rFonts w:hint="eastAsia" w:ascii="宋体" w:hAnsi="宋体" w:eastAsia="宋体" w:cs="宋体"/>
                <w:color w:val="auto"/>
                <w:kern w:val="0"/>
                <w:sz w:val="20"/>
                <w:szCs w:val="20"/>
                <w:lang w:bidi="ar"/>
              </w:rPr>
              <w:t>扩声系统设备</w:t>
            </w:r>
          </w:p>
          <w:p>
            <w:pPr>
              <w:widowControl/>
              <w:numPr>
                <w:ilvl w:val="0"/>
                <w:numId w:val="0"/>
              </w:numPr>
              <w:wordWrap w:val="0"/>
              <w:topLinePunct/>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名称:数字功放</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1、有源PFC，功率因数达0.99；</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2、输出功率强劲，稳定驱动2欧姆负载；</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3、温控风机；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4、立体声、单通道、桥接三种工作模式；</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5、输出过载、短路保护；功放输出直流保护；</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6、70℃高温功率压缩；过温保护；过温指示。</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7、输出功率：8Ω  350W×4；输出功率：4Ω  665W×4；2Ω 1200W×4；桥接：16Ω 700W×2；桥接：8Ω 1430W×2;桥接：4Ω 2500W×2</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8、频率响应：20Hz-20KHz，+0，-1dB，at 1 watt/8；</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9、RMS输出电压：60V,谐波失真：&lt;0.01%  at 1KHz；上升斜率：50V/μs；</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10、阻尼系数：≥5000；</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11、输入灵敏度：(额定功率8Ω，1KHz)可选35dB,32dB,29dB,26dB；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12、输入阻抗：20K Ohms 平衡输入，10K Ohms 不平衡输入；</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13、信噪比（A计权）：≥105dB；</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14、输入插座：XLR卡侬插座；输出插座：Neutrik扬声器插座和接线柱；</w:t>
            </w:r>
          </w:p>
          <w:p>
            <w:pPr>
              <w:widowControl/>
              <w:wordWrap w:val="0"/>
              <w:topLinePunct/>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15、电源范围：90~260VAC,</w:t>
            </w:r>
          </w:p>
          <w:p>
            <w:pPr>
              <w:widowControl/>
              <w:wordWrap w:val="0"/>
              <w:topLinePunct/>
              <w:ind w:firstLine="200" w:firstLine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285"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全频音箱</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1.名称:全频音箱</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2.采用洒点喷漆，配以特制的单元，精确分频。</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3.二分频设计，采用双面高效无损高保真的电路设计。</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4.采用1只10寸中低音喇叭单元和1只3寸高音单元；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5.高音带过流保护电路。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6.频率响应：55Hz-18KHz(±3dB) 1watt@1m；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7.灵敏度：≥98dB /W(lm)；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8.最大声压级（额定/峰值）：≥122dB/127dB；</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9.定阻阻抗：8Ω；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10.可吊挂安装</w:t>
            </w:r>
          </w:p>
          <w:p>
            <w:pPr>
              <w:pStyle w:val="12"/>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模拟调音台</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名称:模拟调音台</w:t>
            </w:r>
          </w:p>
          <w:p>
            <w:pPr>
              <w:widowControl/>
              <w:numPr>
                <w:ilvl w:val="0"/>
                <w:numId w:val="33"/>
              </w:numPr>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支持10路以上单声输入，2路以上立体声；</w:t>
            </w:r>
          </w:p>
          <w:p>
            <w:pPr>
              <w:widowControl/>
              <w:numPr>
                <w:ilvl w:val="0"/>
                <w:numId w:val="33"/>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每通道4段支持均衡EQ控制；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 支持四组输助输出、一组立体声返回；</w:t>
            </w:r>
          </w:p>
          <w:p>
            <w:pPr>
              <w:widowControl/>
              <w:numPr>
                <w:ilvl w:val="0"/>
                <w:numId w:val="0"/>
              </w:numPr>
              <w:wordWrap w:val="0"/>
              <w:topLinePunct/>
              <w:ind w:left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 自带24/24Bit DSP效果器；</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支持九段主控均衡；</w:t>
            </w:r>
          </w:p>
          <w:p>
            <w:pPr>
              <w:widowControl/>
              <w:numPr>
                <w:ilvl w:val="0"/>
                <w:numId w:val="24"/>
              </w:numPr>
              <w:wordWrap w:val="0"/>
              <w:topLinePunct/>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支持一组立体声输出，四编组输出；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7.每个通道有独立监听功能；</w:t>
            </w:r>
          </w:p>
          <w:p>
            <w:pPr>
              <w:widowControl/>
              <w:wordWrap w:val="0"/>
              <w:topLinePun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8.支持插入USB录音，播放功能，通道哑音功能；</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处理器</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扩声系统设备</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名称:处理器</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1、2路平衡输入，4路平衡输出。</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2、56位DSP芯片处理，192K采样，24bit AD/DA转换；</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3、输入均衡可同时使用31段图示均衡和15段多功能滤波器，输入带噪声门、增益控制和延时器，延时时间最长达1300mS（446米）.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4、输出带15个多功能滤波器，分频，增益，限幅器，相位，延时器的延时时间长达680mS（233米）</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5、输入输出多功能滤波器可选择使用参量均衡器PEQ，高架滤波HiShelf、低架滤波器LoShelf，全通滤波器Allpass，带通滤波器Bandpass，反馈控制陷波器Notch，低通滤波器Lowpass VariQ和高通滤波器Highpass VariQ等多种滤波器类型。</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6、精细延时调整. 最小5uS(0.1厘米)的调节步进。</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7、滤波器频率调节精度1Hz。</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8、Xover分频滤波器类型: Butterworth, Bessel, Linkwitz-Riley, 最大48dB/Oct.</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9、限幅器阈值：-20dB to +22dBu</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10、输入输出通道联动调节，通道复制功能，预设批量导入.</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11、支持扩展ESRP外部串行控制协议，支持外部中控协议.</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12、USB, RS232, RS485远程控制端口.</w:t>
            </w:r>
          </w:p>
          <w:p>
            <w:pPr>
              <w:widowControl/>
              <w:wordWrap w:val="0"/>
              <w:topLinePunc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13、配置Neutrik卡侬连接器</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46</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wordWrap w:val="0"/>
              <w:topLinePunct/>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bidi="ar"/>
              </w:rPr>
              <w:t>时序器</w:t>
            </w:r>
          </w:p>
        </w:tc>
        <w:tc>
          <w:tcPr>
            <w:tcW w:w="4227" w:type="dxa"/>
            <w:tcBorders>
              <w:top w:val="nil"/>
              <w:left w:val="nil"/>
              <w:bottom w:val="single" w:color="auto" w:sz="4" w:space="0"/>
              <w:right w:val="single" w:color="auto" w:sz="4" w:space="0"/>
            </w:tcBorders>
            <w:noWrap w:val="0"/>
            <w:vAlign w:val="center"/>
          </w:tcPr>
          <w:p>
            <w:pPr>
              <w:widowControl/>
              <w:numPr>
                <w:ilvl w:val="0"/>
                <w:numId w:val="0"/>
              </w:numPr>
              <w:wordWrap w:val="0"/>
              <w:topLinePunct/>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扩声系统设备</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名称:时序器</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1.不小于</w:t>
            </w:r>
            <w:r>
              <w:rPr>
                <w:rFonts w:hint="eastAsia" w:ascii="宋体" w:hAnsi="宋体" w:eastAsia="宋体" w:cs="宋体"/>
                <w:color w:val="000000"/>
                <w:kern w:val="0"/>
                <w:sz w:val="20"/>
                <w:szCs w:val="20"/>
                <w:lang w:bidi="ar"/>
              </w:rPr>
              <w:t>2寸彩色液晶显示屏，可实时显示当前电压，日期时间，通道开关状态。</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2.支持</w:t>
            </w:r>
            <w:r>
              <w:rPr>
                <w:rFonts w:hint="eastAsia" w:ascii="宋体" w:hAnsi="宋体" w:eastAsia="宋体" w:cs="宋体"/>
                <w:color w:val="000000"/>
                <w:kern w:val="0"/>
                <w:sz w:val="20"/>
                <w:szCs w:val="20"/>
                <w:lang w:bidi="ar"/>
              </w:rPr>
              <w:t>8路</w:t>
            </w:r>
            <w:r>
              <w:rPr>
                <w:rFonts w:hint="eastAsia" w:ascii="宋体" w:hAnsi="宋体" w:eastAsia="宋体" w:cs="宋体"/>
                <w:color w:val="000000"/>
                <w:kern w:val="0"/>
                <w:sz w:val="20"/>
                <w:szCs w:val="20"/>
                <w:lang w:val="en-US" w:eastAsia="zh-CN" w:bidi="ar"/>
              </w:rPr>
              <w:t>及以上</w:t>
            </w:r>
            <w:r>
              <w:rPr>
                <w:rFonts w:hint="eastAsia" w:ascii="宋体" w:hAnsi="宋体" w:eastAsia="宋体" w:cs="宋体"/>
                <w:color w:val="000000"/>
                <w:kern w:val="0"/>
                <w:sz w:val="20"/>
                <w:szCs w:val="20"/>
                <w:lang w:bidi="ar"/>
              </w:rPr>
              <w:t>开关通道输出，每路延时开启和关闭时间可自由设置（范围0~999秒，最长16分钟延时开关）。</w:t>
            </w:r>
          </w:p>
          <w:p>
            <w:pPr>
              <w:widowControl/>
              <w:numPr>
                <w:ilvl w:val="0"/>
                <w:numId w:val="0"/>
              </w:numPr>
              <w:wordWrap w:val="0"/>
              <w:topLinePunct/>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支持台式电脑、手机和平板电脑软件控制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支持局域网和互联网远程软件控制</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支持面板LOCK锁定功能防止误操作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内置时钟芯片，可根据时期时间定时设置自动开关机，以及程序的循环功能，不须人为操作</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支持多台设置级联顺序控制，级联自动检测设置。</w:t>
            </w:r>
          </w:p>
          <w:p>
            <w:pPr>
              <w:pStyle w:val="2"/>
              <w:ind w:left="0" w:leftChars="0" w:firstLine="0" w:firstLineChars="0"/>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配置232接口，支持外部中控设备控制；标配WAN接口线进行IP连接</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每台设备自带ID设置和检测，可实现远程集中控制。</w:t>
            </w:r>
          </w:p>
          <w:p>
            <w:pPr>
              <w:ind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基础讨论主控机</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名称:基础讨论主控机</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1.内置4路输入2路输出视频接口，可选择不同输入信号接到输出接口；</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2.支持RS-232通讯，实现中控控制</w:t>
            </w:r>
          </w:p>
          <w:p>
            <w:pPr>
              <w:widowControl/>
              <w:wordWrap w:val="0"/>
              <w:topLinePunct/>
              <w:rPr>
                <w:rFonts w:hint="eastAsia" w:ascii="宋体" w:hAnsi="宋体" w:eastAsia="宋体" w:cs="宋体"/>
                <w:color w:val="000000"/>
                <w:kern w:val="0"/>
                <w:sz w:val="20"/>
                <w:szCs w:val="20"/>
                <w:highlight w:val="yellow"/>
                <w:lang w:val="en-US" w:eastAsia="zh-CN"/>
              </w:rPr>
            </w:pPr>
            <w:r>
              <w:rPr>
                <w:rFonts w:hint="eastAsia" w:ascii="宋体" w:hAnsi="宋体" w:eastAsia="宋体" w:cs="宋体"/>
                <w:color w:val="000000"/>
                <w:kern w:val="0"/>
                <w:sz w:val="20"/>
                <w:szCs w:val="20"/>
                <w:lang w:val="en-US" w:eastAsia="zh-CN"/>
              </w:rPr>
              <w:t>3.前面板插入U盘后可录制会议音频，带外部音频信号输入接口并且可依据输入信号同步输出音频信号</w:t>
            </w:r>
            <w:r>
              <w:rPr>
                <w:rFonts w:hint="eastAsia" w:ascii="宋体" w:hAnsi="宋体" w:eastAsia="宋体" w:cs="宋体"/>
                <w:b/>
                <w:bCs/>
                <w:color w:val="000000"/>
                <w:kern w:val="0"/>
                <w:sz w:val="20"/>
                <w:szCs w:val="20"/>
                <w:lang w:val="en-US" w:eastAsia="zh-CN"/>
              </w:rPr>
              <w:t>；</w:t>
            </w:r>
          </w:p>
          <w:p>
            <w:pPr>
              <w:widowControl/>
              <w:wordWrap w:val="0"/>
              <w:topLinePunct/>
              <w:rPr>
                <w:rFonts w:hint="eastAsia" w:ascii="宋体" w:hAnsi="宋体" w:eastAsia="宋体" w:cs="宋体"/>
                <w:b/>
                <w:bCs/>
                <w:color w:val="000000"/>
                <w:kern w:val="0"/>
                <w:sz w:val="20"/>
                <w:szCs w:val="20"/>
                <w:lang w:val="en-US" w:eastAsia="zh-CN"/>
              </w:rPr>
            </w:pPr>
            <w:r>
              <w:rPr>
                <w:rFonts w:hint="eastAsia" w:ascii="宋体" w:hAnsi="宋体" w:eastAsia="宋体" w:cs="宋体"/>
                <w:color w:val="000000"/>
                <w:kern w:val="0"/>
                <w:sz w:val="20"/>
                <w:szCs w:val="20"/>
                <w:lang w:val="en-US" w:eastAsia="zh-CN"/>
              </w:rPr>
              <w:t>4.可将一台控制电脑设置为备份模式并连接到系统中，如当前控制电脑出现意外时，备份电脑可自动托管，实现双机热备份功能</w:t>
            </w:r>
            <w:r>
              <w:rPr>
                <w:rFonts w:hint="eastAsia" w:ascii="宋体" w:hAnsi="宋体" w:eastAsia="宋体" w:cs="宋体"/>
                <w:b/>
                <w:bCs/>
                <w:color w:val="000000"/>
                <w:kern w:val="0"/>
                <w:sz w:val="20"/>
                <w:szCs w:val="20"/>
                <w:lang w:val="en-US" w:eastAsia="zh-CN"/>
              </w:rPr>
              <w:t>；</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基础讨论单元</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扩声系统设备</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名称:基础讨论单元</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1.音频频响：20Hz～20KHz，信噪比：≥96dB，内置左右双扬声器：2×2W/8Ω；</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2.单元之间采用“T型”手拉手连接，连接线支持底部引出，可选择隐藏或不隐藏式安装；</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3.心型指向性驻极体麦克风，带指示灯圈；</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自带Ø 3.5 mm的麦克风插口可连接外置麦克风，满足不同的使用场景；</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4.OLED屏动态显示单元信息，具有时钟显示功能，可显示当前会议时间；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5.系统同时开启单元数量为4个，支持声控模式。声控模式下，发言时话筒自动开启，可调节声控灵敏度和自动关咪时间；</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6.主席单元和副主席单元无数量限制，主席和副主席单元不受开启数量限制，系统最大同时发言人数无数量限制；</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7.主席单元可以自由开启，同时可以关闭正在发言的代表单元；</w:t>
            </w:r>
          </w:p>
          <w:p>
            <w:pPr>
              <w:pStyle w:val="11"/>
              <w:ind w:left="0" w:leftChars="0" w:firstLine="400" w:firstLineChars="2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49</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高清视频会议镜头</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高清视频会议镜头（视频会议用）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1.视频输出接口：USB接口即插即用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2.分辨率：1080P/720P</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3.预置位：0-256个</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4.平移/俯仰角：355°(最大速度80/s)  (Pan)+/-170</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5.控制接口：RS-323 RS485</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6.电源：DC12V/2A</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全向麦克风</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全向麦克风 （视频会议用）</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1.支持的系统：Windows、Mac OSX、Android、Linux</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2.接口：USB接口，3.5mm音频输出接口</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3.麦克风频响：100Hz-7KHz</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4.扬声器频响：100Hz-22KHz</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5.音量：最大80dB</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6.电源：USB总线供电(5V/500mA),内置2000mA锂电池</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7.工作温度：0~40℃</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highlight w:val="none"/>
                <w:shd w:val="clear" w:color="auto" w:fill="auto"/>
                <w:lang w:val="en-US" w:eastAsia="zh-CN"/>
              </w:rPr>
            </w:pPr>
            <w:r>
              <w:rPr>
                <w:rFonts w:hint="eastAsia" w:ascii="宋体" w:hAnsi="宋体" w:eastAsia="宋体" w:cs="宋体"/>
                <w:color w:val="000000"/>
                <w:kern w:val="0"/>
                <w:sz w:val="20"/>
                <w:szCs w:val="20"/>
                <w:highlight w:val="none"/>
                <w:shd w:val="clear" w:color="auto" w:fill="auto"/>
                <w:lang w:val="en-US" w:eastAsia="zh-CN"/>
              </w:rPr>
              <w:t>连接线</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highlight w:val="none"/>
                <w:shd w:val="clear" w:color="auto" w:fill="auto"/>
                <w:lang w:val="en-US" w:eastAsia="zh-CN"/>
              </w:rPr>
            </w:pPr>
            <w:r>
              <w:rPr>
                <w:rFonts w:hint="eastAsia" w:ascii="宋体" w:hAnsi="宋体" w:eastAsia="宋体" w:cs="宋体"/>
                <w:color w:val="000000"/>
                <w:kern w:val="0"/>
                <w:sz w:val="20"/>
                <w:szCs w:val="20"/>
                <w:highlight w:val="none"/>
                <w:shd w:val="clear" w:color="auto" w:fill="auto"/>
                <w:lang w:val="en-US" w:eastAsia="zh-CN"/>
              </w:rPr>
              <w:t>连接线</w:t>
            </w:r>
          </w:p>
          <w:p>
            <w:pPr>
              <w:widowControl/>
              <w:wordWrap w:val="0"/>
              <w:topLinePunct/>
              <w:rPr>
                <w:rFonts w:hint="eastAsia" w:ascii="宋体" w:hAnsi="宋体" w:eastAsia="宋体" w:cs="宋体"/>
                <w:color w:val="000000"/>
                <w:kern w:val="0"/>
                <w:sz w:val="20"/>
                <w:szCs w:val="20"/>
                <w:highlight w:val="none"/>
                <w:shd w:val="clear" w:color="auto" w:fill="auto"/>
                <w:lang w:val="en-US" w:eastAsia="zh-CN"/>
              </w:rPr>
            </w:pPr>
            <w:r>
              <w:rPr>
                <w:rFonts w:hint="eastAsia" w:ascii="宋体" w:hAnsi="宋体" w:eastAsia="宋体" w:cs="宋体"/>
                <w:color w:val="000000"/>
                <w:kern w:val="0"/>
                <w:sz w:val="20"/>
                <w:szCs w:val="20"/>
                <w:highlight w:val="none"/>
                <w:shd w:val="clear" w:color="auto" w:fill="auto"/>
                <w:lang w:val="en-US" w:eastAsia="zh-CN"/>
              </w:rPr>
              <w:t>1.类型：8PS</w:t>
            </w:r>
          </w:p>
          <w:p>
            <w:pPr>
              <w:widowControl/>
              <w:wordWrap w:val="0"/>
              <w:topLinePunct/>
              <w:rPr>
                <w:rFonts w:hint="eastAsia" w:ascii="宋体" w:hAnsi="宋体" w:eastAsia="宋体" w:cs="宋体"/>
                <w:color w:val="000000"/>
                <w:kern w:val="0"/>
                <w:sz w:val="20"/>
                <w:szCs w:val="20"/>
                <w:highlight w:val="none"/>
                <w:shd w:val="clear" w:color="auto" w:fill="auto"/>
                <w:lang w:val="en-US" w:eastAsia="zh-CN"/>
              </w:rPr>
            </w:pPr>
            <w:r>
              <w:rPr>
                <w:rFonts w:hint="eastAsia" w:ascii="宋体" w:hAnsi="宋体" w:eastAsia="宋体" w:cs="宋体"/>
                <w:color w:val="000000"/>
                <w:kern w:val="0"/>
                <w:sz w:val="20"/>
                <w:szCs w:val="20"/>
                <w:highlight w:val="none"/>
                <w:shd w:val="clear" w:color="auto" w:fill="auto"/>
                <w:lang w:val="en-US" w:eastAsia="zh-CN"/>
              </w:rPr>
              <w:t>2.接头：一公头、一母头</w:t>
            </w:r>
          </w:p>
          <w:p>
            <w:pPr>
              <w:widowControl/>
              <w:wordWrap w:val="0"/>
              <w:topLinePunct/>
              <w:rPr>
                <w:rFonts w:hint="eastAsia" w:ascii="宋体" w:hAnsi="宋体" w:eastAsia="宋体" w:cs="宋体"/>
                <w:color w:val="000000"/>
                <w:kern w:val="0"/>
                <w:sz w:val="20"/>
                <w:szCs w:val="20"/>
                <w:highlight w:val="none"/>
                <w:shd w:val="clear" w:color="auto" w:fill="auto"/>
                <w:lang w:val="en-US" w:eastAsia="zh-CN"/>
              </w:rPr>
            </w:pPr>
            <w:r>
              <w:rPr>
                <w:rFonts w:hint="eastAsia" w:ascii="宋体" w:hAnsi="宋体" w:eastAsia="宋体" w:cs="宋体"/>
                <w:color w:val="000000"/>
                <w:kern w:val="0"/>
                <w:sz w:val="20"/>
                <w:szCs w:val="20"/>
                <w:highlight w:val="none"/>
                <w:shd w:val="clear" w:color="auto" w:fill="auto"/>
                <w:lang w:val="en-US" w:eastAsia="zh-CN"/>
              </w:rPr>
              <w:t>3.长度：20米</w:t>
            </w:r>
          </w:p>
          <w:p>
            <w:pPr>
              <w:widowControl/>
              <w:wordWrap w:val="0"/>
              <w:topLinePunct/>
              <w:rPr>
                <w:rFonts w:hint="eastAsia" w:ascii="宋体" w:hAnsi="宋体" w:eastAsia="宋体" w:cs="宋体"/>
                <w:color w:val="000000"/>
                <w:kern w:val="0"/>
                <w:sz w:val="20"/>
                <w:szCs w:val="20"/>
                <w:highlight w:val="none"/>
                <w:shd w:val="clear" w:color="auto" w:fill="auto"/>
              </w:rPr>
            </w:pPr>
            <w:r>
              <w:rPr>
                <w:rFonts w:hint="eastAsia" w:ascii="宋体" w:hAnsi="宋体" w:eastAsia="宋体" w:cs="宋体"/>
                <w:color w:val="000000"/>
                <w:kern w:val="0"/>
                <w:sz w:val="20"/>
                <w:szCs w:val="20"/>
                <w:highlight w:val="none"/>
                <w:shd w:val="clear" w:color="auto" w:fill="auto"/>
                <w:lang w:val="en-US" w:eastAsia="zh-CN"/>
              </w:rPr>
              <w:t>4.线缆要求：会议话筒专用线缆，用于主控机到第一个话筒单元的连接线及话筒单元之间的延长连接线</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highlight w:val="none"/>
                <w:shd w:val="clear" w:color="auto" w:fill="auto"/>
              </w:rPr>
            </w:pPr>
            <w:r>
              <w:rPr>
                <w:rFonts w:hint="eastAsia" w:ascii="宋体" w:hAnsi="宋体" w:eastAsia="宋体" w:cs="宋体"/>
                <w:color w:val="000000"/>
                <w:kern w:val="0"/>
                <w:sz w:val="20"/>
                <w:szCs w:val="20"/>
                <w:highlight w:val="none"/>
                <w:shd w:val="clear" w:color="auto" w:fill="auto"/>
              </w:rPr>
              <w:t>条</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highlight w:val="none"/>
                <w:shd w:val="clear" w:color="auto" w:fill="auto"/>
                <w:lang w:eastAsia="zh-CN"/>
              </w:rPr>
            </w:pPr>
            <w:r>
              <w:rPr>
                <w:rFonts w:hint="eastAsia" w:ascii="宋体" w:hAnsi="宋体" w:eastAsia="宋体" w:cs="宋体"/>
                <w:color w:val="000000"/>
                <w:kern w:val="0"/>
                <w:sz w:val="20"/>
                <w:szCs w:val="20"/>
                <w:highlight w:val="none"/>
                <w:shd w:val="clear" w:color="auto" w:fill="auto"/>
                <w:lang w:val="en-US" w:eastAsia="zh-CN"/>
              </w:rPr>
              <w:t>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highlight w:val="none"/>
                <w:shd w:val="clear" w:color="auto" w:fill="auto"/>
              </w:rPr>
            </w:pPr>
            <w:r>
              <w:rPr>
                <w:rFonts w:hint="eastAsia" w:ascii="宋体" w:hAnsi="宋体" w:eastAsia="宋体" w:cs="宋体"/>
                <w:color w:val="000000"/>
                <w:kern w:val="0"/>
                <w:sz w:val="20"/>
                <w:szCs w:val="20"/>
                <w:highlight w:val="none"/>
                <w:shd w:val="clear" w:color="auto" w:fill="auto"/>
                <w:lang w:val="en-US" w:eastAsia="zh-CN"/>
              </w:rPr>
              <w:t>工业（制造业）</w:t>
            </w:r>
          </w:p>
        </w:tc>
      </w:tr>
      <w:tr>
        <w:tblPrEx>
          <w:tblCellMar>
            <w:top w:w="0" w:type="dxa"/>
            <w:left w:w="108" w:type="dxa"/>
            <w:bottom w:w="0" w:type="dxa"/>
            <w:right w:w="108" w:type="dxa"/>
          </w:tblCellMar>
        </w:tblPrEx>
        <w:trPr>
          <w:trHeight w:val="322"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52</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p>
        </w:tc>
        <w:tc>
          <w:tcPr>
            <w:tcW w:w="838"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音频线</w:t>
            </w:r>
          </w:p>
        </w:tc>
        <w:tc>
          <w:tcPr>
            <w:tcW w:w="4227" w:type="dxa"/>
            <w:tcBorders>
              <w:top w:val="nil"/>
              <w:left w:val="nil"/>
              <w:bottom w:val="single" w:color="auto" w:sz="4" w:space="0"/>
              <w:right w:val="single" w:color="auto" w:sz="4" w:space="0"/>
            </w:tcBorders>
            <w:noWrap w:val="0"/>
            <w:vAlign w:val="center"/>
          </w:tcPr>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音频线</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名称:音频线</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规格：RVPE2*0.3/128</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3.导体材质：99.99%无氧铜</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4.芯线绞距: 62 mm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5.导体截面积：0.3 平方毫米</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6.导体直流电阻：最大 6.96 Ω/100M</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7.标称电容（导体间）：0.0174uF/KM </w:t>
            </w:r>
          </w:p>
          <w:p>
            <w:pPr>
              <w:widowControl/>
              <w:wordWrap w:val="0"/>
              <w:topLinePun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8.屏蔽直流电阻：1.94Ω/100M</w:t>
            </w:r>
          </w:p>
          <w:p>
            <w:pPr>
              <w:widowControl/>
              <w:wordWrap w:val="0"/>
              <w:topLinePun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9.屏蔽：铝箔+128 支编织</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条</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bidi="ar-SA"/>
              </w:rPr>
              <w:t>双开木质木门</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木门</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54</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中型会议室2文化空间改造</w:t>
            </w: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1.基材：外壳PP塑料注塑</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2.面料：面料采用礼堂椅专用抗污防褪色面料，座椅高密度发泡定型海绵。</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3.脚架：采用冷轧钢模压铸成型，表面防氧化处理；</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4.扶手：</w:t>
            </w:r>
            <w:r>
              <w:rPr>
                <w:rFonts w:hint="eastAsia" w:ascii="宋体" w:hAnsi="宋体" w:eastAsia="宋体" w:cs="宋体"/>
                <w:color w:val="auto"/>
                <w:kern w:val="0"/>
                <w:sz w:val="20"/>
                <w:szCs w:val="20"/>
                <w:highlight w:val="none"/>
                <w:lang w:val="en-US" w:eastAsia="zh-CN"/>
              </w:rPr>
              <w:t>高弹性PU。</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48</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会议长桌</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会议长桌</w:t>
            </w:r>
          </w:p>
          <w:p>
            <w:pPr>
              <w:pStyle w:val="2"/>
              <w:ind w:left="0" w:leftChars="0"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长1500*宽500*高750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基材：采用E1级颗粒板基材，静曲强度≥15Mpa；内结合强度≥0.35Mpa 垂直握钉力≥1000N；甲醛释放量≤8MG/100G,符合E1级环保标准。</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 xml:space="preserve">饰面：采用MFC环保双面板饰面，具有防火、防刮、耐磨等特点的防火板。 </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封边、胶黏剂：采用PVC 封边，表面光滑。胶水采用环保胶黏剂。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14</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782"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56</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会议一体机</w:t>
            </w:r>
          </w:p>
        </w:tc>
        <w:tc>
          <w:tcPr>
            <w:tcW w:w="4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显示装置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名称:会议一体机</w:t>
            </w:r>
          </w:p>
          <w:p>
            <w:pPr>
              <w:numPr>
                <w:ilvl w:val="0"/>
                <w:numId w:val="0"/>
              </w:numPr>
              <w:ind w:leftChars="0"/>
              <w:jc w:val="left"/>
              <w:rPr>
                <w:rFonts w:hint="eastAsia"/>
                <w:sz w:val="20"/>
                <w:szCs w:val="20"/>
              </w:rPr>
            </w:pPr>
            <w:r>
              <w:rPr>
                <w:rFonts w:hint="eastAsia"/>
                <w:sz w:val="20"/>
                <w:szCs w:val="20"/>
                <w:lang w:val="en-US" w:eastAsia="zh-CN"/>
              </w:rPr>
              <w:t>1.</w:t>
            </w:r>
            <w:r>
              <w:rPr>
                <w:rFonts w:hint="eastAsia"/>
                <w:sz w:val="20"/>
                <w:szCs w:val="20"/>
              </w:rPr>
              <w:t>安全性：全金属外壳，圆弧角设计，整机高度集成一体化，外部无任何可见内部功能模块连接线，同时屏幕边缘采用圆角包边的设计。</w:t>
            </w:r>
          </w:p>
          <w:p>
            <w:pPr>
              <w:numPr>
                <w:ilvl w:val="0"/>
                <w:numId w:val="0"/>
              </w:numPr>
              <w:ind w:leftChars="0"/>
              <w:jc w:val="left"/>
              <w:rPr>
                <w:rFonts w:hint="eastAsia"/>
                <w:sz w:val="20"/>
                <w:szCs w:val="20"/>
              </w:rPr>
            </w:pPr>
            <w:r>
              <w:rPr>
                <w:rFonts w:hint="eastAsia"/>
                <w:sz w:val="20"/>
                <w:szCs w:val="20"/>
                <w:lang w:val="en-US" w:eastAsia="zh-CN"/>
              </w:rPr>
              <w:t>2.</w:t>
            </w:r>
            <w:r>
              <w:rPr>
                <w:rFonts w:hint="eastAsia"/>
                <w:sz w:val="20"/>
                <w:szCs w:val="20"/>
              </w:rPr>
              <w:t>显示：屏幕尺寸≥86寸，分辨率≥3840×2160，显示比例≥16:9，钢化玻璃表面硬度≥7H</w:t>
            </w:r>
            <w:r>
              <w:rPr>
                <w:rFonts w:hint="eastAsia"/>
                <w:sz w:val="20"/>
                <w:szCs w:val="20"/>
                <w:lang w:eastAsia="zh-CN"/>
              </w:rPr>
              <w:t>。</w:t>
            </w:r>
          </w:p>
          <w:p>
            <w:pPr>
              <w:numPr>
                <w:ilvl w:val="0"/>
                <w:numId w:val="0"/>
              </w:numPr>
              <w:ind w:leftChars="0"/>
              <w:jc w:val="left"/>
              <w:rPr>
                <w:rFonts w:hint="eastAsia"/>
                <w:sz w:val="20"/>
                <w:szCs w:val="20"/>
              </w:rPr>
            </w:pPr>
            <w:r>
              <w:rPr>
                <w:rFonts w:hint="eastAsia"/>
                <w:sz w:val="20"/>
                <w:szCs w:val="20"/>
                <w:lang w:val="en-US" w:eastAsia="zh-CN"/>
              </w:rPr>
              <w:t>3.</w:t>
            </w:r>
            <w:r>
              <w:rPr>
                <w:rFonts w:hint="eastAsia"/>
                <w:sz w:val="20"/>
                <w:szCs w:val="20"/>
              </w:rPr>
              <w:t>整机前置输入接口3路USB接口（包含1路Type-C、2路USB），前置USB接口支持Android系统、Windows系统读取外接移动存储设备。前置 USB 接口具备防撞挡板设计，防撞挡板采用转轴式翻转。</w:t>
            </w:r>
          </w:p>
          <w:p>
            <w:pPr>
              <w:numPr>
                <w:ilvl w:val="0"/>
                <w:numId w:val="0"/>
              </w:numPr>
              <w:ind w:leftChars="0"/>
              <w:jc w:val="left"/>
              <w:rPr>
                <w:rFonts w:hint="eastAsia"/>
                <w:sz w:val="20"/>
                <w:szCs w:val="20"/>
              </w:rPr>
            </w:pPr>
            <w:r>
              <w:rPr>
                <w:rFonts w:hint="eastAsia"/>
                <w:sz w:val="20"/>
                <w:szCs w:val="20"/>
                <w:lang w:val="en-US" w:eastAsia="zh-CN"/>
              </w:rPr>
              <w:t>4.</w:t>
            </w:r>
            <w:r>
              <w:rPr>
                <w:rFonts w:hint="eastAsia"/>
                <w:sz w:val="20"/>
                <w:szCs w:val="20"/>
              </w:rPr>
              <w:t>整机采用红外触控方式，支持Windows系统中进行40点或以上触控，支持Android系统中进行32点或以上触控。整机系统支持书写触控延迟≤25ms，触摸响应时间≤4ms，触摸最小识别物≤3mm。</w:t>
            </w:r>
          </w:p>
          <w:p>
            <w:pPr>
              <w:numPr>
                <w:ilvl w:val="0"/>
                <w:numId w:val="0"/>
              </w:numPr>
              <w:ind w:leftChars="0"/>
              <w:jc w:val="left"/>
              <w:rPr>
                <w:rFonts w:hint="eastAsia"/>
                <w:sz w:val="20"/>
                <w:szCs w:val="20"/>
              </w:rPr>
            </w:pPr>
            <w:r>
              <w:rPr>
                <w:rFonts w:hint="eastAsia"/>
                <w:sz w:val="20"/>
                <w:szCs w:val="20"/>
                <w:lang w:val="en-US" w:eastAsia="zh-CN"/>
              </w:rPr>
              <w:t>5.</w:t>
            </w:r>
            <w:r>
              <w:rPr>
                <w:rFonts w:hint="eastAsia"/>
                <w:sz w:val="20"/>
                <w:szCs w:val="20"/>
              </w:rPr>
              <w:t>整机在Windows系统下可实现Wi-Fi无线上网连接、AP无线热点发射和BT蓝牙连接功能且无需外接无线网卡。</w:t>
            </w:r>
          </w:p>
          <w:p>
            <w:pPr>
              <w:numPr>
                <w:ilvl w:val="0"/>
                <w:numId w:val="0"/>
              </w:numPr>
              <w:ind w:leftChars="0"/>
              <w:jc w:val="left"/>
              <w:rPr>
                <w:rFonts w:hint="eastAsia"/>
                <w:sz w:val="20"/>
                <w:szCs w:val="20"/>
              </w:rPr>
            </w:pPr>
            <w:r>
              <w:rPr>
                <w:rFonts w:hint="eastAsia"/>
                <w:sz w:val="20"/>
                <w:szCs w:val="20"/>
                <w:lang w:val="en-US" w:eastAsia="zh-CN"/>
              </w:rPr>
              <w:t>6.</w:t>
            </w:r>
            <w:r>
              <w:rPr>
                <w:rFonts w:hint="eastAsia"/>
                <w:sz w:val="20"/>
                <w:szCs w:val="20"/>
              </w:rPr>
              <w:t>整机前置TYPE-C接口，通过该接口可调用整机内置摄像头、麦克风、扬声器，还可接入外部HDMI信号。</w:t>
            </w:r>
          </w:p>
          <w:p>
            <w:pPr>
              <w:numPr>
                <w:ilvl w:val="0"/>
                <w:numId w:val="0"/>
              </w:numPr>
              <w:ind w:leftChars="0"/>
              <w:jc w:val="left"/>
              <w:rPr>
                <w:rFonts w:hint="eastAsia"/>
                <w:sz w:val="20"/>
                <w:szCs w:val="20"/>
              </w:rPr>
            </w:pPr>
            <w:r>
              <w:rPr>
                <w:rFonts w:hint="eastAsia"/>
                <w:sz w:val="20"/>
                <w:szCs w:val="20"/>
                <w:lang w:val="en-US" w:eastAsia="zh-CN"/>
              </w:rPr>
              <w:t>7.</w:t>
            </w:r>
            <w:r>
              <w:rPr>
                <w:rFonts w:hint="eastAsia"/>
                <w:sz w:val="20"/>
                <w:szCs w:val="20"/>
              </w:rPr>
              <w:t>整机具备多功能应用快捷菜单，包含切换智能熄屏、经典护眼模式、纸质护眼模式、自动亮度模式、物联管控等，同时可快速调节音量、亮度。</w:t>
            </w:r>
          </w:p>
          <w:p>
            <w:pPr>
              <w:numPr>
                <w:ilvl w:val="0"/>
                <w:numId w:val="0"/>
              </w:numPr>
              <w:ind w:leftChars="0"/>
              <w:jc w:val="left"/>
              <w:rPr>
                <w:rFonts w:hint="eastAsia"/>
                <w:sz w:val="20"/>
                <w:szCs w:val="20"/>
                <w:lang w:eastAsia="zh-CN"/>
              </w:rPr>
            </w:pPr>
            <w:r>
              <w:rPr>
                <w:rFonts w:hint="eastAsia"/>
                <w:sz w:val="20"/>
                <w:szCs w:val="20"/>
              </w:rPr>
              <w:t>整机采用双系统设计</w:t>
            </w:r>
            <w:r>
              <w:rPr>
                <w:rFonts w:hint="eastAsia"/>
                <w:sz w:val="20"/>
                <w:szCs w:val="20"/>
                <w:lang w:eastAsia="zh-CN"/>
              </w:rPr>
              <w:t>。</w:t>
            </w:r>
          </w:p>
          <w:p>
            <w:pPr>
              <w:numPr>
                <w:ilvl w:val="0"/>
                <w:numId w:val="34"/>
              </w:numPr>
              <w:ind w:leftChars="0"/>
              <w:jc w:val="left"/>
              <w:rPr>
                <w:rFonts w:hint="eastAsia"/>
                <w:sz w:val="20"/>
                <w:szCs w:val="20"/>
              </w:rPr>
            </w:pPr>
            <w:r>
              <w:rPr>
                <w:rFonts w:hint="eastAsia"/>
                <w:sz w:val="20"/>
                <w:szCs w:val="20"/>
              </w:rPr>
              <w:t>具备系统版本不低于Android 11的嵌入式系统，内存不小于2GB，存储空间不小于8GB。</w:t>
            </w:r>
          </w:p>
          <w:p>
            <w:pPr>
              <w:numPr>
                <w:ilvl w:val="0"/>
                <w:numId w:val="0"/>
              </w:numPr>
              <w:jc w:val="left"/>
              <w:rPr>
                <w:rFonts w:hint="eastAsia"/>
                <w:sz w:val="20"/>
                <w:szCs w:val="20"/>
              </w:rPr>
            </w:pPr>
            <w:r>
              <w:rPr>
                <w:rFonts w:hint="eastAsia"/>
                <w:b/>
                <w:bCs/>
                <w:sz w:val="20"/>
                <w:szCs w:val="20"/>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jc w:val="left"/>
              <w:rPr>
                <w:rFonts w:hint="eastAsia"/>
                <w:sz w:val="20"/>
                <w:szCs w:val="20"/>
              </w:rPr>
            </w:pPr>
            <w:r>
              <w:rPr>
                <w:rFonts w:hint="eastAsia"/>
                <w:sz w:val="20"/>
                <w:szCs w:val="20"/>
                <w:lang w:val="en-US" w:eastAsia="zh-CN"/>
              </w:rPr>
              <w:t>9.</w:t>
            </w:r>
            <w:r>
              <w:rPr>
                <w:rFonts w:hint="eastAsia"/>
                <w:sz w:val="20"/>
                <w:szCs w:val="20"/>
              </w:rPr>
              <w:t>整机内置扩声音箱，位于设备上边框，顶置朝前发声，2.2声道设计，额定总功率不小于60W。</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b/>
                <w:bCs/>
                <w:sz w:val="20"/>
                <w:szCs w:val="20"/>
              </w:rPr>
            </w:pPr>
            <w:r>
              <w:rPr>
                <w:rFonts w:hint="eastAsia"/>
                <w:sz w:val="20"/>
                <w:szCs w:val="20"/>
                <w:lang w:val="en-US" w:eastAsia="zh-CN"/>
              </w:rPr>
              <w:t>10.</w:t>
            </w:r>
            <w:r>
              <w:rPr>
                <w:rFonts w:hint="eastAsia"/>
                <w:sz w:val="20"/>
                <w:szCs w:val="20"/>
              </w:rPr>
              <w:t>整机支持两种可选择的色彩空间模式，包含标准模式和sRGB模式，在sRGB模式下可做到高色准△E≤1.5。</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sz w:val="20"/>
                <w:szCs w:val="20"/>
              </w:rPr>
            </w:pPr>
            <w:r>
              <w:rPr>
                <w:rFonts w:hint="eastAsia"/>
                <w:sz w:val="20"/>
                <w:szCs w:val="20"/>
                <w:lang w:val="en-US" w:eastAsia="zh-CN"/>
              </w:rPr>
              <w:t>11.</w:t>
            </w:r>
            <w:r>
              <w:rPr>
                <w:rFonts w:hint="eastAsia"/>
                <w:sz w:val="20"/>
                <w:szCs w:val="20"/>
              </w:rPr>
              <w:t>整机自带还原系统，无需额外工具辅助即可还原，在关机状态下，长按电源键进入设置界面后，可选择故障检测、系统还原功能，选择系统还原功能后，点击屏幕选择恢复Android系统及Windows操作系统到出厂默认状态，可单独还原PC系统或单独还原整机系统</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default"/>
                <w:sz w:val="20"/>
                <w:szCs w:val="20"/>
                <w:lang w:val="en-US" w:eastAsia="zh-CN"/>
              </w:rPr>
            </w:pPr>
            <w:r>
              <w:rPr>
                <w:rFonts w:hint="eastAsia"/>
                <w:sz w:val="20"/>
                <w:szCs w:val="20"/>
                <w:lang w:val="en-US" w:eastAsia="zh-CN"/>
              </w:rPr>
              <w:t>二、电脑配置要求</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1.</w:t>
            </w:r>
            <w:r>
              <w:rPr>
                <w:rFonts w:hint="default" w:ascii="宋体" w:hAnsi="Calibri" w:eastAsia="宋体" w:cs="Times New Roman"/>
                <w:kern w:val="0"/>
                <w:sz w:val="20"/>
                <w:szCs w:val="20"/>
                <w:lang w:val="en-US" w:eastAsia="zh-CN" w:bidi="ar-SA"/>
              </w:rPr>
              <w:t>主板采用H410或H510芯片组，搭载Intel 酷睿系列</w:t>
            </w:r>
            <w:r>
              <w:rPr>
                <w:rFonts w:hint="eastAsia" w:ascii="宋体" w:hAnsi="Calibri" w:eastAsia="宋体" w:cs="Times New Roman"/>
                <w:kern w:val="0"/>
                <w:sz w:val="20"/>
                <w:szCs w:val="20"/>
                <w:lang w:val="en-US" w:eastAsia="zh-CN" w:bidi="ar-SA"/>
              </w:rPr>
              <w:t>第十代i5及以上</w:t>
            </w:r>
            <w:r>
              <w:rPr>
                <w:rFonts w:hint="default" w:ascii="宋体" w:hAnsi="Calibri" w:eastAsia="宋体" w:cs="Times New Roman"/>
                <w:kern w:val="0"/>
                <w:sz w:val="20"/>
                <w:szCs w:val="20"/>
                <w:lang w:val="en-US" w:eastAsia="zh-CN" w:bidi="ar-SA"/>
              </w:rPr>
              <w:t>CPU</w:t>
            </w:r>
            <w:r>
              <w:rPr>
                <w:rFonts w:hint="eastAsia" w:ascii="宋体" w:hAnsi="Calibri" w:eastAsia="宋体" w:cs="Times New Roman"/>
                <w:kern w:val="0"/>
                <w:sz w:val="20"/>
                <w:szCs w:val="20"/>
                <w:lang w:val="en-US" w:eastAsia="zh-CN" w:bidi="ar-SA"/>
              </w:rPr>
              <w:t>、不低于六核心十二线程，主频不低于2.9GhZ。</w:t>
            </w:r>
          </w:p>
          <w:p>
            <w:pPr>
              <w:pStyle w:val="14"/>
              <w:numPr>
                <w:ilvl w:val="0"/>
                <w:numId w:val="0"/>
              </w:numPr>
              <w:tabs>
                <w:tab w:val="left" w:pos="312"/>
              </w:tabs>
              <w:spacing w:line="360" w:lineRule="auto"/>
              <w:ind w:leftChars="0"/>
              <w:jc w:val="left"/>
              <w:rPr>
                <w:rFonts w:hint="eastAsia"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2.</w:t>
            </w:r>
            <w:r>
              <w:rPr>
                <w:rFonts w:hint="default" w:ascii="宋体" w:hAnsi="Calibri" w:eastAsia="宋体" w:cs="Times New Roman"/>
                <w:kern w:val="0"/>
                <w:sz w:val="20"/>
                <w:szCs w:val="20"/>
                <w:lang w:val="en-US" w:eastAsia="zh-CN" w:bidi="ar-SA"/>
              </w:rPr>
              <w:t>内存：</w:t>
            </w:r>
            <w:r>
              <w:rPr>
                <w:rFonts w:hint="eastAsia" w:ascii="宋体" w:hAnsi="Calibri" w:eastAsia="宋体" w:cs="Times New Roman"/>
                <w:kern w:val="0"/>
                <w:sz w:val="20"/>
                <w:szCs w:val="20"/>
                <w:lang w:val="en-US" w:eastAsia="zh-CN" w:bidi="ar-SA"/>
              </w:rPr>
              <w:t>8</w:t>
            </w:r>
            <w:r>
              <w:rPr>
                <w:rFonts w:hint="default" w:ascii="宋体" w:hAnsi="Calibri" w:eastAsia="宋体" w:cs="Times New Roman"/>
                <w:kern w:val="0"/>
                <w:sz w:val="20"/>
                <w:szCs w:val="20"/>
                <w:lang w:val="en-US" w:eastAsia="zh-CN" w:bidi="ar-SA"/>
              </w:rPr>
              <w:t>GB DDR4笔记本内存或以上配置</w:t>
            </w:r>
            <w:r>
              <w:rPr>
                <w:rFonts w:hint="eastAsia" w:ascii="宋体" w:hAnsi="Calibri" w:eastAsia="宋体" w:cs="Times New Roman"/>
                <w:kern w:val="0"/>
                <w:sz w:val="20"/>
                <w:szCs w:val="20"/>
                <w:lang w:val="en-US" w:eastAsia="zh-CN" w:bidi="ar-SA"/>
              </w:rPr>
              <w:t>；</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3.</w:t>
            </w:r>
            <w:r>
              <w:rPr>
                <w:rFonts w:hint="default" w:ascii="宋体" w:hAnsi="Calibri" w:eastAsia="宋体" w:cs="Times New Roman"/>
                <w:kern w:val="0"/>
                <w:sz w:val="20"/>
                <w:szCs w:val="20"/>
                <w:lang w:val="en-US" w:eastAsia="zh-CN" w:bidi="ar-SA"/>
              </w:rPr>
              <w:t>硬盘：</w:t>
            </w:r>
            <w:r>
              <w:rPr>
                <w:rFonts w:hint="eastAsia" w:ascii="宋体" w:hAnsi="Calibri" w:eastAsia="宋体" w:cs="Times New Roman"/>
                <w:kern w:val="0"/>
                <w:sz w:val="20"/>
                <w:szCs w:val="20"/>
                <w:lang w:val="en-US" w:eastAsia="zh-CN" w:bidi="ar-SA"/>
              </w:rPr>
              <w:t>256</w:t>
            </w:r>
            <w:r>
              <w:rPr>
                <w:rFonts w:hint="default" w:ascii="宋体" w:hAnsi="Calibri" w:eastAsia="宋体" w:cs="Times New Roman"/>
                <w:kern w:val="0"/>
                <w:sz w:val="20"/>
                <w:szCs w:val="20"/>
                <w:lang w:val="en-US" w:eastAsia="zh-CN" w:bidi="ar-SA"/>
              </w:rPr>
              <w:t>GB或以上SSD固态硬盘</w:t>
            </w:r>
            <w:r>
              <w:rPr>
                <w:rFonts w:hint="eastAsia" w:ascii="宋体" w:hAnsi="Calibri" w:eastAsia="宋体" w:cs="Times New Roman"/>
                <w:kern w:val="0"/>
                <w:sz w:val="20"/>
                <w:szCs w:val="20"/>
                <w:lang w:val="en-US" w:eastAsia="zh-CN" w:bidi="ar-SA"/>
              </w:rPr>
              <w:t>。</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4.</w:t>
            </w:r>
            <w:r>
              <w:rPr>
                <w:rFonts w:hint="default" w:ascii="宋体" w:hAnsi="Calibri" w:eastAsia="宋体" w:cs="Times New Roman"/>
                <w:kern w:val="0"/>
                <w:sz w:val="20"/>
                <w:szCs w:val="20"/>
                <w:lang w:val="en-US" w:eastAsia="zh-CN" w:bidi="ar-SA"/>
              </w:rPr>
              <w:t>PC模块可抽拉式插入整机，可实现无单独接线的插拔。</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5.</w:t>
            </w:r>
            <w:r>
              <w:rPr>
                <w:rFonts w:hint="default" w:ascii="宋体" w:hAnsi="Calibri" w:eastAsia="宋体" w:cs="Times New Roman"/>
                <w:kern w:val="0"/>
                <w:sz w:val="20"/>
                <w:szCs w:val="20"/>
                <w:lang w:val="en-US" w:eastAsia="zh-CN" w:bidi="ar-SA"/>
              </w:rPr>
              <w:t>和整机的连接采用万兆级接口，传输速率≥10Gbps</w:t>
            </w:r>
            <w:r>
              <w:rPr>
                <w:rFonts w:hint="eastAsia" w:ascii="宋体" w:hAnsi="Calibri" w:eastAsia="宋体" w:cs="Times New Roman"/>
                <w:kern w:val="0"/>
                <w:sz w:val="20"/>
                <w:szCs w:val="20"/>
                <w:lang w:val="en-US" w:eastAsia="zh-CN" w:bidi="ar-SA"/>
              </w:rPr>
              <w:t>；</w:t>
            </w:r>
            <w:r>
              <w:rPr>
                <w:rFonts w:hint="default" w:ascii="宋体" w:hAnsi="Calibri" w:eastAsia="宋体" w:cs="Times New Roman"/>
                <w:kern w:val="0"/>
                <w:sz w:val="20"/>
                <w:szCs w:val="20"/>
                <w:lang w:val="en-US" w:eastAsia="zh-CN" w:bidi="ar-SA"/>
              </w:rPr>
              <w:t>和整机的连接接口针脚数≥40pin，尺寸≤28.1mm*5.3mm。</w:t>
            </w:r>
          </w:p>
          <w:p>
            <w:pPr>
              <w:numPr>
                <w:ilvl w:val="0"/>
                <w:numId w:val="0"/>
              </w:numPr>
              <w:ind w:leftChars="0"/>
              <w:jc w:val="left"/>
              <w:rPr>
                <w:rFonts w:hint="eastAsia" w:ascii="宋体" w:hAnsi="宋体" w:eastAsia="宋体" w:cs="宋体"/>
                <w:color w:val="000000"/>
                <w:kern w:val="0"/>
                <w:sz w:val="20"/>
                <w:szCs w:val="20"/>
              </w:rPr>
            </w:pP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645"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57</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挂架</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会议一体机专用</w:t>
            </w:r>
            <w:r>
              <w:rPr>
                <w:rFonts w:hint="eastAsia" w:ascii="宋体" w:hAnsi="宋体" w:eastAsia="宋体" w:cs="宋体"/>
                <w:color w:val="000000"/>
                <w:kern w:val="0"/>
                <w:sz w:val="20"/>
                <w:szCs w:val="20"/>
              </w:rPr>
              <w:t>挂架</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符合使用要求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58</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bidi="ar-SA"/>
              </w:rPr>
              <w:t>双开木质木门</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25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59</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创新研讨区1文化空间改造</w:t>
            </w: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会议一体机</w:t>
            </w:r>
          </w:p>
        </w:tc>
        <w:tc>
          <w:tcPr>
            <w:tcW w:w="4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显示装置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名称:会议一体机</w:t>
            </w:r>
          </w:p>
          <w:p>
            <w:pPr>
              <w:numPr>
                <w:ilvl w:val="0"/>
                <w:numId w:val="0"/>
              </w:numPr>
              <w:ind w:leftChars="0"/>
              <w:jc w:val="left"/>
              <w:rPr>
                <w:rFonts w:hint="eastAsia"/>
                <w:sz w:val="20"/>
                <w:szCs w:val="20"/>
              </w:rPr>
            </w:pPr>
            <w:r>
              <w:rPr>
                <w:rFonts w:hint="eastAsia"/>
                <w:sz w:val="20"/>
                <w:szCs w:val="20"/>
                <w:lang w:val="en-US" w:eastAsia="zh-CN"/>
              </w:rPr>
              <w:t>1.</w:t>
            </w:r>
            <w:r>
              <w:rPr>
                <w:rFonts w:hint="eastAsia"/>
                <w:sz w:val="20"/>
                <w:szCs w:val="20"/>
              </w:rPr>
              <w:t>安全性：全金属外壳，圆弧角设计，整机高度集成一体化，外部无任何可见内部功能模块连接线，同时屏幕边缘采用圆角包边的设计。</w:t>
            </w:r>
          </w:p>
          <w:p>
            <w:pPr>
              <w:numPr>
                <w:ilvl w:val="0"/>
                <w:numId w:val="0"/>
              </w:numPr>
              <w:ind w:leftChars="0"/>
              <w:jc w:val="left"/>
              <w:rPr>
                <w:rFonts w:hint="eastAsia"/>
                <w:sz w:val="20"/>
                <w:szCs w:val="20"/>
              </w:rPr>
            </w:pPr>
            <w:r>
              <w:rPr>
                <w:rFonts w:hint="eastAsia"/>
                <w:sz w:val="20"/>
                <w:szCs w:val="20"/>
                <w:lang w:val="en-US" w:eastAsia="zh-CN"/>
              </w:rPr>
              <w:t>2.</w:t>
            </w:r>
            <w:r>
              <w:rPr>
                <w:rFonts w:hint="eastAsia"/>
                <w:sz w:val="20"/>
                <w:szCs w:val="20"/>
              </w:rPr>
              <w:t>显示：屏幕尺寸≥86寸，分辨率≥3840×2160，显示比例≥16:9，钢化玻璃表面硬度≥7H</w:t>
            </w:r>
            <w:r>
              <w:rPr>
                <w:rFonts w:hint="eastAsia"/>
                <w:sz w:val="20"/>
                <w:szCs w:val="20"/>
                <w:lang w:eastAsia="zh-CN"/>
              </w:rPr>
              <w:t>。</w:t>
            </w:r>
          </w:p>
          <w:p>
            <w:pPr>
              <w:numPr>
                <w:ilvl w:val="0"/>
                <w:numId w:val="0"/>
              </w:numPr>
              <w:ind w:leftChars="0"/>
              <w:jc w:val="left"/>
              <w:rPr>
                <w:rFonts w:hint="eastAsia"/>
                <w:sz w:val="20"/>
                <w:szCs w:val="20"/>
              </w:rPr>
            </w:pPr>
            <w:r>
              <w:rPr>
                <w:rFonts w:hint="eastAsia"/>
                <w:sz w:val="20"/>
                <w:szCs w:val="20"/>
                <w:lang w:val="en-US" w:eastAsia="zh-CN"/>
              </w:rPr>
              <w:t>3.</w:t>
            </w:r>
            <w:r>
              <w:rPr>
                <w:rFonts w:hint="eastAsia"/>
                <w:sz w:val="20"/>
                <w:szCs w:val="20"/>
              </w:rPr>
              <w:t>整机前置输入接口3路USB接口（包含1路Type-C、2路USB），前置USB接口支持Android系统、Windows系统读取外接移动存储设备。前置 USB 接口具备防撞挡板设计，防撞挡板采用转轴式翻转。</w:t>
            </w:r>
          </w:p>
          <w:p>
            <w:pPr>
              <w:numPr>
                <w:ilvl w:val="0"/>
                <w:numId w:val="0"/>
              </w:numPr>
              <w:ind w:leftChars="0"/>
              <w:jc w:val="left"/>
              <w:rPr>
                <w:rFonts w:hint="eastAsia"/>
                <w:sz w:val="20"/>
                <w:szCs w:val="20"/>
              </w:rPr>
            </w:pPr>
            <w:r>
              <w:rPr>
                <w:rFonts w:hint="eastAsia"/>
                <w:sz w:val="20"/>
                <w:szCs w:val="20"/>
                <w:lang w:val="en-US" w:eastAsia="zh-CN"/>
              </w:rPr>
              <w:t>4.</w:t>
            </w:r>
            <w:r>
              <w:rPr>
                <w:rFonts w:hint="eastAsia"/>
                <w:sz w:val="20"/>
                <w:szCs w:val="20"/>
              </w:rPr>
              <w:t>整机采用红外触控方式，支持Windows系统中进行40点或以上触控，支持Android系统中进行32点或以上触控。整机系统支持书写触控延迟≤25ms，触摸响应时间≤4ms，触摸最小识别物≤3mm。</w:t>
            </w:r>
          </w:p>
          <w:p>
            <w:pPr>
              <w:numPr>
                <w:ilvl w:val="0"/>
                <w:numId w:val="0"/>
              </w:numPr>
              <w:ind w:leftChars="0"/>
              <w:jc w:val="left"/>
              <w:rPr>
                <w:rFonts w:hint="eastAsia"/>
                <w:sz w:val="20"/>
                <w:szCs w:val="20"/>
              </w:rPr>
            </w:pPr>
            <w:r>
              <w:rPr>
                <w:rFonts w:hint="eastAsia"/>
                <w:sz w:val="20"/>
                <w:szCs w:val="20"/>
                <w:lang w:val="en-US" w:eastAsia="zh-CN"/>
              </w:rPr>
              <w:t>5.</w:t>
            </w:r>
            <w:r>
              <w:rPr>
                <w:rFonts w:hint="eastAsia"/>
                <w:sz w:val="20"/>
                <w:szCs w:val="20"/>
              </w:rPr>
              <w:t>整机在Windows系统下可实现Wi-Fi无线上网连接、AP无线热点发射和BT蓝牙连接功能且无需外接无线网卡。</w:t>
            </w:r>
          </w:p>
          <w:p>
            <w:pPr>
              <w:numPr>
                <w:ilvl w:val="0"/>
                <w:numId w:val="0"/>
              </w:numPr>
              <w:ind w:leftChars="0"/>
              <w:jc w:val="left"/>
              <w:rPr>
                <w:rFonts w:hint="eastAsia"/>
                <w:sz w:val="20"/>
                <w:szCs w:val="20"/>
              </w:rPr>
            </w:pPr>
            <w:r>
              <w:rPr>
                <w:rFonts w:hint="eastAsia"/>
                <w:sz w:val="20"/>
                <w:szCs w:val="20"/>
                <w:lang w:val="en-US" w:eastAsia="zh-CN"/>
              </w:rPr>
              <w:t>6.</w:t>
            </w:r>
            <w:r>
              <w:rPr>
                <w:rFonts w:hint="eastAsia"/>
                <w:sz w:val="20"/>
                <w:szCs w:val="20"/>
              </w:rPr>
              <w:t>整机前置TYPE-C接口，通过该接口可调用整机内置摄像头、麦克风、扬声器，还可接入外部HDMI信号。</w:t>
            </w:r>
          </w:p>
          <w:p>
            <w:pPr>
              <w:numPr>
                <w:ilvl w:val="0"/>
                <w:numId w:val="0"/>
              </w:numPr>
              <w:ind w:leftChars="0"/>
              <w:jc w:val="left"/>
              <w:rPr>
                <w:rFonts w:hint="eastAsia"/>
                <w:sz w:val="20"/>
                <w:szCs w:val="20"/>
              </w:rPr>
            </w:pPr>
            <w:r>
              <w:rPr>
                <w:rFonts w:hint="eastAsia"/>
                <w:sz w:val="20"/>
                <w:szCs w:val="20"/>
                <w:lang w:val="en-US" w:eastAsia="zh-CN"/>
              </w:rPr>
              <w:t>7.</w:t>
            </w:r>
            <w:r>
              <w:rPr>
                <w:rFonts w:hint="eastAsia"/>
                <w:sz w:val="20"/>
                <w:szCs w:val="20"/>
              </w:rPr>
              <w:t>整机具备多功能应用快捷菜单，包含切换智能熄屏、经典护眼模式、纸质护眼模式、自动亮度模式、物联管控等，同时可快速调节音量、亮度。</w:t>
            </w:r>
          </w:p>
          <w:p>
            <w:pPr>
              <w:numPr>
                <w:ilvl w:val="0"/>
                <w:numId w:val="0"/>
              </w:numPr>
              <w:ind w:leftChars="0"/>
              <w:jc w:val="left"/>
              <w:rPr>
                <w:rFonts w:hint="eastAsia"/>
                <w:sz w:val="20"/>
                <w:szCs w:val="20"/>
                <w:lang w:eastAsia="zh-CN"/>
              </w:rPr>
            </w:pPr>
            <w:r>
              <w:rPr>
                <w:rFonts w:hint="eastAsia"/>
                <w:sz w:val="20"/>
                <w:szCs w:val="20"/>
              </w:rPr>
              <w:t>整机采用双系统设计</w:t>
            </w:r>
            <w:r>
              <w:rPr>
                <w:rFonts w:hint="eastAsia"/>
                <w:sz w:val="20"/>
                <w:szCs w:val="20"/>
                <w:lang w:eastAsia="zh-CN"/>
              </w:rPr>
              <w:t>。</w:t>
            </w:r>
          </w:p>
          <w:p>
            <w:pPr>
              <w:numPr>
                <w:ilvl w:val="0"/>
                <w:numId w:val="34"/>
              </w:numPr>
              <w:ind w:leftChars="0"/>
              <w:jc w:val="left"/>
              <w:rPr>
                <w:rFonts w:hint="eastAsia"/>
                <w:sz w:val="20"/>
                <w:szCs w:val="20"/>
              </w:rPr>
            </w:pPr>
            <w:r>
              <w:rPr>
                <w:rFonts w:hint="eastAsia"/>
                <w:sz w:val="20"/>
                <w:szCs w:val="20"/>
              </w:rPr>
              <w:t>具备系统版本不低于Android 11的嵌入式系统，内存不小于2GB，存储空间不小于8GB。</w:t>
            </w:r>
          </w:p>
          <w:p>
            <w:pPr>
              <w:numPr>
                <w:ilvl w:val="0"/>
                <w:numId w:val="0"/>
              </w:numPr>
              <w:jc w:val="left"/>
              <w:rPr>
                <w:rFonts w:hint="eastAsia"/>
                <w:sz w:val="20"/>
                <w:szCs w:val="20"/>
              </w:rPr>
            </w:pPr>
            <w:r>
              <w:rPr>
                <w:rFonts w:hint="eastAsia"/>
                <w:b/>
                <w:bCs/>
                <w:sz w:val="20"/>
                <w:szCs w:val="20"/>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jc w:val="left"/>
              <w:rPr>
                <w:rFonts w:hint="eastAsia"/>
                <w:sz w:val="20"/>
                <w:szCs w:val="20"/>
              </w:rPr>
            </w:pPr>
            <w:r>
              <w:rPr>
                <w:rFonts w:hint="eastAsia"/>
                <w:sz w:val="20"/>
                <w:szCs w:val="20"/>
                <w:lang w:val="en-US" w:eastAsia="zh-CN"/>
              </w:rPr>
              <w:t>9.</w:t>
            </w:r>
            <w:r>
              <w:rPr>
                <w:rFonts w:hint="eastAsia"/>
                <w:sz w:val="20"/>
                <w:szCs w:val="20"/>
              </w:rPr>
              <w:t>整机内置扩声音箱，位于设备上边框，顶置朝前发声，2.2声道设计，额定总功率不小于60W。</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b/>
                <w:bCs/>
                <w:sz w:val="20"/>
                <w:szCs w:val="20"/>
              </w:rPr>
            </w:pPr>
            <w:r>
              <w:rPr>
                <w:rFonts w:hint="eastAsia"/>
                <w:sz w:val="20"/>
                <w:szCs w:val="20"/>
                <w:lang w:val="en-US" w:eastAsia="zh-CN"/>
              </w:rPr>
              <w:t>10.</w:t>
            </w:r>
            <w:r>
              <w:rPr>
                <w:rFonts w:hint="eastAsia"/>
                <w:sz w:val="20"/>
                <w:szCs w:val="20"/>
              </w:rPr>
              <w:t>整机支持两种可选择的色彩空间模式，包含标准模式和sRGB模式，在sRGB模式下可做到高色准△E≤1.5。</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sz w:val="20"/>
                <w:szCs w:val="20"/>
              </w:rPr>
            </w:pPr>
            <w:r>
              <w:rPr>
                <w:rFonts w:hint="eastAsia"/>
                <w:sz w:val="20"/>
                <w:szCs w:val="20"/>
                <w:lang w:val="en-US" w:eastAsia="zh-CN"/>
              </w:rPr>
              <w:t>11.</w:t>
            </w:r>
            <w:r>
              <w:rPr>
                <w:rFonts w:hint="eastAsia"/>
                <w:sz w:val="20"/>
                <w:szCs w:val="20"/>
              </w:rPr>
              <w:t>整机自带还原系统，无需额外工具辅助即可还原，在关机状态下，长按电源键进入设置界面后，可选择故障检测、系统还原功能，选择系统还原功能后，点击屏幕选择恢复Android系统及Windows操作系统到出厂默认状态，可单独还原PC系统或单独还原整机系统</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default" w:ascii="宋体" w:eastAsia="宋体" w:cs="Times New Roman"/>
                <w:sz w:val="20"/>
                <w:szCs w:val="20"/>
                <w:lang w:val="en-US" w:eastAsia="zh-CN"/>
              </w:rPr>
            </w:pPr>
            <w:r>
              <w:rPr>
                <w:rFonts w:hint="eastAsia" w:ascii="宋体" w:eastAsia="宋体" w:cs="Times New Roman"/>
                <w:sz w:val="20"/>
                <w:szCs w:val="20"/>
                <w:lang w:val="en-US" w:eastAsia="zh-CN"/>
              </w:rPr>
              <w:t>二、电脑配置要求</w:t>
            </w:r>
          </w:p>
          <w:p>
            <w:pPr>
              <w:numPr>
                <w:ilvl w:val="0"/>
                <w:numId w:val="0"/>
              </w:numPr>
              <w:ind w:leftChars="0"/>
              <w:jc w:val="left"/>
              <w:rPr>
                <w:rFonts w:hint="default" w:ascii="宋体" w:eastAsia="宋体" w:cs="Times New Roman"/>
                <w:sz w:val="20"/>
                <w:szCs w:val="20"/>
                <w:lang w:val="en-US" w:eastAsia="zh-CN"/>
              </w:rPr>
            </w:pPr>
            <w:r>
              <w:rPr>
                <w:rFonts w:hint="eastAsia" w:ascii="宋体" w:eastAsia="宋体" w:cs="Times New Roman"/>
                <w:sz w:val="20"/>
                <w:szCs w:val="20"/>
                <w:lang w:val="en-US" w:eastAsia="zh-CN"/>
              </w:rPr>
              <w:t>1.</w:t>
            </w:r>
            <w:r>
              <w:rPr>
                <w:rFonts w:hint="default" w:ascii="宋体" w:eastAsia="宋体" w:cs="Times New Roman"/>
                <w:sz w:val="20"/>
                <w:szCs w:val="20"/>
                <w:lang w:val="en-US" w:eastAsia="zh-CN"/>
              </w:rPr>
              <w:t>主板采用H410或H510芯片组，搭载Intel 酷睿系列</w:t>
            </w:r>
            <w:r>
              <w:rPr>
                <w:rFonts w:hint="eastAsia" w:ascii="宋体" w:eastAsia="宋体" w:cs="Times New Roman"/>
                <w:sz w:val="20"/>
                <w:szCs w:val="20"/>
                <w:lang w:val="en-US" w:eastAsia="zh-CN"/>
              </w:rPr>
              <w:t>第十代i5及以上</w:t>
            </w:r>
            <w:r>
              <w:rPr>
                <w:rFonts w:hint="default" w:ascii="宋体" w:eastAsia="宋体" w:cs="Times New Roman"/>
                <w:sz w:val="20"/>
                <w:szCs w:val="20"/>
                <w:lang w:val="en-US" w:eastAsia="zh-CN"/>
              </w:rPr>
              <w:t>CPU</w:t>
            </w:r>
            <w:r>
              <w:rPr>
                <w:rFonts w:hint="eastAsia" w:ascii="宋体" w:eastAsia="宋体" w:cs="Times New Roman"/>
                <w:sz w:val="20"/>
                <w:szCs w:val="20"/>
                <w:lang w:val="en-US" w:eastAsia="zh-CN"/>
              </w:rPr>
              <w:t>、不低于六核心十二线程，主频不低于2.9GhZ。</w:t>
            </w:r>
          </w:p>
          <w:p>
            <w:pPr>
              <w:numPr>
                <w:ilvl w:val="0"/>
                <w:numId w:val="0"/>
              </w:numPr>
              <w:ind w:leftChars="0"/>
              <w:jc w:val="left"/>
              <w:rPr>
                <w:rFonts w:hint="eastAsia" w:ascii="宋体" w:eastAsia="宋体" w:cs="Times New Roman"/>
                <w:sz w:val="20"/>
                <w:szCs w:val="20"/>
                <w:lang w:val="en-US" w:eastAsia="zh-CN"/>
              </w:rPr>
            </w:pPr>
            <w:r>
              <w:rPr>
                <w:rFonts w:hint="eastAsia" w:ascii="宋体" w:eastAsia="宋体" w:cs="Times New Roman"/>
                <w:sz w:val="20"/>
                <w:szCs w:val="20"/>
                <w:lang w:val="en-US" w:eastAsia="zh-CN"/>
              </w:rPr>
              <w:t>2.</w:t>
            </w:r>
            <w:r>
              <w:rPr>
                <w:rFonts w:hint="default" w:ascii="宋体" w:eastAsia="宋体" w:cs="Times New Roman"/>
                <w:sz w:val="20"/>
                <w:szCs w:val="20"/>
                <w:lang w:val="en-US" w:eastAsia="zh-CN"/>
              </w:rPr>
              <w:t>内存：</w:t>
            </w:r>
            <w:r>
              <w:rPr>
                <w:rFonts w:hint="eastAsia" w:ascii="宋体" w:eastAsia="宋体" w:cs="Times New Roman"/>
                <w:sz w:val="20"/>
                <w:szCs w:val="20"/>
                <w:lang w:val="en-US" w:eastAsia="zh-CN"/>
              </w:rPr>
              <w:t>8</w:t>
            </w:r>
            <w:r>
              <w:rPr>
                <w:rFonts w:hint="default" w:ascii="宋体" w:eastAsia="宋体" w:cs="Times New Roman"/>
                <w:sz w:val="20"/>
                <w:szCs w:val="20"/>
                <w:lang w:val="en-US" w:eastAsia="zh-CN"/>
              </w:rPr>
              <w:t>GB DDR4笔记本内存或以上配置</w:t>
            </w:r>
            <w:r>
              <w:rPr>
                <w:rFonts w:hint="eastAsia" w:ascii="宋体" w:eastAsia="宋体" w:cs="Times New Roman"/>
                <w:sz w:val="20"/>
                <w:szCs w:val="20"/>
                <w:lang w:val="en-US" w:eastAsia="zh-CN"/>
              </w:rPr>
              <w:t>；</w:t>
            </w:r>
          </w:p>
          <w:p>
            <w:pPr>
              <w:numPr>
                <w:ilvl w:val="0"/>
                <w:numId w:val="0"/>
              </w:numPr>
              <w:ind w:leftChars="0"/>
              <w:jc w:val="left"/>
              <w:rPr>
                <w:rFonts w:hint="default" w:ascii="宋体" w:eastAsia="宋体" w:cs="Times New Roman"/>
                <w:sz w:val="20"/>
                <w:szCs w:val="20"/>
                <w:lang w:val="en-US" w:eastAsia="zh-CN"/>
              </w:rPr>
            </w:pPr>
            <w:r>
              <w:rPr>
                <w:rFonts w:hint="eastAsia" w:ascii="宋体" w:eastAsia="宋体" w:cs="Times New Roman"/>
                <w:sz w:val="20"/>
                <w:szCs w:val="20"/>
                <w:lang w:val="en-US" w:eastAsia="zh-CN"/>
              </w:rPr>
              <w:t>3.</w:t>
            </w:r>
            <w:r>
              <w:rPr>
                <w:rFonts w:hint="default" w:ascii="宋体" w:eastAsia="宋体" w:cs="Times New Roman"/>
                <w:sz w:val="20"/>
                <w:szCs w:val="20"/>
                <w:lang w:val="en-US" w:eastAsia="zh-CN"/>
              </w:rPr>
              <w:t>硬盘：</w:t>
            </w:r>
            <w:r>
              <w:rPr>
                <w:rFonts w:hint="eastAsia" w:ascii="宋体" w:eastAsia="宋体" w:cs="Times New Roman"/>
                <w:sz w:val="20"/>
                <w:szCs w:val="20"/>
                <w:lang w:val="en-US" w:eastAsia="zh-CN"/>
              </w:rPr>
              <w:t>256</w:t>
            </w:r>
            <w:r>
              <w:rPr>
                <w:rFonts w:hint="default" w:ascii="宋体" w:eastAsia="宋体" w:cs="Times New Roman"/>
                <w:sz w:val="20"/>
                <w:szCs w:val="20"/>
                <w:lang w:val="en-US" w:eastAsia="zh-CN"/>
              </w:rPr>
              <w:t>GB或以上SSD固态硬盘</w:t>
            </w:r>
            <w:r>
              <w:rPr>
                <w:rFonts w:hint="eastAsia" w:ascii="宋体" w:eastAsia="宋体" w:cs="Times New Roman"/>
                <w:sz w:val="20"/>
                <w:szCs w:val="20"/>
                <w:lang w:val="en-US" w:eastAsia="zh-CN"/>
              </w:rPr>
              <w:t>。</w:t>
            </w:r>
          </w:p>
          <w:p>
            <w:pPr>
              <w:numPr>
                <w:ilvl w:val="0"/>
                <w:numId w:val="0"/>
              </w:numPr>
              <w:ind w:leftChars="0"/>
              <w:jc w:val="left"/>
              <w:rPr>
                <w:rFonts w:hint="default" w:ascii="宋体" w:eastAsia="宋体" w:cs="Times New Roman"/>
                <w:sz w:val="20"/>
                <w:szCs w:val="20"/>
                <w:lang w:val="en-US" w:eastAsia="zh-CN"/>
              </w:rPr>
            </w:pPr>
            <w:r>
              <w:rPr>
                <w:rFonts w:hint="eastAsia" w:ascii="宋体" w:eastAsia="宋体" w:cs="Times New Roman"/>
                <w:sz w:val="20"/>
                <w:szCs w:val="20"/>
                <w:lang w:val="en-US" w:eastAsia="zh-CN"/>
              </w:rPr>
              <w:t>4.</w:t>
            </w:r>
            <w:r>
              <w:rPr>
                <w:rFonts w:hint="default" w:ascii="宋体" w:eastAsia="宋体" w:cs="Times New Roman"/>
                <w:sz w:val="20"/>
                <w:szCs w:val="20"/>
                <w:lang w:val="en-US" w:eastAsia="zh-CN"/>
              </w:rPr>
              <w:t>PC模块可抽拉式插入整机，可实现无单独接线的插拔。</w:t>
            </w:r>
          </w:p>
          <w:p>
            <w:pPr>
              <w:numPr>
                <w:ilvl w:val="0"/>
                <w:numId w:val="0"/>
              </w:numPr>
              <w:ind w:leftChars="0"/>
              <w:jc w:val="left"/>
              <w:rPr>
                <w:rFonts w:hint="default" w:ascii="宋体" w:eastAsia="宋体" w:cs="Times New Roman"/>
                <w:sz w:val="20"/>
                <w:szCs w:val="20"/>
                <w:lang w:val="en-US" w:eastAsia="zh-CN"/>
              </w:rPr>
            </w:pPr>
            <w:r>
              <w:rPr>
                <w:rFonts w:hint="eastAsia" w:ascii="宋体" w:eastAsia="宋体" w:cs="Times New Roman"/>
                <w:sz w:val="20"/>
                <w:szCs w:val="20"/>
                <w:lang w:val="en-US" w:eastAsia="zh-CN"/>
              </w:rPr>
              <w:t>5.</w:t>
            </w:r>
            <w:r>
              <w:rPr>
                <w:rFonts w:hint="default" w:ascii="宋体" w:eastAsia="宋体" w:cs="Times New Roman"/>
                <w:sz w:val="20"/>
                <w:szCs w:val="20"/>
                <w:lang w:val="en-US" w:eastAsia="zh-CN"/>
              </w:rPr>
              <w:t>和整机的连接采用万兆级接口，传输速率≥10Gbps</w:t>
            </w:r>
            <w:r>
              <w:rPr>
                <w:rFonts w:hint="eastAsia" w:ascii="宋体" w:eastAsia="宋体" w:cs="Times New Roman"/>
                <w:sz w:val="20"/>
                <w:szCs w:val="20"/>
                <w:lang w:val="en-US" w:eastAsia="zh-CN"/>
              </w:rPr>
              <w:t>；</w:t>
            </w:r>
            <w:r>
              <w:rPr>
                <w:rFonts w:hint="default" w:ascii="宋体" w:eastAsia="宋体" w:cs="Times New Roman"/>
                <w:sz w:val="20"/>
                <w:szCs w:val="20"/>
                <w:lang w:val="en-US" w:eastAsia="zh-CN"/>
              </w:rPr>
              <w:t>和整机的连接接口针脚数≥40pin，尺寸≤28.1mm*5.3mm。</w:t>
            </w:r>
          </w:p>
          <w:p>
            <w:pPr>
              <w:numPr>
                <w:ilvl w:val="0"/>
                <w:numId w:val="0"/>
              </w:numPr>
              <w:ind w:left="0" w:leftChars="0" w:firstLine="0" w:firstLineChars="0"/>
              <w:jc w:val="left"/>
              <w:rPr>
                <w:rFonts w:hint="eastAsia" w:ascii="宋体" w:hAnsi="宋体" w:eastAsia="宋体" w:cs="宋体"/>
                <w:color w:val="000000"/>
                <w:kern w:val="0"/>
                <w:sz w:val="20"/>
                <w:szCs w:val="20"/>
              </w:rPr>
            </w:pP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78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60</w:t>
            </w:r>
          </w:p>
        </w:tc>
        <w:tc>
          <w:tcPr>
            <w:tcW w:w="72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挂架</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会议一体机专用</w:t>
            </w:r>
            <w:r>
              <w:rPr>
                <w:rFonts w:hint="eastAsia" w:ascii="宋体" w:hAnsi="宋体" w:eastAsia="宋体" w:cs="宋体"/>
                <w:color w:val="000000"/>
                <w:kern w:val="0"/>
                <w:sz w:val="20"/>
                <w:szCs w:val="20"/>
              </w:rPr>
              <w:t>挂架</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符合使用要求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78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p>
        </w:tc>
        <w:tc>
          <w:tcPr>
            <w:tcW w:w="72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bidi="ar-SA"/>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1.基材：外壳PP塑料注塑</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2.面料：面料采用礼堂椅专用抗污防褪色面料，座椅高密度发泡定型海绵。</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3.脚架：采用冷轧钢模压铸成型，表面防氧化处理；</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auto"/>
                <w:kern w:val="0"/>
                <w:sz w:val="20"/>
                <w:szCs w:val="20"/>
                <w:lang w:val="en-US" w:eastAsia="zh-CN"/>
              </w:rPr>
              <w:t>4.扶手：</w:t>
            </w:r>
            <w:r>
              <w:rPr>
                <w:rFonts w:hint="eastAsia" w:ascii="宋体" w:hAnsi="宋体" w:eastAsia="宋体" w:cs="宋体"/>
                <w:color w:val="auto"/>
                <w:kern w:val="0"/>
                <w:sz w:val="20"/>
                <w:szCs w:val="20"/>
                <w:highlight w:val="none"/>
                <w:lang w:val="en-US" w:eastAsia="zh-CN"/>
              </w:rPr>
              <w:t>高弹性PU。</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28</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78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p>
        </w:tc>
        <w:tc>
          <w:tcPr>
            <w:tcW w:w="725"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折叠</w:t>
            </w:r>
            <w:r>
              <w:rPr>
                <w:rFonts w:hint="eastAsia" w:ascii="宋体" w:hAnsi="宋体" w:eastAsia="宋体" w:cs="宋体"/>
                <w:color w:val="auto"/>
                <w:kern w:val="0"/>
                <w:sz w:val="20"/>
                <w:szCs w:val="20"/>
              </w:rPr>
              <w:t>会议桌</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bidi="ar-SA"/>
              </w:rPr>
            </w:pPr>
          </w:p>
        </w:tc>
        <w:tc>
          <w:tcPr>
            <w:tcW w:w="4227"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会议长桌</w:t>
            </w:r>
          </w:p>
          <w:p>
            <w:pPr>
              <w:pStyle w:val="2"/>
              <w:ind w:left="0" w:leftChars="0"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长1500*宽500*高750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基材：采用E1级颗粒板基材，静曲强度≥15Mpa；内结合强度≥0.35Mpa 垂直握钉力≥1000N；甲醛释放量≤8MG/100G,符合E1级环保标准。</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 xml:space="preserve">饰面：采用MFC环保双面板饰面，具有防火、防刮、耐磨等特点的防火板。 </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封边、胶黏剂：采用PVC 封边，表面光滑。胶水采用环保胶黏剂。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12</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61</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bidi="ar-SA"/>
              </w:rPr>
              <w:t>双开木质木门</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木门</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创新研讨区2文化空间改造</w:t>
            </w: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折叠座椅</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1.基材：外壳PP塑料注塑</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2.面料：面料采用礼堂椅专用抗污防褪色面料，座椅高密度发泡定型海绵。</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3.脚架：采用冷轧钢模压铸成型，表面防氧化处理；</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4.扶手：</w:t>
            </w:r>
            <w:r>
              <w:rPr>
                <w:rFonts w:hint="eastAsia" w:ascii="宋体" w:hAnsi="宋体" w:eastAsia="宋体" w:cs="宋体"/>
                <w:color w:val="auto"/>
                <w:kern w:val="0"/>
                <w:sz w:val="20"/>
                <w:szCs w:val="20"/>
                <w:highlight w:val="none"/>
                <w:lang w:val="en-US" w:eastAsia="zh-CN"/>
              </w:rPr>
              <w:t>高弹性PU。</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8</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会议长桌</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p>
        </w:tc>
        <w:tc>
          <w:tcPr>
            <w:tcW w:w="4227" w:type="dxa"/>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会议长桌</w:t>
            </w:r>
          </w:p>
          <w:p>
            <w:pPr>
              <w:widowControl/>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长1200*宽500*高750</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rPr>
              <w:t>基材：采用E1级颗粒板基材，静曲强度≥15Mpa；内结合强度≥0.35Mpa 垂直握钉力≥1000N；甲醛释放量≤8MG/100G,符合E1级环保标准。</w:t>
            </w:r>
          </w:p>
          <w:p>
            <w:pPr>
              <w:widowControl/>
              <w:numPr>
                <w:ilvl w:val="0"/>
                <w:numId w:val="0"/>
              </w:num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 xml:space="preserve">饰面：采用MFC环保双面板饰面，具有防火、防刮、耐磨等特点的防火板。 </w:t>
            </w:r>
          </w:p>
          <w:p>
            <w:pPr>
              <w:widowControl/>
              <w:numPr>
                <w:ilvl w:val="0"/>
                <w:numId w:val="0"/>
              </w:numPr>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auto"/>
                <w:kern w:val="0"/>
                <w:sz w:val="20"/>
                <w:szCs w:val="20"/>
                <w:lang w:val="en-US" w:eastAsia="zh-CN"/>
              </w:rPr>
              <w:t>3.</w:t>
            </w:r>
            <w:r>
              <w:rPr>
                <w:rFonts w:hint="eastAsia" w:ascii="宋体" w:hAnsi="宋体" w:eastAsia="宋体" w:cs="宋体"/>
                <w:color w:val="auto"/>
                <w:kern w:val="0"/>
                <w:sz w:val="20"/>
                <w:szCs w:val="20"/>
              </w:rPr>
              <w:t>封边、胶黏剂：采用PVC 封边，表面光滑，达到Q/XY1-2003 标准。胶水采用环保胶黏剂。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8</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780" w:hRule="atLeast"/>
        </w:trPr>
        <w:tc>
          <w:tcPr>
            <w:tcW w:w="55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64</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会议一体机</w:t>
            </w:r>
          </w:p>
        </w:tc>
        <w:tc>
          <w:tcPr>
            <w:tcW w:w="42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显示装置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名称:会议一体机</w:t>
            </w:r>
          </w:p>
          <w:p>
            <w:pPr>
              <w:numPr>
                <w:ilvl w:val="0"/>
                <w:numId w:val="0"/>
              </w:numPr>
              <w:ind w:leftChars="0"/>
              <w:jc w:val="left"/>
              <w:rPr>
                <w:rFonts w:hint="eastAsia"/>
                <w:sz w:val="20"/>
                <w:szCs w:val="20"/>
              </w:rPr>
            </w:pPr>
            <w:r>
              <w:rPr>
                <w:rFonts w:hint="eastAsia"/>
                <w:sz w:val="20"/>
                <w:szCs w:val="20"/>
                <w:lang w:val="en-US" w:eastAsia="zh-CN"/>
              </w:rPr>
              <w:t>1.</w:t>
            </w:r>
            <w:r>
              <w:rPr>
                <w:rFonts w:hint="eastAsia"/>
                <w:sz w:val="20"/>
                <w:szCs w:val="20"/>
              </w:rPr>
              <w:t>安全性：全金属外壳，圆弧角设计，整机高度集成一体化，外部无任何可见内部功能模块连接线，同时屏幕边缘采用圆角包边的设计。</w:t>
            </w:r>
          </w:p>
          <w:p>
            <w:pPr>
              <w:numPr>
                <w:ilvl w:val="0"/>
                <w:numId w:val="0"/>
              </w:numPr>
              <w:ind w:leftChars="0"/>
              <w:jc w:val="left"/>
              <w:rPr>
                <w:rFonts w:hint="eastAsia"/>
                <w:sz w:val="20"/>
                <w:szCs w:val="20"/>
              </w:rPr>
            </w:pPr>
            <w:r>
              <w:rPr>
                <w:rFonts w:hint="eastAsia"/>
                <w:sz w:val="20"/>
                <w:szCs w:val="20"/>
                <w:lang w:val="en-US" w:eastAsia="zh-CN"/>
              </w:rPr>
              <w:t>2.</w:t>
            </w:r>
            <w:r>
              <w:rPr>
                <w:rFonts w:hint="eastAsia"/>
                <w:sz w:val="20"/>
                <w:szCs w:val="20"/>
              </w:rPr>
              <w:t>显示：屏幕尺寸≥86寸，分辨率≥3840×2160，显示比例≥16:9，钢化玻璃表面硬度≥7H</w:t>
            </w:r>
            <w:r>
              <w:rPr>
                <w:rFonts w:hint="eastAsia"/>
                <w:sz w:val="20"/>
                <w:szCs w:val="20"/>
                <w:lang w:eastAsia="zh-CN"/>
              </w:rPr>
              <w:t>。</w:t>
            </w:r>
          </w:p>
          <w:p>
            <w:pPr>
              <w:numPr>
                <w:ilvl w:val="0"/>
                <w:numId w:val="0"/>
              </w:numPr>
              <w:ind w:leftChars="0"/>
              <w:jc w:val="left"/>
              <w:rPr>
                <w:rFonts w:hint="eastAsia"/>
                <w:sz w:val="20"/>
                <w:szCs w:val="20"/>
              </w:rPr>
            </w:pPr>
            <w:r>
              <w:rPr>
                <w:rFonts w:hint="eastAsia"/>
                <w:sz w:val="20"/>
                <w:szCs w:val="20"/>
                <w:lang w:val="en-US" w:eastAsia="zh-CN"/>
              </w:rPr>
              <w:t>3.</w:t>
            </w:r>
            <w:r>
              <w:rPr>
                <w:rFonts w:hint="eastAsia"/>
                <w:sz w:val="20"/>
                <w:szCs w:val="20"/>
              </w:rPr>
              <w:t>整机前置输入接口3路USB接口（包含1路Type-C、2路USB），前置USB接口支持Android系统、Windows系统读取外接移动存储设备。前置 USB 接口具备防撞挡板设计，防撞挡板采用转轴式翻转。</w:t>
            </w:r>
          </w:p>
          <w:p>
            <w:pPr>
              <w:numPr>
                <w:ilvl w:val="0"/>
                <w:numId w:val="0"/>
              </w:numPr>
              <w:ind w:leftChars="0"/>
              <w:jc w:val="left"/>
              <w:rPr>
                <w:rFonts w:hint="eastAsia"/>
                <w:sz w:val="20"/>
                <w:szCs w:val="20"/>
              </w:rPr>
            </w:pPr>
            <w:r>
              <w:rPr>
                <w:rFonts w:hint="eastAsia"/>
                <w:sz w:val="20"/>
                <w:szCs w:val="20"/>
                <w:lang w:val="en-US" w:eastAsia="zh-CN"/>
              </w:rPr>
              <w:t>4.</w:t>
            </w:r>
            <w:r>
              <w:rPr>
                <w:rFonts w:hint="eastAsia"/>
                <w:sz w:val="20"/>
                <w:szCs w:val="20"/>
              </w:rPr>
              <w:t>整机采用红外触控方式，支持Windows系统中进行40点或以上触控，支持Android系统中进行32点或以上触控。整机系统支持书写触控延迟≤25ms，触摸响应时间≤4ms，触摸最小识别物≤3mm。</w:t>
            </w:r>
          </w:p>
          <w:p>
            <w:pPr>
              <w:numPr>
                <w:ilvl w:val="0"/>
                <w:numId w:val="0"/>
              </w:numPr>
              <w:ind w:leftChars="0"/>
              <w:jc w:val="left"/>
              <w:rPr>
                <w:rFonts w:hint="eastAsia"/>
                <w:sz w:val="20"/>
                <w:szCs w:val="20"/>
              </w:rPr>
            </w:pPr>
            <w:r>
              <w:rPr>
                <w:rFonts w:hint="eastAsia"/>
                <w:sz w:val="20"/>
                <w:szCs w:val="20"/>
                <w:lang w:val="en-US" w:eastAsia="zh-CN"/>
              </w:rPr>
              <w:t>5.</w:t>
            </w:r>
            <w:r>
              <w:rPr>
                <w:rFonts w:hint="eastAsia"/>
                <w:sz w:val="20"/>
                <w:szCs w:val="20"/>
              </w:rPr>
              <w:t>整机在Windows系统下可实现Wi-Fi无线上网连接、AP无线热点发射和BT蓝牙连接功能且无需外接无线网卡。</w:t>
            </w:r>
          </w:p>
          <w:p>
            <w:pPr>
              <w:numPr>
                <w:ilvl w:val="0"/>
                <w:numId w:val="0"/>
              </w:numPr>
              <w:ind w:leftChars="0"/>
              <w:jc w:val="left"/>
              <w:rPr>
                <w:rFonts w:hint="eastAsia"/>
                <w:sz w:val="20"/>
                <w:szCs w:val="20"/>
              </w:rPr>
            </w:pPr>
            <w:r>
              <w:rPr>
                <w:rFonts w:hint="eastAsia"/>
                <w:sz w:val="20"/>
                <w:szCs w:val="20"/>
                <w:lang w:val="en-US" w:eastAsia="zh-CN"/>
              </w:rPr>
              <w:t>6.</w:t>
            </w:r>
            <w:r>
              <w:rPr>
                <w:rFonts w:hint="eastAsia"/>
                <w:sz w:val="20"/>
                <w:szCs w:val="20"/>
              </w:rPr>
              <w:t>整机前置TYPE-C接口，通过该接口可调用整机内置摄像头、麦克风、扬声器，还可接入外部HDMI信号。</w:t>
            </w:r>
          </w:p>
          <w:p>
            <w:pPr>
              <w:numPr>
                <w:ilvl w:val="0"/>
                <w:numId w:val="0"/>
              </w:numPr>
              <w:ind w:leftChars="0"/>
              <w:jc w:val="left"/>
              <w:rPr>
                <w:rFonts w:hint="eastAsia"/>
                <w:sz w:val="20"/>
                <w:szCs w:val="20"/>
              </w:rPr>
            </w:pPr>
            <w:r>
              <w:rPr>
                <w:rFonts w:hint="eastAsia"/>
                <w:sz w:val="20"/>
                <w:szCs w:val="20"/>
                <w:lang w:val="en-US" w:eastAsia="zh-CN"/>
              </w:rPr>
              <w:t>7.</w:t>
            </w:r>
            <w:r>
              <w:rPr>
                <w:rFonts w:hint="eastAsia"/>
                <w:sz w:val="20"/>
                <w:szCs w:val="20"/>
              </w:rPr>
              <w:t>整机具备多功能应用快捷菜单，包含切换智能熄屏、经典护眼模式、纸质护眼模式、自动亮度模式、物联管控等，同时可快速调节音量、亮度。</w:t>
            </w:r>
          </w:p>
          <w:p>
            <w:pPr>
              <w:numPr>
                <w:ilvl w:val="0"/>
                <w:numId w:val="0"/>
              </w:numPr>
              <w:ind w:leftChars="0"/>
              <w:jc w:val="left"/>
              <w:rPr>
                <w:rFonts w:hint="eastAsia"/>
                <w:sz w:val="20"/>
                <w:szCs w:val="20"/>
                <w:lang w:eastAsia="zh-CN"/>
              </w:rPr>
            </w:pPr>
            <w:r>
              <w:rPr>
                <w:rFonts w:hint="eastAsia"/>
                <w:sz w:val="20"/>
                <w:szCs w:val="20"/>
              </w:rPr>
              <w:t>整机采用双系统设计</w:t>
            </w:r>
            <w:r>
              <w:rPr>
                <w:rFonts w:hint="eastAsia"/>
                <w:sz w:val="20"/>
                <w:szCs w:val="20"/>
                <w:lang w:eastAsia="zh-CN"/>
              </w:rPr>
              <w:t>。</w:t>
            </w:r>
          </w:p>
          <w:p>
            <w:pPr>
              <w:numPr>
                <w:ilvl w:val="0"/>
                <w:numId w:val="34"/>
              </w:numPr>
              <w:ind w:leftChars="0"/>
              <w:jc w:val="left"/>
              <w:rPr>
                <w:rFonts w:hint="eastAsia"/>
                <w:sz w:val="20"/>
                <w:szCs w:val="20"/>
              </w:rPr>
            </w:pPr>
            <w:r>
              <w:rPr>
                <w:rFonts w:hint="eastAsia"/>
                <w:sz w:val="20"/>
                <w:szCs w:val="20"/>
              </w:rPr>
              <w:t>具备系统版本不低于Android 11的嵌入式系统，内存不小于2GB，存储空间不小于8GB。</w:t>
            </w:r>
          </w:p>
          <w:p>
            <w:pPr>
              <w:numPr>
                <w:ilvl w:val="0"/>
                <w:numId w:val="0"/>
              </w:numPr>
              <w:jc w:val="left"/>
              <w:rPr>
                <w:rFonts w:hint="eastAsia"/>
                <w:sz w:val="20"/>
                <w:szCs w:val="20"/>
              </w:rPr>
            </w:pPr>
            <w:r>
              <w:rPr>
                <w:rFonts w:hint="eastAsia"/>
                <w:b/>
                <w:bCs/>
                <w:sz w:val="20"/>
                <w:szCs w:val="20"/>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jc w:val="left"/>
              <w:rPr>
                <w:rFonts w:hint="eastAsia"/>
                <w:sz w:val="20"/>
                <w:szCs w:val="20"/>
              </w:rPr>
            </w:pPr>
            <w:r>
              <w:rPr>
                <w:rFonts w:hint="eastAsia"/>
                <w:sz w:val="20"/>
                <w:szCs w:val="20"/>
                <w:lang w:val="en-US" w:eastAsia="zh-CN"/>
              </w:rPr>
              <w:t>9.</w:t>
            </w:r>
            <w:r>
              <w:rPr>
                <w:rFonts w:hint="eastAsia"/>
                <w:sz w:val="20"/>
                <w:szCs w:val="20"/>
              </w:rPr>
              <w:t>整机内置扩声音箱，位于设备上边框，顶置朝前发声，2.2声道设计，额定总功率不小于60W。</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b/>
                <w:bCs/>
                <w:sz w:val="20"/>
                <w:szCs w:val="20"/>
              </w:rPr>
            </w:pPr>
            <w:r>
              <w:rPr>
                <w:rFonts w:hint="eastAsia"/>
                <w:sz w:val="20"/>
                <w:szCs w:val="20"/>
                <w:lang w:val="en-US" w:eastAsia="zh-CN"/>
              </w:rPr>
              <w:t>10.</w:t>
            </w:r>
            <w:r>
              <w:rPr>
                <w:rFonts w:hint="eastAsia"/>
                <w:sz w:val="20"/>
                <w:szCs w:val="20"/>
              </w:rPr>
              <w:t>整机支持两种可选择的色彩空间模式，包含标准模式和sRGB模式，在sRGB模式下可做到高色准△E≤1.5。</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eastAsia"/>
                <w:sz w:val="20"/>
                <w:szCs w:val="20"/>
              </w:rPr>
            </w:pPr>
            <w:r>
              <w:rPr>
                <w:rFonts w:hint="eastAsia"/>
                <w:sz w:val="20"/>
                <w:szCs w:val="20"/>
                <w:lang w:val="en-US" w:eastAsia="zh-CN"/>
              </w:rPr>
              <w:t>11.</w:t>
            </w:r>
            <w:r>
              <w:rPr>
                <w:rFonts w:hint="eastAsia"/>
                <w:sz w:val="20"/>
                <w:szCs w:val="20"/>
              </w:rPr>
              <w:t>整机自带还原系统，无需额外工具辅助即可还原，在关机状态下，长按电源键进入设置界面后，可选择故障检测、系统还原功能，选择系统还原功能后，点击屏幕选择恢复Android系统及Windows操作系统到出厂默认状态，可单独还原PC系统或单独还原整机系统</w:t>
            </w: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p>
            <w:pPr>
              <w:numPr>
                <w:ilvl w:val="0"/>
                <w:numId w:val="0"/>
              </w:numPr>
              <w:ind w:leftChars="0"/>
              <w:jc w:val="left"/>
              <w:rPr>
                <w:rFonts w:hint="default"/>
                <w:sz w:val="20"/>
                <w:szCs w:val="20"/>
                <w:lang w:val="en-US" w:eastAsia="zh-CN"/>
              </w:rPr>
            </w:pPr>
            <w:r>
              <w:rPr>
                <w:rFonts w:hint="eastAsia"/>
                <w:sz w:val="20"/>
                <w:szCs w:val="20"/>
                <w:lang w:val="en-US" w:eastAsia="zh-CN"/>
              </w:rPr>
              <w:t>二、电脑配置要求</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1.</w:t>
            </w:r>
            <w:r>
              <w:rPr>
                <w:rFonts w:hint="default" w:ascii="宋体" w:hAnsi="Calibri" w:eastAsia="宋体" w:cs="Times New Roman"/>
                <w:kern w:val="0"/>
                <w:sz w:val="20"/>
                <w:szCs w:val="20"/>
                <w:lang w:val="en-US" w:eastAsia="zh-CN" w:bidi="ar-SA"/>
              </w:rPr>
              <w:t>主板采用H410或H510芯片组，搭载Intel 酷睿系列</w:t>
            </w:r>
            <w:r>
              <w:rPr>
                <w:rFonts w:hint="eastAsia" w:ascii="宋体" w:hAnsi="Calibri" w:eastAsia="宋体" w:cs="Times New Roman"/>
                <w:kern w:val="0"/>
                <w:sz w:val="20"/>
                <w:szCs w:val="20"/>
                <w:lang w:val="en-US" w:eastAsia="zh-CN" w:bidi="ar-SA"/>
              </w:rPr>
              <w:t>第十代i5及以上</w:t>
            </w:r>
            <w:r>
              <w:rPr>
                <w:rFonts w:hint="default" w:ascii="宋体" w:hAnsi="Calibri" w:eastAsia="宋体" w:cs="Times New Roman"/>
                <w:kern w:val="0"/>
                <w:sz w:val="20"/>
                <w:szCs w:val="20"/>
                <w:lang w:val="en-US" w:eastAsia="zh-CN" w:bidi="ar-SA"/>
              </w:rPr>
              <w:t>CPU</w:t>
            </w:r>
            <w:r>
              <w:rPr>
                <w:rFonts w:hint="eastAsia" w:ascii="宋体" w:hAnsi="Calibri" w:eastAsia="宋体" w:cs="Times New Roman"/>
                <w:kern w:val="0"/>
                <w:sz w:val="20"/>
                <w:szCs w:val="20"/>
                <w:lang w:val="en-US" w:eastAsia="zh-CN" w:bidi="ar-SA"/>
              </w:rPr>
              <w:t>、不低于六核心十二线程，主频不低于2.9GhZ。</w:t>
            </w:r>
          </w:p>
          <w:p>
            <w:pPr>
              <w:pStyle w:val="14"/>
              <w:numPr>
                <w:ilvl w:val="0"/>
                <w:numId w:val="0"/>
              </w:numPr>
              <w:tabs>
                <w:tab w:val="left" w:pos="312"/>
              </w:tabs>
              <w:spacing w:line="360" w:lineRule="auto"/>
              <w:ind w:leftChars="0"/>
              <w:jc w:val="left"/>
              <w:rPr>
                <w:rFonts w:hint="eastAsia"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2.</w:t>
            </w:r>
            <w:r>
              <w:rPr>
                <w:rFonts w:hint="default" w:ascii="宋体" w:hAnsi="Calibri" w:eastAsia="宋体" w:cs="Times New Roman"/>
                <w:kern w:val="0"/>
                <w:sz w:val="20"/>
                <w:szCs w:val="20"/>
                <w:lang w:val="en-US" w:eastAsia="zh-CN" w:bidi="ar-SA"/>
              </w:rPr>
              <w:t>内存：</w:t>
            </w:r>
            <w:r>
              <w:rPr>
                <w:rFonts w:hint="eastAsia" w:ascii="宋体" w:hAnsi="Calibri" w:eastAsia="宋体" w:cs="Times New Roman"/>
                <w:kern w:val="0"/>
                <w:sz w:val="20"/>
                <w:szCs w:val="20"/>
                <w:lang w:val="en-US" w:eastAsia="zh-CN" w:bidi="ar-SA"/>
              </w:rPr>
              <w:t>8</w:t>
            </w:r>
            <w:r>
              <w:rPr>
                <w:rFonts w:hint="default" w:ascii="宋体" w:hAnsi="Calibri" w:eastAsia="宋体" w:cs="Times New Roman"/>
                <w:kern w:val="0"/>
                <w:sz w:val="20"/>
                <w:szCs w:val="20"/>
                <w:lang w:val="en-US" w:eastAsia="zh-CN" w:bidi="ar-SA"/>
              </w:rPr>
              <w:t>GB DDR4笔记本内存或以上配置</w:t>
            </w:r>
            <w:r>
              <w:rPr>
                <w:rFonts w:hint="eastAsia" w:ascii="宋体" w:hAnsi="Calibri" w:eastAsia="宋体" w:cs="Times New Roman"/>
                <w:kern w:val="0"/>
                <w:sz w:val="20"/>
                <w:szCs w:val="20"/>
                <w:lang w:val="en-US" w:eastAsia="zh-CN" w:bidi="ar-SA"/>
              </w:rPr>
              <w:t>；</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3.</w:t>
            </w:r>
            <w:r>
              <w:rPr>
                <w:rFonts w:hint="default" w:ascii="宋体" w:hAnsi="Calibri" w:eastAsia="宋体" w:cs="Times New Roman"/>
                <w:kern w:val="0"/>
                <w:sz w:val="20"/>
                <w:szCs w:val="20"/>
                <w:lang w:val="en-US" w:eastAsia="zh-CN" w:bidi="ar-SA"/>
              </w:rPr>
              <w:t>硬盘：</w:t>
            </w:r>
            <w:r>
              <w:rPr>
                <w:rFonts w:hint="eastAsia" w:ascii="宋体" w:hAnsi="Calibri" w:eastAsia="宋体" w:cs="Times New Roman"/>
                <w:kern w:val="0"/>
                <w:sz w:val="20"/>
                <w:szCs w:val="20"/>
                <w:lang w:val="en-US" w:eastAsia="zh-CN" w:bidi="ar-SA"/>
              </w:rPr>
              <w:t>256</w:t>
            </w:r>
            <w:r>
              <w:rPr>
                <w:rFonts w:hint="default" w:ascii="宋体" w:hAnsi="Calibri" w:eastAsia="宋体" w:cs="Times New Roman"/>
                <w:kern w:val="0"/>
                <w:sz w:val="20"/>
                <w:szCs w:val="20"/>
                <w:lang w:val="en-US" w:eastAsia="zh-CN" w:bidi="ar-SA"/>
              </w:rPr>
              <w:t>GB或以上SSD固态硬盘</w:t>
            </w:r>
            <w:r>
              <w:rPr>
                <w:rFonts w:hint="eastAsia" w:ascii="宋体" w:hAnsi="Calibri" w:eastAsia="宋体" w:cs="Times New Roman"/>
                <w:kern w:val="0"/>
                <w:sz w:val="20"/>
                <w:szCs w:val="20"/>
                <w:lang w:val="en-US" w:eastAsia="zh-CN" w:bidi="ar-SA"/>
              </w:rPr>
              <w:t>。</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4.</w:t>
            </w:r>
            <w:r>
              <w:rPr>
                <w:rFonts w:hint="default" w:ascii="宋体" w:hAnsi="Calibri" w:eastAsia="宋体" w:cs="Times New Roman"/>
                <w:kern w:val="0"/>
                <w:sz w:val="20"/>
                <w:szCs w:val="20"/>
                <w:lang w:val="en-US" w:eastAsia="zh-CN" w:bidi="ar-SA"/>
              </w:rPr>
              <w:t>PC模块可抽拉式插入整机，可实现无单独接线的插拔。</w:t>
            </w:r>
          </w:p>
          <w:p>
            <w:pPr>
              <w:pStyle w:val="14"/>
              <w:numPr>
                <w:ilvl w:val="0"/>
                <w:numId w:val="0"/>
              </w:numPr>
              <w:tabs>
                <w:tab w:val="left" w:pos="312"/>
              </w:tabs>
              <w:spacing w:line="360" w:lineRule="auto"/>
              <w:ind w:leftChars="0"/>
              <w:jc w:val="left"/>
              <w:rPr>
                <w:rFonts w:hint="default" w:ascii="宋体" w:hAnsi="Calibri" w:eastAsia="宋体" w:cs="Times New Roman"/>
                <w:kern w:val="0"/>
                <w:sz w:val="20"/>
                <w:szCs w:val="20"/>
                <w:lang w:val="en-US" w:eastAsia="zh-CN" w:bidi="ar-SA"/>
              </w:rPr>
            </w:pPr>
            <w:r>
              <w:rPr>
                <w:rFonts w:hint="eastAsia" w:ascii="宋体" w:hAnsi="Calibri" w:eastAsia="宋体" w:cs="Times New Roman"/>
                <w:kern w:val="0"/>
                <w:sz w:val="20"/>
                <w:szCs w:val="20"/>
                <w:lang w:val="en-US" w:eastAsia="zh-CN" w:bidi="ar-SA"/>
              </w:rPr>
              <w:t>5.</w:t>
            </w:r>
            <w:r>
              <w:rPr>
                <w:rFonts w:hint="default" w:ascii="宋体" w:hAnsi="Calibri" w:eastAsia="宋体" w:cs="Times New Roman"/>
                <w:kern w:val="0"/>
                <w:sz w:val="20"/>
                <w:szCs w:val="20"/>
                <w:lang w:val="en-US" w:eastAsia="zh-CN" w:bidi="ar-SA"/>
              </w:rPr>
              <w:t>和整机的连接采用万兆级接口，传输速率≥10Gbps</w:t>
            </w:r>
            <w:r>
              <w:rPr>
                <w:rFonts w:hint="eastAsia" w:ascii="宋体" w:hAnsi="Calibri" w:eastAsia="宋体" w:cs="Times New Roman"/>
                <w:kern w:val="0"/>
                <w:sz w:val="20"/>
                <w:szCs w:val="20"/>
                <w:lang w:val="en-US" w:eastAsia="zh-CN" w:bidi="ar-SA"/>
              </w:rPr>
              <w:t>；</w:t>
            </w:r>
            <w:r>
              <w:rPr>
                <w:rFonts w:hint="default" w:ascii="宋体" w:hAnsi="Calibri" w:eastAsia="宋体" w:cs="Times New Roman"/>
                <w:kern w:val="0"/>
                <w:sz w:val="20"/>
                <w:szCs w:val="20"/>
                <w:lang w:val="en-US" w:eastAsia="zh-CN" w:bidi="ar-SA"/>
              </w:rPr>
              <w:t>和整机的连接接口针脚数≥40pin，尺寸≤28.1mm*5.3mm。</w:t>
            </w:r>
          </w:p>
          <w:p>
            <w:pPr>
              <w:numPr>
                <w:ilvl w:val="0"/>
                <w:numId w:val="0"/>
              </w:numPr>
              <w:ind w:left="0" w:leftChars="0" w:firstLine="0" w:firstLineChars="0"/>
              <w:jc w:val="left"/>
              <w:rPr>
                <w:rFonts w:hint="eastAsia" w:ascii="宋体" w:hAnsi="宋体" w:eastAsia="宋体" w:cs="宋体"/>
                <w:color w:val="000000"/>
                <w:kern w:val="0"/>
                <w:sz w:val="20"/>
                <w:szCs w:val="20"/>
              </w:rPr>
            </w:pPr>
            <w:r>
              <w:rPr>
                <w:rFonts w:hint="eastAsia"/>
                <w:b/>
                <w:bCs/>
                <w:sz w:val="20"/>
                <w:szCs w:val="20"/>
                <w:lang w:eastAsia="zh-CN"/>
              </w:rPr>
              <w:t>（</w:t>
            </w:r>
            <w:r>
              <w:rPr>
                <w:rFonts w:hint="eastAsia" w:ascii="宋体" w:hAnsi="宋体" w:eastAsia="宋体" w:cs="宋体"/>
                <w:color w:val="000000"/>
                <w:kern w:val="0"/>
                <w:sz w:val="20"/>
                <w:szCs w:val="20"/>
                <w:lang w:val="en-US" w:eastAsia="zh-CN" w:bidi="ar"/>
              </w:rPr>
              <w:t>提供包括但不限于投标产品制造厂家公开发布的产品图册、彩页或产品说明书或产品技术白皮书或合法第三方检验机构出具的（检测）报告或官网截图证明等任意材料予以佐证</w:t>
            </w:r>
            <w:r>
              <w:rPr>
                <w:rFonts w:hint="eastAsia"/>
                <w:b/>
                <w:bCs/>
                <w:sz w:val="20"/>
                <w:szCs w:val="20"/>
              </w:rPr>
              <w:t>）</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80" w:hRule="atLeast"/>
        </w:trPr>
        <w:tc>
          <w:tcPr>
            <w:tcW w:w="55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65</w:t>
            </w: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挂架</w:t>
            </w:r>
          </w:p>
        </w:tc>
        <w:tc>
          <w:tcPr>
            <w:tcW w:w="4227"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会议一体机专用</w:t>
            </w:r>
            <w:r>
              <w:rPr>
                <w:rFonts w:hint="eastAsia" w:ascii="宋体" w:hAnsi="宋体" w:eastAsia="宋体" w:cs="宋体"/>
                <w:color w:val="000000"/>
                <w:kern w:val="0"/>
                <w:sz w:val="20"/>
                <w:szCs w:val="20"/>
              </w:rPr>
              <w:t>挂架</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符合使用要求</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套</w:t>
            </w: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9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66</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bidi="ar-SA"/>
              </w:rPr>
              <w:t>双开木质木门</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木门</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1.名称:双开木质木门</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2.尺寸：1500mm*3000mm </w:t>
            </w:r>
          </w:p>
          <w:p>
            <w:pPr>
              <w:pStyle w:val="2"/>
              <w:ind w:left="0" w:leftChars="0" w:firstLine="0" w:firstLineChars="0"/>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3.基材：采用6mm厚E0级饰面板，双面贴天然实木木皮，木皮厚度不低于0.45mm。</w:t>
            </w:r>
          </w:p>
          <w:p>
            <w:pPr>
              <w:pStyle w:val="2"/>
              <w:ind w:left="0" w:leftChars="0" w:firstLine="0" w:firstLineChars="0"/>
              <w:jc w:val="lef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4.工艺：采用桐木填芯，木材含水率不大于12%，封边采用与门面同材质实木线条收边。油漆采用UV底漆，PU面漆，三底两面成活。</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67</w:t>
            </w:r>
          </w:p>
        </w:tc>
        <w:tc>
          <w:tcPr>
            <w:tcW w:w="7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东区</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16"/>
                <w:szCs w:val="16"/>
              </w:rPr>
              <w:t>（两间大会议室</w:t>
            </w:r>
            <w:r>
              <w:rPr>
                <w:rFonts w:hint="eastAsia" w:ascii="宋体" w:hAnsi="宋体" w:eastAsia="宋体" w:cs="宋体"/>
                <w:color w:val="000000"/>
                <w:kern w:val="0"/>
                <w:sz w:val="16"/>
                <w:szCs w:val="16"/>
                <w:lang w:eastAsia="zh-CN"/>
              </w:rPr>
              <w:t>）</w:t>
            </w: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6P商用风管机</w:t>
            </w:r>
            <w:r>
              <w:rPr>
                <w:rFonts w:hint="eastAsia" w:ascii="宋体" w:hAnsi="宋体" w:eastAsia="宋体" w:cs="宋体"/>
                <w:color w:val="000000"/>
                <w:kern w:val="0"/>
                <w:sz w:val="20"/>
                <w:szCs w:val="20"/>
                <w:lang w:val="en-US" w:eastAsia="zh-CN" w:bidi="ar-SA"/>
              </w:rPr>
              <w:tab/>
            </w:r>
          </w:p>
          <w:p>
            <w:pPr>
              <w:widowControl/>
              <w:jc w:val="center"/>
              <w:rPr>
                <w:rFonts w:hint="eastAsia" w:ascii="宋体" w:hAnsi="宋体" w:eastAsia="宋体" w:cs="宋体"/>
                <w:color w:val="000000"/>
                <w:kern w:val="0"/>
                <w:sz w:val="20"/>
                <w:szCs w:val="20"/>
                <w:lang w:val="en-US" w:eastAsia="zh-CN" w:bidi="ar-SA"/>
              </w:rPr>
            </w:pP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1、规格：制冷量：≥14KW，制冷</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功率：≥4.8KW；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2、规格：制热量：≥15KW，制热</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功率：≥6.9KW；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3、电源380v-3Ph-50Hz</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R410冷媒铜管</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铜管φ9.52   φ15,.9</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60</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69</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出风口、回风口、检修口</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根据装饰方案定做并进行现场安装 </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24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70</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空调风道</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冷凝水管铁皮管道、保温套管</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56</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833"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71</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空调控制面板及调试</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墙面开孔安装面板</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个</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 xml:space="preserve">4 </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72</w:t>
            </w:r>
          </w:p>
        </w:tc>
        <w:tc>
          <w:tcPr>
            <w:tcW w:w="7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西</w:t>
            </w:r>
            <w:r>
              <w:rPr>
                <w:rFonts w:hint="eastAsia" w:ascii="宋体" w:hAnsi="宋体" w:eastAsia="宋体" w:cs="宋体"/>
                <w:color w:val="000000"/>
                <w:kern w:val="0"/>
                <w:sz w:val="20"/>
                <w:szCs w:val="20"/>
              </w:rPr>
              <w:t>区</w:t>
            </w:r>
          </w:p>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16"/>
                <w:szCs w:val="16"/>
              </w:rPr>
              <w:t>（两间大会议室</w:t>
            </w:r>
            <w:r>
              <w:rPr>
                <w:rFonts w:hint="eastAsia" w:ascii="宋体" w:hAnsi="宋体" w:eastAsia="宋体" w:cs="宋体"/>
                <w:color w:val="000000"/>
                <w:kern w:val="0"/>
                <w:sz w:val="16"/>
                <w:szCs w:val="16"/>
                <w:lang w:eastAsia="zh-CN"/>
              </w:rPr>
              <w:t>）</w:t>
            </w: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5P商用风管机</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5P商用风管机</w:t>
            </w:r>
            <w:r>
              <w:rPr>
                <w:rFonts w:hint="eastAsia" w:ascii="宋体" w:hAnsi="宋体" w:eastAsia="宋体" w:cs="宋体"/>
                <w:color w:val="000000"/>
                <w:kern w:val="0"/>
                <w:sz w:val="20"/>
                <w:szCs w:val="20"/>
                <w:lang w:val="en-US" w:eastAsia="zh-CN" w:bidi="ar-SA"/>
              </w:rPr>
              <w:tab/>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1、规格：制冷量：≥12.5KW，制冷</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功率：≥4.04KW；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2、规格：制热量：≥14KW，制热</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功率：≥4.1KW；电辅热：≥3.3KW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3、电源380v-3N-50Hz</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工业（制造业）</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R410冷媒铜管</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R410冷媒铜管</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铜管φ9.52   φ15,.9</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60</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74</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出风口、回风口、检修口</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出风口、回风口、检修口</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根据装饰方案定做并进行现场安装 </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24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75</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空调风道</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冷凝水管铁皮管道、保温套管</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m</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56</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r>
        <w:tblPrEx>
          <w:tblCellMar>
            <w:top w:w="0" w:type="dxa"/>
            <w:left w:w="108" w:type="dxa"/>
            <w:bottom w:w="0" w:type="dxa"/>
            <w:right w:w="108" w:type="dxa"/>
          </w:tblCellMar>
        </w:tblPrEx>
        <w:trPr>
          <w:trHeight w:val="520" w:hRule="atLeast"/>
        </w:trPr>
        <w:tc>
          <w:tcPr>
            <w:tcW w:w="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76</w:t>
            </w: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空调控制面板及调试</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空调控制面板及调试</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墙面开孔安装面板</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个</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 xml:space="preserve">4 </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w:t>
            </w:r>
          </w:p>
        </w:tc>
      </w:tr>
    </w:tbl>
    <w:p>
      <w:pPr>
        <w:rPr>
          <w:rFonts w:ascii="仿宋" w:hAnsi="仿宋" w:eastAsia="仿宋" w:cs="仿宋"/>
          <w:sz w:val="24"/>
        </w:rPr>
      </w:pPr>
    </w:p>
    <w:p>
      <w:pPr>
        <w:pStyle w:val="5"/>
        <w:spacing w:before="100" w:after="100" w:line="360" w:lineRule="auto"/>
        <w:rPr>
          <w:rFonts w:hint="default" w:ascii="仿宋" w:hAnsi="仿宋" w:eastAsia="仿宋" w:cs="仿宋"/>
          <w:sz w:val="22"/>
          <w:szCs w:val="20"/>
          <w:highlight w:val="none"/>
          <w:lang w:val="en-US" w:eastAsia="zh-CN"/>
        </w:rPr>
      </w:pPr>
      <w:r>
        <w:rPr>
          <w:rFonts w:hint="eastAsia" w:ascii="仿宋" w:hAnsi="仿宋" w:eastAsia="仿宋" w:cs="仿宋"/>
          <w:sz w:val="22"/>
          <w:szCs w:val="20"/>
          <w:highlight w:val="none"/>
        </w:rPr>
        <w:t>（五）会议室空间</w:t>
      </w:r>
      <w:r>
        <w:rPr>
          <w:rFonts w:hint="eastAsia" w:ascii="仿宋" w:hAnsi="仿宋" w:eastAsia="仿宋" w:cs="仿宋"/>
          <w:sz w:val="22"/>
          <w:szCs w:val="20"/>
          <w:highlight w:val="none"/>
          <w:lang w:val="en-US" w:eastAsia="zh-CN"/>
        </w:rPr>
        <w:t>装饰工程</w:t>
      </w:r>
    </w:p>
    <w:tbl>
      <w:tblPr>
        <w:tblStyle w:val="9"/>
        <w:tblW w:w="8675" w:type="dxa"/>
        <w:tblInd w:w="-243" w:type="dxa"/>
        <w:tblLayout w:type="fixed"/>
        <w:tblCellMar>
          <w:top w:w="0" w:type="dxa"/>
          <w:left w:w="108" w:type="dxa"/>
          <w:bottom w:w="0" w:type="dxa"/>
          <w:right w:w="108" w:type="dxa"/>
        </w:tblCellMar>
      </w:tblPr>
      <w:tblGrid>
        <w:gridCol w:w="700"/>
        <w:gridCol w:w="875"/>
        <w:gridCol w:w="5314"/>
        <w:gridCol w:w="874"/>
        <w:gridCol w:w="912"/>
      </w:tblGrid>
      <w:tr>
        <w:tblPrEx>
          <w:tblCellMar>
            <w:top w:w="0" w:type="dxa"/>
            <w:left w:w="108" w:type="dxa"/>
            <w:bottom w:w="0" w:type="dxa"/>
            <w:right w:w="108" w:type="dxa"/>
          </w:tblCellMar>
        </w:tblPrEx>
        <w:trPr>
          <w:trHeight w:val="260"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87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区域</w:t>
            </w:r>
          </w:p>
        </w:tc>
        <w:tc>
          <w:tcPr>
            <w:tcW w:w="531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工程</w:t>
            </w:r>
            <w:r>
              <w:rPr>
                <w:rFonts w:hint="eastAsia" w:ascii="宋体" w:hAnsi="宋体" w:eastAsia="宋体" w:cs="宋体"/>
                <w:color w:val="000000"/>
                <w:kern w:val="0"/>
                <w:sz w:val="20"/>
                <w:szCs w:val="20"/>
              </w:rPr>
              <w:t>名称</w:t>
            </w:r>
            <w:r>
              <w:rPr>
                <w:rFonts w:hint="eastAsia" w:ascii="宋体" w:hAnsi="宋体" w:eastAsia="宋体" w:cs="宋体"/>
                <w:color w:val="000000"/>
                <w:kern w:val="0"/>
                <w:sz w:val="20"/>
                <w:szCs w:val="20"/>
                <w:lang w:val="en-US" w:eastAsia="zh-CN"/>
              </w:rPr>
              <w:t>及技术要求</w:t>
            </w:r>
          </w:p>
        </w:tc>
        <w:tc>
          <w:tcPr>
            <w:tcW w:w="87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计量单位</w:t>
            </w:r>
          </w:p>
        </w:tc>
        <w:tc>
          <w:tcPr>
            <w:tcW w:w="91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数量</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报告厅文化空间改造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pStyle w:val="2"/>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塑料卷材楼地面</w:t>
            </w:r>
          </w:p>
          <w:p>
            <w:pPr>
              <w:pStyle w:val="2"/>
              <w:numPr>
                <w:ilvl w:val="0"/>
                <w:numId w:val="0"/>
              </w:numPr>
              <w:ind w:left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2.涂刷界面剂</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3mm厚水泥自流平找平</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钢骨架</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2.放线定位</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3.焊接钢架</w:t>
            </w:r>
          </w:p>
          <w:p>
            <w:pPr>
              <w:widowControl/>
              <w:numPr>
                <w:ilvl w:val="0"/>
                <w:numId w:val="0"/>
              </w:numPr>
              <w:ind w:firstLine="400" w:firstLineChars="20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钢架规格：40*40*4mm镀锌方管，安装间距600mm</w:t>
            </w:r>
          </w:p>
          <w:p>
            <w:pPr>
              <w:pStyle w:val="2"/>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4.焊口防锈处理</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t</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木质地台</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1.15mm厚阻燃板基层</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119</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墙面基础</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1.15mm厚吸音板面层</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167</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天棚吊顶（跌级）</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1.弹出天花完成面线</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2.φ8吊杆安装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3.安装</w:t>
            </w:r>
            <w:r>
              <w:rPr>
                <w:rFonts w:hint="eastAsia" w:ascii="宋体" w:hAnsi="宋体" w:eastAsia="宋体" w:cs="宋体"/>
                <w:color w:val="000000"/>
                <w:kern w:val="0"/>
                <w:sz w:val="20"/>
                <w:szCs w:val="20"/>
              </w:rPr>
              <w:t>轻钢龙骨U型</w:t>
            </w:r>
            <w:r>
              <w:rPr>
                <w:rFonts w:hint="eastAsia" w:ascii="宋体" w:hAnsi="宋体" w:eastAsia="宋体" w:cs="宋体"/>
                <w:color w:val="000000"/>
                <w:kern w:val="0"/>
                <w:sz w:val="20"/>
                <w:szCs w:val="20"/>
                <w:lang w:val="en-US" w:eastAsia="zh-CN"/>
              </w:rPr>
              <w:t>间距</w:t>
            </w:r>
            <w:r>
              <w:rPr>
                <w:rFonts w:hint="eastAsia" w:ascii="宋体" w:hAnsi="宋体" w:eastAsia="宋体" w:cs="宋体"/>
                <w:color w:val="000000"/>
                <w:kern w:val="0"/>
                <w:sz w:val="20"/>
                <w:szCs w:val="20"/>
              </w:rPr>
              <w:t>600</w:t>
            </w:r>
            <w:r>
              <w:rPr>
                <w:rFonts w:hint="eastAsia" w:ascii="宋体" w:hAnsi="宋体" w:eastAsia="宋体" w:cs="宋体"/>
                <w:color w:val="000000"/>
                <w:kern w:val="0"/>
                <w:sz w:val="20"/>
                <w:szCs w:val="20"/>
                <w:lang w:val="en-US" w:eastAsia="zh-CN"/>
              </w:rPr>
              <w:t>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灯带</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轻钢龙骨U型</w:t>
            </w:r>
            <w:r>
              <w:rPr>
                <w:rFonts w:hint="eastAsia" w:ascii="宋体" w:hAnsi="宋体" w:eastAsia="宋体" w:cs="宋体"/>
                <w:color w:val="000000"/>
                <w:kern w:val="0"/>
                <w:sz w:val="20"/>
                <w:szCs w:val="20"/>
                <w:lang w:val="en-US" w:eastAsia="zh-CN"/>
              </w:rPr>
              <w:t>间距600mm</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pStyle w:val="2"/>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电气配线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1.名称:LED设备布线（LED专用电缆线）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86型暗装地面插座</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w:t>
            </w:r>
            <w:r>
              <w:rPr>
                <w:rFonts w:hint="eastAsia" w:ascii="宋体" w:hAnsi="宋体" w:eastAsia="宋体" w:cs="宋体"/>
                <w:color w:val="000000"/>
                <w:kern w:val="0"/>
                <w:sz w:val="20"/>
                <w:szCs w:val="20"/>
              </w:rPr>
              <w:t>开关</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LED</w:t>
            </w:r>
            <w:r>
              <w:rPr>
                <w:rFonts w:hint="eastAsia" w:ascii="宋体" w:hAnsi="宋体" w:eastAsia="宋体" w:cs="宋体"/>
                <w:color w:val="000000"/>
                <w:kern w:val="0"/>
                <w:sz w:val="20"/>
                <w:szCs w:val="20"/>
              </w:rPr>
              <w:t>灯带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暗装</w:t>
            </w:r>
            <w:r>
              <w:rPr>
                <w:rFonts w:hint="eastAsia" w:ascii="宋体" w:hAnsi="宋体" w:eastAsia="宋体" w:cs="宋体"/>
                <w:color w:val="000000"/>
                <w:kern w:val="0"/>
                <w:sz w:val="20"/>
                <w:szCs w:val="20"/>
              </w:rPr>
              <w:t>筒灯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钢架                                          </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2.放线定位</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3.焊接钢架</w:t>
            </w:r>
          </w:p>
          <w:p>
            <w:pPr>
              <w:widowControl/>
              <w:numPr>
                <w:ilvl w:val="0"/>
                <w:numId w:val="0"/>
              </w:numPr>
              <w:ind w:firstLine="400" w:firstLineChars="20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钢架规格：40*40*4mm镀锌方管，安装间距600mm</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4.焊口防锈处理</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7.32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会议室文化空间改造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地面自流平</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1.清理基层</w:t>
            </w:r>
          </w:p>
          <w:p>
            <w:pPr>
              <w:widowControl/>
              <w:numPr>
                <w:ilvl w:val="0"/>
                <w:numId w:val="0"/>
              </w:numPr>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2.涂刷界面剂</w:t>
            </w:r>
          </w:p>
          <w:p>
            <w:pPr>
              <w:widowControl/>
              <w:numPr>
                <w:ilvl w:val="0"/>
                <w:numId w:val="0"/>
              </w:numPr>
              <w:ind w:left="0" w:leftChars="0" w:firstLine="0" w:firstLineChars="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3mm厚水泥自流平</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塑料卷材楼地面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墙面基础</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1.2mm厚装饰墙板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167</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天棚吊顶（跌级）</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1.弹出天花完成面线</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2.φ8吊杆安装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3.安装</w:t>
            </w:r>
            <w:r>
              <w:rPr>
                <w:rFonts w:hint="eastAsia" w:ascii="宋体" w:hAnsi="宋体" w:eastAsia="宋体" w:cs="宋体"/>
                <w:color w:val="000000"/>
                <w:kern w:val="0"/>
                <w:sz w:val="20"/>
                <w:szCs w:val="20"/>
              </w:rPr>
              <w:t>轻钢龙骨U型</w:t>
            </w:r>
            <w:r>
              <w:rPr>
                <w:rFonts w:hint="eastAsia" w:ascii="宋体" w:hAnsi="宋体" w:eastAsia="宋体" w:cs="宋体"/>
                <w:color w:val="000000"/>
                <w:kern w:val="0"/>
                <w:sz w:val="20"/>
                <w:szCs w:val="20"/>
                <w:lang w:val="en-US" w:eastAsia="zh-CN"/>
              </w:rPr>
              <w:t>间距</w:t>
            </w:r>
            <w:r>
              <w:rPr>
                <w:rFonts w:hint="eastAsia" w:ascii="宋体" w:hAnsi="宋体" w:eastAsia="宋体" w:cs="宋体"/>
                <w:color w:val="000000"/>
                <w:kern w:val="0"/>
                <w:sz w:val="20"/>
                <w:szCs w:val="20"/>
              </w:rPr>
              <w:t>600</w:t>
            </w:r>
            <w:r>
              <w:rPr>
                <w:rFonts w:hint="eastAsia" w:ascii="宋体" w:hAnsi="宋体" w:eastAsia="宋体" w:cs="宋体"/>
                <w:color w:val="000000"/>
                <w:kern w:val="0"/>
                <w:sz w:val="20"/>
                <w:szCs w:val="20"/>
                <w:lang w:val="en-US" w:eastAsia="zh-CN"/>
              </w:rPr>
              <w:t>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170</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电气配线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1.名称:LED设备布线（LED专用电缆线）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86型暗装地插面板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86型暗装开关、</w:t>
            </w:r>
            <w:r>
              <w:rPr>
                <w:rFonts w:hint="eastAsia" w:ascii="宋体" w:hAnsi="宋体" w:eastAsia="宋体" w:cs="宋体"/>
                <w:color w:val="000000"/>
                <w:kern w:val="0"/>
                <w:sz w:val="20"/>
                <w:szCs w:val="20"/>
              </w:rPr>
              <w:t>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暗装</w:t>
            </w:r>
            <w:r>
              <w:rPr>
                <w:rFonts w:hint="eastAsia" w:ascii="宋体" w:hAnsi="宋体" w:eastAsia="宋体" w:cs="宋体"/>
                <w:color w:val="000000"/>
                <w:kern w:val="0"/>
                <w:sz w:val="20"/>
                <w:szCs w:val="20"/>
              </w:rPr>
              <w:t>筒灯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28</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1.名称:软膜灯带</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类型</w:t>
            </w:r>
            <w:r>
              <w:rPr>
                <w:rFonts w:hint="eastAsia" w:ascii="宋体" w:hAnsi="宋体" w:eastAsia="宋体" w:cs="宋体"/>
                <w:color w:val="000000"/>
                <w:kern w:val="0"/>
                <w:sz w:val="20"/>
                <w:szCs w:val="20"/>
              </w:rPr>
              <w:t>:软膜专用灯带</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150</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1.名称:天花软膜</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eastAsia="zh-CN"/>
              </w:rPr>
              <w:t>类型</w:t>
            </w:r>
            <w:r>
              <w:rPr>
                <w:rFonts w:hint="eastAsia" w:ascii="宋体" w:hAnsi="宋体" w:eastAsia="宋体" w:cs="宋体"/>
                <w:color w:val="000000"/>
                <w:kern w:val="0"/>
                <w:sz w:val="20"/>
                <w:szCs w:val="20"/>
              </w:rPr>
              <w:t>:超厚普白软膜</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150</w:t>
            </w:r>
          </w:p>
        </w:tc>
      </w:tr>
      <w:tr>
        <w:tblPrEx>
          <w:tblCellMar>
            <w:top w:w="0" w:type="dxa"/>
            <w:left w:w="108" w:type="dxa"/>
            <w:bottom w:w="0" w:type="dxa"/>
            <w:right w:w="108" w:type="dxa"/>
          </w:tblCellMar>
        </w:tblPrEx>
        <w:trPr>
          <w:trHeight w:val="26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钢架                                          </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2.放线定位</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3.焊接钢架</w:t>
            </w:r>
          </w:p>
          <w:p>
            <w:pPr>
              <w:widowControl/>
              <w:numPr>
                <w:ilvl w:val="0"/>
                <w:numId w:val="0"/>
              </w:numPr>
              <w:ind w:firstLine="400" w:firstLineChars="20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钢架规格：40*40*4mm镀锌方管，安装间距600mm</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4.焊口防锈处理</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7.32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中型会议室1文化空间改造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地面自流平</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1.清理基层</w:t>
            </w:r>
          </w:p>
          <w:p>
            <w:pPr>
              <w:widowControl/>
              <w:numPr>
                <w:ilvl w:val="0"/>
                <w:numId w:val="0"/>
              </w:numPr>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2.涂刷界面剂</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3mm厚水泥自流平</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塑料卷材楼地面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41</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墙面基础</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1.15mm厚吸音板面层</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112.7</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天棚抹灰</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1.天棚基层清理</w:t>
            </w:r>
          </w:p>
          <w:p>
            <w:pPr>
              <w:pStyle w:val="2"/>
              <w:numPr>
                <w:ilvl w:val="0"/>
                <w:numId w:val="0"/>
              </w:numPr>
              <w:ind w:left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2.表面缺陷处理</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3.10mm厚石膏砂浆 1:1找平</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4.2mm厚素石膏浆</w:t>
            </w:r>
          </w:p>
          <w:p>
            <w:pPr>
              <w:pStyle w:val="2"/>
              <w:ind w:left="0" w:leftChars="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5.打磨平整</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天棚吊顶（跌级）</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1.弹出天花完成面线</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2.φ8吊杆安装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3.安装</w:t>
            </w:r>
            <w:r>
              <w:rPr>
                <w:rFonts w:hint="eastAsia" w:ascii="宋体" w:hAnsi="宋体" w:eastAsia="宋体" w:cs="宋体"/>
                <w:color w:val="000000"/>
                <w:kern w:val="0"/>
                <w:sz w:val="20"/>
                <w:szCs w:val="20"/>
              </w:rPr>
              <w:t>轻钢龙骨U型</w:t>
            </w:r>
            <w:r>
              <w:rPr>
                <w:rFonts w:hint="eastAsia" w:ascii="宋体" w:hAnsi="宋体" w:eastAsia="宋体" w:cs="宋体"/>
                <w:color w:val="000000"/>
                <w:kern w:val="0"/>
                <w:sz w:val="20"/>
                <w:szCs w:val="20"/>
                <w:lang w:val="en-US" w:eastAsia="zh-CN"/>
              </w:rPr>
              <w:t>间距</w:t>
            </w:r>
            <w:r>
              <w:rPr>
                <w:rFonts w:hint="eastAsia" w:ascii="宋体" w:hAnsi="宋体" w:eastAsia="宋体" w:cs="宋体"/>
                <w:color w:val="000000"/>
                <w:kern w:val="0"/>
                <w:sz w:val="20"/>
                <w:szCs w:val="20"/>
              </w:rPr>
              <w:t>600</w:t>
            </w:r>
            <w:r>
              <w:rPr>
                <w:rFonts w:hint="eastAsia" w:ascii="宋体" w:hAnsi="宋体" w:eastAsia="宋体" w:cs="宋体"/>
                <w:color w:val="000000"/>
                <w:kern w:val="0"/>
                <w:sz w:val="20"/>
                <w:szCs w:val="20"/>
                <w:lang w:val="en-US" w:eastAsia="zh-CN"/>
              </w:rPr>
              <w:t>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电气配线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1.名称:LED设备布线（LED专用电缆线）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86型暗装地插面板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86型暗装开关、</w:t>
            </w:r>
            <w:r>
              <w:rPr>
                <w:rFonts w:hint="eastAsia" w:ascii="宋体" w:hAnsi="宋体" w:eastAsia="宋体" w:cs="宋体"/>
                <w:color w:val="000000"/>
                <w:kern w:val="0"/>
                <w:sz w:val="20"/>
                <w:szCs w:val="20"/>
              </w:rPr>
              <w:t>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类型</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暗装</w:t>
            </w:r>
            <w:r>
              <w:rPr>
                <w:rFonts w:hint="eastAsia" w:ascii="宋体" w:hAnsi="宋体" w:eastAsia="宋体" w:cs="宋体"/>
                <w:color w:val="000000"/>
                <w:kern w:val="0"/>
                <w:sz w:val="20"/>
                <w:szCs w:val="20"/>
              </w:rPr>
              <w:t>筒灯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1.名称:软膜专用灯带</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1.名称:软膜灯  3M白色软膜灯</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7.2</w:t>
            </w:r>
          </w:p>
        </w:tc>
      </w:tr>
      <w:tr>
        <w:tblPrEx>
          <w:tblCellMar>
            <w:top w:w="0" w:type="dxa"/>
            <w:left w:w="108" w:type="dxa"/>
            <w:bottom w:w="0" w:type="dxa"/>
            <w:right w:w="108" w:type="dxa"/>
          </w:tblCellMar>
        </w:tblPrEx>
        <w:trPr>
          <w:trHeight w:val="26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钢架                                          </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2.放线定位</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3.焊接钢架</w:t>
            </w:r>
          </w:p>
          <w:p>
            <w:pPr>
              <w:widowControl/>
              <w:numPr>
                <w:ilvl w:val="0"/>
                <w:numId w:val="0"/>
              </w:numPr>
              <w:ind w:firstLine="400" w:firstLineChars="200"/>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钢架规格：40*40*4mm镀锌方管，安装间距600mm</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4.焊口防锈处理</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6.14</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中型会议室2文化空间改造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地面自流平</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1.清理基层</w:t>
            </w:r>
          </w:p>
          <w:p>
            <w:pPr>
              <w:widowControl/>
              <w:numPr>
                <w:ilvl w:val="0"/>
                <w:numId w:val="0"/>
              </w:numPr>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2.涂刷界面剂</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3mm厚水泥自流平</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塑料卷材楼地面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41</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pStyle w:val="2"/>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石膏板墙面</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112.7</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112.7</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墙面一般抹灰</w:t>
            </w:r>
          </w:p>
          <w:p>
            <w:pPr>
              <w:pStyle w:val="2"/>
              <w:numPr>
                <w:ilvl w:val="0"/>
                <w:numId w:val="0"/>
              </w:numP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1.墙面基层处理</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8mm厚石膏砂浆 1:3</w:t>
            </w:r>
          </w:p>
          <w:p>
            <w:pPr>
              <w:numPr>
                <w:ilvl w:val="0"/>
                <w:numId w:val="0"/>
              </w:numPr>
              <w:rPr>
                <w:rFonts w:hint="default"/>
                <w:lang w:val="en-US"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2mm厚素石膏浆</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4.打磨平整</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1.工程定制磁吸白板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天棚抹灰</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1.天棚基层清理</w:t>
            </w:r>
          </w:p>
          <w:p>
            <w:pPr>
              <w:pStyle w:val="2"/>
              <w:numPr>
                <w:ilvl w:val="0"/>
                <w:numId w:val="0"/>
              </w:numPr>
              <w:ind w:left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2.表面缺陷处理</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3.10mm厚石膏砂浆 1:1找平</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4.2mm厚素石膏浆</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5.打磨平整</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86型暗装开关</w:t>
            </w:r>
            <w:r>
              <w:rPr>
                <w:rFonts w:hint="eastAsia" w:ascii="宋体" w:hAnsi="宋体" w:eastAsia="宋体" w:cs="宋体"/>
                <w:color w:val="000000"/>
                <w:kern w:val="0"/>
                <w:sz w:val="20"/>
                <w:szCs w:val="20"/>
              </w:rPr>
              <w:t>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类型</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荧光灯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1200*200mm</w:t>
            </w:r>
            <w:r>
              <w:rPr>
                <w:rFonts w:hint="eastAsia" w:ascii="宋体" w:hAnsi="宋体" w:eastAsia="宋体" w:cs="宋体"/>
                <w:color w:val="000000"/>
                <w:kern w:val="0"/>
                <w:sz w:val="20"/>
                <w:szCs w:val="20"/>
              </w:rPr>
              <w:t>平板灯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1.名称:软膜灯  3M白色软膜灯</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创新研讨区1文化空间改造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地面自流平</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1.清理基层</w:t>
            </w:r>
          </w:p>
          <w:p>
            <w:pPr>
              <w:widowControl/>
              <w:numPr>
                <w:ilvl w:val="0"/>
                <w:numId w:val="0"/>
              </w:numPr>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2.涂刷界面剂</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3mm厚水泥自流平</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塑料卷材楼地面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32</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pStyle w:val="2"/>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石膏板墙面</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1.工程定制软木板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1.工程定制磁吸白板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天棚抹灰</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1.天棚基层清理</w:t>
            </w:r>
          </w:p>
          <w:p>
            <w:pPr>
              <w:pStyle w:val="2"/>
              <w:numPr>
                <w:ilvl w:val="0"/>
                <w:numId w:val="0"/>
              </w:numPr>
              <w:ind w:left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2.表面缺陷处理</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3.10mm厚石膏砂浆 1:1找平</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4.2mm厚素石膏浆</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5.打磨平整</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86型暗装开关</w:t>
            </w:r>
            <w:r>
              <w:rPr>
                <w:rFonts w:hint="eastAsia" w:ascii="宋体" w:hAnsi="宋体" w:eastAsia="宋体" w:cs="宋体"/>
                <w:color w:val="000000"/>
                <w:kern w:val="0"/>
                <w:sz w:val="20"/>
                <w:szCs w:val="20"/>
              </w:rPr>
              <w:t>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类型</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暗装</w:t>
            </w:r>
            <w:r>
              <w:rPr>
                <w:rFonts w:hint="eastAsia" w:ascii="宋体" w:hAnsi="宋体" w:eastAsia="宋体" w:cs="宋体"/>
                <w:color w:val="000000"/>
                <w:kern w:val="0"/>
                <w:sz w:val="20"/>
                <w:szCs w:val="20"/>
              </w:rPr>
              <w:t>筒灯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荧光灯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1200*200mm</w:t>
            </w:r>
            <w:r>
              <w:rPr>
                <w:rFonts w:hint="eastAsia" w:ascii="宋体" w:hAnsi="宋体" w:eastAsia="宋体" w:cs="宋体"/>
                <w:color w:val="000000"/>
                <w:kern w:val="0"/>
                <w:sz w:val="20"/>
                <w:szCs w:val="20"/>
              </w:rPr>
              <w:t>平板灯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91</w:t>
            </w:r>
          </w:p>
        </w:tc>
        <w:tc>
          <w:tcPr>
            <w:tcW w:w="87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创新研讨区2文化空间改造</w:t>
            </w: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水泥砂浆楼地面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1.清理基层</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2.找面层标高、弹线</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3.素水泥浆（掺建筑胶）一道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4.50mm厚水泥砂浆 1:3</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5.养护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地面自流平</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1.清理基层</w:t>
            </w:r>
          </w:p>
          <w:p>
            <w:pPr>
              <w:widowControl/>
              <w:numPr>
                <w:ilvl w:val="0"/>
                <w:numId w:val="0"/>
              </w:numPr>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2.涂刷界面剂</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3mm厚水泥自流平</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塑料卷材楼地面</w:t>
            </w:r>
          </w:p>
          <w:p>
            <w:pPr>
              <w:pStyle w:val="2"/>
              <w:ind w:left="0" w:leftChars="0" w:firstLine="0" w:firstLineChars="0"/>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1.粘接层（专用胶）</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.5mm厚塑胶地板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黑钛不锈钢踢脚线</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1.踢脚线高度:80mm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2.基层材料种类、规格:18mm厚阻燃板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3.面层材料种类：黑钛不锈钢踢脚线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32</w:t>
            </w:r>
          </w:p>
        </w:tc>
      </w:tr>
      <w:tr>
        <w:tblPrEx>
          <w:tblCellMar>
            <w:top w:w="0" w:type="dxa"/>
            <w:left w:w="108" w:type="dxa"/>
            <w:bottom w:w="0" w:type="dxa"/>
            <w:right w:w="108" w:type="dxa"/>
          </w:tblCellMar>
        </w:tblPrEx>
        <w:trPr>
          <w:trHeight w:val="104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pStyle w:val="2"/>
              <w:ind w:left="0" w:leftChars="0" w:firstLine="0" w:firstLineChars="0"/>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石膏板墙面</w:t>
            </w:r>
          </w:p>
          <w:p>
            <w:pPr>
              <w:pStyle w:val="2"/>
              <w:ind w:left="0" w:leftChars="0" w:firstLine="0" w:firstLineChars="0"/>
              <w:rPr>
                <w:rFonts w:hint="default" w:eastAsia="宋体"/>
                <w:lang w:val="en-US" w:eastAsia="zh-CN"/>
              </w:rPr>
            </w:pPr>
            <w:r>
              <w:rPr>
                <w:rFonts w:hint="eastAsia" w:ascii="宋体" w:hAnsi="宋体" w:eastAsia="宋体" w:cs="宋体"/>
                <w:color w:val="000000"/>
                <w:kern w:val="0"/>
                <w:sz w:val="20"/>
                <w:szCs w:val="20"/>
                <w:lang w:val="en-US" w:eastAsia="zh-CN"/>
              </w:rPr>
              <w:t>1.原墙面表面处理干净</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.轻钢龙骨110系列间距600mm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61.33</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1.1.2mm厚装饰墙板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30.67</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装饰板墙面</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1.工程定制磁吸白板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r>
      <w:tr>
        <w:tblPrEx>
          <w:tblCellMar>
            <w:top w:w="0" w:type="dxa"/>
            <w:left w:w="108" w:type="dxa"/>
            <w:bottom w:w="0" w:type="dxa"/>
            <w:right w:w="108" w:type="dxa"/>
          </w:tblCellMar>
        </w:tblPrEx>
        <w:trPr>
          <w:trHeight w:val="78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99</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抹灰面油漆</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1.批刮石膏腻子找平</w:t>
            </w:r>
          </w:p>
          <w:p>
            <w:pPr>
              <w:pStyle w:val="2"/>
              <w:numPr>
                <w:ilvl w:val="0"/>
                <w:numId w:val="0"/>
              </w:numP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2.满批腻子两遍找平并打磨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.白色乳胶漆一底两面</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天棚抹灰</w:t>
            </w:r>
          </w:p>
          <w:p>
            <w:pPr>
              <w:widowControl/>
              <w:numPr>
                <w:ilvl w:val="0"/>
                <w:numId w:val="0"/>
              </w:numPr>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1.天棚基层清理</w:t>
            </w:r>
          </w:p>
          <w:p>
            <w:pPr>
              <w:pStyle w:val="2"/>
              <w:numPr>
                <w:ilvl w:val="0"/>
                <w:numId w:val="0"/>
              </w:numPr>
              <w:ind w:left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2.表面缺陷处理</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3.10mm厚石膏砂浆 1:1找平</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4.2mm厚素石膏浆</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5.打磨平整</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718"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101</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numPr>
                <w:ilvl w:val="0"/>
                <w:numId w:val="0"/>
              </w:numPr>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天棚吊顶</w:t>
            </w:r>
          </w:p>
          <w:p>
            <w:pPr>
              <w:widowControl/>
              <w:numPr>
                <w:ilvl w:val="0"/>
                <w:numId w:val="0"/>
              </w:numPr>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1.弹出天花完成面线</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2.φ8吊杆安装</w:t>
            </w:r>
          </w:p>
          <w:p>
            <w:pPr>
              <w:widowControl/>
              <w:numPr>
                <w:ilvl w:val="0"/>
                <w:numId w:val="0"/>
              </w:numPr>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3.安装</w:t>
            </w:r>
            <w:r>
              <w:rPr>
                <w:rFonts w:hint="eastAsia" w:ascii="宋体" w:hAnsi="宋体" w:eastAsia="宋体" w:cs="宋体"/>
                <w:color w:val="000000"/>
                <w:kern w:val="0"/>
                <w:sz w:val="20"/>
                <w:szCs w:val="20"/>
              </w:rPr>
              <w:t>轻钢龙骨U型</w:t>
            </w:r>
            <w:r>
              <w:rPr>
                <w:rFonts w:hint="eastAsia" w:ascii="宋体" w:hAnsi="宋体" w:eastAsia="宋体" w:cs="宋体"/>
                <w:color w:val="000000"/>
                <w:kern w:val="0"/>
                <w:sz w:val="20"/>
                <w:szCs w:val="20"/>
                <w:lang w:val="en-US" w:eastAsia="zh-CN"/>
              </w:rPr>
              <w:t>间距</w:t>
            </w:r>
            <w:r>
              <w:rPr>
                <w:rFonts w:hint="eastAsia" w:ascii="宋体" w:hAnsi="宋体" w:eastAsia="宋体" w:cs="宋体"/>
                <w:color w:val="000000"/>
                <w:kern w:val="0"/>
                <w:sz w:val="20"/>
                <w:szCs w:val="20"/>
              </w:rPr>
              <w:t>600</w:t>
            </w:r>
            <w:r>
              <w:rPr>
                <w:rFonts w:hint="eastAsia" w:ascii="宋体" w:hAnsi="宋体" w:eastAsia="宋体" w:cs="宋体"/>
                <w:color w:val="000000"/>
                <w:kern w:val="0"/>
                <w:sz w:val="20"/>
                <w:szCs w:val="20"/>
                <w:lang w:val="en-US" w:eastAsia="zh-CN"/>
              </w:rPr>
              <w:t>mm</w:t>
            </w:r>
          </w:p>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.18mm厚阻燃板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.双层9.5mm厚耐火生态石膏板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强电布线（基础）</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4.预埋穿线管、底线盒并固定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5.穿线并连接电线线头</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6.底线盒保护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103</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强电布线（灯具）</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1.确定灯具点位</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2.线路走向弹线</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3.开槽，横平竖直，深度不低于25mm</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4.预埋穿线管并固定</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5.穿线</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6.线头保护</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m2</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104</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86型暗装地插面板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105</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小电器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86型暗装开关、</w:t>
            </w:r>
            <w:r>
              <w:rPr>
                <w:rFonts w:hint="eastAsia" w:ascii="宋体" w:hAnsi="宋体" w:eastAsia="宋体" w:cs="宋体"/>
                <w:color w:val="000000"/>
                <w:kern w:val="0"/>
                <w:sz w:val="20"/>
                <w:szCs w:val="20"/>
              </w:rPr>
              <w:t>插座面板</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配电箱</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eastAsia="zh-CN"/>
              </w:rPr>
              <w:t>类型</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暗装10回路单排</w:t>
            </w:r>
            <w:r>
              <w:rPr>
                <w:rFonts w:hint="eastAsia" w:ascii="宋体" w:hAnsi="宋体" w:eastAsia="宋体" w:cs="宋体"/>
                <w:color w:val="000000"/>
                <w:kern w:val="0"/>
                <w:sz w:val="20"/>
                <w:szCs w:val="20"/>
              </w:rPr>
              <w:t>配电箱</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107</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装饰灯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暗装</w:t>
            </w:r>
            <w:r>
              <w:rPr>
                <w:rFonts w:hint="eastAsia" w:ascii="宋体" w:hAnsi="宋体" w:eastAsia="宋体" w:cs="宋体"/>
                <w:color w:val="000000"/>
                <w:kern w:val="0"/>
                <w:sz w:val="20"/>
                <w:szCs w:val="20"/>
              </w:rPr>
              <w:t>筒灯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w:t>
            </w:r>
          </w:p>
        </w:tc>
      </w:tr>
      <w:tr>
        <w:tblPrEx>
          <w:tblCellMar>
            <w:top w:w="0" w:type="dxa"/>
            <w:left w:w="108" w:type="dxa"/>
            <w:bottom w:w="0" w:type="dxa"/>
            <w:right w:w="108" w:type="dxa"/>
          </w:tblCellMar>
        </w:tblPrEx>
        <w:trPr>
          <w:trHeight w:val="520" w:hRule="atLeast"/>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108</w:t>
            </w:r>
          </w:p>
        </w:tc>
        <w:tc>
          <w:tcPr>
            <w:tcW w:w="8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荧光灯</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1.名称:</w:t>
            </w:r>
            <w:r>
              <w:rPr>
                <w:rFonts w:hint="eastAsia" w:ascii="宋体" w:hAnsi="宋体" w:eastAsia="宋体" w:cs="宋体"/>
                <w:color w:val="000000"/>
                <w:kern w:val="0"/>
                <w:sz w:val="20"/>
                <w:szCs w:val="20"/>
                <w:lang w:val="en-US" w:eastAsia="zh-CN"/>
              </w:rPr>
              <w:t>1200*200mm</w:t>
            </w:r>
            <w:r>
              <w:rPr>
                <w:rFonts w:hint="eastAsia" w:ascii="宋体" w:hAnsi="宋体" w:eastAsia="宋体" w:cs="宋体"/>
                <w:color w:val="000000"/>
                <w:kern w:val="0"/>
                <w:sz w:val="20"/>
                <w:szCs w:val="20"/>
              </w:rPr>
              <w:t>平板灯  4000K 中性光</w:t>
            </w:r>
          </w:p>
        </w:tc>
        <w:tc>
          <w:tcPr>
            <w:tcW w:w="8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91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109</w:t>
            </w:r>
          </w:p>
        </w:tc>
        <w:tc>
          <w:tcPr>
            <w:tcW w:w="87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东区</w:t>
            </w:r>
          </w:p>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16"/>
                <w:szCs w:val="16"/>
              </w:rPr>
              <w:t>（两间大会议室</w:t>
            </w:r>
            <w:r>
              <w:rPr>
                <w:rFonts w:hint="eastAsia" w:ascii="宋体" w:hAnsi="宋体" w:eastAsia="宋体" w:cs="宋体"/>
                <w:color w:val="000000"/>
                <w:kern w:val="0"/>
                <w:sz w:val="16"/>
                <w:szCs w:val="16"/>
                <w:lang w:eastAsia="zh-CN"/>
              </w:rPr>
              <w:t>）</w:t>
            </w: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6P商用风管机</w:t>
            </w:r>
            <w:r>
              <w:rPr>
                <w:rFonts w:hint="eastAsia" w:ascii="宋体" w:hAnsi="宋体" w:eastAsia="宋体" w:cs="宋体"/>
                <w:color w:val="000000"/>
                <w:kern w:val="0"/>
                <w:sz w:val="20"/>
                <w:szCs w:val="20"/>
                <w:lang w:val="en-US" w:eastAsia="zh-CN" w:bidi="ar-SA"/>
              </w:rPr>
              <w:tab/>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1、规格：制冷量：14KW，制冷</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功率：4.8KW；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2、规格：制热量：15KW，制热</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功率：6.9KW；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3、电源380v-3Ph-50Hz</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110</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R410冷媒铜管</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铜管φ9.52   φ15,.9</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m</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111</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出风口、回风口、检修口</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根据装饰方案定做 </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112</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空调风道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冷凝水管铁皮管道、保温套管</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m</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56</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113</w:t>
            </w:r>
          </w:p>
        </w:tc>
        <w:tc>
          <w:tcPr>
            <w:tcW w:w="87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空调控制面板及调试</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墙面开孔安装面板</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 xml:space="preserve">4 </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114</w:t>
            </w:r>
          </w:p>
        </w:tc>
        <w:tc>
          <w:tcPr>
            <w:tcW w:w="87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西</w:t>
            </w:r>
            <w:r>
              <w:rPr>
                <w:rFonts w:hint="eastAsia" w:ascii="宋体" w:hAnsi="宋体" w:eastAsia="宋体" w:cs="宋体"/>
                <w:color w:val="000000"/>
                <w:kern w:val="0"/>
                <w:sz w:val="20"/>
                <w:szCs w:val="20"/>
              </w:rPr>
              <w:t>区</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16"/>
                <w:szCs w:val="16"/>
              </w:rPr>
              <w:t>（两间大会议室</w:t>
            </w:r>
            <w:r>
              <w:rPr>
                <w:rFonts w:hint="eastAsia" w:ascii="宋体" w:hAnsi="宋体" w:eastAsia="宋体" w:cs="宋体"/>
                <w:color w:val="000000"/>
                <w:kern w:val="0"/>
                <w:sz w:val="16"/>
                <w:szCs w:val="16"/>
                <w:lang w:eastAsia="zh-CN"/>
              </w:rPr>
              <w:t>）</w:t>
            </w: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5P商用风管机</w:t>
            </w:r>
            <w:r>
              <w:rPr>
                <w:rFonts w:hint="eastAsia" w:ascii="宋体" w:hAnsi="宋体" w:eastAsia="宋体" w:cs="宋体"/>
                <w:color w:val="000000"/>
                <w:kern w:val="0"/>
                <w:sz w:val="20"/>
                <w:szCs w:val="20"/>
                <w:lang w:val="en-US" w:eastAsia="zh-CN" w:bidi="ar-SA"/>
              </w:rPr>
              <w:tab/>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1、规格：制冷量：≥12.5KW，制冷</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功率：≥4.04KW；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2、规格：制热量：≥14KW，制热</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功率：≥4.1KW；电辅热：≥3.3KW</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3、电源380v-3N-50Hz</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115</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R410冷媒铜管</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铜管φ9.52   φ15,.9</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m</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60</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116</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出风口、回风口、检修口</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根据装饰方案定做 </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rPr>
            </w:pPr>
            <w:r>
              <w:rPr>
                <w:rFonts w:hint="eastAsia" w:ascii="微软雅黑" w:hAnsi="微软雅黑" w:eastAsia="微软雅黑" w:cs="微软雅黑"/>
                <w:i w:val="0"/>
                <w:iCs w:val="0"/>
                <w:color w:val="000000"/>
                <w:kern w:val="0"/>
                <w:sz w:val="18"/>
                <w:szCs w:val="18"/>
                <w:u w:val="none"/>
                <w:lang w:val="en-US" w:eastAsia="zh-CN" w:bidi="ar"/>
              </w:rPr>
              <w:t>24</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117</w:t>
            </w:r>
          </w:p>
        </w:tc>
        <w:tc>
          <w:tcPr>
            <w:tcW w:w="875"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空调风道</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冷凝水管铁皮管道、保温套管</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m</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56</w:t>
            </w:r>
          </w:p>
        </w:tc>
      </w:tr>
      <w:tr>
        <w:tblPrEx>
          <w:tblCellMar>
            <w:top w:w="0" w:type="dxa"/>
            <w:left w:w="108" w:type="dxa"/>
            <w:bottom w:w="0" w:type="dxa"/>
            <w:right w:w="108" w:type="dxa"/>
          </w:tblCellMar>
        </w:tblPrEx>
        <w:trPr>
          <w:trHeight w:val="52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118</w:t>
            </w:r>
          </w:p>
        </w:tc>
        <w:tc>
          <w:tcPr>
            <w:tcW w:w="87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rPr>
            </w:pPr>
          </w:p>
        </w:tc>
        <w:tc>
          <w:tcPr>
            <w:tcW w:w="53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空调控制面板及调试</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墙面开孔安装面板</w:t>
            </w:r>
          </w:p>
        </w:tc>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9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微软雅黑" w:hAnsi="微软雅黑" w:eastAsia="微软雅黑" w:cs="微软雅黑"/>
                <w:i w:val="0"/>
                <w:iCs w:val="0"/>
                <w:color w:val="000000"/>
                <w:kern w:val="0"/>
                <w:sz w:val="18"/>
                <w:szCs w:val="18"/>
                <w:u w:val="none"/>
                <w:lang w:val="en-US" w:eastAsia="zh-CN" w:bidi="ar"/>
              </w:rPr>
              <w:t xml:space="preserve">4 </w:t>
            </w:r>
          </w:p>
        </w:tc>
      </w:tr>
    </w:tbl>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4"/>
        <w:keepNext/>
        <w:keepLines/>
        <w:pageBreakBefore w:val="0"/>
        <w:widowControl w:val="0"/>
        <w:kinsoku/>
        <w:wordWrap/>
        <w:overflowPunct/>
        <w:topLinePunct w:val="0"/>
        <w:autoSpaceDE/>
        <w:autoSpaceDN/>
        <w:bidi w:val="0"/>
        <w:adjustRightInd/>
        <w:snapToGrid/>
        <w:spacing w:before="157" w:beforeLines="50" w:after="157" w:afterLines="50" w:line="360" w:lineRule="auto"/>
        <w:ind w:leftChars="0" w:firstLine="482" w:firstLineChars="200"/>
        <w:textAlignment w:val="auto"/>
        <w:rPr>
          <w:rFonts w:hint="eastAsia" w:ascii="仿宋" w:hAnsi="仿宋" w:eastAsia="仿宋" w:cs="仿宋"/>
          <w:sz w:val="24"/>
          <w:szCs w:val="24"/>
          <w:lang w:val="en-US"/>
        </w:rPr>
      </w:pPr>
      <w:r>
        <w:rPr>
          <w:rFonts w:hint="eastAsia" w:ascii="仿宋" w:hAnsi="仿宋" w:eastAsia="仿宋" w:cs="仿宋"/>
          <w:sz w:val="24"/>
          <w:szCs w:val="24"/>
          <w:lang w:val="en-US" w:eastAsia="zh-CN"/>
        </w:rPr>
        <w:t>六</w:t>
      </w:r>
      <w:r>
        <w:rPr>
          <w:rFonts w:hint="eastAsia" w:ascii="仿宋" w:hAnsi="仿宋" w:eastAsia="仿宋" w:cs="仿宋"/>
          <w:sz w:val="24"/>
          <w:szCs w:val="24"/>
        </w:rPr>
        <w:t>、</w:t>
      </w:r>
      <w:r>
        <w:rPr>
          <w:rFonts w:hint="eastAsia" w:ascii="仿宋" w:hAnsi="仿宋" w:eastAsia="仿宋" w:cs="仿宋"/>
          <w:sz w:val="24"/>
          <w:szCs w:val="24"/>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Chars="0" w:firstLine="442" w:firstLineChars="200"/>
        <w:textAlignment w:val="auto"/>
        <w:rPr>
          <w:rFonts w:hint="default" w:ascii="仿宋" w:hAnsi="仿宋" w:eastAsia="仿宋" w:cs="仿宋"/>
          <w:b/>
          <w:bCs/>
          <w:sz w:val="22"/>
          <w:szCs w:val="22"/>
          <w:lang w:val="en-US" w:eastAsia="zh-CN"/>
        </w:rPr>
      </w:pPr>
      <w:r>
        <w:rPr>
          <w:rFonts w:hint="eastAsia" w:ascii="仿宋" w:hAnsi="仿宋" w:eastAsia="仿宋" w:cs="仿宋"/>
          <w:b/>
          <w:bCs/>
          <w:sz w:val="22"/>
          <w:szCs w:val="22"/>
        </w:rPr>
        <w:t>（</w:t>
      </w:r>
      <w:r>
        <w:rPr>
          <w:rFonts w:hint="eastAsia" w:ascii="仿宋" w:hAnsi="仿宋" w:eastAsia="仿宋" w:cs="仿宋"/>
          <w:b/>
          <w:bCs/>
          <w:sz w:val="22"/>
          <w:szCs w:val="22"/>
          <w:lang w:val="en-US" w:eastAsia="zh-CN"/>
        </w:rPr>
        <w:t>一</w:t>
      </w:r>
      <w:r>
        <w:rPr>
          <w:rFonts w:hint="eastAsia" w:ascii="仿宋" w:hAnsi="仿宋" w:eastAsia="仿宋" w:cs="仿宋"/>
          <w:b/>
          <w:bCs/>
          <w:kern w:val="2"/>
          <w:sz w:val="22"/>
          <w:szCs w:val="22"/>
          <w:lang w:val="en-US" w:eastAsia="zh-CN" w:bidi="ar-SA"/>
        </w:rPr>
        <w:t>）新实训楼南栋入门大厅平面图</w:t>
      </w:r>
    </w:p>
    <w:p>
      <w:pPr>
        <w:pStyle w:val="8"/>
        <w:ind w:left="-170" w:leftChars="-200" w:hanging="510" w:hangingChars="150"/>
        <w:jc w:val="center"/>
        <w:rPr>
          <w:rFonts w:hint="default"/>
          <w:lang w:val="en-US" w:eastAsia="zh-CN"/>
        </w:rPr>
      </w:pPr>
      <w:r>
        <w:rPr>
          <w:rFonts w:hint="default"/>
          <w:lang w:val="en-US" w:eastAsia="zh-CN"/>
        </w:rPr>
        <w:drawing>
          <wp:inline distT="0" distB="0" distL="114300" distR="114300">
            <wp:extent cx="5721350" cy="2703195"/>
            <wp:effectExtent l="0" t="0" r="12700" b="1905"/>
            <wp:docPr id="2" name="图片 1" descr="尺寸标记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尺寸标记1_01"/>
                    <pic:cNvPicPr>
                      <a:picLocks noChangeAspect="1"/>
                    </pic:cNvPicPr>
                  </pic:nvPicPr>
                  <pic:blipFill>
                    <a:blip r:embed="rId4"/>
                    <a:srcRect l="12286" t="16824" r="4883" b="13631"/>
                    <a:stretch>
                      <a:fillRect/>
                    </a:stretch>
                  </pic:blipFill>
                  <pic:spPr>
                    <a:xfrm>
                      <a:off x="0" y="0"/>
                      <a:ext cx="5721350" cy="2703195"/>
                    </a:xfrm>
                    <a:prstGeom prst="rect">
                      <a:avLst/>
                    </a:prstGeom>
                    <a:noFill/>
                    <a:ln>
                      <a:noFill/>
                    </a:ln>
                  </pic:spPr>
                </pic:pic>
              </a:graphicData>
            </a:graphic>
          </wp:inline>
        </w:drawing>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新实训楼北栋入门大厅平面图</w:t>
      </w:r>
    </w:p>
    <w:p>
      <w:pPr>
        <w:pStyle w:val="8"/>
        <w:numPr>
          <w:ilvl w:val="0"/>
          <w:numId w:val="0"/>
        </w:numPr>
        <w:ind w:left="-170" w:leftChars="-200" w:hanging="510" w:hangingChars="150"/>
        <w:jc w:val="center"/>
        <w:rPr>
          <w:rFonts w:hint="default"/>
          <w:lang w:val="en-US" w:eastAsia="zh-CN"/>
        </w:rPr>
      </w:pPr>
      <w:r>
        <w:rPr>
          <w:rFonts w:hint="default"/>
          <w:lang w:val="en-US" w:eastAsia="zh-CN"/>
        </w:rPr>
        <w:drawing>
          <wp:inline distT="0" distB="0" distL="114300" distR="114300">
            <wp:extent cx="5218430" cy="2726055"/>
            <wp:effectExtent l="0" t="0" r="1270" b="17145"/>
            <wp:docPr id="1" name="图片 2" descr="尺寸标记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尺寸标记1_02"/>
                    <pic:cNvPicPr>
                      <a:picLocks noChangeAspect="1"/>
                    </pic:cNvPicPr>
                  </pic:nvPicPr>
                  <pic:blipFill>
                    <a:blip r:embed="rId5"/>
                    <a:srcRect l="8476" t="9537" r="2568" b="7909"/>
                    <a:stretch>
                      <a:fillRect/>
                    </a:stretch>
                  </pic:blipFill>
                  <pic:spPr>
                    <a:xfrm>
                      <a:off x="0" y="0"/>
                      <a:ext cx="5218430" cy="2726055"/>
                    </a:xfrm>
                    <a:prstGeom prst="rect">
                      <a:avLst/>
                    </a:prstGeom>
                    <a:noFill/>
                    <a:ln>
                      <a:noFill/>
                    </a:ln>
                  </pic:spPr>
                </pic:pic>
              </a:graphicData>
            </a:graphic>
          </wp:inline>
        </w:drawing>
      </w:r>
    </w:p>
    <w:p>
      <w:pPr>
        <w:rPr>
          <w:rFonts w:hint="default"/>
          <w:lang w:val="en-US" w:eastAsia="zh-CN"/>
        </w:rPr>
      </w:pPr>
      <w:r>
        <w:rPr>
          <w:rFonts w:hint="default"/>
          <w:lang w:val="en-US" w:eastAsia="zh-CN"/>
        </w:rPr>
        <w:br w:type="page"/>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新实训楼北栋东侧环境学院大厅平面图</w:t>
      </w:r>
    </w:p>
    <w:p>
      <w:pPr>
        <w:pStyle w:val="8"/>
        <w:ind w:left="-170" w:leftChars="-400" w:hanging="1190" w:hangingChars="350"/>
        <w:jc w:val="center"/>
        <w:rPr>
          <w:rFonts w:hint="default"/>
          <w:lang w:val="en-US" w:eastAsia="zh-CN"/>
        </w:rPr>
      </w:pPr>
      <w:r>
        <w:rPr>
          <w:rFonts w:hint="default"/>
          <w:lang w:val="en-US" w:eastAsia="zh-CN"/>
        </w:rPr>
        <w:drawing>
          <wp:inline distT="0" distB="0" distL="114300" distR="114300">
            <wp:extent cx="4805680" cy="3682365"/>
            <wp:effectExtent l="0" t="0" r="13970" b="13335"/>
            <wp:docPr id="6" name="图片 3" descr="尺寸标记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尺寸标记1_03"/>
                    <pic:cNvPicPr>
                      <a:picLocks noChangeAspect="1"/>
                    </pic:cNvPicPr>
                  </pic:nvPicPr>
                  <pic:blipFill>
                    <a:blip r:embed="rId6"/>
                    <a:srcRect l="19797" t="8743" r="18037" b="6589"/>
                    <a:stretch>
                      <a:fillRect/>
                    </a:stretch>
                  </pic:blipFill>
                  <pic:spPr>
                    <a:xfrm>
                      <a:off x="0" y="0"/>
                      <a:ext cx="4805680" cy="3682365"/>
                    </a:xfrm>
                    <a:prstGeom prst="rect">
                      <a:avLst/>
                    </a:prstGeom>
                    <a:noFill/>
                    <a:ln>
                      <a:noFill/>
                    </a:ln>
                  </pic:spPr>
                </pic:pic>
              </a:graphicData>
            </a:graphic>
          </wp:inline>
        </w:drawing>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新实训楼南栋2-6层平面图</w:t>
      </w:r>
    </w:p>
    <w:p>
      <w:pPr>
        <w:pStyle w:val="8"/>
        <w:ind w:left="-126" w:leftChars="-295" w:hanging="877" w:hangingChars="258"/>
        <w:rPr>
          <w:rFonts w:hint="default"/>
          <w:lang w:val="en-US" w:eastAsia="zh-CN"/>
        </w:rPr>
      </w:pPr>
      <w:r>
        <w:rPr>
          <w:rFonts w:hint="default"/>
          <w:lang w:val="en-US" w:eastAsia="zh-CN"/>
        </w:rPr>
        <w:drawing>
          <wp:inline distT="0" distB="0" distL="114300" distR="114300">
            <wp:extent cx="5944870" cy="2563495"/>
            <wp:effectExtent l="0" t="0" r="17780" b="8255"/>
            <wp:docPr id="3" name="图片 4" descr="尺寸标记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尺寸标记1_05"/>
                    <pic:cNvPicPr>
                      <a:picLocks noChangeAspect="1"/>
                    </pic:cNvPicPr>
                  </pic:nvPicPr>
                  <pic:blipFill>
                    <a:blip r:embed="rId7"/>
                    <a:srcRect l="4497" t="18753" r="5463" b="12280"/>
                    <a:stretch>
                      <a:fillRect/>
                    </a:stretch>
                  </pic:blipFill>
                  <pic:spPr>
                    <a:xfrm>
                      <a:off x="0" y="0"/>
                      <a:ext cx="5944870" cy="2563495"/>
                    </a:xfrm>
                    <a:prstGeom prst="rect">
                      <a:avLst/>
                    </a:prstGeom>
                    <a:noFill/>
                    <a:ln>
                      <a:noFill/>
                    </a:ln>
                  </pic:spPr>
                </pic:pic>
              </a:graphicData>
            </a:graphic>
          </wp:inline>
        </w:drawing>
      </w:r>
    </w:p>
    <w:p>
      <w:pPr>
        <w:rPr>
          <w:rFonts w:hint="eastAsia"/>
          <w:lang w:val="en-US" w:eastAsia="zh-CN"/>
        </w:rPr>
      </w:pPr>
      <w:r>
        <w:rPr>
          <w:rFonts w:hint="eastAsia"/>
          <w:lang w:val="en-US" w:eastAsia="zh-CN"/>
        </w:rPr>
        <w:br w:type="page"/>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新实训楼北栋2-11层平面图</w:t>
      </w:r>
    </w:p>
    <w:p>
      <w:pPr>
        <w:pStyle w:val="8"/>
        <w:ind w:left="-126" w:leftChars="-295" w:hanging="877" w:hangingChars="258"/>
        <w:jc w:val="center"/>
        <w:rPr>
          <w:rFonts w:hint="default"/>
          <w:lang w:val="en-US" w:eastAsia="zh-CN"/>
        </w:rPr>
      </w:pPr>
      <w:r>
        <w:rPr>
          <w:rFonts w:hint="default"/>
          <w:lang w:val="en-US" w:eastAsia="zh-CN"/>
        </w:rPr>
        <w:drawing>
          <wp:inline distT="0" distB="0" distL="114300" distR="114300">
            <wp:extent cx="5706110" cy="3652520"/>
            <wp:effectExtent l="0" t="0" r="8890" b="5080"/>
            <wp:docPr id="5" name="图片 5" descr="尺寸标记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尺寸标记1_06"/>
                    <pic:cNvPicPr>
                      <a:picLocks noChangeAspect="1"/>
                    </pic:cNvPicPr>
                  </pic:nvPicPr>
                  <pic:blipFill>
                    <a:blip r:embed="rId8"/>
                    <a:srcRect l="12816" t="5035" r="7813" b="4672"/>
                    <a:stretch>
                      <a:fillRect/>
                    </a:stretch>
                  </pic:blipFill>
                  <pic:spPr>
                    <a:xfrm>
                      <a:off x="0" y="0"/>
                      <a:ext cx="5706110" cy="3652520"/>
                    </a:xfrm>
                    <a:prstGeom prst="rect">
                      <a:avLst/>
                    </a:prstGeom>
                    <a:noFill/>
                    <a:ln>
                      <a:noFill/>
                    </a:ln>
                  </pic:spPr>
                </pic:pic>
              </a:graphicData>
            </a:graphic>
          </wp:inline>
        </w:drawing>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新实训楼会议区平面图</w:t>
      </w:r>
    </w:p>
    <w:p>
      <w:pPr>
        <w:pStyle w:val="8"/>
        <w:ind w:left="-170" w:leftChars="-400" w:hanging="1190" w:hangingChars="350"/>
        <w:jc w:val="center"/>
        <w:rPr>
          <w:rFonts w:hint="default"/>
          <w:lang w:val="en-US" w:eastAsia="zh-CN"/>
        </w:rPr>
      </w:pPr>
      <w:r>
        <w:rPr>
          <w:rFonts w:hint="default"/>
          <w:lang w:val="en-US" w:eastAsia="zh-CN"/>
        </w:rPr>
        <w:drawing>
          <wp:inline distT="0" distB="0" distL="114300" distR="114300">
            <wp:extent cx="5557520" cy="1665605"/>
            <wp:effectExtent l="0" t="0" r="5080" b="10795"/>
            <wp:docPr id="4" name="图片 6" descr="尺寸标记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尺寸标记1_04"/>
                    <pic:cNvPicPr>
                      <a:picLocks noChangeAspect="1"/>
                    </pic:cNvPicPr>
                  </pic:nvPicPr>
                  <pic:blipFill>
                    <a:blip r:embed="rId9"/>
                    <a:srcRect l="3943" t="35350" b="13480"/>
                    <a:stretch>
                      <a:fillRect/>
                    </a:stretch>
                  </pic:blipFill>
                  <pic:spPr>
                    <a:xfrm>
                      <a:off x="0" y="0"/>
                      <a:ext cx="5557520" cy="1665605"/>
                    </a:xfrm>
                    <a:prstGeom prst="rect">
                      <a:avLst/>
                    </a:prstGeom>
                    <a:noFill/>
                    <a:ln>
                      <a:noFill/>
                    </a:ln>
                  </pic:spPr>
                </pic:pic>
              </a:graphicData>
            </a:graphic>
          </wp:inline>
        </w:drawing>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0" w:firstLine="442" w:firstLineChars="200"/>
        <w:textAlignment w:val="auto"/>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鸿鹄广场文化墙立面图</w:t>
      </w:r>
    </w:p>
    <w:p>
      <w:r>
        <w:drawing>
          <wp:inline distT="0" distB="0" distL="114300" distR="114300">
            <wp:extent cx="4690745" cy="1671320"/>
            <wp:effectExtent l="0" t="0" r="1460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l="6120" t="25720" r="6242" b="7507"/>
                    <a:stretch>
                      <a:fillRect/>
                    </a:stretch>
                  </pic:blipFill>
                  <pic:spPr>
                    <a:xfrm>
                      <a:off x="0" y="0"/>
                      <a:ext cx="4690745" cy="1671320"/>
                    </a:xfrm>
                    <a:prstGeom prst="rect">
                      <a:avLst/>
                    </a:prstGeom>
                    <a:noFill/>
                    <a:ln>
                      <a:noFill/>
                    </a:ln>
                  </pic:spPr>
                </pic:pic>
              </a:graphicData>
            </a:graphic>
          </wp:inline>
        </w:drawing>
      </w:r>
      <w:r>
        <w:rPr>
          <w:rFonts w:hint="eastAsia" w:ascii="仿宋" w:hAnsi="仿宋" w:eastAsia="仿宋" w:cs="仿宋"/>
          <w:sz w:val="24"/>
          <w:szCs w:val="24"/>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DE3EE"/>
    <w:multiLevelType w:val="singleLevel"/>
    <w:tmpl w:val="825DE3EE"/>
    <w:lvl w:ilvl="0" w:tentative="0">
      <w:start w:val="1"/>
      <w:numFmt w:val="decimal"/>
      <w:suff w:val="space"/>
      <w:lvlText w:val="%1."/>
      <w:lvlJc w:val="left"/>
    </w:lvl>
  </w:abstractNum>
  <w:abstractNum w:abstractNumId="1">
    <w:nsid w:val="95F8BE58"/>
    <w:multiLevelType w:val="singleLevel"/>
    <w:tmpl w:val="95F8BE58"/>
    <w:lvl w:ilvl="0" w:tentative="0">
      <w:start w:val="2"/>
      <w:numFmt w:val="chineseCounting"/>
      <w:suff w:val="nothing"/>
      <w:lvlText w:val="（%1）"/>
      <w:lvlJc w:val="left"/>
      <w:rPr>
        <w:rFonts w:hint="eastAsia"/>
      </w:rPr>
    </w:lvl>
  </w:abstractNum>
  <w:abstractNum w:abstractNumId="2">
    <w:nsid w:val="B22CD3D2"/>
    <w:multiLevelType w:val="singleLevel"/>
    <w:tmpl w:val="B22CD3D2"/>
    <w:lvl w:ilvl="0" w:tentative="0">
      <w:start w:val="1"/>
      <w:numFmt w:val="decimal"/>
      <w:suff w:val="space"/>
      <w:lvlText w:val="%1."/>
      <w:lvlJc w:val="left"/>
    </w:lvl>
  </w:abstractNum>
  <w:abstractNum w:abstractNumId="3">
    <w:nsid w:val="B326A1EB"/>
    <w:multiLevelType w:val="singleLevel"/>
    <w:tmpl w:val="B326A1EB"/>
    <w:lvl w:ilvl="0" w:tentative="0">
      <w:start w:val="1"/>
      <w:numFmt w:val="decimal"/>
      <w:suff w:val="space"/>
      <w:lvlText w:val="%1."/>
      <w:lvlJc w:val="left"/>
    </w:lvl>
  </w:abstractNum>
  <w:abstractNum w:abstractNumId="4">
    <w:nsid w:val="B5FA903B"/>
    <w:multiLevelType w:val="singleLevel"/>
    <w:tmpl w:val="B5FA903B"/>
    <w:lvl w:ilvl="0" w:tentative="0">
      <w:start w:val="1"/>
      <w:numFmt w:val="decimal"/>
      <w:suff w:val="space"/>
      <w:lvlText w:val="%1."/>
      <w:lvlJc w:val="left"/>
    </w:lvl>
  </w:abstractNum>
  <w:abstractNum w:abstractNumId="5">
    <w:nsid w:val="B62D94A9"/>
    <w:multiLevelType w:val="singleLevel"/>
    <w:tmpl w:val="B62D94A9"/>
    <w:lvl w:ilvl="0" w:tentative="0">
      <w:start w:val="1"/>
      <w:numFmt w:val="decimal"/>
      <w:suff w:val="space"/>
      <w:lvlText w:val="%1."/>
      <w:lvlJc w:val="left"/>
    </w:lvl>
  </w:abstractNum>
  <w:abstractNum w:abstractNumId="6">
    <w:nsid w:val="B6B380EA"/>
    <w:multiLevelType w:val="singleLevel"/>
    <w:tmpl w:val="B6B380EA"/>
    <w:lvl w:ilvl="0" w:tentative="0">
      <w:start w:val="1"/>
      <w:numFmt w:val="decimal"/>
      <w:suff w:val="space"/>
      <w:lvlText w:val="%1."/>
      <w:lvlJc w:val="left"/>
    </w:lvl>
  </w:abstractNum>
  <w:abstractNum w:abstractNumId="7">
    <w:nsid w:val="B9ECB85C"/>
    <w:multiLevelType w:val="singleLevel"/>
    <w:tmpl w:val="B9ECB85C"/>
    <w:lvl w:ilvl="0" w:tentative="0">
      <w:start w:val="1"/>
      <w:numFmt w:val="decimal"/>
      <w:lvlText w:val="%1."/>
      <w:lvlJc w:val="left"/>
      <w:pPr>
        <w:tabs>
          <w:tab w:val="left" w:pos="312"/>
        </w:tabs>
      </w:pPr>
    </w:lvl>
  </w:abstractNum>
  <w:abstractNum w:abstractNumId="8">
    <w:nsid w:val="BCC7EC92"/>
    <w:multiLevelType w:val="singleLevel"/>
    <w:tmpl w:val="BCC7EC92"/>
    <w:lvl w:ilvl="0" w:tentative="0">
      <w:start w:val="1"/>
      <w:numFmt w:val="decimal"/>
      <w:suff w:val="space"/>
      <w:lvlText w:val="%1."/>
      <w:lvlJc w:val="left"/>
    </w:lvl>
  </w:abstractNum>
  <w:abstractNum w:abstractNumId="9">
    <w:nsid w:val="BF41CAE4"/>
    <w:multiLevelType w:val="singleLevel"/>
    <w:tmpl w:val="BF41CAE4"/>
    <w:lvl w:ilvl="0" w:tentative="0">
      <w:start w:val="1"/>
      <w:numFmt w:val="decimal"/>
      <w:suff w:val="space"/>
      <w:lvlText w:val="%1."/>
      <w:lvlJc w:val="left"/>
    </w:lvl>
  </w:abstractNum>
  <w:abstractNum w:abstractNumId="10">
    <w:nsid w:val="C65E3345"/>
    <w:multiLevelType w:val="singleLevel"/>
    <w:tmpl w:val="C65E3345"/>
    <w:lvl w:ilvl="0" w:tentative="0">
      <w:start w:val="1"/>
      <w:numFmt w:val="decimal"/>
      <w:suff w:val="space"/>
      <w:lvlText w:val="%1."/>
      <w:lvlJc w:val="left"/>
    </w:lvl>
  </w:abstractNum>
  <w:abstractNum w:abstractNumId="11">
    <w:nsid w:val="CB17F45A"/>
    <w:multiLevelType w:val="singleLevel"/>
    <w:tmpl w:val="CB17F45A"/>
    <w:lvl w:ilvl="0" w:tentative="0">
      <w:start w:val="1"/>
      <w:numFmt w:val="decimal"/>
      <w:suff w:val="space"/>
      <w:lvlText w:val="%1."/>
      <w:lvlJc w:val="left"/>
    </w:lvl>
  </w:abstractNum>
  <w:abstractNum w:abstractNumId="12">
    <w:nsid w:val="CB8927E9"/>
    <w:multiLevelType w:val="singleLevel"/>
    <w:tmpl w:val="CB8927E9"/>
    <w:lvl w:ilvl="0" w:tentative="0">
      <w:start w:val="1"/>
      <w:numFmt w:val="decimal"/>
      <w:suff w:val="space"/>
      <w:lvlText w:val="%1."/>
      <w:lvlJc w:val="left"/>
    </w:lvl>
  </w:abstractNum>
  <w:abstractNum w:abstractNumId="13">
    <w:nsid w:val="CBD02398"/>
    <w:multiLevelType w:val="singleLevel"/>
    <w:tmpl w:val="CBD02398"/>
    <w:lvl w:ilvl="0" w:tentative="0">
      <w:start w:val="2"/>
      <w:numFmt w:val="decimal"/>
      <w:lvlText w:val="%1."/>
      <w:lvlJc w:val="left"/>
      <w:pPr>
        <w:tabs>
          <w:tab w:val="left" w:pos="312"/>
        </w:tabs>
      </w:pPr>
    </w:lvl>
  </w:abstractNum>
  <w:abstractNum w:abstractNumId="14">
    <w:nsid w:val="D112EA83"/>
    <w:multiLevelType w:val="singleLevel"/>
    <w:tmpl w:val="D112EA83"/>
    <w:lvl w:ilvl="0" w:tentative="0">
      <w:start w:val="1"/>
      <w:numFmt w:val="decimal"/>
      <w:suff w:val="space"/>
      <w:lvlText w:val="%1."/>
      <w:lvlJc w:val="left"/>
    </w:lvl>
  </w:abstractNum>
  <w:abstractNum w:abstractNumId="15">
    <w:nsid w:val="E05BD660"/>
    <w:multiLevelType w:val="singleLevel"/>
    <w:tmpl w:val="E05BD660"/>
    <w:lvl w:ilvl="0" w:tentative="0">
      <w:start w:val="8"/>
      <w:numFmt w:val="decimal"/>
      <w:lvlText w:val="%1."/>
      <w:lvlJc w:val="left"/>
      <w:pPr>
        <w:tabs>
          <w:tab w:val="left" w:pos="312"/>
        </w:tabs>
      </w:pPr>
    </w:lvl>
  </w:abstractNum>
  <w:abstractNum w:abstractNumId="16">
    <w:nsid w:val="FA65FCFC"/>
    <w:multiLevelType w:val="singleLevel"/>
    <w:tmpl w:val="FA65FCFC"/>
    <w:lvl w:ilvl="0" w:tentative="0">
      <w:start w:val="2"/>
      <w:numFmt w:val="decimal"/>
      <w:lvlText w:val="%1."/>
      <w:lvlJc w:val="left"/>
      <w:pPr>
        <w:tabs>
          <w:tab w:val="left" w:pos="312"/>
        </w:tabs>
      </w:pPr>
    </w:lvl>
  </w:abstractNum>
  <w:abstractNum w:abstractNumId="17">
    <w:nsid w:val="FBC4C47B"/>
    <w:multiLevelType w:val="singleLevel"/>
    <w:tmpl w:val="FBC4C47B"/>
    <w:lvl w:ilvl="0" w:tentative="0">
      <w:start w:val="1"/>
      <w:numFmt w:val="decimal"/>
      <w:suff w:val="space"/>
      <w:lvlText w:val="%1."/>
      <w:lvlJc w:val="left"/>
    </w:lvl>
  </w:abstractNum>
  <w:abstractNum w:abstractNumId="18">
    <w:nsid w:val="00A31B92"/>
    <w:multiLevelType w:val="singleLevel"/>
    <w:tmpl w:val="00A31B92"/>
    <w:lvl w:ilvl="0" w:tentative="0">
      <w:start w:val="2"/>
      <w:numFmt w:val="decimal"/>
      <w:lvlText w:val="%1."/>
      <w:lvlJc w:val="left"/>
      <w:pPr>
        <w:tabs>
          <w:tab w:val="left" w:pos="312"/>
        </w:tabs>
      </w:pPr>
    </w:lvl>
  </w:abstractNum>
  <w:abstractNum w:abstractNumId="19">
    <w:nsid w:val="0DDD49E7"/>
    <w:multiLevelType w:val="singleLevel"/>
    <w:tmpl w:val="0DDD49E7"/>
    <w:lvl w:ilvl="0" w:tentative="0">
      <w:start w:val="1"/>
      <w:numFmt w:val="decimal"/>
      <w:suff w:val="space"/>
      <w:lvlText w:val="%1."/>
      <w:lvlJc w:val="left"/>
    </w:lvl>
  </w:abstractNum>
  <w:abstractNum w:abstractNumId="20">
    <w:nsid w:val="1B1F2D4E"/>
    <w:multiLevelType w:val="singleLevel"/>
    <w:tmpl w:val="1B1F2D4E"/>
    <w:lvl w:ilvl="0" w:tentative="0">
      <w:start w:val="1"/>
      <w:numFmt w:val="decimal"/>
      <w:suff w:val="space"/>
      <w:lvlText w:val="%1."/>
      <w:lvlJc w:val="left"/>
    </w:lvl>
  </w:abstractNum>
  <w:abstractNum w:abstractNumId="21">
    <w:nsid w:val="2252857E"/>
    <w:multiLevelType w:val="singleLevel"/>
    <w:tmpl w:val="2252857E"/>
    <w:lvl w:ilvl="0" w:tentative="0">
      <w:start w:val="1"/>
      <w:numFmt w:val="decimal"/>
      <w:lvlText w:val="%1."/>
      <w:lvlJc w:val="left"/>
      <w:pPr>
        <w:tabs>
          <w:tab w:val="left" w:pos="312"/>
        </w:tabs>
      </w:pPr>
    </w:lvl>
  </w:abstractNum>
  <w:abstractNum w:abstractNumId="22">
    <w:nsid w:val="24D935AC"/>
    <w:multiLevelType w:val="singleLevel"/>
    <w:tmpl w:val="24D935AC"/>
    <w:lvl w:ilvl="0" w:tentative="0">
      <w:start w:val="1"/>
      <w:numFmt w:val="decimal"/>
      <w:suff w:val="space"/>
      <w:lvlText w:val="%1."/>
      <w:lvlJc w:val="left"/>
    </w:lvl>
  </w:abstractNum>
  <w:abstractNum w:abstractNumId="23">
    <w:nsid w:val="25304132"/>
    <w:multiLevelType w:val="singleLevel"/>
    <w:tmpl w:val="25304132"/>
    <w:lvl w:ilvl="0" w:tentative="0">
      <w:start w:val="1"/>
      <w:numFmt w:val="decimal"/>
      <w:suff w:val="space"/>
      <w:lvlText w:val="%1."/>
      <w:lvlJc w:val="left"/>
    </w:lvl>
  </w:abstractNum>
  <w:abstractNum w:abstractNumId="24">
    <w:nsid w:val="37BE96B7"/>
    <w:multiLevelType w:val="singleLevel"/>
    <w:tmpl w:val="37BE96B7"/>
    <w:lvl w:ilvl="0" w:tentative="0">
      <w:start w:val="2"/>
      <w:numFmt w:val="decimal"/>
      <w:lvlText w:val="%1."/>
      <w:lvlJc w:val="left"/>
      <w:pPr>
        <w:tabs>
          <w:tab w:val="left" w:pos="312"/>
        </w:tabs>
      </w:pPr>
    </w:lvl>
  </w:abstractNum>
  <w:abstractNum w:abstractNumId="25">
    <w:nsid w:val="39DDF373"/>
    <w:multiLevelType w:val="singleLevel"/>
    <w:tmpl w:val="39DDF373"/>
    <w:lvl w:ilvl="0" w:tentative="0">
      <w:start w:val="2"/>
      <w:numFmt w:val="decimal"/>
      <w:lvlText w:val="%1."/>
      <w:lvlJc w:val="left"/>
      <w:pPr>
        <w:tabs>
          <w:tab w:val="left" w:pos="312"/>
        </w:tabs>
      </w:pPr>
    </w:lvl>
  </w:abstractNum>
  <w:abstractNum w:abstractNumId="26">
    <w:nsid w:val="474C087E"/>
    <w:multiLevelType w:val="singleLevel"/>
    <w:tmpl w:val="474C087E"/>
    <w:lvl w:ilvl="0" w:tentative="0">
      <w:start w:val="1"/>
      <w:numFmt w:val="decimal"/>
      <w:suff w:val="space"/>
      <w:lvlText w:val="%1."/>
      <w:lvlJc w:val="left"/>
    </w:lvl>
  </w:abstractNum>
  <w:abstractNum w:abstractNumId="27">
    <w:nsid w:val="4D8133EC"/>
    <w:multiLevelType w:val="singleLevel"/>
    <w:tmpl w:val="4D8133EC"/>
    <w:lvl w:ilvl="0" w:tentative="0">
      <w:start w:val="1"/>
      <w:numFmt w:val="decimal"/>
      <w:suff w:val="space"/>
      <w:lvlText w:val="%1."/>
      <w:lvlJc w:val="left"/>
    </w:lvl>
  </w:abstractNum>
  <w:abstractNum w:abstractNumId="28">
    <w:nsid w:val="53F0996D"/>
    <w:multiLevelType w:val="singleLevel"/>
    <w:tmpl w:val="53F0996D"/>
    <w:lvl w:ilvl="0" w:tentative="0">
      <w:start w:val="1"/>
      <w:numFmt w:val="chineseCounting"/>
      <w:suff w:val="nothing"/>
      <w:lvlText w:val="（%1）"/>
      <w:lvlJc w:val="left"/>
      <w:rPr>
        <w:rFonts w:cs="Times New Roman"/>
      </w:rPr>
    </w:lvl>
  </w:abstractNum>
  <w:abstractNum w:abstractNumId="29">
    <w:nsid w:val="5F546659"/>
    <w:multiLevelType w:val="multilevel"/>
    <w:tmpl w:val="5F5466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18E15A9"/>
    <w:multiLevelType w:val="singleLevel"/>
    <w:tmpl w:val="718E15A9"/>
    <w:lvl w:ilvl="0" w:tentative="0">
      <w:start w:val="2"/>
      <w:numFmt w:val="decimal"/>
      <w:lvlText w:val="%1."/>
      <w:lvlJc w:val="left"/>
      <w:pPr>
        <w:tabs>
          <w:tab w:val="left" w:pos="312"/>
        </w:tabs>
      </w:pPr>
    </w:lvl>
  </w:abstractNum>
  <w:abstractNum w:abstractNumId="31">
    <w:nsid w:val="73C2D981"/>
    <w:multiLevelType w:val="singleLevel"/>
    <w:tmpl w:val="73C2D981"/>
    <w:lvl w:ilvl="0" w:tentative="0">
      <w:start w:val="1"/>
      <w:numFmt w:val="decimal"/>
      <w:suff w:val="space"/>
      <w:lvlText w:val="%1."/>
      <w:lvlJc w:val="left"/>
    </w:lvl>
  </w:abstractNum>
  <w:abstractNum w:abstractNumId="32">
    <w:nsid w:val="75FF2792"/>
    <w:multiLevelType w:val="multilevel"/>
    <w:tmpl w:val="75FF27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B1B6982"/>
    <w:multiLevelType w:val="singleLevel"/>
    <w:tmpl w:val="7B1B6982"/>
    <w:lvl w:ilvl="0" w:tentative="0">
      <w:start w:val="1"/>
      <w:numFmt w:val="decimal"/>
      <w:lvlText w:val="%1."/>
      <w:lvlJc w:val="left"/>
      <w:pPr>
        <w:tabs>
          <w:tab w:val="left" w:pos="312"/>
        </w:tabs>
      </w:pPr>
    </w:lvl>
  </w:abstractNum>
  <w:abstractNum w:abstractNumId="34">
    <w:nsid w:val="7BE458D8"/>
    <w:multiLevelType w:val="singleLevel"/>
    <w:tmpl w:val="7BE458D8"/>
    <w:lvl w:ilvl="0" w:tentative="0">
      <w:start w:val="1"/>
      <w:numFmt w:val="decimal"/>
      <w:suff w:val="space"/>
      <w:lvlText w:val="%1."/>
      <w:lvlJc w:val="left"/>
    </w:lvl>
  </w:abstractNum>
  <w:num w:numId="1">
    <w:abstractNumId w:val="28"/>
  </w:num>
  <w:num w:numId="2">
    <w:abstractNumId w:val="4"/>
  </w:num>
  <w:num w:numId="3">
    <w:abstractNumId w:val="24"/>
  </w:num>
  <w:num w:numId="4">
    <w:abstractNumId w:val="11"/>
  </w:num>
  <w:num w:numId="5">
    <w:abstractNumId w:val="25"/>
  </w:num>
  <w:num w:numId="6">
    <w:abstractNumId w:val="9"/>
  </w:num>
  <w:num w:numId="7">
    <w:abstractNumId w:val="30"/>
  </w:num>
  <w:num w:numId="8">
    <w:abstractNumId w:val="31"/>
  </w:num>
  <w:num w:numId="9">
    <w:abstractNumId w:val="18"/>
  </w:num>
  <w:num w:numId="10">
    <w:abstractNumId w:val="3"/>
  </w:num>
  <w:num w:numId="11">
    <w:abstractNumId w:val="13"/>
  </w:num>
  <w:num w:numId="12">
    <w:abstractNumId w:val="0"/>
  </w:num>
  <w:num w:numId="13">
    <w:abstractNumId w:val="34"/>
  </w:num>
  <w:num w:numId="14">
    <w:abstractNumId w:val="10"/>
  </w:num>
  <w:num w:numId="15">
    <w:abstractNumId w:val="26"/>
  </w:num>
  <w:num w:numId="16">
    <w:abstractNumId w:val="16"/>
  </w:num>
  <w:num w:numId="17">
    <w:abstractNumId w:val="19"/>
  </w:num>
  <w:num w:numId="18">
    <w:abstractNumId w:val="17"/>
  </w:num>
  <w:num w:numId="19">
    <w:abstractNumId w:val="12"/>
  </w:num>
  <w:num w:numId="20">
    <w:abstractNumId w:val="20"/>
  </w:num>
  <w:num w:numId="21">
    <w:abstractNumId w:val="6"/>
  </w:num>
  <w:num w:numId="22">
    <w:abstractNumId w:val="8"/>
  </w:num>
  <w:num w:numId="23">
    <w:abstractNumId w:val="27"/>
  </w:num>
  <w:num w:numId="24">
    <w:abstractNumId w:val="7"/>
  </w:num>
  <w:num w:numId="25">
    <w:abstractNumId w:val="29"/>
  </w:num>
  <w:num w:numId="26">
    <w:abstractNumId w:val="21"/>
  </w:num>
  <w:num w:numId="27">
    <w:abstractNumId w:val="2"/>
  </w:num>
  <w:num w:numId="28">
    <w:abstractNumId w:val="22"/>
  </w:num>
  <w:num w:numId="29">
    <w:abstractNumId w:val="23"/>
  </w:num>
  <w:num w:numId="30">
    <w:abstractNumId w:val="5"/>
  </w:num>
  <w:num w:numId="31">
    <w:abstractNumId w:val="33"/>
  </w:num>
  <w:num w:numId="32">
    <w:abstractNumId w:val="32"/>
  </w:num>
  <w:num w:numId="33">
    <w:abstractNumId w:val="14"/>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MTY2YWNkYTJkZWVlZWQ1NDFiZmRkZjc0ZGIwMGYifQ=="/>
  </w:docVars>
  <w:rsids>
    <w:rsidRoot w:val="00000000"/>
    <w:rsid w:val="00133387"/>
    <w:rsid w:val="04820ADC"/>
    <w:rsid w:val="11551F3A"/>
    <w:rsid w:val="22E460C4"/>
    <w:rsid w:val="24857B00"/>
    <w:rsid w:val="2EE45E48"/>
    <w:rsid w:val="2FAE12DB"/>
    <w:rsid w:val="35814314"/>
    <w:rsid w:val="506D5769"/>
    <w:rsid w:val="60567468"/>
    <w:rsid w:val="69135E88"/>
    <w:rsid w:val="6CEA21C3"/>
    <w:rsid w:val="6EDF387E"/>
    <w:rsid w:val="72F13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qFormat/>
    <w:uiPriority w:val="99"/>
    <w:pPr>
      <w:keepNext/>
      <w:keepLines/>
      <w:spacing w:line="576" w:lineRule="auto"/>
      <w:outlineLvl w:val="0"/>
    </w:pPr>
    <w:rPr>
      <w:b/>
      <w:kern w:val="44"/>
      <w:sz w:val="44"/>
    </w:rPr>
  </w:style>
  <w:style w:type="paragraph" w:styleId="4">
    <w:name w:val="heading 2"/>
    <w:basedOn w:val="1"/>
    <w:next w:val="1"/>
    <w:qFormat/>
    <w:uiPriority w:val="99"/>
    <w:pPr>
      <w:keepNext/>
      <w:keepLines/>
      <w:spacing w:line="416" w:lineRule="auto"/>
      <w:outlineLvl w:val="1"/>
    </w:pPr>
    <w:rPr>
      <w:rFonts w:ascii="Cambria" w:hAnsi="Cambria"/>
      <w:b/>
      <w:sz w:val="32"/>
      <w:szCs w:val="24"/>
    </w:rPr>
  </w:style>
  <w:style w:type="paragraph" w:styleId="5">
    <w:name w:val="heading 3"/>
    <w:basedOn w:val="1"/>
    <w:next w:val="1"/>
    <w:qFormat/>
    <w:uiPriority w:val="99"/>
    <w:pPr>
      <w:keepNext/>
      <w:keepLines/>
      <w:spacing w:line="413" w:lineRule="auto"/>
      <w:outlineLvl w:val="2"/>
    </w:pPr>
    <w:rPr>
      <w:rFonts w:ascii="Times New Roman"/>
      <w:b/>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99"/>
    <w:pPr>
      <w:widowControl w:val="0"/>
      <w:ind w:left="420" w:leftChars="200"/>
    </w:pPr>
    <w:rPr>
      <w:szCs w:val="24"/>
    </w:rPr>
  </w:style>
  <w:style w:type="paragraph" w:styleId="6">
    <w:name w:val="Normal Indent"/>
    <w:basedOn w:val="1"/>
    <w:qFormat/>
    <w:uiPriority w:val="99"/>
    <w:pPr>
      <w:ind w:firstLine="200" w:firstLineChars="200"/>
    </w:pPr>
  </w:style>
  <w:style w:type="paragraph" w:styleId="7">
    <w:name w:val="annotation text"/>
    <w:basedOn w:val="1"/>
    <w:qFormat/>
    <w:uiPriority w:val="0"/>
    <w:pPr>
      <w:jc w:val="left"/>
    </w:pPr>
  </w:style>
  <w:style w:type="paragraph" w:styleId="8">
    <w:name w:val="Body Text"/>
    <w:basedOn w:val="1"/>
    <w:next w:val="1"/>
    <w:qFormat/>
    <w:uiPriority w:val="0"/>
    <w:rPr>
      <w:szCs w:val="24"/>
    </w:rPr>
  </w:style>
  <w:style w:type="paragraph" w:customStyle="1" w:styleId="11">
    <w:name w:val="Normal Indent_8ec3ab66-e3b9-4d56-a802-f15d3258b4d4"/>
    <w:basedOn w:val="1"/>
    <w:qFormat/>
    <w:uiPriority w:val="0"/>
    <w:pPr>
      <w:ind w:firstLine="880" w:firstLineChars="200"/>
    </w:pPr>
  </w:style>
  <w:style w:type="paragraph" w:styleId="12">
    <w:name w:val="List Paragraph"/>
    <w:basedOn w:val="1"/>
    <w:qFormat/>
    <w:uiPriority w:val="34"/>
    <w:pPr>
      <w:ind w:firstLine="420" w:firstLineChars="200"/>
    </w:pPr>
  </w:style>
  <w:style w:type="paragraph" w:customStyle="1" w:styleId="13">
    <w:name w:val="列表段落1"/>
    <w:basedOn w:val="1"/>
    <w:qFormat/>
    <w:uiPriority w:val="99"/>
    <w:pPr>
      <w:ind w:firstLine="420" w:firstLineChars="200"/>
    </w:pPr>
  </w:style>
  <w:style w:type="paragraph" w:customStyle="1" w:styleId="14">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paragraph" w:customStyle="1" w:styleId="15">
    <w:name w:val="正文首行缩进两字符"/>
    <w:basedOn w:val="1"/>
    <w:qFormat/>
    <w:uiPriority w:val="99"/>
    <w:pPr>
      <w:widowControl w:val="0"/>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32282</Words>
  <Characters>39003</Characters>
  <Lines>0</Lines>
  <Paragraphs>0</Paragraphs>
  <TotalTime>2</TotalTime>
  <ScaleCrop>false</ScaleCrop>
  <LinksUpToDate>false</LinksUpToDate>
  <CharactersWithSpaces>39623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2023-07-29T09:35:00Z</dcterms:created>
  <dc:creator>lenovo</dc:creator>
  <cp:lastModifiedBy>涅槃</cp:lastModifiedBy>
  <dcterms:modified xsi:type="dcterms:W3CDTF">2023-07-29T10:53:17Z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A20C14301A1C42D5A7EADAB9AD463260_12</vt:lpwstr>
  </property>
</Properties>
</file>