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谈 判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标准化考场建设项目(二次)</w:t>
      </w:r>
    </w:p>
    <w:p>
      <w:pPr>
        <w:pStyle w:val="null3"/>
        <w:jc w:val="center"/>
        <w:outlineLvl w:val="2"/>
      </w:pPr>
      <w:r>
        <w:rPr>
          <w:b/>
          <w:sz w:val="28"/>
        </w:rPr>
        <w:t>采购项目编号：</w:t>
      </w:r>
      <w:r>
        <w:rPr>
          <w:b/>
          <w:sz w:val="28"/>
        </w:rPr>
        <w:t>ZX2023-11-60（二次）</w:t>
      </w:r>
      <w:r>
        <w:br/>
      </w:r>
      <w:r>
        <w:br/>
      </w:r>
      <w:r>
        <w:br/>
      </w:r>
    </w:p>
    <w:p>
      <w:pPr>
        <w:pStyle w:val="null3"/>
        <w:jc w:val="center"/>
        <w:outlineLvl w:val="2"/>
      </w:pPr>
      <w:r>
        <w:rPr>
          <w:b/>
          <w:sz w:val="28"/>
        </w:rPr>
        <w:t>陕西国防工业职业技术学院</w:t>
      </w:r>
    </w:p>
    <w:p>
      <w:pPr>
        <w:pStyle w:val="null3"/>
        <w:jc w:val="center"/>
        <w:outlineLvl w:val="2"/>
      </w:pPr>
      <w:r>
        <w:rPr>
          <w:b/>
          <w:sz w:val="28"/>
        </w:rPr>
        <w:t>陕西正信招标有限公司</w:t>
      </w:r>
      <w:r>
        <w:rPr>
          <w:b/>
          <w:sz w:val="28"/>
        </w:rPr>
        <w:t>共同编制</w:t>
      </w:r>
    </w:p>
    <w:p>
      <w:pPr>
        <w:pStyle w:val="null3"/>
        <w:jc w:val="center"/>
        <w:outlineLvl w:val="2"/>
      </w:pPr>
      <w:r>
        <w:rPr>
          <w:b/>
          <w:sz w:val="28"/>
        </w:rPr>
        <w:t>2023年12月25日</w:t>
      </w:r>
    </w:p>
    <w:p>
      <w:pPr>
        <w:pStyle w:val="null3"/>
      </w:pPr>
      <w:r>
        <w:rPr/>
        <w:t xml:space="preserve"> </w:t>
      </w:r>
    </w:p>
    <w:p>
      <w:pPr>
        <w:pStyle w:val="null3"/>
        <w:jc w:val="center"/>
        <w:outlineLvl w:val="1"/>
      </w:pPr>
      <w:r>
        <w:rPr>
          <w:b/>
          <w:sz w:val="36"/>
        </w:rPr>
        <w:t>第一章 竞争性谈判邀请</w:t>
      </w:r>
    </w:p>
    <w:p>
      <w:pPr>
        <w:pStyle w:val="null3"/>
        <w:ind w:firstLine="480"/>
      </w:pPr>
      <w:r>
        <w:rPr/>
        <w:t>陕西正信招标有限公司</w:t>
      </w:r>
      <w:r>
        <w:rPr/>
        <w:t>（以下简称“代理机构”）受</w:t>
      </w:r>
      <w:r>
        <w:rPr/>
        <w:t>陕西国防工业职业技术学院</w:t>
      </w:r>
      <w:r>
        <w:rPr/>
        <w:t>委托，拟对</w:t>
      </w:r>
      <w:r>
        <w:rPr/>
        <w:t>标准化考场建设项目(二次)</w:t>
      </w:r>
      <w:r>
        <w:rPr/>
        <w:t>采用竞争性谈判采购方式进行采购，兹邀请供应商参加本项目的竞争性谈判。</w:t>
      </w:r>
    </w:p>
    <w:p>
      <w:pPr>
        <w:pStyle w:val="null3"/>
        <w:outlineLvl w:val="2"/>
      </w:pPr>
      <w:r>
        <w:rPr>
          <w:b/>
          <w:sz w:val="28"/>
        </w:rPr>
        <w:t>一、项目编号：</w:t>
      </w:r>
      <w:r>
        <w:rPr>
          <w:b/>
          <w:sz w:val="28"/>
        </w:rPr>
        <w:t>ZX2023-11-60（二次）</w:t>
      </w:r>
    </w:p>
    <w:p>
      <w:pPr>
        <w:pStyle w:val="null3"/>
        <w:outlineLvl w:val="2"/>
      </w:pPr>
      <w:r>
        <w:rPr>
          <w:b/>
          <w:sz w:val="28"/>
        </w:rPr>
        <w:t>二、项目名称：</w:t>
      </w:r>
      <w:r>
        <w:rPr>
          <w:b/>
          <w:sz w:val="28"/>
        </w:rPr>
        <w:t>标准化考场建设项目(二次)</w:t>
      </w:r>
    </w:p>
    <w:p>
      <w:pPr>
        <w:pStyle w:val="null3"/>
        <w:outlineLvl w:val="2"/>
      </w:pPr>
      <w:r>
        <w:rPr>
          <w:b/>
          <w:sz w:val="28"/>
        </w:rPr>
        <w:t>三、谈判项目简介：</w:t>
      </w:r>
    </w:p>
    <w:p>
      <w:pPr>
        <w:pStyle w:val="null3"/>
        <w:ind w:firstLine="480"/>
      </w:pPr>
      <w:r>
        <w:rPr/>
        <w:t>标准化考场建设项目，1项，具体详见采购文件第3章</w:t>
      </w:r>
    </w:p>
    <w:p>
      <w:pPr>
        <w:pStyle w:val="null3"/>
        <w:outlineLvl w:val="2"/>
      </w:pPr>
      <w:r>
        <w:rPr>
          <w:b/>
          <w:sz w:val="28"/>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1、法定代表人授权委托书：法定代表人授权委托书：法定代表人参加谈判的，须出示身份证；法定代表人授权他人参加谈判的，须提供法定代表人授权委托书及被授权人身份证</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陕西国防工业职业技术学院</w:t>
      </w:r>
    </w:p>
    <w:p>
      <w:pPr>
        <w:pStyle w:val="null3"/>
      </w:pPr>
      <w:r>
        <w:rPr/>
        <w:t xml:space="preserve"> 地址： </w:t>
      </w:r>
      <w:r>
        <w:rPr/>
        <w:t>西安市鄠邑区人民路八号</w:t>
      </w:r>
    </w:p>
    <w:p>
      <w:pPr>
        <w:pStyle w:val="null3"/>
      </w:pPr>
      <w:r>
        <w:rPr/>
        <w:t xml:space="preserve"> 邮编： </w:t>
      </w:r>
      <w:r>
        <w:rPr/>
        <w:t>710300</w:t>
      </w:r>
    </w:p>
    <w:p>
      <w:pPr>
        <w:pStyle w:val="null3"/>
      </w:pPr>
      <w:r>
        <w:rPr/>
        <w:t xml:space="preserve"> 联系人： </w:t>
      </w:r>
      <w:r>
        <w:rPr/>
        <w:t>赵老师</w:t>
      </w:r>
    </w:p>
    <w:p>
      <w:pPr>
        <w:pStyle w:val="null3"/>
      </w:pPr>
      <w:r>
        <w:rPr/>
        <w:t xml:space="preserve"> 联系电话： </w:t>
      </w:r>
      <w:r>
        <w:rPr/>
        <w:t>029-8148010</w:t>
      </w:r>
    </w:p>
    <w:p>
      <w:pPr>
        <w:pStyle w:val="null3"/>
        <w:outlineLvl w:val="3"/>
      </w:pPr>
      <w:r>
        <w:rPr>
          <w:b/>
          <w:sz w:val="24"/>
        </w:rPr>
        <w:t>代理机构：</w:t>
      </w:r>
      <w:r>
        <w:rPr>
          <w:b/>
          <w:sz w:val="24"/>
        </w:rPr>
        <w:t>陕西正信招标有限公司</w:t>
      </w:r>
    </w:p>
    <w:p>
      <w:pPr>
        <w:pStyle w:val="null3"/>
      </w:pPr>
      <w:r>
        <w:rPr/>
        <w:t xml:space="preserve"> 地址： </w:t>
      </w:r>
      <w:r>
        <w:rPr/>
        <w:t>陕西省西安市红缨路南口6号均明拍卖广场4层</w:t>
      </w:r>
    </w:p>
    <w:p>
      <w:pPr>
        <w:pStyle w:val="null3"/>
      </w:pPr>
      <w:r>
        <w:rPr/>
        <w:t xml:space="preserve"> 邮编： </w:t>
      </w:r>
      <w:r>
        <w:rPr/>
        <w:t>710000</w:t>
      </w:r>
    </w:p>
    <w:p>
      <w:pPr>
        <w:pStyle w:val="null3"/>
      </w:pPr>
      <w:r>
        <w:rPr/>
        <w:t xml:space="preserve"> 联系人： </w:t>
      </w:r>
      <w:r>
        <w:rPr/>
        <w:t>张浥清 崔文 王琦 蔡丹</w:t>
      </w:r>
    </w:p>
    <w:p>
      <w:pPr>
        <w:pStyle w:val="null3"/>
      </w:pPr>
      <w:r>
        <w:rPr/>
        <w:t xml:space="preserve"> 联系电话： </w:t>
      </w:r>
      <w:r>
        <w:rPr/>
        <w:t>029-88411508转8026</w:t>
      </w:r>
    </w:p>
    <w:p>
      <w:pPr>
        <w:pStyle w:val="null3"/>
        <w:outlineLvl w:val="3"/>
      </w:pPr>
      <w:r>
        <w:rPr>
          <w:b/>
          <w:sz w:val="24"/>
        </w:rPr>
        <w:t>采购监督机构：</w:t>
      </w:r>
      <w:r>
        <w:rPr>
          <w:b/>
          <w:sz w:val="24"/>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采购包1保证金金额：11,600.00元</w:t>
            </w:r>
          </w:p>
          <w:p>
            <w:pPr>
              <w:pStyle w:val="null3"/>
            </w:pPr>
            <w:r>
              <w:rPr/>
              <w:t>缴交渠道：电子保函,转账、支票、汇票等（需通过实体账户、户名及开户行信息）</w:t>
            </w:r>
          </w:p>
          <w:p>
            <w:pPr>
              <w:pStyle w:val="null3"/>
            </w:pPr>
            <w:r>
              <w:rPr/>
              <w:t>开户名称：陕西正信招标有限公司（资金性质：保证金专用账户）</w:t>
            </w:r>
          </w:p>
          <w:p>
            <w:pPr>
              <w:pStyle w:val="null3"/>
            </w:pPr>
            <w:r>
              <w:rPr/>
              <w:t>开户银行：中国银行西安四府街支行</w:t>
            </w:r>
          </w:p>
          <w:p>
            <w:pPr>
              <w:pStyle w:val="null3"/>
            </w:pPr>
            <w:r>
              <w:rPr/>
              <w:t>银行账号：102500641590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代理服务费收费标准：参照国家计委计价格[2002]1980号通知规定。收款账户如下： 收款单位：陕西正信招标有限公司 开户银行：中国银行股份有限公司西安四府街支行 银行账号：102460065607</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陕西国防工业职业技术学院</w:t>
      </w:r>
      <w:r>
        <w:rPr/>
        <w:t>和</w:t>
      </w:r>
      <w:r>
        <w:rPr/>
        <w:t>陕西正信招标有限公司</w:t>
      </w:r>
      <w:r>
        <w:rPr/>
        <w:t>享有。竞争性谈判文件中供应商参加本次政府采购活动应当具备的条件、技术清单、参数、商务及其他要求由</w:t>
      </w:r>
      <w:r>
        <w:rPr/>
        <w:t>陕西国防工业职业技术学院</w:t>
      </w:r>
      <w:r>
        <w:rPr/>
        <w:t>负责解释。除上述竞争性谈判文件内容，其他内容由</w:t>
      </w:r>
      <w:r>
        <w:rPr/>
        <w:t>陕西正信招标有限公司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一、“采购人”是指依法进行政府采购的各级国家机关、事业单位、团体组织。本次谈判的采购人是</w:t>
      </w:r>
      <w:r>
        <w:rPr/>
        <w:t>陕西国防工业职业技术学院</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陕西正信招标有限公司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b/>
          <w:sz w:val="24"/>
        </w:rPr>
        <w:t>2.2.3响应费用（实质性要求）</w:t>
      </w:r>
    </w:p>
    <w:p>
      <w:pPr>
        <w:pStyle w:val="null3"/>
        <w:ind w:firstLine="480"/>
      </w:pPr>
      <w:r>
        <w:rPr/>
        <w:t>供应商应自行承担参加竞争性谈判采购活动的全部费用。</w:t>
      </w:r>
    </w:p>
    <w:p>
      <w:pPr>
        <w:pStyle w:val="null3"/>
        <w:outlineLvl w:val="2"/>
      </w:pPr>
      <w:r>
        <w:rPr>
          <w:b/>
          <w:sz w:val="28"/>
        </w:rPr>
        <w:t>2.3竞争性谈判文件</w:t>
      </w:r>
    </w:p>
    <w:p>
      <w:pPr>
        <w:pStyle w:val="null3"/>
        <w:outlineLvl w:val="3"/>
      </w:pPr>
      <w:r>
        <w:rPr>
          <w:b/>
          <w:sz w:val="24"/>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b/>
          <w:sz w:val="24"/>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除谈判文件中另有规定外，本项目均采用国家法定的计量单位。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b/>
          <w:sz w:val="24"/>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b/>
          <w:sz w:val="24"/>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一、响应文件应当根据谈判通知书进行编制。供应商应通过陕西省政府采购网-服务专区-CA及签章服务下载投标（响应）客户端，使用客户端编制响应文件。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2.5开启、资格审查、谈判和确定成交供应商</w:t>
      </w:r>
    </w:p>
    <w:p>
      <w:pPr>
        <w:pStyle w:val="null3"/>
        <w:outlineLvl w:val="3"/>
      </w:pPr>
      <w:r>
        <w:rPr>
          <w:b/>
          <w:sz w:val="24"/>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详见谈判文件第四章。</w:t>
      </w:r>
    </w:p>
    <w:p>
      <w:pPr>
        <w:pStyle w:val="null3"/>
        <w:outlineLvl w:val="3"/>
      </w:pPr>
      <w:r>
        <w:rPr>
          <w:b/>
          <w:sz w:val="24"/>
        </w:rPr>
        <w:t>2.5.4谈判</w:t>
      </w:r>
    </w:p>
    <w:p>
      <w:pPr>
        <w:pStyle w:val="null3"/>
        <w:ind w:firstLine="480"/>
      </w:pPr>
      <w:r>
        <w:rPr/>
        <w:t>详见谈判文件第六章。</w:t>
      </w:r>
    </w:p>
    <w:p>
      <w:pPr>
        <w:pStyle w:val="null3"/>
        <w:outlineLvl w:val="3"/>
      </w:pPr>
      <w:r>
        <w:rPr>
          <w:b/>
          <w:sz w:val="24"/>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b/>
          <w:sz w:val="28"/>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b/>
          <w:sz w:val="28"/>
        </w:rPr>
        <w:t>2.6.7履约验收方案</w:t>
      </w:r>
    </w:p>
    <w:p>
      <w:pPr>
        <w:pStyle w:val="null3"/>
      </w:pPr>
      <w:r>
        <w:rPr/>
        <w:t>采购包1：</w:t>
      </w:r>
    </w:p>
    <w:p>
      <w:pPr>
        <w:pStyle w:val="null3"/>
      </w:pPr>
      <w:r>
        <w:rPr/>
        <w:t>按照采购文件、响应文件及合同要求</w:t>
      </w:r>
    </w:p>
    <w:p>
      <w:pPr>
        <w:pStyle w:val="null3"/>
        <w:outlineLvl w:val="2"/>
      </w:pPr>
      <w:r>
        <w:rPr>
          <w:b/>
          <w:sz w:val="28"/>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b/>
          <w:sz w:val="24"/>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联系人：崔文 张浥清</w:t>
      </w:r>
    </w:p>
    <w:p>
      <w:pPr>
        <w:pStyle w:val="null3"/>
      </w:pPr>
      <w:r>
        <w:rPr/>
        <w:t>联系电话：029-88411508转8026</w:t>
      </w:r>
    </w:p>
    <w:p>
      <w:pPr>
        <w:pStyle w:val="null3"/>
      </w:pPr>
      <w:r>
        <w:rPr/>
        <w:t>地址：西安市红缨路南口6号均明拍卖广场四层</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r>
    </w:p>
    <w:p>
      <w:pPr>
        <w:pStyle w:val="null3"/>
        <w:jc w:val="center"/>
        <w:outlineLvl w:val="1"/>
      </w:pPr>
      <w:r>
        <w:rPr>
          <w:b/>
          <w:sz w:val="36"/>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标准化考场建设项目</w:t>
      </w:r>
    </w:p>
    <w:p>
      <w:pPr>
        <w:pStyle w:val="null3"/>
        <w:outlineLvl w:val="2"/>
      </w:pPr>
      <w:r>
        <w:rPr>
          <w:b/>
          <w:sz w:val="28"/>
        </w:rPr>
        <w:t>3.2采购内容</w:t>
      </w:r>
    </w:p>
    <w:p>
      <w:pPr>
        <w:pStyle w:val="null3"/>
      </w:pPr>
      <w:r>
        <w:rPr/>
        <w:t>采购包1：</w:t>
      </w:r>
    </w:p>
    <w:p>
      <w:pPr>
        <w:pStyle w:val="null3"/>
      </w:pPr>
      <w:r>
        <w:rPr/>
        <w:t>采购包预算金额（元）: 600,000.00</w:t>
      </w:r>
    </w:p>
    <w:p>
      <w:pPr>
        <w:pStyle w:val="null3"/>
      </w:pPr>
      <w:r>
        <w:rPr/>
        <w:t>采购包最高限价（元）: 598,840.00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600000</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标的名称：600000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1、项目说明：</w:t>
            </w:r>
          </w:p>
          <w:p>
            <w:pPr>
              <w:pStyle w:val="null3"/>
            </w:pPr>
            <w:r>
              <w:rPr/>
              <w:t xml:space="preserve">    建设36间标准化考场及保密室、考务室监控，标准化考试后端服务器及相关设备等；主要功能或目标:能够实现标准化考试考场要求，能够举办国家相关标准考试；需满足的要求:能够满足1000人同时参加国家级标准考试，考场配置符合国家级考试要求。同时配装所有教室的常规监控设备。</w:t>
            </w:r>
          </w:p>
          <w:p>
            <w:pPr>
              <w:pStyle w:val="null3"/>
            </w:pPr>
            <w:r>
              <w:rPr/>
              <w:t>2、采购清单</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t>序号</w:t>
                  </w:r>
                </w:p>
              </w:tc>
              <w:tc>
                <w:tcPr>
                  <w:tcW w:type="dxa" w:w="426"/>
                </w:tcPr>
                <w:p>
                  <w:pPr>
                    <w:pStyle w:val="null3"/>
                  </w:pPr>
                  <w:r>
                    <w:rPr/>
                    <w:t>名称</w:t>
                  </w:r>
                </w:p>
              </w:tc>
              <w:tc>
                <w:tcPr>
                  <w:tcW w:type="dxa" w:w="426"/>
                </w:tcPr>
                <w:p>
                  <w:pPr>
                    <w:pStyle w:val="null3"/>
                  </w:pPr>
                  <w:r>
                    <w:rPr/>
                    <w:t>配置设备</w:t>
                  </w:r>
                </w:p>
              </w:tc>
              <w:tc>
                <w:tcPr>
                  <w:tcW w:type="dxa" w:w="426"/>
                </w:tcPr>
                <w:p>
                  <w:pPr>
                    <w:pStyle w:val="null3"/>
                  </w:pPr>
                  <w:r>
                    <w:rPr/>
                    <w:t>单位</w:t>
                  </w:r>
                </w:p>
              </w:tc>
              <w:tc>
                <w:tcPr>
                  <w:tcW w:type="dxa" w:w="426"/>
                </w:tcPr>
                <w:p>
                  <w:pPr>
                    <w:pStyle w:val="null3"/>
                  </w:pPr>
                  <w:r>
                    <w:rPr/>
                    <w:t>数量</w:t>
                  </w:r>
                </w:p>
              </w:tc>
              <w:tc>
                <w:tcPr>
                  <w:tcW w:type="dxa" w:w="426"/>
                </w:tcPr>
                <w:p>
                  <w:pPr>
                    <w:pStyle w:val="null3"/>
                  </w:pPr>
                  <w:r>
                    <w:rPr/>
                    <w:t>备注</w:t>
                  </w:r>
                </w:p>
              </w:tc>
            </w:tr>
            <w:tr>
              <w:tc>
                <w:tcPr>
                  <w:tcW w:type="dxa" w:w="426"/>
                  <w:vMerge w:val="restart"/>
                </w:tcPr>
                <w:p>
                  <w:pPr>
                    <w:pStyle w:val="null3"/>
                  </w:pPr>
                  <w:r>
                    <w:rPr/>
                    <w:t>1</w:t>
                  </w:r>
                </w:p>
              </w:tc>
              <w:tc>
                <w:tcPr>
                  <w:tcW w:type="dxa" w:w="426"/>
                  <w:vMerge w:val="restart"/>
                </w:tcPr>
                <w:p>
                  <w:pPr>
                    <w:pStyle w:val="null3"/>
                  </w:pPr>
                  <w:r>
                    <w:rPr/>
                    <w:t>考场监控</w:t>
                  </w:r>
                </w:p>
                <w:p>
                  <w:pPr>
                    <w:pStyle w:val="null3"/>
                  </w:pPr>
                  <w:r>
                    <w:rPr/>
                    <w:t>（含标准化</w:t>
                  </w:r>
                </w:p>
                <w:p>
                  <w:pPr>
                    <w:pStyle w:val="null3"/>
                  </w:pPr>
                  <w:r>
                    <w:rPr/>
                    <w:t>考场、保密室、考务室）</w:t>
                  </w:r>
                </w:p>
              </w:tc>
              <w:tc>
                <w:tcPr>
                  <w:tcW w:type="dxa" w:w="426"/>
                </w:tcPr>
                <w:p>
                  <w:pPr>
                    <w:pStyle w:val="null3"/>
                  </w:pPr>
                  <w:r>
                    <w:rPr/>
                    <w:t>红外高清半球摄像机</w:t>
                  </w:r>
                </w:p>
              </w:tc>
              <w:tc>
                <w:tcPr>
                  <w:tcW w:type="dxa" w:w="426"/>
                </w:tcPr>
                <w:p>
                  <w:pPr>
                    <w:pStyle w:val="null3"/>
                  </w:pPr>
                  <w:r>
                    <w:rPr/>
                    <w:t>套</w:t>
                  </w:r>
                </w:p>
              </w:tc>
              <w:tc>
                <w:tcPr>
                  <w:tcW w:type="dxa" w:w="426"/>
                </w:tcPr>
                <w:p>
                  <w:pPr>
                    <w:pStyle w:val="null3"/>
                  </w:pPr>
                  <w:r>
                    <w:rPr/>
                    <w:t>42</w:t>
                  </w:r>
                </w:p>
              </w:tc>
              <w:tc>
                <w:tcPr>
                  <w:tcW w:type="dxa" w:w="426"/>
                </w:tcPr>
                <w:p>
                  <w:pPr>
                    <w:pStyle w:val="null3"/>
                  </w:pPr>
                  <w:r>
                    <w:rPr/>
                    <w:t xml:space="preserve"> </w:t>
                  </w:r>
                </w:p>
              </w:tc>
            </w:tr>
            <w:tr>
              <w:tc>
                <w:tcPr>
                  <w:tcW w:type="dxa" w:w="426"/>
                  <w:vMerge/>
                </w:tcPr>
                <w:p/>
              </w:tc>
              <w:tc>
                <w:tcPr>
                  <w:tcW w:type="dxa" w:w="426"/>
                  <w:vMerge/>
                </w:tcPr>
                <w:p/>
              </w:tc>
              <w:tc>
                <w:tcPr>
                  <w:tcW w:type="dxa" w:w="426"/>
                </w:tcPr>
                <w:p>
                  <w:pPr>
                    <w:pStyle w:val="null3"/>
                  </w:pPr>
                  <w:r>
                    <w:rPr/>
                    <w:t>拾音器</w:t>
                  </w:r>
                </w:p>
              </w:tc>
              <w:tc>
                <w:tcPr>
                  <w:tcW w:type="dxa" w:w="426"/>
                </w:tcPr>
                <w:p>
                  <w:pPr>
                    <w:pStyle w:val="null3"/>
                  </w:pPr>
                  <w:r>
                    <w:rPr/>
                    <w:t>套</w:t>
                  </w:r>
                </w:p>
              </w:tc>
              <w:tc>
                <w:tcPr>
                  <w:tcW w:type="dxa" w:w="426"/>
                </w:tcPr>
                <w:p>
                  <w:pPr>
                    <w:pStyle w:val="null3"/>
                  </w:pPr>
                  <w:r>
                    <w:rPr/>
                    <w:t>42</w:t>
                  </w:r>
                </w:p>
              </w:tc>
              <w:tc>
                <w:tcPr>
                  <w:tcW w:type="dxa" w:w="426"/>
                </w:tcPr>
                <w:p>
                  <w:pPr>
                    <w:pStyle w:val="null3"/>
                  </w:pPr>
                  <w:r>
                    <w:rPr/>
                    <w:t xml:space="preserve"> </w:t>
                  </w:r>
                </w:p>
              </w:tc>
            </w:tr>
            <w:tr>
              <w:tc>
                <w:tcPr>
                  <w:tcW w:type="dxa" w:w="426"/>
                  <w:vMerge/>
                </w:tcPr>
                <w:p/>
              </w:tc>
              <w:tc>
                <w:tcPr>
                  <w:tcW w:type="dxa" w:w="426"/>
                  <w:vMerge/>
                </w:tcPr>
                <w:p/>
              </w:tc>
              <w:tc>
                <w:tcPr>
                  <w:tcW w:type="dxa" w:w="426"/>
                </w:tcPr>
                <w:p>
                  <w:pPr>
                    <w:pStyle w:val="null3"/>
                  </w:pPr>
                  <w:r>
                    <w:rPr/>
                    <w:t>支架及电源适配器</w:t>
                  </w:r>
                </w:p>
              </w:tc>
              <w:tc>
                <w:tcPr>
                  <w:tcW w:type="dxa" w:w="426"/>
                </w:tcPr>
                <w:p>
                  <w:pPr>
                    <w:pStyle w:val="null3"/>
                  </w:pPr>
                  <w:r>
                    <w:rPr/>
                    <w:t>套</w:t>
                  </w:r>
                </w:p>
              </w:tc>
              <w:tc>
                <w:tcPr>
                  <w:tcW w:type="dxa" w:w="426"/>
                </w:tcPr>
                <w:p>
                  <w:pPr>
                    <w:pStyle w:val="null3"/>
                  </w:pPr>
                  <w:r>
                    <w:rPr/>
                    <w:t>42</w:t>
                  </w:r>
                </w:p>
              </w:tc>
              <w:tc>
                <w:tcPr>
                  <w:tcW w:type="dxa" w:w="426"/>
                </w:tcPr>
                <w:p>
                  <w:pPr>
                    <w:pStyle w:val="null3"/>
                  </w:pPr>
                  <w:r>
                    <w:rPr/>
                    <w:t xml:space="preserve"> </w:t>
                  </w:r>
                </w:p>
              </w:tc>
            </w:tr>
            <w:tr>
              <w:tc>
                <w:tcPr>
                  <w:tcW w:type="dxa" w:w="426"/>
                  <w:vMerge w:val="restart"/>
                </w:tcPr>
                <w:p>
                  <w:pPr>
                    <w:pStyle w:val="null3"/>
                  </w:pPr>
                  <w:r>
                    <w:rPr/>
                    <w:t>2</w:t>
                  </w:r>
                </w:p>
              </w:tc>
              <w:tc>
                <w:tcPr>
                  <w:tcW w:type="dxa" w:w="426"/>
                  <w:vMerge w:val="restart"/>
                </w:tcPr>
                <w:p>
                  <w:pPr>
                    <w:pStyle w:val="null3"/>
                  </w:pPr>
                  <w:r>
                    <w:rPr/>
                    <w:t>巡查指挥系统</w:t>
                  </w:r>
                </w:p>
              </w:tc>
              <w:tc>
                <w:tcPr>
                  <w:tcW w:type="dxa" w:w="426"/>
                </w:tcPr>
                <w:p>
                  <w:pPr>
                    <w:pStyle w:val="null3"/>
                  </w:pPr>
                  <w:r>
                    <w:rPr/>
                    <w:t>标考高清SIP转发管理三合一平台</w:t>
                  </w:r>
                </w:p>
              </w:tc>
              <w:tc>
                <w:tcPr>
                  <w:tcW w:type="dxa" w:w="426"/>
                </w:tcPr>
                <w:p>
                  <w:pPr>
                    <w:pStyle w:val="null3"/>
                  </w:pPr>
                  <w:r>
                    <w:rPr/>
                    <w:t>台</w:t>
                  </w:r>
                </w:p>
              </w:tc>
              <w:tc>
                <w:tcPr>
                  <w:tcW w:type="dxa" w:w="426"/>
                </w:tcPr>
                <w:p>
                  <w:pPr>
                    <w:pStyle w:val="null3"/>
                  </w:pPr>
                  <w:r>
                    <w:rPr/>
                    <w:t>1</w:t>
                  </w:r>
                </w:p>
              </w:tc>
              <w:tc>
                <w:tcPr>
                  <w:tcW w:type="dxa" w:w="426"/>
                </w:tcPr>
                <w:p>
                  <w:pPr>
                    <w:pStyle w:val="null3"/>
                  </w:pPr>
                  <w:r>
                    <w:rPr/>
                    <w:t>核心产品</w:t>
                  </w:r>
                </w:p>
              </w:tc>
            </w:tr>
            <w:tr>
              <w:tc>
                <w:tcPr>
                  <w:tcW w:type="dxa" w:w="426"/>
                  <w:vMerge/>
                </w:tcPr>
                <w:p/>
              </w:tc>
              <w:tc>
                <w:tcPr>
                  <w:tcW w:type="dxa" w:w="426"/>
                  <w:vMerge/>
                </w:tcPr>
                <w:p/>
              </w:tc>
              <w:tc>
                <w:tcPr>
                  <w:tcW w:type="dxa" w:w="426"/>
                </w:tcPr>
                <w:p>
                  <w:pPr>
                    <w:pStyle w:val="null3"/>
                  </w:pPr>
                  <w:r>
                    <w:rPr/>
                    <w:t>标考流媒体网络存储平台（64路）</w:t>
                  </w:r>
                </w:p>
              </w:tc>
              <w:tc>
                <w:tcPr>
                  <w:tcW w:type="dxa" w:w="426"/>
                </w:tcPr>
                <w:p>
                  <w:pPr>
                    <w:pStyle w:val="null3"/>
                  </w:pPr>
                  <w:r>
                    <w:rPr/>
                    <w:t>台</w:t>
                  </w:r>
                </w:p>
              </w:tc>
              <w:tc>
                <w:tcPr>
                  <w:tcW w:type="dxa" w:w="426"/>
                </w:tcPr>
                <w:p>
                  <w:pPr>
                    <w:pStyle w:val="null3"/>
                  </w:pPr>
                  <w:r>
                    <w:rPr/>
                    <w:t>1</w:t>
                  </w:r>
                </w:p>
              </w:tc>
              <w:tc>
                <w:tcPr>
                  <w:tcW w:type="dxa" w:w="426"/>
                </w:tcPr>
                <w:p>
                  <w:pPr>
                    <w:pStyle w:val="null3"/>
                  </w:pPr>
                  <w:r>
                    <w:rPr/>
                    <w:t xml:space="preserve"> </w:t>
                  </w:r>
                </w:p>
              </w:tc>
            </w:tr>
            <w:tr>
              <w:tc>
                <w:tcPr>
                  <w:tcW w:type="dxa" w:w="426"/>
                  <w:vMerge/>
                </w:tcPr>
                <w:p/>
              </w:tc>
              <w:tc>
                <w:tcPr>
                  <w:tcW w:type="dxa" w:w="426"/>
                  <w:vMerge/>
                </w:tcPr>
                <w:p/>
              </w:tc>
              <w:tc>
                <w:tcPr>
                  <w:tcW w:type="dxa" w:w="426"/>
                </w:tcPr>
                <w:p>
                  <w:pPr>
                    <w:pStyle w:val="null3"/>
                  </w:pPr>
                  <w:r>
                    <w:rPr/>
                    <w:t>硬盘</w:t>
                  </w:r>
                </w:p>
              </w:tc>
              <w:tc>
                <w:tcPr>
                  <w:tcW w:type="dxa" w:w="426"/>
                </w:tcPr>
                <w:p>
                  <w:pPr>
                    <w:pStyle w:val="null3"/>
                  </w:pPr>
                  <w:r>
                    <w:rPr/>
                    <w:t>块</w:t>
                  </w:r>
                </w:p>
              </w:tc>
              <w:tc>
                <w:tcPr>
                  <w:tcW w:type="dxa" w:w="426"/>
                </w:tcPr>
                <w:p>
                  <w:pPr>
                    <w:pStyle w:val="null3"/>
                  </w:pPr>
                  <w:r>
                    <w:rPr/>
                    <w:t>16</w:t>
                  </w:r>
                </w:p>
              </w:tc>
              <w:tc>
                <w:tcPr>
                  <w:tcW w:type="dxa" w:w="426"/>
                </w:tcPr>
                <w:p>
                  <w:pPr>
                    <w:pStyle w:val="null3"/>
                  </w:pPr>
                  <w:r>
                    <w:rPr/>
                    <w:t xml:space="preserve"> </w:t>
                  </w:r>
                </w:p>
              </w:tc>
            </w:tr>
            <w:tr>
              <w:tc>
                <w:tcPr>
                  <w:tcW w:type="dxa" w:w="426"/>
                  <w:vMerge/>
                </w:tcPr>
                <w:p/>
              </w:tc>
              <w:tc>
                <w:tcPr>
                  <w:tcW w:type="dxa" w:w="426"/>
                  <w:vMerge/>
                </w:tcPr>
                <w:p/>
              </w:tc>
              <w:tc>
                <w:tcPr>
                  <w:tcW w:type="dxa" w:w="426"/>
                </w:tcPr>
                <w:p>
                  <w:pPr>
                    <w:pStyle w:val="null3"/>
                  </w:pPr>
                  <w:r>
                    <w:rPr/>
                    <w:t>机柜</w:t>
                  </w:r>
                </w:p>
              </w:tc>
              <w:tc>
                <w:tcPr>
                  <w:tcW w:type="dxa" w:w="426"/>
                </w:tcPr>
                <w:p>
                  <w:pPr>
                    <w:pStyle w:val="null3"/>
                  </w:pPr>
                  <w:r>
                    <w:rPr/>
                    <w:t>台</w:t>
                  </w:r>
                </w:p>
              </w:tc>
              <w:tc>
                <w:tcPr>
                  <w:tcW w:type="dxa" w:w="426"/>
                </w:tcPr>
                <w:p>
                  <w:pPr>
                    <w:pStyle w:val="null3"/>
                  </w:pPr>
                  <w:r>
                    <w:rPr/>
                    <w:t>1</w:t>
                  </w:r>
                </w:p>
              </w:tc>
              <w:tc>
                <w:tcPr>
                  <w:tcW w:type="dxa" w:w="426"/>
                </w:tcPr>
                <w:p>
                  <w:pPr>
                    <w:pStyle w:val="null3"/>
                  </w:pPr>
                  <w:r>
                    <w:rPr/>
                    <w:t xml:space="preserve"> </w:t>
                  </w:r>
                </w:p>
              </w:tc>
            </w:tr>
            <w:tr>
              <w:tc>
                <w:tcPr>
                  <w:tcW w:type="dxa" w:w="426"/>
                  <w:vMerge/>
                </w:tcPr>
                <w:p/>
              </w:tc>
              <w:tc>
                <w:tcPr>
                  <w:tcW w:type="dxa" w:w="426"/>
                  <w:vMerge/>
                </w:tcPr>
                <w:p/>
              </w:tc>
              <w:tc>
                <w:tcPr>
                  <w:tcW w:type="dxa" w:w="426"/>
                </w:tcPr>
                <w:p>
                  <w:pPr>
                    <w:pStyle w:val="null3"/>
                  </w:pPr>
                  <w:r>
                    <w:rPr/>
                    <w:t>标考高清电视墙管理平台（12路）</w:t>
                  </w:r>
                </w:p>
              </w:tc>
              <w:tc>
                <w:tcPr>
                  <w:tcW w:type="dxa" w:w="426"/>
                </w:tcPr>
                <w:p>
                  <w:pPr>
                    <w:pStyle w:val="null3"/>
                  </w:pPr>
                  <w:r>
                    <w:rPr/>
                    <w:t>台</w:t>
                  </w:r>
                </w:p>
              </w:tc>
              <w:tc>
                <w:tcPr>
                  <w:tcW w:type="dxa" w:w="426"/>
                </w:tcPr>
                <w:p>
                  <w:pPr>
                    <w:pStyle w:val="null3"/>
                  </w:pPr>
                  <w:r>
                    <w:rPr/>
                    <w:t>1</w:t>
                  </w:r>
                </w:p>
              </w:tc>
              <w:tc>
                <w:tcPr>
                  <w:tcW w:type="dxa" w:w="426"/>
                </w:tcPr>
                <w:p>
                  <w:pPr>
                    <w:pStyle w:val="null3"/>
                  </w:pPr>
                  <w:r>
                    <w:rPr/>
                    <w:t xml:space="preserve"> </w:t>
                  </w:r>
                </w:p>
              </w:tc>
            </w:tr>
            <w:tr>
              <w:tc>
                <w:tcPr>
                  <w:tcW w:type="dxa" w:w="426"/>
                  <w:vMerge/>
                </w:tcPr>
                <w:p/>
              </w:tc>
              <w:tc>
                <w:tcPr>
                  <w:tcW w:type="dxa" w:w="426"/>
                  <w:vMerge/>
                </w:tcPr>
                <w:p/>
              </w:tc>
              <w:tc>
                <w:tcPr>
                  <w:tcW w:type="dxa" w:w="426"/>
                </w:tcPr>
                <w:p>
                  <w:pPr>
                    <w:pStyle w:val="null3"/>
                  </w:pPr>
                  <w:r>
                    <w:rPr/>
                    <w:t>电视墙管理主机</w:t>
                  </w:r>
                </w:p>
              </w:tc>
              <w:tc>
                <w:tcPr>
                  <w:tcW w:type="dxa" w:w="426"/>
                </w:tcPr>
                <w:p>
                  <w:pPr>
                    <w:pStyle w:val="null3"/>
                  </w:pPr>
                  <w:r>
                    <w:rPr/>
                    <w:t>台</w:t>
                  </w:r>
                </w:p>
              </w:tc>
              <w:tc>
                <w:tcPr>
                  <w:tcW w:type="dxa" w:w="426"/>
                </w:tcPr>
                <w:p>
                  <w:pPr>
                    <w:pStyle w:val="null3"/>
                  </w:pPr>
                  <w:r>
                    <w:rPr/>
                    <w:t>1</w:t>
                  </w:r>
                </w:p>
              </w:tc>
              <w:tc>
                <w:tcPr>
                  <w:tcW w:type="dxa" w:w="426"/>
                </w:tcPr>
                <w:p>
                  <w:pPr>
                    <w:pStyle w:val="null3"/>
                  </w:pPr>
                  <w:r>
                    <w:rPr/>
                    <w:t xml:space="preserve"> </w:t>
                  </w:r>
                </w:p>
              </w:tc>
            </w:tr>
            <w:tr>
              <w:tc>
                <w:tcPr>
                  <w:tcW w:type="dxa" w:w="426"/>
                  <w:vMerge/>
                </w:tcPr>
                <w:p/>
              </w:tc>
              <w:tc>
                <w:tcPr>
                  <w:tcW w:type="dxa" w:w="426"/>
                  <w:vMerge/>
                </w:tcPr>
                <w:p/>
              </w:tc>
              <w:tc>
                <w:tcPr>
                  <w:tcW w:type="dxa" w:w="426"/>
                </w:tcPr>
                <w:p>
                  <w:pPr>
                    <w:pStyle w:val="null3"/>
                  </w:pPr>
                  <w:r>
                    <w:rPr/>
                    <w:t>管理电脑</w:t>
                  </w:r>
                </w:p>
              </w:tc>
              <w:tc>
                <w:tcPr>
                  <w:tcW w:type="dxa" w:w="426"/>
                </w:tcPr>
                <w:p>
                  <w:pPr>
                    <w:pStyle w:val="null3"/>
                  </w:pPr>
                  <w:r>
                    <w:rPr/>
                    <w:t>台</w:t>
                  </w:r>
                </w:p>
              </w:tc>
              <w:tc>
                <w:tcPr>
                  <w:tcW w:type="dxa" w:w="426"/>
                </w:tcPr>
                <w:p>
                  <w:pPr>
                    <w:pStyle w:val="null3"/>
                  </w:pPr>
                  <w:r>
                    <w:rPr/>
                    <w:t>1</w:t>
                  </w:r>
                </w:p>
              </w:tc>
              <w:tc>
                <w:tcPr>
                  <w:tcW w:type="dxa" w:w="426"/>
                </w:tcPr>
                <w:p>
                  <w:pPr>
                    <w:pStyle w:val="null3"/>
                  </w:pPr>
                  <w:r>
                    <w:rPr/>
                    <w:t xml:space="preserve"> </w:t>
                  </w:r>
                </w:p>
              </w:tc>
            </w:tr>
            <w:tr>
              <w:tc>
                <w:tcPr>
                  <w:tcW w:type="dxa" w:w="426"/>
                  <w:vMerge/>
                </w:tcPr>
                <w:p/>
              </w:tc>
              <w:tc>
                <w:tcPr>
                  <w:tcW w:type="dxa" w:w="426"/>
                  <w:vMerge/>
                </w:tcPr>
                <w:p/>
              </w:tc>
              <w:tc>
                <w:tcPr>
                  <w:tcW w:type="dxa" w:w="426"/>
                </w:tcPr>
                <w:p>
                  <w:pPr>
                    <w:pStyle w:val="null3"/>
                  </w:pPr>
                  <w:r>
                    <w:rPr/>
                    <w:t>UPS</w:t>
                  </w:r>
                </w:p>
              </w:tc>
              <w:tc>
                <w:tcPr>
                  <w:tcW w:type="dxa" w:w="426"/>
                </w:tcPr>
                <w:p>
                  <w:pPr>
                    <w:pStyle w:val="null3"/>
                  </w:pPr>
                  <w:r>
                    <w:rPr/>
                    <w:t>套</w:t>
                  </w:r>
                </w:p>
              </w:tc>
              <w:tc>
                <w:tcPr>
                  <w:tcW w:type="dxa" w:w="426"/>
                </w:tcPr>
                <w:p>
                  <w:pPr>
                    <w:pStyle w:val="null3"/>
                  </w:pPr>
                  <w:r>
                    <w:rPr/>
                    <w:t>1</w:t>
                  </w:r>
                </w:p>
              </w:tc>
              <w:tc>
                <w:tcPr>
                  <w:tcW w:type="dxa" w:w="426"/>
                </w:tcPr>
                <w:p>
                  <w:pPr>
                    <w:pStyle w:val="null3"/>
                  </w:pPr>
                  <w:r>
                    <w:rPr/>
                    <w:t xml:space="preserve"> </w:t>
                  </w:r>
                </w:p>
              </w:tc>
            </w:tr>
            <w:tr>
              <w:tc>
                <w:tcPr>
                  <w:tcW w:type="dxa" w:w="426"/>
                  <w:vMerge w:val="restart"/>
                </w:tcPr>
                <w:p>
                  <w:pPr>
                    <w:pStyle w:val="null3"/>
                  </w:pPr>
                  <w:r>
                    <w:rPr/>
                    <w:t>3</w:t>
                  </w:r>
                </w:p>
              </w:tc>
              <w:tc>
                <w:tcPr>
                  <w:tcW w:type="dxa" w:w="426"/>
                  <w:vMerge w:val="restart"/>
                </w:tcPr>
                <w:p>
                  <w:pPr>
                    <w:pStyle w:val="null3"/>
                  </w:pPr>
                  <w:r>
                    <w:rPr/>
                    <w:t>教室监控</w:t>
                  </w:r>
                </w:p>
              </w:tc>
              <w:tc>
                <w:tcPr>
                  <w:tcW w:type="dxa" w:w="426"/>
                </w:tcPr>
                <w:p>
                  <w:pPr>
                    <w:pStyle w:val="null3"/>
                  </w:pPr>
                  <w:r>
                    <w:rPr/>
                    <w:t>半球摄像机</w:t>
                  </w:r>
                </w:p>
              </w:tc>
              <w:tc>
                <w:tcPr>
                  <w:tcW w:type="dxa" w:w="426"/>
                </w:tcPr>
                <w:p>
                  <w:pPr>
                    <w:pStyle w:val="null3"/>
                  </w:pPr>
                  <w:r>
                    <w:rPr/>
                    <w:t>台</w:t>
                  </w:r>
                </w:p>
              </w:tc>
              <w:tc>
                <w:tcPr>
                  <w:tcW w:type="dxa" w:w="426"/>
                </w:tcPr>
                <w:p>
                  <w:pPr>
                    <w:pStyle w:val="null3"/>
                  </w:pPr>
                  <w:r>
                    <w:rPr/>
                    <w:t>97</w:t>
                  </w:r>
                </w:p>
              </w:tc>
              <w:tc>
                <w:tcPr>
                  <w:tcW w:type="dxa" w:w="426"/>
                </w:tcPr>
                <w:p>
                  <w:pPr>
                    <w:pStyle w:val="null3"/>
                  </w:pPr>
                  <w:r>
                    <w:rPr/>
                    <w:t xml:space="preserve"> </w:t>
                  </w:r>
                </w:p>
              </w:tc>
            </w:tr>
            <w:tr>
              <w:tc>
                <w:tcPr>
                  <w:tcW w:type="dxa" w:w="426"/>
                  <w:vMerge/>
                </w:tcPr>
                <w:p/>
              </w:tc>
              <w:tc>
                <w:tcPr>
                  <w:tcW w:type="dxa" w:w="426"/>
                  <w:vMerge/>
                </w:tcPr>
                <w:p/>
              </w:tc>
              <w:tc>
                <w:tcPr>
                  <w:tcW w:type="dxa" w:w="426"/>
                </w:tcPr>
                <w:p>
                  <w:pPr>
                    <w:pStyle w:val="null3"/>
                  </w:pPr>
                  <w:r>
                    <w:rPr/>
                    <w:t>硬盘录像机</w:t>
                  </w:r>
                </w:p>
              </w:tc>
              <w:tc>
                <w:tcPr>
                  <w:tcW w:type="dxa" w:w="426"/>
                </w:tcPr>
                <w:p>
                  <w:pPr>
                    <w:pStyle w:val="null3"/>
                  </w:pPr>
                  <w:r>
                    <w:rPr/>
                    <w:t>台</w:t>
                  </w:r>
                </w:p>
              </w:tc>
              <w:tc>
                <w:tcPr>
                  <w:tcW w:type="dxa" w:w="426"/>
                </w:tcPr>
                <w:p>
                  <w:pPr>
                    <w:pStyle w:val="null3"/>
                  </w:pPr>
                  <w:r>
                    <w:rPr/>
                    <w:t>6</w:t>
                  </w:r>
                </w:p>
              </w:tc>
              <w:tc>
                <w:tcPr>
                  <w:tcW w:type="dxa" w:w="426"/>
                </w:tcPr>
                <w:p>
                  <w:pPr>
                    <w:pStyle w:val="null3"/>
                  </w:pPr>
                  <w:r>
                    <w:rPr/>
                    <w:t xml:space="preserve"> </w:t>
                  </w:r>
                </w:p>
              </w:tc>
            </w:tr>
            <w:tr>
              <w:tc>
                <w:tcPr>
                  <w:tcW w:type="dxa" w:w="426"/>
                  <w:vMerge/>
                </w:tcPr>
                <w:p/>
              </w:tc>
              <w:tc>
                <w:tcPr>
                  <w:tcW w:type="dxa" w:w="426"/>
                  <w:vMerge/>
                </w:tcPr>
                <w:p/>
              </w:tc>
              <w:tc>
                <w:tcPr>
                  <w:tcW w:type="dxa" w:w="426"/>
                </w:tcPr>
                <w:p>
                  <w:pPr>
                    <w:pStyle w:val="null3"/>
                  </w:pPr>
                  <w:r>
                    <w:rPr/>
                    <w:t>硬盘</w:t>
                  </w:r>
                </w:p>
              </w:tc>
              <w:tc>
                <w:tcPr>
                  <w:tcW w:type="dxa" w:w="426"/>
                </w:tcPr>
                <w:p>
                  <w:pPr>
                    <w:pStyle w:val="null3"/>
                  </w:pPr>
                  <w:r>
                    <w:rPr/>
                    <w:t>块</w:t>
                  </w:r>
                </w:p>
              </w:tc>
              <w:tc>
                <w:tcPr>
                  <w:tcW w:type="dxa" w:w="426"/>
                </w:tcPr>
                <w:p>
                  <w:pPr>
                    <w:pStyle w:val="null3"/>
                  </w:pPr>
                  <w:r>
                    <w:rPr/>
                    <w:t>12</w:t>
                  </w:r>
                </w:p>
              </w:tc>
              <w:tc>
                <w:tcPr>
                  <w:tcW w:type="dxa" w:w="426"/>
                </w:tcPr>
                <w:p>
                  <w:pPr>
                    <w:pStyle w:val="null3"/>
                  </w:pPr>
                  <w:r>
                    <w:rPr/>
                    <w:t xml:space="preserve"> </w:t>
                  </w:r>
                </w:p>
              </w:tc>
            </w:tr>
            <w:tr>
              <w:tc>
                <w:tcPr>
                  <w:tcW w:type="dxa" w:w="426"/>
                  <w:vMerge w:val="restart"/>
                </w:tcPr>
                <w:p>
                  <w:pPr>
                    <w:pStyle w:val="null3"/>
                  </w:pPr>
                  <w:r>
                    <w:rPr/>
                    <w:t>4</w:t>
                  </w:r>
                </w:p>
              </w:tc>
              <w:tc>
                <w:tcPr>
                  <w:tcW w:type="dxa" w:w="426"/>
                  <w:vMerge w:val="restart"/>
                </w:tcPr>
                <w:p>
                  <w:pPr>
                    <w:pStyle w:val="null3"/>
                  </w:pPr>
                  <w:r>
                    <w:rPr/>
                    <w:t>网络设备</w:t>
                  </w:r>
                </w:p>
                <w:p>
                  <w:pPr>
                    <w:pStyle w:val="null3"/>
                  </w:pPr>
                  <w:r>
                    <w:rPr/>
                    <w:t>及安装</w:t>
                  </w:r>
                </w:p>
              </w:tc>
              <w:tc>
                <w:tcPr>
                  <w:tcW w:type="dxa" w:w="426"/>
                </w:tcPr>
                <w:p>
                  <w:pPr>
                    <w:pStyle w:val="null3"/>
                  </w:pPr>
                  <w:r>
                    <w:rPr/>
                    <w:t>交换机光模块</w:t>
                  </w:r>
                </w:p>
              </w:tc>
              <w:tc>
                <w:tcPr>
                  <w:tcW w:type="dxa" w:w="426"/>
                </w:tcPr>
                <w:p>
                  <w:pPr>
                    <w:pStyle w:val="null3"/>
                  </w:pPr>
                  <w:r>
                    <w:rPr/>
                    <w:t>个</w:t>
                  </w:r>
                </w:p>
              </w:tc>
              <w:tc>
                <w:tcPr>
                  <w:tcW w:type="dxa" w:w="426"/>
                </w:tcPr>
                <w:p>
                  <w:pPr>
                    <w:pStyle w:val="null3"/>
                  </w:pPr>
                  <w:r>
                    <w:rPr/>
                    <w:t>16</w:t>
                  </w:r>
                </w:p>
              </w:tc>
              <w:tc>
                <w:tcPr>
                  <w:tcW w:type="dxa" w:w="426"/>
                </w:tcPr>
                <w:p>
                  <w:pPr>
                    <w:pStyle w:val="null3"/>
                  </w:pPr>
                  <w:r>
                    <w:rPr/>
                    <w:t xml:space="preserve"> </w:t>
                  </w:r>
                </w:p>
              </w:tc>
            </w:tr>
            <w:tr>
              <w:tc>
                <w:tcPr>
                  <w:tcW w:type="dxa" w:w="426"/>
                  <w:vMerge/>
                </w:tcPr>
                <w:p/>
              </w:tc>
              <w:tc>
                <w:tcPr>
                  <w:tcW w:type="dxa" w:w="426"/>
                  <w:vMerge/>
                </w:tcPr>
                <w:p/>
              </w:tc>
              <w:tc>
                <w:tcPr>
                  <w:tcW w:type="dxa" w:w="426"/>
                </w:tcPr>
                <w:p>
                  <w:pPr>
                    <w:pStyle w:val="null3"/>
                  </w:pPr>
                  <w:r>
                    <w:rPr/>
                    <w:t>汇聚交换机</w:t>
                  </w:r>
                </w:p>
              </w:tc>
              <w:tc>
                <w:tcPr>
                  <w:tcW w:type="dxa" w:w="426"/>
                </w:tcPr>
                <w:p>
                  <w:pPr>
                    <w:pStyle w:val="null3"/>
                  </w:pPr>
                  <w:r>
                    <w:rPr/>
                    <w:t>台</w:t>
                  </w:r>
                </w:p>
              </w:tc>
              <w:tc>
                <w:tcPr>
                  <w:tcW w:type="dxa" w:w="426"/>
                </w:tcPr>
                <w:p>
                  <w:pPr>
                    <w:pStyle w:val="null3"/>
                  </w:pPr>
                  <w:r>
                    <w:rPr/>
                    <w:t>1</w:t>
                  </w:r>
                </w:p>
              </w:tc>
              <w:tc>
                <w:tcPr>
                  <w:tcW w:type="dxa" w:w="426"/>
                </w:tcPr>
                <w:p>
                  <w:pPr>
                    <w:pStyle w:val="null3"/>
                  </w:pPr>
                  <w:r>
                    <w:rPr/>
                    <w:t xml:space="preserve"> </w:t>
                  </w:r>
                </w:p>
              </w:tc>
            </w:tr>
            <w:tr>
              <w:tc>
                <w:tcPr>
                  <w:tcW w:type="dxa" w:w="426"/>
                  <w:vMerge/>
                </w:tcPr>
                <w:p/>
              </w:tc>
              <w:tc>
                <w:tcPr>
                  <w:tcW w:type="dxa" w:w="426"/>
                  <w:vMerge/>
                </w:tcPr>
                <w:p/>
              </w:tc>
              <w:tc>
                <w:tcPr>
                  <w:tcW w:type="dxa" w:w="426"/>
                </w:tcPr>
                <w:p>
                  <w:pPr>
                    <w:pStyle w:val="null3"/>
                  </w:pPr>
                  <w:r>
                    <w:rPr/>
                    <w:t>楼层交换机（POE24口）</w:t>
                  </w:r>
                </w:p>
              </w:tc>
              <w:tc>
                <w:tcPr>
                  <w:tcW w:type="dxa" w:w="426"/>
                </w:tcPr>
                <w:p>
                  <w:pPr>
                    <w:pStyle w:val="null3"/>
                  </w:pPr>
                  <w:r>
                    <w:rPr/>
                    <w:t>台</w:t>
                  </w:r>
                </w:p>
              </w:tc>
              <w:tc>
                <w:tcPr>
                  <w:tcW w:type="dxa" w:w="426"/>
                </w:tcPr>
                <w:p>
                  <w:pPr>
                    <w:pStyle w:val="null3"/>
                  </w:pPr>
                  <w:r>
                    <w:rPr/>
                    <w:t>13</w:t>
                  </w:r>
                </w:p>
              </w:tc>
              <w:tc>
                <w:tcPr>
                  <w:tcW w:type="dxa" w:w="426"/>
                </w:tcPr>
                <w:p>
                  <w:pPr>
                    <w:pStyle w:val="null3"/>
                  </w:pPr>
                  <w:r>
                    <w:rPr/>
                    <w:t xml:space="preserve"> </w:t>
                  </w:r>
                </w:p>
              </w:tc>
            </w:tr>
            <w:tr>
              <w:tc>
                <w:tcPr>
                  <w:tcW w:type="dxa" w:w="426"/>
                  <w:vMerge/>
                </w:tcPr>
                <w:p/>
              </w:tc>
              <w:tc>
                <w:tcPr>
                  <w:tcW w:type="dxa" w:w="426"/>
                  <w:vMerge/>
                </w:tcPr>
                <w:p/>
              </w:tc>
              <w:tc>
                <w:tcPr>
                  <w:tcW w:type="dxa" w:w="426"/>
                </w:tcPr>
                <w:p>
                  <w:pPr>
                    <w:pStyle w:val="null3"/>
                  </w:pPr>
                  <w:r>
                    <w:rPr/>
                    <w:t>楼层交换机（8口）</w:t>
                  </w:r>
                </w:p>
              </w:tc>
              <w:tc>
                <w:tcPr>
                  <w:tcW w:type="dxa" w:w="426"/>
                </w:tcPr>
                <w:p>
                  <w:pPr>
                    <w:pStyle w:val="null3"/>
                  </w:pPr>
                  <w:r>
                    <w:rPr/>
                    <w:t>台</w:t>
                  </w:r>
                </w:p>
              </w:tc>
              <w:tc>
                <w:tcPr>
                  <w:tcW w:type="dxa" w:w="426"/>
                </w:tcPr>
                <w:p>
                  <w:pPr>
                    <w:pStyle w:val="null3"/>
                  </w:pPr>
                  <w:r>
                    <w:rPr/>
                    <w:t>2</w:t>
                  </w:r>
                </w:p>
              </w:tc>
              <w:tc>
                <w:tcPr>
                  <w:tcW w:type="dxa" w:w="426"/>
                </w:tcPr>
                <w:p>
                  <w:pPr>
                    <w:pStyle w:val="null3"/>
                  </w:pPr>
                  <w:r>
                    <w:rPr/>
                    <w:t xml:space="preserve"> </w:t>
                  </w:r>
                </w:p>
              </w:tc>
            </w:tr>
            <w:tr>
              <w:tc>
                <w:tcPr>
                  <w:tcW w:type="dxa" w:w="426"/>
                  <w:vMerge/>
                </w:tcPr>
                <w:p/>
              </w:tc>
              <w:tc>
                <w:tcPr>
                  <w:tcW w:type="dxa" w:w="426"/>
                  <w:vMerge/>
                </w:tcPr>
                <w:p/>
              </w:tc>
              <w:tc>
                <w:tcPr>
                  <w:tcW w:type="dxa" w:w="426"/>
                </w:tcPr>
                <w:p>
                  <w:pPr>
                    <w:pStyle w:val="null3"/>
                  </w:pPr>
                  <w:r>
                    <w:rPr/>
                    <w:t>网线</w:t>
                  </w:r>
                </w:p>
              </w:tc>
              <w:tc>
                <w:tcPr>
                  <w:tcW w:type="dxa" w:w="426"/>
                </w:tcPr>
                <w:p>
                  <w:pPr>
                    <w:pStyle w:val="null3"/>
                  </w:pPr>
                  <w:r>
                    <w:rPr/>
                    <w:t>箱</w:t>
                  </w:r>
                </w:p>
              </w:tc>
              <w:tc>
                <w:tcPr>
                  <w:tcW w:type="dxa" w:w="426"/>
                </w:tcPr>
                <w:p>
                  <w:pPr>
                    <w:pStyle w:val="null3"/>
                  </w:pPr>
                  <w:r>
                    <w:rPr/>
                    <w:t>40</w:t>
                  </w:r>
                </w:p>
              </w:tc>
              <w:tc>
                <w:tcPr>
                  <w:tcW w:type="dxa" w:w="426"/>
                </w:tcPr>
                <w:p>
                  <w:pPr>
                    <w:pStyle w:val="null3"/>
                  </w:pPr>
                  <w:r>
                    <w:rPr/>
                    <w:t xml:space="preserve"> </w:t>
                  </w:r>
                </w:p>
              </w:tc>
            </w:tr>
            <w:tr>
              <w:tc>
                <w:tcPr>
                  <w:tcW w:type="dxa" w:w="426"/>
                  <w:vMerge/>
                </w:tcPr>
                <w:p/>
              </w:tc>
              <w:tc>
                <w:tcPr>
                  <w:tcW w:type="dxa" w:w="426"/>
                  <w:vMerge/>
                </w:tcPr>
                <w:p/>
              </w:tc>
              <w:tc>
                <w:tcPr>
                  <w:tcW w:type="dxa" w:w="426"/>
                </w:tcPr>
                <w:p>
                  <w:pPr>
                    <w:pStyle w:val="null3"/>
                  </w:pPr>
                  <w:r>
                    <w:rPr/>
                    <w:t>施工、安装费</w:t>
                  </w:r>
                </w:p>
              </w:tc>
              <w:tc>
                <w:tcPr>
                  <w:tcW w:type="dxa" w:w="426"/>
                </w:tcPr>
                <w:p>
                  <w:pPr>
                    <w:pStyle w:val="null3"/>
                  </w:pPr>
                  <w:r>
                    <w:rPr/>
                    <w:t>项</w:t>
                  </w:r>
                </w:p>
              </w:tc>
              <w:tc>
                <w:tcPr>
                  <w:tcW w:type="dxa" w:w="426"/>
                </w:tcPr>
                <w:p>
                  <w:pPr>
                    <w:pStyle w:val="null3"/>
                  </w:pPr>
                  <w:r>
                    <w:rPr/>
                    <w:t>1</w:t>
                  </w:r>
                </w:p>
              </w:tc>
              <w:tc>
                <w:tcPr>
                  <w:tcW w:type="dxa" w:w="426"/>
                </w:tcPr>
                <w:p>
                  <w:pPr>
                    <w:pStyle w:val="null3"/>
                  </w:pPr>
                  <w:r>
                    <w:rPr/>
                    <w:t xml:space="preserve"> </w:t>
                  </w:r>
                </w:p>
              </w:tc>
            </w:tr>
          </w:tbl>
          <w:p>
            <w:pPr>
              <w:pStyle w:val="null3"/>
            </w:pPr>
            <w:r>
              <w:rPr/>
              <w:t>3、技术参数</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t>序号</w:t>
                  </w:r>
                </w:p>
              </w:tc>
              <w:tc>
                <w:tcPr>
                  <w:tcW w:type="dxa" w:w="638"/>
                </w:tcPr>
                <w:p>
                  <w:pPr>
                    <w:pStyle w:val="null3"/>
                  </w:pPr>
                  <w:r>
                    <w:rPr/>
                    <w:t>名称</w:t>
                  </w:r>
                </w:p>
              </w:tc>
              <w:tc>
                <w:tcPr>
                  <w:tcW w:type="dxa" w:w="638"/>
                </w:tcPr>
                <w:p>
                  <w:pPr>
                    <w:pStyle w:val="null3"/>
                  </w:pPr>
                  <w:r>
                    <w:rPr/>
                    <w:t>配置设备</w:t>
                  </w:r>
                </w:p>
              </w:tc>
              <w:tc>
                <w:tcPr>
                  <w:tcW w:type="dxa" w:w="638"/>
                </w:tcPr>
                <w:p>
                  <w:pPr>
                    <w:pStyle w:val="null3"/>
                  </w:pPr>
                  <w:r>
                    <w:rPr/>
                    <w:t>性能描述</w:t>
                  </w:r>
                </w:p>
              </w:tc>
            </w:tr>
            <w:tr>
              <w:tc>
                <w:tcPr>
                  <w:tcW w:type="dxa" w:w="638"/>
                  <w:vMerge w:val="restart"/>
                </w:tcPr>
                <w:p>
                  <w:pPr>
                    <w:pStyle w:val="null3"/>
                  </w:pPr>
                  <w:r>
                    <w:rPr/>
                    <w:t>1</w:t>
                  </w:r>
                </w:p>
              </w:tc>
              <w:tc>
                <w:tcPr>
                  <w:tcW w:type="dxa" w:w="638"/>
                  <w:vMerge w:val="restart"/>
                </w:tcPr>
                <w:p>
                  <w:pPr>
                    <w:pStyle w:val="null3"/>
                  </w:pPr>
                  <w:r>
                    <w:rPr/>
                    <w:t>考场监控（含标准化考场、保密室、考务室）</w:t>
                  </w:r>
                </w:p>
              </w:tc>
              <w:tc>
                <w:tcPr>
                  <w:tcW w:type="dxa" w:w="638"/>
                </w:tcPr>
                <w:p>
                  <w:pPr>
                    <w:pStyle w:val="null3"/>
                  </w:pPr>
                  <w:r>
                    <w:rPr/>
                    <w:t>红外</w:t>
                  </w:r>
                </w:p>
                <w:p>
                  <w:pPr>
                    <w:pStyle w:val="null3"/>
                  </w:pPr>
                  <w:r>
                    <w:rPr/>
                    <w:t>高清半球摄像机</w:t>
                  </w:r>
                </w:p>
                <w:p>
                  <w:pPr>
                    <w:pStyle w:val="null3"/>
                  </w:pPr>
                  <w:r>
                    <w:rPr/>
                    <w:t xml:space="preserve"> </w:t>
                  </w:r>
                </w:p>
              </w:tc>
              <w:tc>
                <w:tcPr>
                  <w:tcW w:type="dxa" w:w="638"/>
                </w:tcPr>
                <w:p>
                  <w:pPr>
                    <w:pStyle w:val="null3"/>
                  </w:pPr>
                  <w:r>
                    <w:rPr/>
                    <w:t>1.符合《国家教育考试网上巡查系统视频标准技术规范（2017版）》；</w:t>
                  </w:r>
                </w:p>
                <w:p>
                  <w:pPr>
                    <w:pStyle w:val="null3"/>
                  </w:pPr>
                  <w:r>
                    <w:rPr/>
                    <w:t>2.像素≥200万(1920×1080) ，≥1/3英寸CMOS图像传感器；</w:t>
                  </w:r>
                </w:p>
                <w:p>
                  <w:pPr>
                    <w:pStyle w:val="null3"/>
                  </w:pPr>
                  <w:r>
                    <w:rPr/>
                    <w:t>3.支持H.264和H.265编码；</w:t>
                  </w:r>
                </w:p>
                <w:p>
                  <w:pPr>
                    <w:pStyle w:val="null3"/>
                  </w:pPr>
                  <w:r>
                    <w:rPr/>
                    <w:t>4.最大红外监控距离≥30米；</w:t>
                  </w:r>
                </w:p>
                <w:p>
                  <w:pPr>
                    <w:pStyle w:val="null3"/>
                  </w:pPr>
                  <w:r>
                    <w:rPr/>
                    <w:t>5.支持走廊模式，宽动态，3D降噪，强光抑制，背光补偿，数字水印，适用不同监控环境；</w:t>
                  </w:r>
                </w:p>
                <w:p>
                  <w:pPr>
                    <w:pStyle w:val="null3"/>
                  </w:pPr>
                  <w:r>
                    <w:rPr/>
                    <w:t>6.支持多类报警：无SD卡、SD卡空间不足、SD卡出错、网络断开、IP冲突、移动检测、视频遮挡、非法访问、安全异常、外部报警等；</w:t>
                  </w:r>
                </w:p>
                <w:p>
                  <w:pPr>
                    <w:pStyle w:val="null3"/>
                  </w:pPr>
                  <w:r>
                    <w:rPr/>
                    <w:t>7.支持插拔≥128G SD卡；支持DC12V/POE供电方式，支持DC12V电源返送；</w:t>
                  </w:r>
                </w:p>
                <w:p>
                  <w:pPr>
                    <w:pStyle w:val="null3"/>
                  </w:pPr>
                  <w:r>
                    <w:rPr/>
                    <w:t>8.支持≥IP66防护等级。</w:t>
                  </w:r>
                </w:p>
              </w:tc>
            </w:tr>
            <w:tr>
              <w:tc>
                <w:tcPr>
                  <w:tcW w:type="dxa" w:w="638"/>
                  <w:vMerge/>
                </w:tcPr>
                <w:p/>
              </w:tc>
              <w:tc>
                <w:tcPr>
                  <w:tcW w:type="dxa" w:w="638"/>
                  <w:vMerge/>
                </w:tcPr>
                <w:p/>
              </w:tc>
              <w:tc>
                <w:tcPr>
                  <w:tcW w:type="dxa" w:w="638"/>
                </w:tcPr>
                <w:p>
                  <w:pPr>
                    <w:pStyle w:val="null3"/>
                  </w:pPr>
                  <w:r>
                    <w:rPr/>
                    <w:t>拾音器</w:t>
                  </w:r>
                </w:p>
              </w:tc>
              <w:tc>
                <w:tcPr>
                  <w:tcW w:type="dxa" w:w="638"/>
                </w:tcPr>
                <w:p>
                  <w:pPr>
                    <w:pStyle w:val="null3"/>
                  </w:pPr>
                  <w:r>
                    <w:rPr/>
                    <w:t>1. 内置数字语音处理电路和微处理芯片，两级动态数字降噪处理；</w:t>
                  </w:r>
                </w:p>
                <w:p>
                  <w:pPr>
                    <w:pStyle w:val="null3"/>
                  </w:pPr>
                  <w:r>
                    <w:rPr/>
                    <w:t>2. 自适应动态降噪处理技术，内置高速DSP数字信号处理器；</w:t>
                  </w:r>
                </w:p>
                <w:p>
                  <w:pPr>
                    <w:pStyle w:val="null3"/>
                  </w:pPr>
                  <w:r>
                    <w:rPr/>
                    <w:t>3.拾音半径≥6m；</w:t>
                  </w:r>
                </w:p>
                <w:p>
                  <w:pPr>
                    <w:pStyle w:val="null3"/>
                  </w:pPr>
                  <w:r>
                    <w:rPr/>
                    <w:t>4.信噪比≥ 88dB；</w:t>
                  </w:r>
                </w:p>
                <w:p>
                  <w:pPr>
                    <w:pStyle w:val="null3"/>
                  </w:pPr>
                  <w:r>
                    <w:rPr/>
                    <w:t>5. 内置雷击保护、电源极性反转保护;</w:t>
                  </w:r>
                </w:p>
                <w:p>
                  <w:pPr>
                    <w:pStyle w:val="null3"/>
                  </w:pPr>
                  <w:r>
                    <w:rPr/>
                    <w:t>6.经过防潮技术处理；</w:t>
                  </w:r>
                </w:p>
                <w:p>
                  <w:pPr>
                    <w:pStyle w:val="null3"/>
                  </w:pPr>
                  <w:r>
                    <w:rPr/>
                    <w:t>7.拾音头音频传输采用屏蔽电缆传输≥3000米不失真；</w:t>
                  </w:r>
                </w:p>
                <w:p>
                  <w:pPr>
                    <w:pStyle w:val="null3"/>
                  </w:pPr>
                  <w:r>
                    <w:rPr/>
                    <w:t>8.防电磁干扰；</w:t>
                  </w:r>
                </w:p>
                <w:p>
                  <w:pPr>
                    <w:pStyle w:val="null3"/>
                  </w:pPr>
                  <w:r>
                    <w:rPr/>
                    <w:t>9.频率响应 20Hz ～ 20kHz ，动态范围 ≥104dB ；</w:t>
                  </w:r>
                </w:p>
              </w:tc>
            </w:tr>
            <w:tr>
              <w:tc>
                <w:tcPr>
                  <w:tcW w:type="dxa" w:w="638"/>
                  <w:vMerge/>
                </w:tcPr>
                <w:p/>
              </w:tc>
              <w:tc>
                <w:tcPr>
                  <w:tcW w:type="dxa" w:w="638"/>
                  <w:vMerge/>
                </w:tcPr>
                <w:p/>
              </w:tc>
              <w:tc>
                <w:tcPr>
                  <w:tcW w:type="dxa" w:w="638"/>
                </w:tcPr>
                <w:p>
                  <w:pPr>
                    <w:pStyle w:val="null3"/>
                  </w:pPr>
                  <w:r>
                    <w:rPr/>
                    <w:t>支架及电源适配器</w:t>
                  </w:r>
                </w:p>
              </w:tc>
              <w:tc>
                <w:tcPr>
                  <w:tcW w:type="dxa" w:w="638"/>
                </w:tcPr>
                <w:p>
                  <w:pPr>
                    <w:pStyle w:val="null3"/>
                  </w:pPr>
                  <w:r>
                    <w:rPr/>
                    <w:t>标考摄像机专用标准支架+电源适配器</w:t>
                  </w:r>
                </w:p>
              </w:tc>
            </w:tr>
            <w:tr>
              <w:tc>
                <w:tcPr>
                  <w:tcW w:type="dxa" w:w="638"/>
                  <w:vMerge w:val="restart"/>
                </w:tcPr>
                <w:p>
                  <w:pPr>
                    <w:pStyle w:val="null3"/>
                  </w:pPr>
                  <w:r>
                    <w:rPr/>
                    <w:t>2</w:t>
                  </w:r>
                </w:p>
              </w:tc>
              <w:tc>
                <w:tcPr>
                  <w:tcW w:type="dxa" w:w="638"/>
                  <w:vMerge w:val="restart"/>
                </w:tcPr>
                <w:p>
                  <w:pPr>
                    <w:pStyle w:val="null3"/>
                  </w:pPr>
                  <w:r>
                    <w:rPr/>
                    <w:t>巡查指挥系统</w:t>
                  </w:r>
                </w:p>
              </w:tc>
              <w:tc>
                <w:tcPr>
                  <w:tcW w:type="dxa" w:w="638"/>
                </w:tcPr>
                <w:p>
                  <w:pPr>
                    <w:pStyle w:val="null3"/>
                  </w:pPr>
                  <w:r>
                    <w:rPr/>
                    <w:t>标考高清SIP转发管理三合一平台</w:t>
                  </w:r>
                </w:p>
              </w:tc>
              <w:tc>
                <w:tcPr>
                  <w:tcW w:type="dxa" w:w="638"/>
                </w:tcPr>
                <w:p>
                  <w:pPr>
                    <w:pStyle w:val="null3"/>
                  </w:pPr>
                  <w:r>
                    <w:rPr/>
                    <w:t>1.符合《国家教育考试网上巡查系统视频标准技术规范（2017版）》相关技术规范及符合GB/T 36449-2018电子考场系统通用要求</w:t>
                  </w:r>
                </w:p>
                <w:p>
                  <w:pPr>
                    <w:pStyle w:val="null3"/>
                  </w:pPr>
                  <w:r>
                    <w:rPr/>
                    <w:t>2.具备实时操作系统，支持Linux系统、微软嵌入式系统;设备为国产嵌入式CPU，单颗CPU核心数≥8核；（须提供检测报告进行佐证）</w:t>
                  </w:r>
                </w:p>
                <w:p>
                  <w:pPr>
                    <w:pStyle w:val="null3"/>
                  </w:pPr>
                  <w:r>
                    <w:rPr/>
                    <w:t>3.支持标准SIP2 .0 ，支持SIP代理功能，信令转发和路由；</w:t>
                  </w:r>
                </w:p>
                <w:p>
                  <w:pPr>
                    <w:pStyle w:val="null3"/>
                  </w:pPr>
                  <w:r>
                    <w:rPr/>
                    <w:t>4.具备实时追踪SIP连接、认证状态功能，支持反向通道技术；</w:t>
                  </w:r>
                </w:p>
                <w:p>
                  <w:pPr>
                    <w:pStyle w:val="null3"/>
                  </w:pPr>
                  <w:r>
                    <w:rPr/>
                    <w:t>5.具备SIP向上级的主动注册与多级注册的管理功能；</w:t>
                  </w:r>
                </w:p>
                <w:p>
                  <w:pPr>
                    <w:pStyle w:val="null3"/>
                  </w:pPr>
                  <w:r>
                    <w:rPr/>
                    <w:t>6.SIP终端访问呼叫过程控制；SIP终端远程访问权限控制；</w:t>
                  </w:r>
                </w:p>
                <w:p>
                  <w:pPr>
                    <w:pStyle w:val="null3"/>
                  </w:pPr>
                  <w:r>
                    <w:rPr/>
                    <w:t>7.音视频流处理包含MPEG-4 、H.264 、H.265视频编码，MPEG LayerⅡ\AAC音频编码，采用PS系统流和TS传输流的封装视频流；</w:t>
                  </w:r>
                </w:p>
                <w:p>
                  <w:pPr>
                    <w:pStyle w:val="null3"/>
                  </w:pPr>
                  <w:r>
                    <w:rPr/>
                    <w:t>8.可按照考试计划自动下发的OSD设置规则进行OSD一键设置，支持考后一键快速恢复OSD设置为常规教学模式；</w:t>
                  </w:r>
                </w:p>
                <w:p>
                  <w:pPr>
                    <w:pStyle w:val="null3"/>
                  </w:pPr>
                  <w:r>
                    <w:rPr/>
                    <w:t>9.支持路由控制功能，视频访问呼叫过程、视频远程访问权限控制功能；</w:t>
                  </w:r>
                </w:p>
                <w:p>
                  <w:pPr>
                    <w:pStyle w:val="null3"/>
                  </w:pPr>
                  <w:r>
                    <w:rPr/>
                    <w:t>10.支持配置转发服务模块，支持多级转发级联，并支持多转发分布式部署协同工作；</w:t>
                  </w:r>
                </w:p>
                <w:p>
                  <w:pPr>
                    <w:pStyle w:val="null3"/>
                  </w:pPr>
                  <w:r>
                    <w:rPr/>
                    <w:t>11.支持TCP/IP 、UDP 、RTP 、RTCP 、SIP网络协议；</w:t>
                  </w:r>
                </w:p>
                <w:p>
                  <w:pPr>
                    <w:pStyle w:val="null3"/>
                  </w:pPr>
                  <w:r>
                    <w:rPr/>
                    <w:t>12.支持多种工作模式，在考试模式下需要有安全狗，且加密狗的序列号在平台注册登记后，输入正确的账号密码后才能登录巡查系统，调看视频图像；（须提供检测报告进行佐证）</w:t>
                  </w:r>
                </w:p>
                <w:p>
                  <w:pPr>
                    <w:pStyle w:val="null3"/>
                  </w:pPr>
                  <w:r>
                    <w:rPr/>
                    <w:t>13. 支持点播、组播、广播，支持视频多路复用，支持媒体流的分发和汇聚；</w:t>
                  </w:r>
                </w:p>
                <w:p>
                  <w:pPr>
                    <w:pStyle w:val="null3"/>
                  </w:pPr>
                  <w:r>
                    <w:rPr/>
                    <w:t>14. 支持图形化操作台设备管理功能：支持存储服务器、摄像机、客户端等设备拓扑成图。支持根据组网模式、上下级机构拓扑关系生成可视化3D拓扑结构图；</w:t>
                  </w:r>
                </w:p>
              </w:tc>
            </w:tr>
            <w:tr>
              <w:tc>
                <w:tcPr>
                  <w:tcW w:type="dxa" w:w="638"/>
                  <w:vMerge/>
                </w:tcPr>
                <w:p/>
              </w:tc>
              <w:tc>
                <w:tcPr>
                  <w:tcW w:type="dxa" w:w="638"/>
                  <w:vMerge/>
                </w:tcPr>
                <w:p/>
              </w:tc>
              <w:tc>
                <w:tcPr>
                  <w:tcW w:type="dxa" w:w="638"/>
                </w:tcPr>
                <w:p>
                  <w:pPr>
                    <w:pStyle w:val="null3"/>
                  </w:pPr>
                  <w:r>
                    <w:rPr/>
                    <w:t>标考流媒体网络存储平台（64路）</w:t>
                  </w:r>
                </w:p>
              </w:tc>
              <w:tc>
                <w:tcPr>
                  <w:tcW w:type="dxa" w:w="638"/>
                </w:tcPr>
                <w:p>
                  <w:pPr>
                    <w:pStyle w:val="null3"/>
                  </w:pPr>
                  <w:r>
                    <w:rPr/>
                    <w:t>1.符合《国家教育考试网上巡查系统视频标准技术规范（2017版）》（JY/T-KS-JS-2017- 1）技术规范；</w:t>
                  </w:r>
                </w:p>
                <w:p>
                  <w:pPr>
                    <w:pStyle w:val="null3"/>
                  </w:pPr>
                  <w:r>
                    <w:rPr/>
                    <w:t>2.嵌入式设备，Linux操作系统；</w:t>
                  </w:r>
                </w:p>
                <w:p>
                  <w:pPr>
                    <w:pStyle w:val="null3"/>
                  </w:pPr>
                  <w:r>
                    <w:rPr/>
                    <w:t>3.不少于64路网络视频接入，最大转发码流≥580Mbps；（须提供检测报告进行佐证）</w:t>
                  </w:r>
                </w:p>
                <w:p>
                  <w:pPr>
                    <w:pStyle w:val="null3"/>
                  </w:pPr>
                  <w:r>
                    <w:rPr/>
                    <w:t>4.可自适应接入H.265、H.264、MPEG4视频编码格式，MPEG LayerⅡ  、G711和AAC音频编码格式，Program Stream（系统流）和Transitio n Stream（传输流）封装格式的网络视频，并对接入的网络视频进行存储、解码和转发；</w:t>
                  </w:r>
                </w:p>
                <w:p>
                  <w:pPr>
                    <w:pStyle w:val="null3"/>
                  </w:pPr>
                  <w:r>
                    <w:rPr/>
                    <w:t>5.操作界面 远程 WEB、本地 GUI；电源（ 电压及频率范围）不劣于AC</w:t>
                  </w:r>
                </w:p>
                <w:p>
                  <w:pPr>
                    <w:pStyle w:val="null3"/>
                  </w:pPr>
                  <w:r>
                    <w:rPr/>
                    <w:t>100～240V 50+2% Hz；</w:t>
                  </w:r>
                </w:p>
                <w:p>
                  <w:pPr>
                    <w:pStyle w:val="null3"/>
                  </w:pPr>
                  <w:r>
                    <w:rPr/>
                    <w:t>6.支持添加数字水印，支持断网续传功能；</w:t>
                  </w:r>
                </w:p>
                <w:p>
                  <w:pPr>
                    <w:pStyle w:val="null3"/>
                  </w:pPr>
                  <w:r>
                    <w:rPr/>
                    <w:t>7.支持不少于16个SATA接口（可热插拔），单盘容量支持不低于8TB，支持Raid0、Raid1、Raid5、Raid6、Raid10、JBOD等多种数据模式;支持独立的eSATA扩展，支持录像和备份；</w:t>
                  </w:r>
                </w:p>
                <w:p>
                  <w:pPr>
                    <w:pStyle w:val="null3"/>
                  </w:pPr>
                  <w:r>
                    <w:rPr/>
                    <w:t>8.支持独立的 eSATA 扩展；支持根据考试计划自动锁定录像功能，支持考试录像本机同步双备份</w:t>
                  </w:r>
                </w:p>
                <w:p>
                  <w:pPr>
                    <w:pStyle w:val="null3"/>
                  </w:pPr>
                  <w:r>
                    <w:rPr/>
                    <w:t>9.板板之间采用高速总线连接，无线缆设计。</w:t>
                  </w:r>
                </w:p>
                <w:p>
                  <w:pPr>
                    <w:pStyle w:val="null3"/>
                  </w:pPr>
                  <w:r>
                    <w:rPr/>
                    <w:t>10.支持（不少于）双 HMDI 异源输出，支持（不少于） VGA、1 个 HDMI 同步输出；</w:t>
                  </w:r>
                </w:p>
                <w:p>
                  <w:pPr>
                    <w:pStyle w:val="null3"/>
                  </w:pPr>
                  <w:r>
                    <w:rPr/>
                    <w:t>11.具有不少于2个RJ4510/100/1000Mbps自适应以太网口，支持负载 均衡和四网分离，支持容错模式，可将2个网络接口绑定为1个IP地址， 当其中1个网络接口损坏时仍能正常工作，支持不少于2个光口；（提供检测报告）</w:t>
                  </w:r>
                </w:p>
              </w:tc>
            </w:tr>
            <w:tr>
              <w:tc>
                <w:tcPr>
                  <w:tcW w:type="dxa" w:w="638"/>
                  <w:vMerge/>
                </w:tcPr>
                <w:p/>
              </w:tc>
              <w:tc>
                <w:tcPr>
                  <w:tcW w:type="dxa" w:w="638"/>
                  <w:vMerge/>
                </w:tcPr>
                <w:p/>
              </w:tc>
              <w:tc>
                <w:tcPr>
                  <w:tcW w:type="dxa" w:w="638"/>
                </w:tcPr>
                <w:p>
                  <w:pPr>
                    <w:pStyle w:val="null3"/>
                  </w:pPr>
                  <w:r>
                    <w:rPr/>
                    <w:t>硬盘</w:t>
                  </w:r>
                </w:p>
              </w:tc>
              <w:tc>
                <w:tcPr>
                  <w:tcW w:type="dxa" w:w="638"/>
                </w:tcPr>
                <w:p>
                  <w:pPr>
                    <w:pStyle w:val="null3"/>
                  </w:pPr>
                  <w:r>
                    <w:rPr/>
                    <w:t>企业级4T硬盘容量7200转</w:t>
                  </w:r>
                </w:p>
              </w:tc>
            </w:tr>
            <w:tr>
              <w:tc>
                <w:tcPr>
                  <w:tcW w:type="dxa" w:w="638"/>
                  <w:vMerge/>
                </w:tcPr>
                <w:p/>
              </w:tc>
              <w:tc>
                <w:tcPr>
                  <w:tcW w:type="dxa" w:w="638"/>
                  <w:vMerge/>
                </w:tcPr>
                <w:p/>
              </w:tc>
              <w:tc>
                <w:tcPr>
                  <w:tcW w:type="dxa" w:w="638"/>
                </w:tcPr>
                <w:p>
                  <w:pPr>
                    <w:pStyle w:val="null3"/>
                  </w:pPr>
                  <w:r>
                    <w:rPr/>
                    <w:t>机柜</w:t>
                  </w:r>
                </w:p>
              </w:tc>
              <w:tc>
                <w:tcPr>
                  <w:tcW w:type="dxa" w:w="638"/>
                </w:tcPr>
                <w:p>
                  <w:pPr>
                    <w:pStyle w:val="null3"/>
                  </w:pPr>
                  <w:r>
                    <w:rPr/>
                    <w:t>专用服务器机柜尺寸：600*1000*2000mm。带不少于4层托盘（隔板) 及2个PDU电源</w:t>
                  </w:r>
                </w:p>
              </w:tc>
            </w:tr>
            <w:tr>
              <w:tc>
                <w:tcPr>
                  <w:tcW w:type="dxa" w:w="638"/>
                  <w:vMerge/>
                </w:tcPr>
                <w:p/>
              </w:tc>
              <w:tc>
                <w:tcPr>
                  <w:tcW w:type="dxa" w:w="638"/>
                  <w:vMerge/>
                </w:tcPr>
                <w:p/>
              </w:tc>
              <w:tc>
                <w:tcPr>
                  <w:tcW w:type="dxa" w:w="638"/>
                </w:tcPr>
                <w:p>
                  <w:pPr>
                    <w:pStyle w:val="null3"/>
                  </w:pPr>
                  <w:r>
                    <w:rPr/>
                    <w:t>标考高清电视墙管理平台（12路）</w:t>
                  </w:r>
                </w:p>
              </w:tc>
              <w:tc>
                <w:tcPr>
                  <w:tcW w:type="dxa" w:w="638"/>
                </w:tcPr>
                <w:p>
                  <w:pPr>
                    <w:pStyle w:val="null3"/>
                  </w:pPr>
                  <w:r>
                    <w:rPr/>
                    <w:t>1.符合《国家教育考试网上巡查系统视频标准技术规范（2017版）》（JY/T-KS-JS-2017- 1）技术规范；</w:t>
                  </w:r>
                </w:p>
                <w:p>
                  <w:pPr>
                    <w:pStyle w:val="null3"/>
                  </w:pPr>
                  <w:r>
                    <w:rPr/>
                    <w:t>2.采用嵌入式设备，Linux操作系统，采用模块化设计，并支持双风扇、双电源冗余设计</w:t>
                  </w:r>
                </w:p>
                <w:p>
                  <w:pPr>
                    <w:pStyle w:val="null3"/>
                  </w:pPr>
                  <w:r>
                    <w:rPr/>
                    <w:t>3.支持H.265、H.264、MPEG4等格式的视频解码，支持MPEG LayerⅡ 、G711a、G711u、AAC格式的音频解码，支持Program Stream（系 统流）和Transition Stream（传输流）封装格式的视频流解码；</w:t>
                  </w:r>
                </w:p>
                <w:p>
                  <w:pPr>
                    <w:pStyle w:val="null3"/>
                  </w:pPr>
                  <w:r>
                    <w:rPr/>
                    <w:t xml:space="preserve">4.支持板卡热插拔，支持HDMI 、DVI 、VGA等多种接口类型板卡，支持板卡数量≥2块；    </w:t>
                  </w:r>
                </w:p>
                <w:p>
                  <w:pPr>
                    <w:pStyle w:val="null3"/>
                  </w:pPr>
                  <w:r>
                    <w:rPr/>
                    <w:t>5.单张解码卡不少于6路高清数字视频接口输出，支持D1、720P 、1080p、4K等解码输出，高清输出接口支持 4000×3000、3840×2160、1080P 、@30Hz 、1280*720@30Hz 、1024*768@30Hz等分辨率；</w:t>
                  </w:r>
                </w:p>
                <w:p>
                  <w:pPr>
                    <w:pStyle w:val="null3"/>
                  </w:pPr>
                  <w:r>
                    <w:rPr/>
                    <w:t>6.单张解码卡支持≥8路3840*2160@16fps ，≥32路1080p@30fps (H.264、H.265），≥72路720p@30fps ，≥150路D1解码；</w:t>
                  </w:r>
                </w:p>
                <w:p>
                  <w:pPr>
                    <w:pStyle w:val="null3"/>
                  </w:pPr>
                  <w:r>
                    <w:rPr/>
                    <w:t>7.具有移动侦测报警，报警时自动切换到对应视频通道，并可联动上墙；</w:t>
                  </w:r>
                </w:p>
                <w:p>
                  <w:pPr>
                    <w:pStyle w:val="null3"/>
                  </w:pPr>
                  <w:r>
                    <w:rPr/>
                    <w:t>8.支持实时监测设备运作情况，可在本地界面实时显示机箱温度、风扇转 速、子板信息、电源模块信息、网络使用信息，发生IP/MAC地址冲突时, 可在本地界面上进行提示；</w:t>
                  </w:r>
                </w:p>
                <w:p>
                  <w:pPr>
                    <w:pStyle w:val="null3"/>
                  </w:pPr>
                  <w:r>
                    <w:rPr/>
                    <w:t>9.支持接入4000×3000、3296×2472、2592×2048、2048×1536  、1920×1080、1280×720等分辨率的视频，支持60帧/秒的视频，且支持不少于100路视频（码率不低于8Mbps）同时进行接收和转发；</w:t>
                  </w:r>
                </w:p>
                <w:p>
                  <w:pPr>
                    <w:pStyle w:val="null3"/>
                  </w:pPr>
                  <w:r>
                    <w:rPr/>
                    <w:t>10.不少于4个千兆带宽网络接口，具有多网口绑定功能，并支持容错网络模式、多网络模式、负载均衡网络模式、链路聚合网络模式；</w:t>
                  </w:r>
                </w:p>
                <w:p>
                  <w:pPr>
                    <w:pStyle w:val="null3"/>
                  </w:pPr>
                  <w:r>
                    <w:rPr/>
                    <w:t>11.支持解码透雾功能设置，支持通过网络将远端电脑操作界面投射到电视墙；</w:t>
                  </w:r>
                </w:p>
                <w:p>
                  <w:pPr>
                    <w:pStyle w:val="null3"/>
                  </w:pPr>
                  <w:r>
                    <w:rPr/>
                    <w:t>12.支持大屏拼接，支持开窗和漫游功能，单屏和融合窗口都支持1/4/9/16等画面分割显示；</w:t>
                  </w:r>
                </w:p>
              </w:tc>
            </w:tr>
            <w:tr>
              <w:tc>
                <w:tcPr>
                  <w:tcW w:type="dxa" w:w="638"/>
                  <w:vMerge/>
                </w:tcPr>
                <w:p/>
              </w:tc>
              <w:tc>
                <w:tcPr>
                  <w:tcW w:type="dxa" w:w="638"/>
                  <w:vMerge/>
                </w:tcPr>
                <w:p/>
              </w:tc>
              <w:tc>
                <w:tcPr>
                  <w:tcW w:type="dxa" w:w="638"/>
                </w:tcPr>
                <w:p>
                  <w:pPr>
                    <w:pStyle w:val="null3"/>
                  </w:pPr>
                  <w:r>
                    <w:rPr/>
                    <w:t>电视墙管理主机</w:t>
                  </w:r>
                </w:p>
              </w:tc>
              <w:tc>
                <w:tcPr>
                  <w:tcW w:type="dxa" w:w="638"/>
                </w:tcPr>
                <w:p>
                  <w:pPr>
                    <w:pStyle w:val="null3"/>
                  </w:pPr>
                  <w:r>
                    <w:rPr/>
                    <w:t>1.符合《国家教育考试网上巡查系统视频标准技术规范（2017版）》（JY/T-KS-JS-2017- 1）规范；</w:t>
                  </w:r>
                </w:p>
                <w:p>
                  <w:pPr>
                    <w:pStyle w:val="null3"/>
                  </w:pPr>
                  <w:r>
                    <w:rPr/>
                    <w:t>2.支持控制巡查图像以及设置巡查图像轮巡显示和编码通道上墙显示；</w:t>
                  </w:r>
                </w:p>
                <w:p>
                  <w:pPr>
                    <w:pStyle w:val="null3"/>
                  </w:pPr>
                  <w:r>
                    <w:rPr/>
                    <w:t>3.支持屏幕随意排列融合大屏，分屏模式包括1分屏、4分屏、9分屏、16等分屏，</w:t>
                  </w:r>
                </w:p>
                <w:p>
                  <w:pPr>
                    <w:pStyle w:val="null3"/>
                  </w:pPr>
                  <w:r>
                    <w:rPr/>
                    <w:t>4.支持设置多种自定义的巡查轮巡，多种自定义的巡查轮巡设置；</w:t>
                  </w:r>
                </w:p>
                <w:p>
                  <w:pPr>
                    <w:pStyle w:val="null3"/>
                  </w:pPr>
                  <w:r>
                    <w:rPr/>
                    <w:t>5.独立轮巡和组合轮巡，同步轮巡和异步轮巡，定点轮巡和定长轮巡；</w:t>
                  </w:r>
                </w:p>
                <w:p>
                  <w:pPr>
                    <w:pStyle w:val="null3"/>
                  </w:pPr>
                  <w:r>
                    <w:rPr/>
                    <w:t>6.支持控制拉取图像和载入与保存方案等功能，可支持多种不同方案;支持拉取不同巡查图像，并设置巡查轮巡、屏幕融合、屏幕分割模式方案的功能；</w:t>
                  </w:r>
                </w:p>
                <w:p>
                  <w:pPr>
                    <w:pStyle w:val="null3"/>
                  </w:pPr>
                  <w:r>
                    <w:rPr/>
                    <w:t>7.支持巡查云台设置方向、焦距、步长、 自动旋转、左右边界以及预置点等功能；</w:t>
                  </w:r>
                </w:p>
                <w:p>
                  <w:pPr>
                    <w:pStyle w:val="null3"/>
                  </w:pPr>
                  <w:r>
                    <w:rPr/>
                    <w:t>8.具有视频丢失检测报警，系统自诊断功能和网络中断报警，电视墙主机 可以接收到平台发出的各种报警信息，进行上墙以及弹窗提示；支持报警联动；</w:t>
                  </w:r>
                </w:p>
                <w:p>
                  <w:pPr>
                    <w:pStyle w:val="null3"/>
                  </w:pPr>
                  <w:r>
                    <w:rPr/>
                    <w:t>9.支持通过辅助工具生成历史数据，并可手动导入；</w:t>
                  </w:r>
                </w:p>
                <w:p>
                  <w:pPr>
                    <w:pStyle w:val="null3"/>
                  </w:pPr>
                  <w:r>
                    <w:rPr/>
                    <w:t>10.支持对历史刷新以及导入的列表可以进行模糊搜索、精确定位；</w:t>
                  </w:r>
                </w:p>
                <w:p>
                  <w:pPr>
                    <w:pStyle w:val="null3"/>
                  </w:pPr>
                  <w:r>
                    <w:rPr/>
                    <w:t>11.支持手动自定义巡查列表，可以进行获取轮巡上墙操作；</w:t>
                  </w:r>
                </w:p>
                <w:p>
                  <w:pPr>
                    <w:pStyle w:val="null3"/>
                  </w:pPr>
                  <w:r>
                    <w:rPr/>
                    <w:t>12.通过双击列表通道进行视频预览功能；</w:t>
                  </w:r>
                </w:p>
                <w:p>
                  <w:pPr>
                    <w:pStyle w:val="null3"/>
                  </w:pPr>
                  <w:r>
                    <w:rPr/>
                    <w:t>13.码率自适应：分屏窗口数量大于9时，可自动切换成低码率的视频流;</w:t>
                  </w:r>
                </w:p>
                <w:p>
                  <w:pPr>
                    <w:pStyle w:val="null3"/>
                  </w:pPr>
                  <w:r>
                    <w:rPr/>
                    <w:t>14.切换设备：支持同时对多个解码设备进行远程控制，并可随意切换、控制解码设备；</w:t>
                  </w:r>
                </w:p>
                <w:p>
                  <w:pPr>
                    <w:pStyle w:val="null3"/>
                  </w:pPr>
                  <w:r>
                    <w:rPr/>
                    <w:t>15.屏幕自由组合模式，可以对单个屏幕自由开窗、放缩、漫游功能；</w:t>
                  </w:r>
                </w:p>
              </w:tc>
            </w:tr>
            <w:tr>
              <w:tc>
                <w:tcPr>
                  <w:tcW w:type="dxa" w:w="638"/>
                  <w:vMerge/>
                </w:tcPr>
                <w:p/>
              </w:tc>
              <w:tc>
                <w:tcPr>
                  <w:tcW w:type="dxa" w:w="638"/>
                  <w:vMerge/>
                </w:tcPr>
                <w:p/>
              </w:tc>
              <w:tc>
                <w:tcPr>
                  <w:tcW w:type="dxa" w:w="638"/>
                </w:tcPr>
                <w:p>
                  <w:pPr>
                    <w:pStyle w:val="null3"/>
                  </w:pPr>
                  <w:r>
                    <w:rPr/>
                    <w:t>管理电脑</w:t>
                  </w:r>
                </w:p>
              </w:tc>
              <w:tc>
                <w:tcPr>
                  <w:tcW w:type="dxa" w:w="638"/>
                </w:tcPr>
                <w:p>
                  <w:pPr>
                    <w:pStyle w:val="null3"/>
                  </w:pPr>
                  <w:r>
                    <w:rPr/>
                    <w:t>CPU≥Inter酷睿i5、内存≥4G DDR3 1066内存；硬盘≥500G SATA 7200转硬盘；DVD光驱； ≥1G独立显卡、集成（不少于）：100M网卡、声卡、音箱、耳机话筒；镀锌钢板≥0.8mm立式机箱；光电鼠标、标准键盘； ≥19'LCD液晶显示器。</w:t>
                  </w:r>
                </w:p>
              </w:tc>
            </w:tr>
            <w:tr>
              <w:tc>
                <w:tcPr>
                  <w:tcW w:type="dxa" w:w="638"/>
                  <w:vMerge/>
                </w:tcPr>
                <w:p/>
              </w:tc>
              <w:tc>
                <w:tcPr>
                  <w:tcW w:type="dxa" w:w="638"/>
                  <w:vMerge/>
                </w:tcPr>
                <w:p/>
              </w:tc>
              <w:tc>
                <w:tcPr>
                  <w:tcW w:type="dxa" w:w="638"/>
                </w:tcPr>
                <w:p>
                  <w:pPr>
                    <w:pStyle w:val="null3"/>
                  </w:pPr>
                  <w:r>
                    <w:rPr/>
                    <w:t>UPS</w:t>
                  </w:r>
                </w:p>
              </w:tc>
              <w:tc>
                <w:tcPr>
                  <w:tcW w:type="dxa" w:w="638"/>
                </w:tcPr>
                <w:p>
                  <w:pPr>
                    <w:pStyle w:val="null3"/>
                  </w:pPr>
                  <w:r>
                    <w:rPr/>
                    <w:t>1.UPS主机额定容量不低于10KVA;输入电压范围：120~276VAC；输入频率工作范围：45-65Hz  输入功率因数：≥0.99</w:t>
                  </w:r>
                </w:p>
                <w:p>
                  <w:pPr>
                    <w:pStyle w:val="null3"/>
                  </w:pPr>
                  <w:r>
                    <w:rPr/>
                    <w:t>2.旁路输入：220/230/240VAC单相三线 旁路同步跟踪范围：±10%</w:t>
                  </w:r>
                </w:p>
                <w:p>
                  <w:pPr>
                    <w:pStyle w:val="null3"/>
                  </w:pPr>
                  <w:r>
                    <w:rPr/>
                    <w:t>输出电压：220/230/240VAC ±1% ；输出频率：与输入同步：</w:t>
                  </w:r>
                </w:p>
                <w:p>
                  <w:pPr>
                    <w:pStyle w:val="null3"/>
                  </w:pPr>
                  <w:r>
                    <w:rPr/>
                    <w:t>3.当市电频率超出最大±10%（可设置±1%， ±2%， ±4%，±5%）时, 输出频率50/60(±0.1）；电池模式50/60(±0.1） 输出波形：正弦波THDV ≤1%（100%线性负载）；切换时间：0ms ；整机效率：≥95UPS</w:t>
                  </w:r>
                </w:p>
                <w:p>
                  <w:pPr>
                    <w:pStyle w:val="null3"/>
                  </w:pPr>
                  <w:r>
                    <w:rPr/>
                    <w:t>% ；过载能力：≤110%，60min, ≤125%，10min， ≤150%,1min,＞150%立即转旁路</w:t>
                  </w:r>
                </w:p>
                <w:p>
                  <w:pPr>
                    <w:pStyle w:val="null3"/>
                  </w:pPr>
                  <w:r>
                    <w:rPr/>
                    <w:t>4.输出功率因数：≥ 0.9, 电池电压： ±96， ±108, ±120可选；</w:t>
                  </w:r>
                </w:p>
                <w:p>
                  <w:pPr>
                    <w:pStyle w:val="null3"/>
                  </w:pPr>
                  <w:r>
                    <w:rPr/>
                    <w:t>5.告警功能：过载，市电异常，UPS故障，电池欠压等；保护功能：短路, 过载，过温，电池欠压，过欠压，风扇故障等；</w:t>
                  </w:r>
                </w:p>
                <w:p>
                  <w:pPr>
                    <w:pStyle w:val="null3"/>
                  </w:pPr>
                  <w:r>
                    <w:rPr/>
                    <w:t>6.主机具有RS232\485\标准通信接口；实施监控系统的工作状态；采集和存储运行参数；可远程对设备进行控制；</w:t>
                  </w:r>
                </w:p>
              </w:tc>
            </w:tr>
            <w:tr>
              <w:tc>
                <w:tcPr>
                  <w:tcW w:type="dxa" w:w="638"/>
                  <w:vMerge w:val="restart"/>
                </w:tcPr>
                <w:p>
                  <w:pPr>
                    <w:pStyle w:val="null3"/>
                  </w:pPr>
                  <w:r>
                    <w:rPr/>
                    <w:t>3</w:t>
                  </w:r>
                </w:p>
              </w:tc>
              <w:tc>
                <w:tcPr>
                  <w:tcW w:type="dxa" w:w="638"/>
                  <w:vMerge w:val="restart"/>
                </w:tcPr>
                <w:p>
                  <w:pPr>
                    <w:pStyle w:val="null3"/>
                  </w:pPr>
                  <w:r>
                    <w:rPr/>
                    <w:t>教室监控</w:t>
                  </w:r>
                </w:p>
              </w:tc>
              <w:tc>
                <w:tcPr>
                  <w:tcW w:type="dxa" w:w="638"/>
                </w:tcPr>
                <w:p>
                  <w:pPr>
                    <w:pStyle w:val="null3"/>
                  </w:pPr>
                  <w:r>
                    <w:rPr/>
                    <w:t>半球</w:t>
                  </w:r>
                </w:p>
                <w:p>
                  <w:pPr>
                    <w:pStyle w:val="null3"/>
                  </w:pPr>
                  <w:r>
                    <w:rPr/>
                    <w:t>摄像机</w:t>
                  </w:r>
                </w:p>
              </w:tc>
              <w:tc>
                <w:tcPr>
                  <w:tcW w:type="dxa" w:w="638"/>
                </w:tcPr>
                <w:p>
                  <w:pPr>
                    <w:pStyle w:val="null3"/>
                  </w:pPr>
                  <w:r>
                    <w:rPr/>
                    <w:t>1. ≥400W半球摄像机分辨率≥1920×1080@25tps ，在1080p@25tps分辦率下可输出实时录像</w:t>
                  </w:r>
                </w:p>
                <w:p>
                  <w:pPr>
                    <w:pStyle w:val="null3"/>
                  </w:pPr>
                  <w:r>
                    <w:rPr/>
                    <w:t>2.支持POE供电</w:t>
                  </w:r>
                </w:p>
                <w:p>
                  <w:pPr>
                    <w:pStyle w:val="null3"/>
                  </w:pPr>
                  <w:r>
                    <w:rPr/>
                    <w:t>3.支持用户登录锁定机制，及密码复杂度提示</w:t>
                  </w:r>
                </w:p>
                <w:p>
                  <w:pPr>
                    <w:pStyle w:val="null3"/>
                  </w:pPr>
                  <w:r>
                    <w:rPr/>
                    <w:t>4.支持SmartiR</w:t>
                  </w:r>
                </w:p>
                <w:p>
                  <w:pPr>
                    <w:pStyle w:val="null3"/>
                  </w:pPr>
                  <w:r>
                    <w:rPr/>
                    <w:t>5.不少于1个内置麦克风</w:t>
                  </w:r>
                </w:p>
                <w:p>
                  <w:pPr>
                    <w:pStyle w:val="null3"/>
                  </w:pPr>
                  <w:r>
                    <w:rPr/>
                    <w:t>6.支持背光补偿，强光抑制，30数字降，数字宽动态等</w:t>
                  </w:r>
                </w:p>
                <w:p>
                  <w:pPr>
                    <w:pStyle w:val="null3"/>
                  </w:pPr>
                  <w:r>
                    <w:rPr/>
                    <w:t>7.支持ROI感兴迎区域增强偏码</w:t>
                  </w:r>
                </w:p>
                <w:p>
                  <w:pPr>
                    <w:pStyle w:val="null3"/>
                  </w:pPr>
                  <w:r>
                    <w:rPr/>
                    <w:t>8.支持开放型网络视频接口，ISAP ，SDK,G828181协议</w:t>
                  </w:r>
                </w:p>
                <w:p>
                  <w:pPr>
                    <w:pStyle w:val="null3"/>
                  </w:pPr>
                  <w:r>
                    <w:rPr/>
                    <w:t>9.符合不低于IP66防尘防水设计，含支架及电源适配器</w:t>
                  </w:r>
                </w:p>
              </w:tc>
            </w:tr>
            <w:tr>
              <w:tc>
                <w:tcPr>
                  <w:tcW w:type="dxa" w:w="638"/>
                  <w:vMerge/>
                </w:tcPr>
                <w:p/>
              </w:tc>
              <w:tc>
                <w:tcPr>
                  <w:tcW w:type="dxa" w:w="638"/>
                  <w:vMerge/>
                </w:tcPr>
                <w:p/>
              </w:tc>
              <w:tc>
                <w:tcPr>
                  <w:tcW w:type="dxa" w:w="638"/>
                </w:tcPr>
                <w:p>
                  <w:pPr>
                    <w:pStyle w:val="null3"/>
                  </w:pPr>
                  <w:r>
                    <w:rPr/>
                    <w:t>硬盘</w:t>
                  </w:r>
                </w:p>
                <w:p>
                  <w:pPr>
                    <w:pStyle w:val="null3"/>
                  </w:pPr>
                  <w:r>
                    <w:rPr/>
                    <w:t>录像机</w:t>
                  </w:r>
                </w:p>
              </w:tc>
              <w:tc>
                <w:tcPr>
                  <w:tcW w:type="dxa" w:w="638"/>
                </w:tcPr>
                <w:p>
                  <w:pPr>
                    <w:pStyle w:val="null3"/>
                  </w:pPr>
                  <w:r>
                    <w:rPr/>
                    <w:t>1.支持机架安装；</w:t>
                  </w:r>
                </w:p>
                <w:p>
                  <w:pPr>
                    <w:pStyle w:val="null3"/>
                  </w:pPr>
                  <w:r>
                    <w:rPr/>
                    <w:t>2.≥4盘位，支持≥8TB硬盘</w:t>
                  </w:r>
                </w:p>
                <w:p>
                  <w:pPr>
                    <w:pStyle w:val="null3"/>
                  </w:pPr>
                  <w:r>
                    <w:rPr/>
                    <w:t>3.录像机接口支持≥1个HDMI 4K输出 +1个VGA同源高清1080P输出</w:t>
                  </w:r>
                </w:p>
                <w:p>
                  <w:pPr>
                    <w:pStyle w:val="null3"/>
                  </w:pPr>
                  <w:r>
                    <w:rPr/>
                    <w:t>4.录像机支持≥8路1080P解码</w:t>
                  </w:r>
                </w:p>
                <w:p>
                  <w:pPr>
                    <w:pStyle w:val="null3"/>
                  </w:pPr>
                  <w:r>
                    <w:rPr/>
                    <w:t>5.支持H.265、H.264混合解码，支持接入≥8MP高清IPC</w:t>
                  </w:r>
                </w:p>
                <w:p>
                  <w:pPr>
                    <w:pStyle w:val="null3"/>
                  </w:pPr>
                  <w:r>
                    <w:rPr/>
                    <w:t>6.录像机≥2个千兆网口</w:t>
                  </w:r>
                </w:p>
                <w:p>
                  <w:pPr>
                    <w:pStyle w:val="null3"/>
                  </w:pPr>
                  <w:r>
                    <w:rPr/>
                    <w:t>7.录像机自带不小于16进4出报警口</w:t>
                  </w:r>
                </w:p>
                <w:p>
                  <w:pPr>
                    <w:pStyle w:val="null3"/>
                  </w:pPr>
                  <w:r>
                    <w:rPr/>
                    <w:t>8.录像机不小于2个USB2.0接口+1个USB3.0接口</w:t>
                  </w:r>
                </w:p>
              </w:tc>
            </w:tr>
            <w:tr>
              <w:tc>
                <w:tcPr>
                  <w:tcW w:type="dxa" w:w="638"/>
                  <w:vMerge/>
                </w:tcPr>
                <w:p/>
              </w:tc>
              <w:tc>
                <w:tcPr>
                  <w:tcW w:type="dxa" w:w="638"/>
                  <w:vMerge/>
                </w:tcPr>
                <w:p/>
              </w:tc>
              <w:tc>
                <w:tcPr>
                  <w:tcW w:type="dxa" w:w="638"/>
                </w:tcPr>
                <w:p>
                  <w:pPr>
                    <w:pStyle w:val="null3"/>
                  </w:pPr>
                  <w:r>
                    <w:rPr/>
                    <w:t>硬盘</w:t>
                  </w:r>
                </w:p>
              </w:tc>
              <w:tc>
                <w:tcPr>
                  <w:tcW w:type="dxa" w:w="638"/>
                </w:tcPr>
                <w:p>
                  <w:pPr>
                    <w:pStyle w:val="null3"/>
                  </w:pPr>
                  <w:r>
                    <w:rPr/>
                    <w:t>8TB 7200转256M SATA3 监控级硬盘</w:t>
                  </w:r>
                </w:p>
              </w:tc>
            </w:tr>
            <w:tr>
              <w:tc>
                <w:tcPr>
                  <w:tcW w:type="dxa" w:w="638"/>
                  <w:vMerge w:val="restart"/>
                </w:tcPr>
                <w:p>
                  <w:pPr>
                    <w:pStyle w:val="null3"/>
                  </w:pPr>
                  <w:r>
                    <w:rPr/>
                    <w:t>4</w:t>
                  </w:r>
                </w:p>
              </w:tc>
              <w:tc>
                <w:tcPr>
                  <w:tcW w:type="dxa" w:w="638"/>
                  <w:vMerge w:val="restart"/>
                </w:tcPr>
                <w:p>
                  <w:pPr>
                    <w:pStyle w:val="null3"/>
                  </w:pPr>
                  <w:r>
                    <w:rPr/>
                    <w:t>网络设备及安装</w:t>
                  </w:r>
                </w:p>
              </w:tc>
              <w:tc>
                <w:tcPr>
                  <w:tcW w:type="dxa" w:w="638"/>
                </w:tcPr>
                <w:p>
                  <w:pPr>
                    <w:pStyle w:val="null3"/>
                  </w:pPr>
                  <w:r>
                    <w:rPr/>
                    <w:t>交换机光模块</w:t>
                  </w:r>
                </w:p>
              </w:tc>
              <w:tc>
                <w:tcPr>
                  <w:tcW w:type="dxa" w:w="638"/>
                </w:tcPr>
                <w:p>
                  <w:pPr>
                    <w:pStyle w:val="null3"/>
                  </w:pPr>
                  <w:r>
                    <w:rPr/>
                    <w:t>企业级千兆单模SFP光纤模块</w:t>
                  </w:r>
                </w:p>
              </w:tc>
            </w:tr>
            <w:tr>
              <w:tc>
                <w:tcPr>
                  <w:tcW w:type="dxa" w:w="638"/>
                  <w:vMerge/>
                </w:tcPr>
                <w:p/>
              </w:tc>
              <w:tc>
                <w:tcPr>
                  <w:tcW w:type="dxa" w:w="638"/>
                  <w:vMerge/>
                </w:tcPr>
                <w:p/>
              </w:tc>
              <w:tc>
                <w:tcPr>
                  <w:tcW w:type="dxa" w:w="638"/>
                </w:tcPr>
                <w:p>
                  <w:pPr>
                    <w:pStyle w:val="null3"/>
                  </w:pPr>
                  <w:r>
                    <w:rPr/>
                    <w:t>汇聚交换机</w:t>
                  </w:r>
                </w:p>
              </w:tc>
              <w:tc>
                <w:tcPr>
                  <w:tcW w:type="dxa" w:w="638"/>
                </w:tcPr>
                <w:p>
                  <w:pPr>
                    <w:pStyle w:val="null3"/>
                  </w:pPr>
                  <w:r>
                    <w:rPr/>
                    <w:t>1.固化10/100/1000M以太网端口≥28个，复用100/1000M SFP光口≥4个，固化10G/1G SFP+光接口≥4个。</w:t>
                  </w:r>
                </w:p>
                <w:p>
                  <w:pPr>
                    <w:pStyle w:val="null3"/>
                  </w:pPr>
                  <w:r>
                    <w:rPr/>
                    <w:t>2.交换容量≥670Gbps/6.7Tbps ，包转发率≥225Mpps。</w:t>
                  </w:r>
                </w:p>
                <w:p>
                  <w:pPr>
                    <w:pStyle w:val="null3"/>
                  </w:pPr>
                  <w:r>
                    <w:rPr/>
                    <w:t>3.支持可拔插双模块化电源，支持电源1+1冗余</w:t>
                  </w:r>
                </w:p>
                <w:p>
                  <w:pPr>
                    <w:pStyle w:val="null3"/>
                  </w:pPr>
                  <w:r>
                    <w:rPr/>
                    <w:t>4.支持RIP ，OSPF，BGP ，RIPng，OSPFv3，BGP4+</w:t>
                  </w:r>
                </w:p>
                <w:p>
                  <w:pPr>
                    <w:pStyle w:val="null3"/>
                  </w:pPr>
                  <w:r>
                    <w:rPr/>
                    <w:t>5.支持IGMP v1/v2/v3，IGMP v1/v2/v3 Snooping，支持PIM-DM，PIM-SM，PIM-SSM，PIM for IPv6。</w:t>
                  </w:r>
                </w:p>
                <w:p>
                  <w:pPr>
                    <w:pStyle w:val="null3"/>
                  </w:pPr>
                  <w:r>
                    <w:rPr/>
                    <w:t>6.为保证设备在受到外界机械碰撞时能够正常运行，要求所投交换机IK防护测试级别至少达到IK05。</w:t>
                  </w:r>
                </w:p>
                <w:p>
                  <w:pPr>
                    <w:pStyle w:val="null3"/>
                  </w:pPr>
                  <w:r>
                    <w:rPr/>
                    <w:t>7.支持基础网络保护策略，限制用户向网络中发送ARP报文、ICMP请求  报文、DHCP请求报文的数率，对超过限速阈值的报文进行丢弃处理，能够识别攻击行为，对有攻击行为的用户进行隔离。</w:t>
                  </w:r>
                </w:p>
                <w:p>
                  <w:pPr>
                    <w:pStyle w:val="null3"/>
                  </w:pPr>
                  <w:r>
                    <w:rPr/>
                    <w:t>8.支持特有的CPU保护策略，对发往CPU的数据流，进行流区分和优先级队列分级处理，并根据需要实施带宽限速。</w:t>
                  </w:r>
                </w:p>
                <w:p>
                  <w:pPr>
                    <w:pStyle w:val="null3"/>
                  </w:pPr>
                  <w:r>
                    <w:rPr/>
                    <w:t>9.支持快速链路检测协议，可快速检测链路的通断和光纤链路的单向性， 并支持端口下的环路检测功能，防止端口下因私接Hub等设备形成的环路而导致网络故障的现象。</w:t>
                  </w:r>
                </w:p>
              </w:tc>
            </w:tr>
            <w:tr>
              <w:tc>
                <w:tcPr>
                  <w:tcW w:type="dxa" w:w="638"/>
                  <w:vMerge/>
                </w:tcPr>
                <w:p/>
              </w:tc>
              <w:tc>
                <w:tcPr>
                  <w:tcW w:type="dxa" w:w="638"/>
                  <w:vMerge/>
                </w:tcPr>
                <w:p/>
              </w:tc>
              <w:tc>
                <w:tcPr>
                  <w:tcW w:type="dxa" w:w="638"/>
                </w:tcPr>
                <w:p>
                  <w:pPr>
                    <w:pStyle w:val="null3"/>
                  </w:pPr>
                  <w:r>
                    <w:rPr/>
                    <w:t>楼层交换机（POE24口）</w:t>
                  </w:r>
                </w:p>
              </w:tc>
              <w:tc>
                <w:tcPr>
                  <w:tcW w:type="dxa" w:w="638"/>
                </w:tcPr>
                <w:p>
                  <w:pPr>
                    <w:pStyle w:val="null3"/>
                  </w:pPr>
                  <w:r>
                    <w:rPr/>
                    <w:t>1.固化10/100/1000M以太网电口≥24，1000M/2.5G SFP千兆光接口≥4个</w:t>
                  </w:r>
                </w:p>
                <w:p>
                  <w:pPr>
                    <w:pStyle w:val="null3"/>
                  </w:pPr>
                  <w:r>
                    <w:rPr/>
                    <w:t>2.交换容量≥330Gbps/3.3Tbps ，包转发率≥50Mpps/125Mpps。</w:t>
                  </w:r>
                </w:p>
                <w:p>
                  <w:pPr>
                    <w:pStyle w:val="null3"/>
                  </w:pPr>
                  <w:r>
                    <w:rPr/>
                    <w:t>3.支持POE和POE+，同时可POE供电端口≥24个，POE输出功率≥370W</w:t>
                  </w:r>
                </w:p>
                <w:p>
                  <w:pPr>
                    <w:pStyle w:val="null3"/>
                  </w:pPr>
                  <w:r>
                    <w:rPr/>
                    <w:t>4.支持IPV4/IPV6静态路由，RIP 、RIPng。</w:t>
                  </w:r>
                </w:p>
                <w:p>
                  <w:pPr>
                    <w:pStyle w:val="null3"/>
                  </w:pPr>
                  <w:r>
                    <w:rPr/>
                    <w:t>5.支持生成树协议STP(IEEE 802.1d)，RSTP(IEEE 802.1w)和MSTP(IE EE 802.1s)，完全保证快速收敛，提高容错能力，保证网络的稳定运行和链路的负载均衡，合理使用网络通道，提供冗余链路利用率。</w:t>
                  </w:r>
                </w:p>
                <w:p>
                  <w:pPr>
                    <w:pStyle w:val="null3"/>
                  </w:pPr>
                  <w:r>
                    <w:rPr/>
                    <w:t>6.支持特有的CPU保护策略，对发往CPU的数据流，进行流区分和优先级队列分级处理，并根据需要实施带宽限速。</w:t>
                  </w:r>
                </w:p>
                <w:p>
                  <w:pPr>
                    <w:pStyle w:val="null3"/>
                  </w:pPr>
                  <w:r>
                    <w:rPr/>
                    <w:t>7.支持快速链路检测协议，可快速检测链路的通断和光纤链路的单向性， 并支持端口下的环路检测功能，防止端口下因私接Hub等设备形成的环路而导致网络故障的现象。</w:t>
                  </w:r>
                </w:p>
              </w:tc>
            </w:tr>
            <w:tr>
              <w:tc>
                <w:tcPr>
                  <w:tcW w:type="dxa" w:w="638"/>
                  <w:vMerge/>
                </w:tcPr>
                <w:p/>
              </w:tc>
              <w:tc>
                <w:tcPr>
                  <w:tcW w:type="dxa" w:w="638"/>
                  <w:vMerge/>
                </w:tcPr>
                <w:p/>
              </w:tc>
              <w:tc>
                <w:tcPr>
                  <w:tcW w:type="dxa" w:w="638"/>
                </w:tcPr>
                <w:p>
                  <w:pPr>
                    <w:pStyle w:val="null3"/>
                  </w:pPr>
                  <w:r>
                    <w:rPr/>
                    <w:t>楼层交换机（8口）</w:t>
                  </w:r>
                </w:p>
              </w:tc>
              <w:tc>
                <w:tcPr>
                  <w:tcW w:type="dxa" w:w="638"/>
                </w:tcPr>
                <w:p>
                  <w:pPr>
                    <w:pStyle w:val="null3"/>
                  </w:pPr>
                  <w:r>
                    <w:rPr/>
                    <w:t>1.固化10/100/1000M以太网电口≥8，1000M/2.5G SFP千兆光接口≥2个</w:t>
                  </w:r>
                </w:p>
                <w:p>
                  <w:pPr>
                    <w:pStyle w:val="null3"/>
                  </w:pPr>
                  <w:r>
                    <w:rPr/>
                    <w:t>2.交换容量≥330Gbps/3.3Tbps ，包转发率≥30Mpps/80Mpps</w:t>
                  </w:r>
                </w:p>
                <w:p>
                  <w:pPr>
                    <w:pStyle w:val="null3"/>
                  </w:pPr>
                  <w:r>
                    <w:rPr/>
                    <w:t>3.支持POE和POE+，同时可POE供电端口≥8个，POE输出功率≥125W支持IPV4/IPV6静态路由，RIP、RIPng。</w:t>
                  </w:r>
                </w:p>
                <w:p>
                  <w:pPr>
                    <w:pStyle w:val="null3"/>
                  </w:pPr>
                  <w:r>
                    <w:rPr/>
                    <w:t>4.支持生成树协议STP(IEEE 802.1d)，RSTP(IEEE 802.1w)和MSTP(IE EE 802.1s)，完全保证快速收敛，提高容错能力，保证网络的稳定运行和链路的负载均衡，合理使用网络通道，提供冗余链路利用率。</w:t>
                  </w:r>
                </w:p>
                <w:p>
                  <w:pPr>
                    <w:pStyle w:val="null3"/>
                  </w:pPr>
                  <w:r>
                    <w:rPr/>
                    <w:t>5.支持特有的CPU保护策略，对发往CPU的数据流，进行流区分和优先级队列分级处理，并根据需要实施带宽限速。</w:t>
                  </w:r>
                </w:p>
                <w:p>
                  <w:pPr>
                    <w:pStyle w:val="null3"/>
                  </w:pPr>
                  <w:r>
                    <w:rPr/>
                    <w:t>6.支持快速链路检测协议，可快速检测链路的通断和光纤链路的单向性， 并支持端口下的环路检测功能，防止端口下因私接Hub等设备形成的环路而导致网络故障的现象。</w:t>
                  </w:r>
                </w:p>
              </w:tc>
            </w:tr>
            <w:tr>
              <w:tc>
                <w:tcPr>
                  <w:tcW w:type="dxa" w:w="638"/>
                  <w:vMerge/>
                </w:tcPr>
                <w:p/>
              </w:tc>
              <w:tc>
                <w:tcPr>
                  <w:tcW w:type="dxa" w:w="638"/>
                  <w:vMerge/>
                </w:tcPr>
                <w:p/>
              </w:tc>
              <w:tc>
                <w:tcPr>
                  <w:tcW w:type="dxa" w:w="638"/>
                </w:tcPr>
                <w:p>
                  <w:pPr>
                    <w:pStyle w:val="null3"/>
                  </w:pPr>
                  <w:r>
                    <w:rPr/>
                    <w:t>网线</w:t>
                  </w:r>
                </w:p>
              </w:tc>
              <w:tc>
                <w:tcPr>
                  <w:tcW w:type="dxa" w:w="638"/>
                </w:tcPr>
                <w:p>
                  <w:pPr>
                    <w:pStyle w:val="null3"/>
                  </w:pPr>
                  <w:r>
                    <w:rPr/>
                    <w:t>六类双绞线，网线及控制线</w:t>
                  </w:r>
                </w:p>
              </w:tc>
            </w:tr>
          </w:tbl>
          <w:p>
            <w:pPr>
              <w:pStyle w:val="null3"/>
            </w:pPr>
            <w:r>
              <w:rPr/>
              <w:t>备注：1、报价应包含施工、安装、调试和技术服务费、培训费、运费等；</w:t>
            </w:r>
          </w:p>
          <w:p>
            <w:pPr>
              <w:pStyle w:val="null3"/>
            </w:pPr>
            <w:r>
              <w:rPr/>
              <w:t>2、乙方在施工作业中凡因错误造成的一切经济损失，均由乙方自行负责，甲方不承担任何费用；</w:t>
            </w:r>
          </w:p>
          <w:p>
            <w:pPr>
              <w:pStyle w:val="null3"/>
            </w:pPr>
            <w:r>
              <w:rPr/>
              <w:t>3、安全问题：施工过程中一切安全问题由乙方负责，与甲方无关。</w:t>
            </w:r>
          </w:p>
        </w:tc>
      </w:tr>
    </w:tbl>
    <w:p>
      <w:pPr>
        <w:pStyle w:val="null3"/>
        <w:outlineLvl w:val="2"/>
      </w:pPr>
      <w:r>
        <w:rPr>
          <w:b/>
          <w:sz w:val="28"/>
        </w:rPr>
        <w:t>3.4商务要求</w:t>
      </w:r>
    </w:p>
    <w:p>
      <w:pPr>
        <w:pStyle w:val="null3"/>
        <w:outlineLvl w:val="3"/>
      </w:pPr>
      <w:r>
        <w:rPr>
          <w:b/>
          <w:sz w:val="24"/>
        </w:rPr>
        <w:t>3.4.1交货时间</w:t>
      </w:r>
    </w:p>
    <w:p>
      <w:pPr>
        <w:pStyle w:val="null3"/>
      </w:pPr>
      <w:r>
        <w:rPr/>
        <w:t>采购包1：</w:t>
      </w:r>
    </w:p>
    <w:p>
      <w:pPr>
        <w:pStyle w:val="null3"/>
      </w:pPr>
      <w:r>
        <w:rPr/>
        <w:t>合同签订之日起30日历日内完成交付、安装及调试</w:t>
      </w:r>
    </w:p>
    <w:p>
      <w:pPr>
        <w:pStyle w:val="null3"/>
        <w:outlineLvl w:val="3"/>
      </w:pPr>
      <w:r>
        <w:rPr>
          <w:b/>
          <w:sz w:val="24"/>
        </w:rPr>
        <w:t>3.4.2交货地点和方式</w:t>
      </w:r>
    </w:p>
    <w:p>
      <w:pPr>
        <w:pStyle w:val="null3"/>
      </w:pPr>
      <w:r>
        <w:rPr/>
        <w:t>采购包1：</w:t>
      </w:r>
    </w:p>
    <w:p>
      <w:pPr>
        <w:pStyle w:val="null3"/>
      </w:pPr>
      <w:r>
        <w:rPr/>
        <w:t>陕西国防工业职业技术学院4-109</w:t>
      </w:r>
    </w:p>
    <w:p>
      <w:pPr>
        <w:pStyle w:val="null3"/>
        <w:outlineLvl w:val="3"/>
      </w:pPr>
      <w:r>
        <w:rPr>
          <w:b/>
          <w:sz w:val="24"/>
        </w:rPr>
        <w:t>3.4.3支付方式</w:t>
      </w:r>
    </w:p>
    <w:p>
      <w:pPr>
        <w:pStyle w:val="null3"/>
      </w:pPr>
      <w:r>
        <w:rPr/>
        <w:t>采购包1：</w:t>
      </w:r>
    </w:p>
    <w:p>
      <w:pPr>
        <w:pStyle w:val="null3"/>
      </w:pPr>
      <w:r>
        <w:rPr/>
        <w:t>一次付清</w:t>
      </w:r>
    </w:p>
    <w:p>
      <w:pPr>
        <w:pStyle w:val="null3"/>
        <w:outlineLvl w:val="3"/>
      </w:pPr>
      <w:r>
        <w:rPr>
          <w:b/>
          <w:sz w:val="24"/>
        </w:rPr>
        <w:t>3.4.4支付约定</w:t>
      </w:r>
    </w:p>
    <w:p>
      <w:pPr>
        <w:pStyle w:val="null3"/>
      </w:pPr>
      <w:r>
        <w:rPr/>
        <w:t>采购包1：</w:t>
      </w:r>
      <w:r>
        <w:rPr/>
        <w:t xml:space="preserve"> 付款条件说明： </w:t>
      </w:r>
      <w:r>
        <w:rPr/>
        <w:t>应标准化考场需要与省考试院进行系统对接，要求该项目在省教育考试院完成验收后</w:t>
      </w:r>
      <w:r>
        <w:rPr/>
        <w:t xml:space="preserve"> ，达到付款条件起 </w:t>
      </w:r>
      <w:r>
        <w:rPr/>
        <w:t>30</w:t>
      </w:r>
      <w:r>
        <w:rPr/>
        <w:t xml:space="preserve"> 日内，支付合同总金额的 </w:t>
      </w:r>
      <w:r>
        <w:rPr/>
        <w:t>100.00</w:t>
      </w:r>
      <w:r>
        <w:rPr/>
        <w:t>%。</w:t>
      </w:r>
    </w:p>
    <w:p>
      <w:pPr>
        <w:pStyle w:val="null3"/>
        <w:outlineLvl w:val="3"/>
      </w:pPr>
      <w:r>
        <w:rPr>
          <w:b/>
          <w:sz w:val="24"/>
        </w:rPr>
        <w:t>3.4.5验收标准和方法</w:t>
      </w:r>
    </w:p>
    <w:p>
      <w:pPr>
        <w:pStyle w:val="null3"/>
      </w:pPr>
      <w:r>
        <w:rPr/>
        <w:t>采购包1：</w:t>
      </w:r>
    </w:p>
    <w:p>
      <w:pPr>
        <w:pStyle w:val="null3"/>
      </w:pPr>
      <w:r>
        <w:rPr/>
        <w:t>按照采购文件、响应文件及合同要求</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2年</w:t>
      </w:r>
    </w:p>
    <w:p>
      <w:pPr>
        <w:pStyle w:val="null3"/>
        <w:outlineLvl w:val="3"/>
      </w:pPr>
      <w:r>
        <w:rPr>
          <w:b/>
          <w:sz w:val="24"/>
        </w:rPr>
        <w:t>3.4.8违约责任及解决争议的方法</w:t>
      </w:r>
    </w:p>
    <w:p>
      <w:pPr>
        <w:pStyle w:val="null3"/>
      </w:pPr>
      <w:r>
        <w:rPr/>
        <w:t>采购包1：</w:t>
      </w:r>
    </w:p>
    <w:p>
      <w:pPr>
        <w:pStyle w:val="null3"/>
      </w:pPr>
      <w:r>
        <w:rPr/>
        <w:t>按照采购文件、响应文件及合同要求</w:t>
      </w:r>
    </w:p>
    <w:p>
      <w:pPr>
        <w:pStyle w:val="null3"/>
        <w:jc w:val="left"/>
        <w:outlineLvl w:val="3"/>
      </w:pPr>
      <w:r>
        <w:rPr>
          <w:b/>
          <w:sz w:val="24"/>
        </w:rPr>
        <w:t>3.5其他要求</w:t>
      </w:r>
    </w:p>
    <w:p>
      <w:pPr>
        <w:pStyle w:val="null3"/>
      </w:pPr>
      <w:r>
        <w:rPr/>
        <w:t>采购包1：</w:t>
      </w:r>
    </w:p>
    <w:p>
      <w:pPr>
        <w:pStyle w:val="null3"/>
      </w:pPr>
      <w:r>
        <w:rPr/>
        <w:t>1、为顺利推进政府采购电子化交易平台应用工作，供应商需要在线提交所有通过电子化交易平台实施的政府采购项目的响应文件，同时，线下提交纸质响应文件正本壹份、副本贰套、电子版壹套（U盘一套标明供应商名称，随正本密封）。若电子响应文件与纸质响应文件不一致的，以电子响应文件为准；若纸质正本和副本不符，以正本为准。线下递交纸质文件时间截止：同线上递交截止时间；线下递交文件地点：陕西省西安市碑林区红缨路南口6号均明拍卖广场3层第二会议室。2、以保函形式交纳投标保证金的，供应商应在投标截止时间前将保函扫描成清晰的PDF文件，发送至邮箱2559647209@qq.com（邮件命名：项目编号），并将保函原件单独递交至代理机构财务；供应商应在响应文件中附保函复印件。保函必须由具有开具投标保函资格的单位开具；若供应商违约，开具保函单位承担连带责任。</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①具有独立承担民事责任能力的法人、其他组织或自然人，提供合法有效的统一社会信用代码营业执照（事业单位法人证书/专业服务机构执业许可证/民办非企业单位登记证书，自然人提供身份证）；②税收缴纳证明：法人提供自2022年11月1日以来至少一个月的纳税证明或完税证明，纳税证明或完税证明上应有代收机构或税务机关的公章或业务专用章；其他组织和自然人提供自2022年11月1日以来至少一个月缴纳税收的凭据；依法免税的供应商应提供相关文件证明；③社会保障资金缴纳证明：提供自2022年11月1日以来至少一个月已缴纳的社会保障资金的证明（社会保障资金缴存单据或社保机构开具的社会保险参保缴费情况证明等）；依法不需要缴纳社会保障资金的供应商应提供相关文件证明；④提供具有履行本合同所必需的设备和专业技术能力的声明；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t>供应商资格条件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财务状况报告：法人提供会计师事务所出具的2022年度审计报告（成立时间至提交响应文件截止时间不足一年的可提供成立后任意时段的资产负债表），或提交自2023年5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t>供应商资格条件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供应商资格条件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法定代表人授权委托书：法定代表人参加谈判的，须出示身份证；法定代表人授权他人参加谈判的，须提供法定代表人授权委托书及被授权人身份证</w:t>
            </w:r>
          </w:p>
        </w:tc>
        <w:tc>
          <w:tcPr>
            <w:tcW w:type="dxa" w:w="1661"/>
          </w:tcPr>
          <w:p>
            <w:pPr>
              <w:pStyle w:val="null3"/>
            </w:pPr>
            <w:r>
              <w:rPr/>
              <w:t>供应商资格条件</w:t>
            </w:r>
          </w:p>
        </w:tc>
      </w:tr>
    </w:tbl>
    <w:p>
      <w:pPr>
        <w:pStyle w:val="null3"/>
      </w:pPr>
      <w:r>
        <w:rPr/>
        <w:t xml:space="preserve"> </w:t>
      </w:r>
    </w:p>
    <w:p>
      <w:pPr>
        <w:pStyle w:val="null3"/>
        <w:jc w:val="center"/>
        <w:outlineLvl w:val="1"/>
      </w:pPr>
      <w:r>
        <w:rPr>
          <w:b/>
          <w:sz w:val="36"/>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r>
    </w:p>
    <w:p>
      <w:pPr>
        <w:pStyle w:val="null3"/>
        <w:jc w:val="center"/>
        <w:outlineLvl w:val="1"/>
      </w:pPr>
      <w:r>
        <w:rPr>
          <w:b/>
          <w:sz w:val="36"/>
        </w:rPr>
        <w:t>第六章 谈判办法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投标文件按照谈判文件规定要求签署、盖章的</w:t>
            </w:r>
          </w:p>
        </w:tc>
        <w:tc>
          <w:tcPr>
            <w:tcW w:type="dxa" w:w="1661"/>
          </w:tcPr>
          <w:p>
            <w:pPr>
              <w:pStyle w:val="null3"/>
            </w:pPr>
            <w:r>
              <w:rPr/>
              <w:t>供应商资格条件 中小企业声明函 商务应答表 报价表 响应文件封面 分项价格表 产品技术参数表 其他资料 残疾人福利性单位声明函 技术方案、实施方案、组织机构、售后服务及供应商认为需要提供的其他资料 标的清单 响应函 监狱企业的证明文件</w:t>
            </w:r>
          </w:p>
        </w:tc>
      </w:tr>
      <w:tr>
        <w:tc>
          <w:tcPr>
            <w:tcW w:type="dxa" w:w="831"/>
          </w:tcPr>
          <w:p>
            <w:pPr>
              <w:pStyle w:val="null3"/>
            </w:pPr>
            <w:r>
              <w:rPr/>
              <w:t>3</w:t>
            </w:r>
          </w:p>
        </w:tc>
        <w:tc>
          <w:tcPr>
            <w:tcW w:type="dxa" w:w="2492"/>
          </w:tcPr>
          <w:p>
            <w:pPr>
              <w:pStyle w:val="null3"/>
            </w:pPr>
            <w:r>
              <w:rPr/>
              <w:t>响应有效期</w:t>
            </w:r>
          </w:p>
        </w:tc>
        <w:tc>
          <w:tcPr>
            <w:tcW w:type="dxa" w:w="3322"/>
          </w:tcPr>
          <w:p>
            <w:pPr>
              <w:pStyle w:val="null3"/>
            </w:pPr>
            <w:r>
              <w:rPr/>
              <w:t>响应有效期满足的</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报价是否超限价</w:t>
            </w:r>
          </w:p>
        </w:tc>
        <w:tc>
          <w:tcPr>
            <w:tcW w:type="dxa" w:w="3322"/>
          </w:tcPr>
          <w:p>
            <w:pPr>
              <w:pStyle w:val="null3"/>
            </w:pPr>
            <w:r>
              <w:rPr/>
              <w:t>报价未超过谈判文件中规定的最高限价的</w:t>
            </w:r>
          </w:p>
        </w:tc>
        <w:tc>
          <w:tcPr>
            <w:tcW w:type="dxa" w:w="1661"/>
          </w:tcPr>
          <w:p>
            <w:pPr>
              <w:pStyle w:val="null3"/>
            </w:pPr>
            <w:r>
              <w:rPr/>
              <w:t>分项价格表 标的清单 报价表</w:t>
            </w:r>
          </w:p>
        </w:tc>
      </w:tr>
      <w:tr>
        <w:tc>
          <w:tcPr>
            <w:tcW w:type="dxa" w:w="831"/>
          </w:tcPr>
          <w:p>
            <w:pPr>
              <w:pStyle w:val="null3"/>
            </w:pPr>
            <w:r>
              <w:rPr/>
              <w:t>5</w:t>
            </w:r>
          </w:p>
        </w:tc>
        <w:tc>
          <w:tcPr>
            <w:tcW w:type="dxa" w:w="2492"/>
          </w:tcPr>
          <w:p>
            <w:pPr>
              <w:pStyle w:val="null3"/>
            </w:pPr>
            <w:r>
              <w:rPr/>
              <w:t>实质性条款</w:t>
            </w:r>
          </w:p>
        </w:tc>
        <w:tc>
          <w:tcPr>
            <w:tcW w:type="dxa" w:w="3322"/>
          </w:tcPr>
          <w:p>
            <w:pPr>
              <w:pStyle w:val="null3"/>
            </w:pPr>
            <w:r>
              <w:rPr/>
              <w:t>满足本谈判文件中的实质性条款（交货时间、交货地点和方式、支付方式、支付约定）要求的</w:t>
            </w:r>
          </w:p>
        </w:tc>
        <w:tc>
          <w:tcPr>
            <w:tcW w:type="dxa" w:w="1661"/>
          </w:tcPr>
          <w:p>
            <w:pPr>
              <w:pStyle w:val="null3"/>
            </w:pPr>
            <w:r>
              <w:rPr/>
              <w:t>商务应答表</w:t>
            </w:r>
          </w:p>
        </w:tc>
      </w:tr>
      <w:tr>
        <w:tc>
          <w:tcPr>
            <w:tcW w:type="dxa" w:w="831"/>
          </w:tcPr>
          <w:p>
            <w:pPr>
              <w:pStyle w:val="null3"/>
            </w:pPr>
            <w:r>
              <w:rPr/>
              <w:t>6</w:t>
            </w:r>
          </w:p>
        </w:tc>
        <w:tc>
          <w:tcPr>
            <w:tcW w:type="dxa" w:w="2492"/>
          </w:tcPr>
          <w:p>
            <w:pPr>
              <w:pStyle w:val="null3"/>
            </w:pPr>
            <w:r>
              <w:rPr/>
              <w:t>其他无效情形</w:t>
            </w:r>
          </w:p>
        </w:tc>
        <w:tc>
          <w:tcPr>
            <w:tcW w:type="dxa" w:w="3322"/>
          </w:tcPr>
          <w:p>
            <w:pPr>
              <w:pStyle w:val="null3"/>
            </w:pPr>
            <w:r>
              <w:rPr/>
              <w:t>无其他不符合法律、规章、规范性文件和谈判文件规定的</w:t>
            </w:r>
          </w:p>
        </w:tc>
        <w:tc>
          <w:tcPr>
            <w:tcW w:type="dxa" w:w="1661"/>
          </w:tcPr>
          <w:p>
            <w:pPr>
              <w:pStyle w:val="null3"/>
            </w:pPr>
            <w:r>
              <w:rPr/>
              <w:t>其他资料</w:t>
            </w:r>
          </w:p>
        </w:tc>
      </w:tr>
    </w:tbl>
    <w:p>
      <w:pPr>
        <w:pStyle w:val="null3"/>
        <w:outlineLvl w:val="3"/>
      </w:pPr>
      <w:r>
        <w:rPr>
          <w:b/>
          <w:sz w:val="24"/>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3"/>
      </w:pPr>
      <w:r>
        <w:rPr>
          <w:b/>
          <w:sz w:val="24"/>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b/>
          <w:sz w:val="24"/>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b/>
          <w:sz w:val="24"/>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b/>
          <w:sz w:val="24"/>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b/>
          <w:sz w:val="24"/>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b/>
          <w:sz w:val="28"/>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b/>
          <w:sz w:val="28"/>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详见附件：分项价格表</w:t>
      </w:r>
    </w:p>
    <w:p>
      <w:pPr>
        <w:pStyle w:val="null3"/>
        <w:ind w:firstLine="960"/>
      </w:pPr>
      <w:r>
        <w:rPr/>
        <w:t>详见附件：供应商资格条件</w:t>
      </w:r>
    </w:p>
    <w:p>
      <w:pPr>
        <w:pStyle w:val="null3"/>
        <w:ind w:firstLine="960"/>
      </w:pPr>
      <w:r>
        <w:rPr/>
        <w:t>详见附件：技术方案、实施方案、组织机构、售后服务及供应商认为需要提供的其他资料</w:t>
      </w:r>
    </w:p>
    <w:p>
      <w:pPr>
        <w:pStyle w:val="null3"/>
        <w:ind w:firstLine="960"/>
      </w:pPr>
      <w:r>
        <w:rPr/>
        <w:t>详见附件：其他资料</w:t>
      </w:r>
    </w:p>
    <w:p>
      <w:pPr>
        <w:pStyle w:val="null3"/>
      </w:pPr>
      <w:r>
        <w:rPr/>
        <w:t xml:space="preserve"> </w:t>
      </w:r>
    </w:p>
    <w:p>
      <w:pPr>
        <w:pStyle w:val="null3"/>
        <w:jc w:val="center"/>
        <w:outlineLvl w:val="1"/>
      </w:pPr>
      <w:r>
        <w:rPr>
          <w:b/>
          <w:sz w:val="36"/>
        </w:rPr>
        <w:t>第八章 拟签订采购合同文本</w:t>
      </w:r>
    </w:p>
    <w:p>
      <w:pPr>
        <w:pStyle w:val="null3"/>
      </w:pPr>
      <w:r>
        <w:rPr/>
        <w:t>详见附件：合同草案条款.docx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