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B5" w:rsidRPr="00656EB5" w:rsidRDefault="00656EB5" w:rsidP="00656EB5">
      <w:pPr>
        <w:pStyle w:val="2"/>
        <w:numPr>
          <w:ilvl w:val="0"/>
          <w:numId w:val="0"/>
        </w:numPr>
        <w:spacing w:line="360" w:lineRule="auto"/>
        <w:ind w:left="567" w:hanging="567"/>
        <w:jc w:val="center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bookmarkStart w:id="0" w:name="_Toc149052682"/>
      <w:r w:rsidRPr="00656EB5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第1包 射击装备及耗材（73.00万元）</w:t>
      </w:r>
      <w:bookmarkEnd w:id="0"/>
    </w:p>
    <w:p w:rsidR="00656EB5" w:rsidRPr="00656EB5" w:rsidRDefault="00656EB5" w:rsidP="00656EB5">
      <w:pPr>
        <w:spacing w:line="360" w:lineRule="auto"/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</w:pPr>
      <w:r w:rsidRPr="00656EB5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一、采购清单及参数要求</w:t>
      </w:r>
    </w:p>
    <w:tbl>
      <w:tblPr>
        <w:tblW w:w="5000" w:type="pct"/>
        <w:tblLayout w:type="fixed"/>
        <w:tblLook w:val="0000"/>
      </w:tblPr>
      <w:tblGrid>
        <w:gridCol w:w="631"/>
        <w:gridCol w:w="1320"/>
        <w:gridCol w:w="851"/>
        <w:gridCol w:w="849"/>
        <w:gridCol w:w="4679"/>
        <w:gridCol w:w="957"/>
      </w:tblGrid>
      <w:tr w:rsidR="00656EB5" w:rsidRPr="00656EB5" w:rsidTr="00887FD9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采购项目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规格型号及技术参数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是否进口论证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飞碟马甲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（青少年组）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1.符合飞碟项目国际射联最新规程；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2.反冲垫和口袋装饰由聚酯纤维材料制成，两侧采用弹性平针织物；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3.反冲垫设计带凹凸标志，确保最大的抓力，可清洗；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4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.尺寸：34-92码。型号及颜色根据实际情况量身定做确定。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沙袋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1.纯皮缝制，带有抗压性合成纤维与粘合剂涂层；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2.符合国际射联竞赛规程。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支架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1.射击专用枪架 ，起支撑作用；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2.材料：碳纤维，铝合金；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3.符合国际射联竞赛规程。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枪包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1.外部材质：尼龙混纺布；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2.内胆填充物：内胆发泡海绵；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3.规格：可装入一只竞技步枪。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飞碟训练手套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1.pu皮，可调式，贴合性强；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2.符合国际射联竞赛规程。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锥形弹簧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1.速射项目，高强度合金材质，具有良好的稳定性及可靠性。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L型弹簧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1.速射项目，高强度合金材质，具有良好的稳定性及可靠性。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耳塞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1.橡胶制，倒模型。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手套</w:t>
            </w:r>
          </w:p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（核心产品）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1.硬质防滑手套，表面材料真皮，人造革；2.内胆羊毛，人造毛，橡胶镶边；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3.符合国际射联竞赛规程。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手套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1.防滑薄手套：超薄防滑材质，</w:t>
            </w: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内部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由</w:t>
            </w: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聚酯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材料、</w:t>
            </w: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聚酰胺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材料组成</w:t>
            </w: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，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带有</w:t>
            </w: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聚氨酯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防滑</w:t>
            </w: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涂层。手套背面：聚酰胺，棉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构成。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2.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符合国际射联竞赛规程。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飞碟马甲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（成人组）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1.符合飞碟项目国际射联最新规程；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2.反冲垫和口袋装饰由聚酯纤维材料制成，两侧采用弹性平针织物；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3.反冲垫设计带凹凸标志，确保最大的抓力；4.可清洗；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5.尺寸：34-92码。型号及颜色根据实际情况量身定做确定。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耳包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1.飞碟专用，薄款。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25米激光靶橡胶衬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1.符合国际射联标准，橡胶靶面；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2.适配最新型休斯电子靶。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飞碟靶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1.符合国际射联标准，适配最新型抛靶机。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射击皮服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(成人组)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1.射击步枪项目专用皮服；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2.符合国际射联竞赛规程。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射击皮服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（青少年组）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1.射击步枪项目专用皮服；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2.符合国际射联竞赛规程。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射击毛衣</w:t>
            </w:r>
          </w:p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（核心产品）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1.主体由棉，聚丙烯酸组成；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2.针织面料确保肩部和手臂区域无皱纹；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3.符合国际射联竞赛规程。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射击机能服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1.主体由锦纶，氨纶组成；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2.装有3D球体功能板，手风琴结构，既能保证肘关节自由屈伸又能保温御寒。上腹部气流调节区采用立体针织结构，保护腹部，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3.符合国际射联竞赛规程。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训练鞋</w:t>
            </w:r>
          </w:p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（核心产品）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1.步枪训练专用鞋：外部为皮革，内部纺织物，鞋底为聚酯材料，鞋码定制。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.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符合国际射联竞赛规程。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训练鞋</w:t>
            </w:r>
          </w:p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（核心产品）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1.手枪训练专用鞋：外部为皮革，内部纺织物，鞋底为聚酯材料，鞋码定制。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.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符合国际射联竞赛规程。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射击眼镜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1.带挡眼板和配套镜片；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2.符合国际射联竞赛规程。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飞碟眼镜</w:t>
            </w:r>
          </w:p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（核心产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品）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1.配有镜片支架，重量≤40g，镜架长为160±1</w:t>
            </w: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mm；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2.符合飞碟项目国际射联最新规程。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是</w:t>
            </w:r>
          </w:p>
        </w:tc>
      </w:tr>
    </w:tbl>
    <w:p w:rsidR="00656EB5" w:rsidRPr="00656EB5" w:rsidRDefault="00656EB5" w:rsidP="00656EB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656EB5" w:rsidRPr="00656EB5" w:rsidRDefault="00656EB5" w:rsidP="00656EB5">
      <w:pPr>
        <w:adjustRightInd/>
        <w:snapToGrid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56EB5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656EB5" w:rsidRPr="00656EB5" w:rsidRDefault="00656EB5" w:rsidP="00656EB5">
      <w:pPr>
        <w:pStyle w:val="2"/>
        <w:numPr>
          <w:ilvl w:val="0"/>
          <w:numId w:val="0"/>
        </w:numPr>
        <w:spacing w:line="360" w:lineRule="auto"/>
        <w:ind w:left="567" w:hanging="567"/>
        <w:jc w:val="center"/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</w:pPr>
      <w:bookmarkStart w:id="1" w:name="_Toc149052683"/>
      <w:r w:rsidRPr="00656EB5"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  <w:lastRenderedPageBreak/>
        <w:t>第</w:t>
      </w:r>
      <w:r w:rsidRPr="00656EB5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2包 射箭装备及耗材（73.00万元）</w:t>
      </w:r>
      <w:bookmarkEnd w:id="1"/>
    </w:p>
    <w:p w:rsidR="00656EB5" w:rsidRPr="00656EB5" w:rsidRDefault="00656EB5" w:rsidP="00656EB5">
      <w:pPr>
        <w:spacing w:line="360" w:lineRule="auto"/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</w:pPr>
      <w:r w:rsidRPr="00656EB5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一、采购清单及参数要求</w:t>
      </w:r>
    </w:p>
    <w:tbl>
      <w:tblPr>
        <w:tblW w:w="5000" w:type="pct"/>
        <w:tblLook w:val="0000"/>
      </w:tblPr>
      <w:tblGrid>
        <w:gridCol w:w="590"/>
        <w:gridCol w:w="1308"/>
        <w:gridCol w:w="1046"/>
        <w:gridCol w:w="1135"/>
        <w:gridCol w:w="4110"/>
        <w:gridCol w:w="1098"/>
      </w:tblGrid>
      <w:tr w:rsidR="00656EB5" w:rsidRPr="00656EB5" w:rsidTr="00887FD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采购项目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规格型号及技术参数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是否进口论证</w:t>
            </w:r>
          </w:p>
        </w:tc>
      </w:tr>
      <w:tr w:rsidR="00656EB5" w:rsidRPr="00656EB5" w:rsidTr="00887FD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弓架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1.材质：碳纤维制成；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2.用途：支撑弓用，可折叠；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3.符合国际箭联规程要求。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弦料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轴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1.材质：耐拉伸尼龙丝线编织；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2.用途：制作弓弦。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护臂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1.材质：塑胶；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2.用途：保护手臂功能；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3.符合国际箭联规程要求。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护指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1.材质：合金底板；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2.板面角度可上下调节，板后配置马臀皮中间分离；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3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.符合国际箭联规程要求。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减震贴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1.材质：高密度橡胶制作；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2.尺寸：直径35mm±1mm；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3.工艺：使用3M双面胶粘合，在弓片上起到减震作用。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箭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打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1.制作工艺：由三层材料组成,最里层为高强度合金铝芯管,铝芯管外包裹特制的碳纤维材料,最外层使用高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强度的碳纤维材料用编织性的缠绕工艺制成；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2.每支箭的重量误差范围为±0.5格令,笔直度误差为±0.0015英寸；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3.箭的长度：28～35英寸；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4.符合国际箭联规程要求。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箭侧垫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1.材质：优质合金,具有降低摩涂层擦涂层，内部具备微调装置、简便的控制系统；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2.符合国际箭联规程要求。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箭口线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轴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1.材质：耐磨损材质编织；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2.长度100米一轴；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3.用途：用于缠绕弓弦搭箭口。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箭台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1.材质：高强度合金钢丝，金属底板；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2.符合国际箭联规程要求。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箭尾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1.材质：采用高分子复合材料注塑而成；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2.精度小于一个司,箭口等同0.98；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3.符合国际箭联规程要求。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羽毛片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1.材质：高分子复合材料；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2.尺寸长度：1.5（±0</w:t>
            </w: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.1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）英寸，厚度0.3（±0</w:t>
            </w: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.01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）mm； 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3.符合国际箭联规程要求。</w:t>
            </w: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防打钉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1.铝合金材质，匹配对应箭尾。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卡尺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1.材质：不锈钢；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2.用途：用于弓弦箭口定位；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3.符合国际箭联规程要求。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防震杆</w:t>
            </w:r>
          </w:p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（核心产品）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1.材质：高拉力碳纤维；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2.力度和硬度减震、冲击吸收和扭转控制性能均符合射箭要求，表层覆盖高耐用性碳纤维；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3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.符合国际箭联规程要求。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弓（核心产品）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1.材质：锻造铝合金，由整块铝合金切割而成；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.符合国际箭联规程要求。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弓片</w:t>
            </w:r>
          </w:p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（核心产品）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1.材质：碳纤维等复合材料；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2.符合国际箭联规程要求。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画箭器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1.材质：不锈钢与高分子塑料结合；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2.用途：用于箭杆划线，黏贴羽毛使用。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箭壶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1.材质：牛皮，复合材料；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2.重量：630（±5</w:t>
            </w: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）克；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  <w:r w:rsidRPr="00656EB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.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配置要求：包含配件包，升级的背带材料，能够容纳箭支，T型标尺，</w:t>
            </w: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笔筒、可携带记录仪；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4.符合国际箭联规程要求。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瞄准器</w:t>
            </w:r>
          </w:p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（核心产品）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1.材质：碳素杆；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2.调节行程：微调0.03丝,快调无锁；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3.方向：右手型；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4.符合国际箭联规程要求。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绕弦器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1.材质：不锈钢与高分子塑料结合；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2.用途：用于制作弓弦护弦绳。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656EB5" w:rsidRPr="00656EB5" w:rsidTr="00887FD9"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观察镜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1.配置：含65mm、85mm、95mm、115mm四组物镜；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2.放大倍率：25～60x和30～70x；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3.视野：可达41米～23千米及35米～19千米；</w:t>
            </w:r>
          </w:p>
          <w:p w:rsidR="00656EB5" w:rsidRPr="00656EB5" w:rsidRDefault="00656EB5" w:rsidP="00656EB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4.支架：三角支架。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EB5" w:rsidRPr="00656EB5" w:rsidRDefault="00656EB5" w:rsidP="00656E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6E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</w:tbl>
    <w:p w:rsidR="004358AB" w:rsidRPr="00656EB5" w:rsidRDefault="004358AB" w:rsidP="00656EB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656EB5" w:rsidSect="00656EB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80C" w:rsidRDefault="003E080C" w:rsidP="00656EB5">
      <w:pPr>
        <w:spacing w:after="0"/>
      </w:pPr>
      <w:r>
        <w:separator/>
      </w:r>
    </w:p>
  </w:endnote>
  <w:endnote w:type="continuationSeparator" w:id="0">
    <w:p w:rsidR="003E080C" w:rsidRDefault="003E080C" w:rsidP="00656E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80C" w:rsidRDefault="003E080C" w:rsidP="00656EB5">
      <w:pPr>
        <w:spacing w:after="0"/>
      </w:pPr>
      <w:r>
        <w:separator/>
      </w:r>
    </w:p>
  </w:footnote>
  <w:footnote w:type="continuationSeparator" w:id="0">
    <w:p w:rsidR="003E080C" w:rsidRDefault="003E080C" w:rsidP="00656EB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B7D"/>
    <w:multiLevelType w:val="multilevel"/>
    <w:tmpl w:val="02831B7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1271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E50ACF"/>
    <w:multiLevelType w:val="multilevel"/>
    <w:tmpl w:val="03E50AC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090108"/>
    <w:multiLevelType w:val="multilevel"/>
    <w:tmpl w:val="380901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宋体" w:hint="eastAsia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宋体" w:eastAsia="宋体" w:hAnsi="宋体" w:hint="eastAsia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92"/>
        </w:tabs>
        <w:ind w:left="892" w:hanging="851"/>
      </w:pPr>
      <w:rPr>
        <w:rFonts w:ascii="宋体" w:eastAsia="宋体" w:hAnsi="宋体" w:hint="eastAsia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E080C"/>
    <w:rsid w:val="00426133"/>
    <w:rsid w:val="004358AB"/>
    <w:rsid w:val="00556D9E"/>
    <w:rsid w:val="00656EB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qFormat/>
    <w:rsid w:val="00656EB5"/>
    <w:pPr>
      <w:keepNext/>
      <w:keepLines/>
      <w:widowControl w:val="0"/>
      <w:numPr>
        <w:ilvl w:val="1"/>
        <w:numId w:val="1"/>
      </w:numPr>
      <w:tabs>
        <w:tab w:val="left" w:pos="567"/>
      </w:tabs>
      <w:adjustRightInd/>
      <w:snapToGrid/>
      <w:spacing w:before="260" w:after="260" w:line="415" w:lineRule="auto"/>
      <w:jc w:val="both"/>
      <w:outlineLvl w:val="1"/>
    </w:pPr>
    <w:rPr>
      <w:rFonts w:ascii="宋体" w:eastAsia="宋体" w:hAnsi="宋体" w:cs="Times New Roman"/>
      <w:b/>
      <w:bCs/>
      <w:kern w:val="2"/>
      <w:sz w:val="2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E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EB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E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EB5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rsid w:val="00656EB5"/>
    <w:rPr>
      <w:rFonts w:ascii="宋体" w:eastAsia="宋体" w:hAnsi="宋体" w:cs="Times New Roman"/>
      <w:b/>
      <w:bCs/>
      <w:kern w:val="2"/>
      <w:sz w:val="28"/>
      <w:szCs w:val="18"/>
      <w:lang/>
    </w:rPr>
  </w:style>
  <w:style w:type="paragraph" w:styleId="a5">
    <w:name w:val="Document Map"/>
    <w:basedOn w:val="a"/>
    <w:link w:val="Char1"/>
    <w:uiPriority w:val="99"/>
    <w:semiHidden/>
    <w:unhideWhenUsed/>
    <w:rsid w:val="00656EB5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656EB5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2023-12-01T10:17:00Z</dcterms:modified>
</cp:coreProperties>
</file>