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F72" w:rsidRDefault="00DD4F72" w:rsidP="00DD4F72">
      <w:pPr>
        <w:adjustRightInd w:val="0"/>
        <w:spacing w:line="360" w:lineRule="auto"/>
        <w:jc w:val="center"/>
        <w:rPr>
          <w:szCs w:val="21"/>
          <w:lang w:val="zh-CN" w:eastAsia="zh-CN"/>
        </w:rPr>
      </w:pPr>
      <w:bookmarkStart w:id="0" w:name="_GoBack"/>
      <w:r w:rsidRPr="000D7B65">
        <w:rPr>
          <w:rFonts w:hint="eastAsia"/>
          <w:b/>
          <w:sz w:val="32"/>
          <w:szCs w:val="32"/>
          <w:lang w:eastAsia="zh-CN"/>
        </w:rPr>
        <w:t>七、商务响应偏离表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48"/>
        <w:gridCol w:w="2564"/>
        <w:gridCol w:w="1688"/>
      </w:tblGrid>
      <w:tr w:rsidR="00DD4F72" w:rsidTr="008B568F">
        <w:trPr>
          <w:jc w:val="center"/>
        </w:trPr>
        <w:tc>
          <w:tcPr>
            <w:tcW w:w="675" w:type="dxa"/>
          </w:tcPr>
          <w:bookmarkEnd w:id="0"/>
          <w:p w:rsidR="00DD4F72" w:rsidRDefault="00DD4F72" w:rsidP="008B568F">
            <w:pPr>
              <w:adjustRightInd w:val="0"/>
              <w:spacing w:line="360" w:lineRule="auto"/>
              <w:jc w:val="center"/>
              <w:rPr>
                <w:szCs w:val="21"/>
                <w:lang w:val="zh-CN"/>
              </w:rPr>
            </w:pPr>
            <w:proofErr w:type="spellStart"/>
            <w:r>
              <w:rPr>
                <w:rFonts w:hint="eastAsia"/>
                <w:szCs w:val="21"/>
                <w:lang w:val="zh-CN"/>
              </w:rPr>
              <w:t>序号</w:t>
            </w:r>
            <w:proofErr w:type="spellEnd"/>
          </w:p>
        </w:tc>
        <w:tc>
          <w:tcPr>
            <w:tcW w:w="3248" w:type="dxa"/>
          </w:tcPr>
          <w:p w:rsidR="00DD4F72" w:rsidRDefault="00DD4F72" w:rsidP="008B568F">
            <w:pPr>
              <w:adjustRightInd w:val="0"/>
              <w:spacing w:line="360" w:lineRule="auto"/>
              <w:jc w:val="center"/>
              <w:rPr>
                <w:szCs w:val="21"/>
                <w:lang w:val="zh-CN" w:eastAsia="zh-CN"/>
              </w:rPr>
            </w:pPr>
            <w:r>
              <w:rPr>
                <w:rFonts w:hint="eastAsia"/>
                <w:szCs w:val="21"/>
                <w:lang w:val="zh-CN" w:eastAsia="zh-CN"/>
              </w:rPr>
              <w:t>招标文件合同条款/商务要求</w:t>
            </w:r>
          </w:p>
        </w:tc>
        <w:tc>
          <w:tcPr>
            <w:tcW w:w="2564" w:type="dxa"/>
          </w:tcPr>
          <w:p w:rsidR="00DD4F72" w:rsidRDefault="00DD4F72" w:rsidP="008B568F">
            <w:pPr>
              <w:adjustRightInd w:val="0"/>
              <w:spacing w:line="360" w:lineRule="auto"/>
              <w:jc w:val="center"/>
              <w:rPr>
                <w:szCs w:val="21"/>
                <w:lang w:val="zh-CN"/>
              </w:rPr>
            </w:pPr>
            <w:proofErr w:type="spellStart"/>
            <w:r>
              <w:rPr>
                <w:rFonts w:hint="eastAsia"/>
                <w:szCs w:val="21"/>
                <w:lang w:val="zh-CN"/>
              </w:rPr>
              <w:t>投标文件响应情况</w:t>
            </w:r>
            <w:proofErr w:type="spellEnd"/>
          </w:p>
        </w:tc>
        <w:tc>
          <w:tcPr>
            <w:tcW w:w="1688" w:type="dxa"/>
          </w:tcPr>
          <w:p w:rsidR="00DD4F72" w:rsidRDefault="00DD4F72" w:rsidP="008B568F">
            <w:pPr>
              <w:adjustRightInd w:val="0"/>
              <w:spacing w:line="360" w:lineRule="auto"/>
              <w:jc w:val="center"/>
              <w:rPr>
                <w:szCs w:val="21"/>
                <w:lang w:val="zh-CN"/>
              </w:rPr>
            </w:pPr>
            <w:proofErr w:type="spellStart"/>
            <w:r>
              <w:rPr>
                <w:rFonts w:hint="eastAsia"/>
                <w:szCs w:val="21"/>
                <w:lang w:val="zh-CN"/>
              </w:rPr>
              <w:t>偏离说明</w:t>
            </w:r>
            <w:proofErr w:type="spellEnd"/>
          </w:p>
        </w:tc>
      </w:tr>
      <w:tr w:rsidR="00DD4F72" w:rsidTr="008B568F">
        <w:trPr>
          <w:jc w:val="center"/>
        </w:trPr>
        <w:tc>
          <w:tcPr>
            <w:tcW w:w="675" w:type="dxa"/>
          </w:tcPr>
          <w:p w:rsidR="00DD4F72" w:rsidRDefault="00DD4F72" w:rsidP="008B568F">
            <w:pPr>
              <w:adjustRightInd w:val="0"/>
              <w:spacing w:line="360" w:lineRule="auto"/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1</w:t>
            </w:r>
          </w:p>
        </w:tc>
        <w:tc>
          <w:tcPr>
            <w:tcW w:w="3248" w:type="dxa"/>
          </w:tcPr>
          <w:p w:rsidR="00DD4F72" w:rsidRDefault="00DD4F72" w:rsidP="008B568F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2564" w:type="dxa"/>
          </w:tcPr>
          <w:p w:rsidR="00DD4F72" w:rsidRDefault="00DD4F72" w:rsidP="008B568F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1688" w:type="dxa"/>
          </w:tcPr>
          <w:p w:rsidR="00DD4F72" w:rsidRDefault="00DD4F72" w:rsidP="008B568F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</w:tr>
      <w:tr w:rsidR="00DD4F72" w:rsidTr="008B568F">
        <w:trPr>
          <w:jc w:val="center"/>
        </w:trPr>
        <w:tc>
          <w:tcPr>
            <w:tcW w:w="675" w:type="dxa"/>
          </w:tcPr>
          <w:p w:rsidR="00DD4F72" w:rsidRDefault="00DD4F72" w:rsidP="008B568F">
            <w:pPr>
              <w:adjustRightInd w:val="0"/>
              <w:spacing w:line="360" w:lineRule="auto"/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2</w:t>
            </w:r>
          </w:p>
        </w:tc>
        <w:tc>
          <w:tcPr>
            <w:tcW w:w="3248" w:type="dxa"/>
          </w:tcPr>
          <w:p w:rsidR="00DD4F72" w:rsidRDefault="00DD4F72" w:rsidP="008B568F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2564" w:type="dxa"/>
          </w:tcPr>
          <w:p w:rsidR="00DD4F72" w:rsidRDefault="00DD4F72" w:rsidP="008B568F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1688" w:type="dxa"/>
          </w:tcPr>
          <w:p w:rsidR="00DD4F72" w:rsidRDefault="00DD4F72" w:rsidP="008B568F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</w:tr>
      <w:tr w:rsidR="00DD4F72" w:rsidTr="008B568F">
        <w:trPr>
          <w:jc w:val="center"/>
        </w:trPr>
        <w:tc>
          <w:tcPr>
            <w:tcW w:w="675" w:type="dxa"/>
          </w:tcPr>
          <w:p w:rsidR="00DD4F72" w:rsidRDefault="00DD4F72" w:rsidP="008B568F">
            <w:pPr>
              <w:adjustRightInd w:val="0"/>
              <w:spacing w:line="360" w:lineRule="auto"/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3</w:t>
            </w:r>
          </w:p>
        </w:tc>
        <w:tc>
          <w:tcPr>
            <w:tcW w:w="3248" w:type="dxa"/>
          </w:tcPr>
          <w:p w:rsidR="00DD4F72" w:rsidRDefault="00DD4F72" w:rsidP="008B568F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2564" w:type="dxa"/>
          </w:tcPr>
          <w:p w:rsidR="00DD4F72" w:rsidRDefault="00DD4F72" w:rsidP="008B568F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1688" w:type="dxa"/>
          </w:tcPr>
          <w:p w:rsidR="00DD4F72" w:rsidRDefault="00DD4F72" w:rsidP="008B568F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</w:tr>
      <w:tr w:rsidR="00DD4F72" w:rsidTr="008B568F">
        <w:trPr>
          <w:jc w:val="center"/>
        </w:trPr>
        <w:tc>
          <w:tcPr>
            <w:tcW w:w="675" w:type="dxa"/>
          </w:tcPr>
          <w:p w:rsidR="00DD4F72" w:rsidRDefault="00DD4F72" w:rsidP="008B568F">
            <w:pPr>
              <w:adjustRightInd w:val="0"/>
              <w:spacing w:line="360" w:lineRule="auto"/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4</w:t>
            </w:r>
          </w:p>
        </w:tc>
        <w:tc>
          <w:tcPr>
            <w:tcW w:w="3248" w:type="dxa"/>
          </w:tcPr>
          <w:p w:rsidR="00DD4F72" w:rsidRDefault="00DD4F72" w:rsidP="008B568F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2564" w:type="dxa"/>
          </w:tcPr>
          <w:p w:rsidR="00DD4F72" w:rsidRDefault="00DD4F72" w:rsidP="008B568F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1688" w:type="dxa"/>
          </w:tcPr>
          <w:p w:rsidR="00DD4F72" w:rsidRDefault="00DD4F72" w:rsidP="008B568F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</w:tr>
      <w:tr w:rsidR="00DD4F72" w:rsidTr="008B568F">
        <w:trPr>
          <w:jc w:val="center"/>
        </w:trPr>
        <w:tc>
          <w:tcPr>
            <w:tcW w:w="675" w:type="dxa"/>
          </w:tcPr>
          <w:p w:rsidR="00DD4F72" w:rsidRDefault="00DD4F72" w:rsidP="008B568F">
            <w:pPr>
              <w:adjustRightInd w:val="0"/>
              <w:spacing w:line="360" w:lineRule="auto"/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5</w:t>
            </w:r>
          </w:p>
        </w:tc>
        <w:tc>
          <w:tcPr>
            <w:tcW w:w="3248" w:type="dxa"/>
          </w:tcPr>
          <w:p w:rsidR="00DD4F72" w:rsidRDefault="00DD4F72" w:rsidP="008B568F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2564" w:type="dxa"/>
          </w:tcPr>
          <w:p w:rsidR="00DD4F72" w:rsidRDefault="00DD4F72" w:rsidP="008B568F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1688" w:type="dxa"/>
          </w:tcPr>
          <w:p w:rsidR="00DD4F72" w:rsidRDefault="00DD4F72" w:rsidP="008B568F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</w:tr>
      <w:tr w:rsidR="00DD4F72" w:rsidTr="008B568F">
        <w:trPr>
          <w:jc w:val="center"/>
        </w:trPr>
        <w:tc>
          <w:tcPr>
            <w:tcW w:w="675" w:type="dxa"/>
          </w:tcPr>
          <w:p w:rsidR="00DD4F72" w:rsidRDefault="00DD4F72" w:rsidP="008B568F">
            <w:pPr>
              <w:adjustRightInd w:val="0"/>
              <w:spacing w:line="360" w:lineRule="auto"/>
              <w:jc w:val="center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…</w:t>
            </w:r>
          </w:p>
        </w:tc>
        <w:tc>
          <w:tcPr>
            <w:tcW w:w="3248" w:type="dxa"/>
          </w:tcPr>
          <w:p w:rsidR="00DD4F72" w:rsidRDefault="00DD4F72" w:rsidP="008B568F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2564" w:type="dxa"/>
          </w:tcPr>
          <w:p w:rsidR="00DD4F72" w:rsidRDefault="00DD4F72" w:rsidP="008B568F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1688" w:type="dxa"/>
          </w:tcPr>
          <w:p w:rsidR="00DD4F72" w:rsidRDefault="00DD4F72" w:rsidP="008B568F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</w:tr>
      <w:tr w:rsidR="00DD4F72" w:rsidTr="008B568F">
        <w:trPr>
          <w:jc w:val="center"/>
        </w:trPr>
        <w:tc>
          <w:tcPr>
            <w:tcW w:w="8175" w:type="dxa"/>
            <w:gridSpan w:val="4"/>
          </w:tcPr>
          <w:p w:rsidR="00DD4F72" w:rsidRDefault="00DD4F72" w:rsidP="008B568F">
            <w:pPr>
              <w:adjustRightInd w:val="0"/>
              <w:spacing w:line="360" w:lineRule="auto"/>
              <w:rPr>
                <w:szCs w:val="21"/>
                <w:lang w:val="zh-CN"/>
              </w:rPr>
            </w:pPr>
            <w:proofErr w:type="spellStart"/>
            <w:r>
              <w:rPr>
                <w:rFonts w:hint="eastAsia"/>
                <w:szCs w:val="21"/>
                <w:lang w:val="zh-CN"/>
              </w:rPr>
              <w:t>备注</w:t>
            </w:r>
            <w:proofErr w:type="spellEnd"/>
            <w:r>
              <w:rPr>
                <w:rFonts w:hint="eastAsia"/>
                <w:szCs w:val="21"/>
                <w:lang w:val="zh-CN"/>
              </w:rPr>
              <w:t>：</w:t>
            </w:r>
          </w:p>
        </w:tc>
      </w:tr>
    </w:tbl>
    <w:p w:rsidR="00DD4F72" w:rsidRDefault="00DD4F72" w:rsidP="00DD4F72">
      <w:pPr>
        <w:adjustRightInd w:val="0"/>
        <w:spacing w:line="360" w:lineRule="auto"/>
        <w:rPr>
          <w:szCs w:val="21"/>
          <w:lang w:val="zh-CN"/>
        </w:rPr>
      </w:pPr>
    </w:p>
    <w:p w:rsidR="00DD4F72" w:rsidRDefault="00DD4F72" w:rsidP="00DD4F72">
      <w:pPr>
        <w:adjustRightInd w:val="0"/>
        <w:spacing w:line="360" w:lineRule="auto"/>
        <w:ind w:firstLineChars="200" w:firstLine="440"/>
        <w:rPr>
          <w:szCs w:val="21"/>
          <w:lang w:eastAsia="zh-CN"/>
        </w:rPr>
      </w:pPr>
      <w:r>
        <w:rPr>
          <w:szCs w:val="21"/>
          <w:lang w:eastAsia="zh-CN"/>
        </w:rPr>
        <w:t>1、本表即为对本项目“采购内容及要求”中的商务条款以及</w:t>
      </w:r>
      <w:proofErr w:type="gramStart"/>
      <w:r>
        <w:rPr>
          <w:rFonts w:hint="eastAsia"/>
          <w:szCs w:val="21"/>
          <w:lang w:eastAsia="zh-CN"/>
        </w:rPr>
        <w:t>拟签订</w:t>
      </w:r>
      <w:proofErr w:type="gramEnd"/>
      <w:r>
        <w:rPr>
          <w:rFonts w:hint="eastAsia"/>
          <w:szCs w:val="21"/>
          <w:lang w:eastAsia="zh-CN"/>
        </w:rPr>
        <w:t>的合同文本</w:t>
      </w:r>
      <w:r>
        <w:rPr>
          <w:szCs w:val="21"/>
          <w:lang w:eastAsia="zh-CN"/>
        </w:rPr>
        <w:t>条款要求进行响应。</w:t>
      </w:r>
      <w:r>
        <w:rPr>
          <w:rFonts w:hint="eastAsia"/>
          <w:szCs w:val="21"/>
          <w:lang w:val="zh-CN" w:eastAsia="zh-CN"/>
        </w:rPr>
        <w:t>若无偏差的，</w:t>
      </w:r>
      <w:r>
        <w:rPr>
          <w:szCs w:val="21"/>
          <w:lang w:eastAsia="zh-CN"/>
        </w:rPr>
        <w:t>在“</w:t>
      </w:r>
      <w:r>
        <w:rPr>
          <w:rFonts w:hint="eastAsia"/>
          <w:szCs w:val="21"/>
          <w:lang w:val="zh-CN" w:eastAsia="zh-CN"/>
        </w:rPr>
        <w:t>偏离说明</w:t>
      </w:r>
      <w:r>
        <w:rPr>
          <w:szCs w:val="21"/>
          <w:lang w:eastAsia="zh-CN"/>
        </w:rPr>
        <w:t>”栏中注明</w:t>
      </w:r>
      <w:r>
        <w:rPr>
          <w:b/>
          <w:szCs w:val="21"/>
          <w:lang w:eastAsia="zh-CN"/>
        </w:rPr>
        <w:t xml:space="preserve"> “</w:t>
      </w:r>
      <w:r>
        <w:rPr>
          <w:rFonts w:hint="eastAsia"/>
          <w:b/>
          <w:szCs w:val="21"/>
          <w:lang w:eastAsia="zh-CN"/>
        </w:rPr>
        <w:t>无偏离</w:t>
      </w:r>
      <w:r>
        <w:rPr>
          <w:b/>
          <w:szCs w:val="21"/>
          <w:lang w:eastAsia="zh-CN"/>
        </w:rPr>
        <w:t>”</w: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szCs w:val="21"/>
          <w:lang w:val="zh-CN" w:eastAsia="zh-CN"/>
        </w:rPr>
        <w:t xml:space="preserve"> 视为</w:t>
      </w:r>
      <w:proofErr w:type="gramStart"/>
      <w:r>
        <w:rPr>
          <w:rFonts w:hint="eastAsia"/>
          <w:szCs w:val="21"/>
          <w:lang w:val="zh-CN" w:eastAsia="zh-CN"/>
        </w:rPr>
        <w:t>完全响应</w:t>
      </w:r>
      <w:proofErr w:type="gramEnd"/>
      <w:r>
        <w:rPr>
          <w:rFonts w:hint="eastAsia"/>
          <w:szCs w:val="21"/>
          <w:lang w:val="zh-CN" w:eastAsia="zh-CN"/>
        </w:rPr>
        <w:t>本项目</w:t>
      </w:r>
      <w:r>
        <w:rPr>
          <w:szCs w:val="21"/>
          <w:lang w:val="zh-CN" w:eastAsia="zh-CN"/>
        </w:rPr>
        <w:t>合同条款及</w:t>
      </w:r>
      <w:r>
        <w:rPr>
          <w:rFonts w:hint="eastAsia"/>
          <w:szCs w:val="21"/>
          <w:lang w:val="zh-CN" w:eastAsia="zh-CN"/>
        </w:rPr>
        <w:t>商务条款要求。</w:t>
      </w:r>
    </w:p>
    <w:p w:rsidR="00DD4F72" w:rsidRDefault="00DD4F72" w:rsidP="00DD4F72">
      <w:pPr>
        <w:adjustRightInd w:val="0"/>
        <w:spacing w:line="360" w:lineRule="auto"/>
        <w:ind w:firstLineChars="200" w:firstLine="440"/>
        <w:rPr>
          <w:szCs w:val="21"/>
          <w:lang w:eastAsia="zh-CN"/>
        </w:rPr>
      </w:pPr>
      <w:r>
        <w:rPr>
          <w:szCs w:val="21"/>
          <w:lang w:eastAsia="zh-CN"/>
        </w:rPr>
        <w:t>2、</w:t>
      </w:r>
      <w:r>
        <w:rPr>
          <w:rFonts w:hint="eastAsia"/>
          <w:szCs w:val="21"/>
          <w:lang w:val="zh-CN" w:eastAsia="zh-CN"/>
        </w:rPr>
        <w:t>若有偏离的，</w:t>
      </w:r>
      <w:proofErr w:type="gramStart"/>
      <w:r>
        <w:rPr>
          <w:rFonts w:hint="eastAsia"/>
          <w:szCs w:val="21"/>
          <w:lang w:val="zh-CN" w:eastAsia="zh-CN"/>
        </w:rPr>
        <w:t>须体现</w:t>
      </w:r>
      <w:proofErr w:type="gramEnd"/>
      <w:r>
        <w:rPr>
          <w:rFonts w:hint="eastAsia"/>
          <w:szCs w:val="21"/>
          <w:lang w:val="zh-CN" w:eastAsia="zh-CN"/>
        </w:rPr>
        <w:t>在表格中。在“偏离说明”栏中填“</w:t>
      </w:r>
      <w:r>
        <w:rPr>
          <w:rFonts w:hint="eastAsia"/>
          <w:b/>
          <w:szCs w:val="21"/>
          <w:lang w:val="zh-CN" w:eastAsia="zh-CN"/>
        </w:rPr>
        <w:t>正偏离</w:t>
      </w:r>
      <w:r>
        <w:rPr>
          <w:rFonts w:hint="eastAsia"/>
          <w:szCs w:val="21"/>
          <w:lang w:val="zh-CN" w:eastAsia="zh-CN"/>
        </w:rPr>
        <w:t>”或</w:t>
      </w:r>
      <w:r>
        <w:rPr>
          <w:szCs w:val="21"/>
          <w:lang w:val="zh-CN" w:eastAsia="zh-CN"/>
        </w:rPr>
        <w:t>“</w:t>
      </w:r>
      <w:r>
        <w:rPr>
          <w:rFonts w:hint="eastAsia"/>
          <w:b/>
          <w:szCs w:val="21"/>
          <w:lang w:val="zh-CN" w:eastAsia="zh-CN"/>
        </w:rPr>
        <w:t>负偏离</w:t>
      </w:r>
      <w:r>
        <w:rPr>
          <w:szCs w:val="21"/>
          <w:lang w:val="zh-CN" w:eastAsia="zh-CN"/>
        </w:rPr>
        <w:t>”</w:t>
      </w:r>
      <w:r>
        <w:rPr>
          <w:rFonts w:hint="eastAsia"/>
          <w:szCs w:val="21"/>
          <w:lang w:val="zh-CN" w:eastAsia="zh-CN"/>
        </w:rPr>
        <w:t>。</w:t>
      </w:r>
      <w:r>
        <w:rPr>
          <w:rFonts w:hint="eastAsia"/>
          <w:b/>
          <w:szCs w:val="21"/>
          <w:lang w:eastAsia="zh-CN"/>
        </w:rPr>
        <w:t>列写完所有偏离项后，在备注栏填写：</w:t>
      </w:r>
      <w:r>
        <w:rPr>
          <w:b/>
          <w:szCs w:val="21"/>
          <w:lang w:eastAsia="zh-CN"/>
        </w:rPr>
        <w:t>除本</w:t>
      </w:r>
      <w:r>
        <w:rPr>
          <w:rFonts w:hint="eastAsia"/>
          <w:b/>
          <w:szCs w:val="21"/>
          <w:lang w:eastAsia="zh-CN"/>
        </w:rPr>
        <w:t>偏离</w:t>
      </w:r>
      <w:r>
        <w:rPr>
          <w:b/>
          <w:szCs w:val="21"/>
          <w:lang w:eastAsia="zh-CN"/>
        </w:rPr>
        <w:t>表所列的偏</w:t>
      </w:r>
      <w:r>
        <w:rPr>
          <w:rFonts w:hint="eastAsia"/>
          <w:b/>
          <w:szCs w:val="21"/>
          <w:lang w:eastAsia="zh-CN"/>
        </w:rPr>
        <w:t>离项</w:t>
      </w:r>
      <w:r>
        <w:rPr>
          <w:b/>
          <w:szCs w:val="21"/>
          <w:lang w:eastAsia="zh-CN"/>
        </w:rPr>
        <w:t>外，其他所有条款均</w:t>
      </w:r>
      <w:proofErr w:type="gramStart"/>
      <w:r>
        <w:rPr>
          <w:b/>
          <w:szCs w:val="21"/>
          <w:lang w:eastAsia="zh-CN"/>
        </w:rPr>
        <w:t>完全响应</w:t>
      </w:r>
      <w:proofErr w:type="gramEnd"/>
      <w:r>
        <w:rPr>
          <w:b/>
          <w:szCs w:val="21"/>
          <w:lang w:eastAsia="zh-CN"/>
        </w:rPr>
        <w:t>招标文件要求。</w:t>
      </w:r>
    </w:p>
    <w:p w:rsidR="00DD4F72" w:rsidRDefault="00DD4F72" w:rsidP="00DD4F72">
      <w:pPr>
        <w:adjustRightInd w:val="0"/>
        <w:spacing w:line="360" w:lineRule="auto"/>
        <w:ind w:firstLineChars="200" w:firstLine="440"/>
        <w:rPr>
          <w:szCs w:val="21"/>
          <w:lang w:eastAsia="zh-CN"/>
        </w:rPr>
      </w:pPr>
      <w:r>
        <w:rPr>
          <w:szCs w:val="21"/>
          <w:lang w:eastAsia="zh-CN"/>
        </w:rPr>
        <w:t>3、正偏离是指应答的条件高于招标文件要求，负偏离是指应答的条件低于招标文件要求。凡是</w:t>
      </w:r>
      <w:r>
        <w:rPr>
          <w:rFonts w:hint="eastAsia"/>
          <w:szCs w:val="21"/>
          <w:lang w:eastAsia="zh-CN"/>
        </w:rPr>
        <w:t>投标文件</w:t>
      </w:r>
      <w:r>
        <w:rPr>
          <w:szCs w:val="21"/>
          <w:lang w:eastAsia="zh-CN"/>
        </w:rPr>
        <w:t>的商务</w:t>
      </w:r>
      <w:r>
        <w:rPr>
          <w:rFonts w:hint="eastAsia"/>
          <w:szCs w:val="21"/>
          <w:lang w:eastAsia="zh-CN"/>
        </w:rPr>
        <w:t>响应</w:t>
      </w:r>
      <w:r>
        <w:rPr>
          <w:szCs w:val="21"/>
          <w:lang w:eastAsia="zh-CN"/>
        </w:rPr>
        <w:t>部分与招标文件的要求之间存在负偏离</w:t>
      </w:r>
      <w:r>
        <w:rPr>
          <w:rFonts w:hint="eastAsia"/>
          <w:szCs w:val="21"/>
          <w:lang w:eastAsia="zh-CN"/>
        </w:rPr>
        <w:t>的</w:t>
      </w:r>
      <w:r>
        <w:rPr>
          <w:szCs w:val="21"/>
          <w:lang w:eastAsia="zh-CN"/>
        </w:rPr>
        <w:t>（即不能满足招标文件要求），必须在</w:t>
      </w:r>
      <w:r>
        <w:rPr>
          <w:rFonts w:hint="eastAsia"/>
          <w:szCs w:val="21"/>
          <w:lang w:eastAsia="zh-CN"/>
        </w:rPr>
        <w:t>本表格</w:t>
      </w:r>
      <w:r>
        <w:rPr>
          <w:szCs w:val="21"/>
          <w:lang w:eastAsia="zh-CN"/>
        </w:rPr>
        <w:t>中明确</w:t>
      </w:r>
      <w:r>
        <w:rPr>
          <w:rFonts w:hint="eastAsia"/>
          <w:szCs w:val="21"/>
          <w:lang w:eastAsia="zh-CN"/>
        </w:rPr>
        <w:t>说明</w:t>
      </w:r>
      <w:r>
        <w:rPr>
          <w:szCs w:val="21"/>
          <w:lang w:eastAsia="zh-CN"/>
        </w:rPr>
        <w:t>，否则在中标后采购人一律不予考虑。</w:t>
      </w:r>
      <w:r>
        <w:rPr>
          <w:b/>
          <w:szCs w:val="21"/>
          <w:lang w:eastAsia="zh-CN"/>
        </w:rPr>
        <w:t>如果在投标文件的“商务响应</w:t>
      </w:r>
      <w:r>
        <w:rPr>
          <w:rFonts w:hint="eastAsia"/>
          <w:b/>
          <w:szCs w:val="21"/>
          <w:lang w:eastAsia="zh-CN"/>
        </w:rPr>
        <w:t>偏离</w:t>
      </w:r>
      <w:r>
        <w:rPr>
          <w:b/>
          <w:szCs w:val="21"/>
          <w:lang w:eastAsia="zh-CN"/>
        </w:rPr>
        <w:t>表”之外发现负偏离的，</w:t>
      </w:r>
      <w:r>
        <w:rPr>
          <w:rFonts w:hint="eastAsia"/>
          <w:b/>
          <w:szCs w:val="21"/>
          <w:lang w:eastAsia="zh-CN"/>
        </w:rPr>
        <w:t>评标委员会</w:t>
      </w:r>
      <w:r>
        <w:rPr>
          <w:b/>
          <w:szCs w:val="21"/>
          <w:lang w:eastAsia="zh-CN"/>
        </w:rPr>
        <w:t>将</w:t>
      </w:r>
      <w:proofErr w:type="gramStart"/>
      <w:r>
        <w:rPr>
          <w:b/>
          <w:szCs w:val="21"/>
          <w:lang w:eastAsia="zh-CN"/>
        </w:rPr>
        <w:t>作出</w:t>
      </w:r>
      <w:proofErr w:type="gramEnd"/>
      <w:r>
        <w:rPr>
          <w:b/>
          <w:szCs w:val="21"/>
          <w:lang w:eastAsia="zh-CN"/>
        </w:rPr>
        <w:t>对供应商不利的评估。</w:t>
      </w:r>
    </w:p>
    <w:p w:rsidR="00DD4F72" w:rsidRDefault="00DD4F72" w:rsidP="00DD4F72">
      <w:pPr>
        <w:adjustRightInd w:val="0"/>
        <w:spacing w:line="360" w:lineRule="auto"/>
        <w:ind w:firstLineChars="200" w:firstLine="440"/>
        <w:rPr>
          <w:b/>
          <w:szCs w:val="21"/>
          <w:lang w:eastAsia="zh-CN"/>
        </w:rPr>
      </w:pPr>
      <w:r>
        <w:rPr>
          <w:szCs w:val="21"/>
          <w:lang w:eastAsia="zh-CN"/>
        </w:rPr>
        <w:t>4、采购商务</w:t>
      </w:r>
      <w:r>
        <w:rPr>
          <w:rFonts w:hint="eastAsia"/>
          <w:szCs w:val="21"/>
          <w:lang w:eastAsia="zh-CN"/>
        </w:rPr>
        <w:t>要求</w:t>
      </w:r>
      <w:r>
        <w:rPr>
          <w:szCs w:val="21"/>
          <w:lang w:eastAsia="zh-CN"/>
        </w:rPr>
        <w:t>为对供应商提出的最低要求，将作为采购人与中标人</w:t>
      </w:r>
      <w:proofErr w:type="gramStart"/>
      <w:r>
        <w:rPr>
          <w:szCs w:val="21"/>
          <w:lang w:eastAsia="zh-CN"/>
        </w:rPr>
        <w:t>签定</w:t>
      </w:r>
      <w:proofErr w:type="gramEnd"/>
      <w:r>
        <w:rPr>
          <w:szCs w:val="21"/>
          <w:lang w:eastAsia="zh-CN"/>
        </w:rPr>
        <w:t>合同的</w:t>
      </w:r>
      <w:r>
        <w:rPr>
          <w:rFonts w:hint="eastAsia"/>
          <w:szCs w:val="21"/>
          <w:lang w:eastAsia="zh-CN"/>
        </w:rPr>
        <w:t>实质性要求</w:t>
      </w:r>
      <w:r>
        <w:rPr>
          <w:szCs w:val="21"/>
          <w:lang w:eastAsia="zh-CN"/>
        </w:rPr>
        <w:t>。</w:t>
      </w:r>
      <w:r>
        <w:rPr>
          <w:b/>
          <w:szCs w:val="21"/>
          <w:lang w:eastAsia="zh-CN"/>
        </w:rPr>
        <w:t>对于其中任意一项条款，供应商如不满足，其</w:t>
      </w:r>
      <w:r>
        <w:rPr>
          <w:rFonts w:hint="eastAsia"/>
          <w:b/>
          <w:szCs w:val="21"/>
          <w:lang w:eastAsia="zh-CN"/>
        </w:rPr>
        <w:t>投标</w:t>
      </w:r>
      <w:r>
        <w:rPr>
          <w:b/>
          <w:szCs w:val="21"/>
          <w:lang w:eastAsia="zh-CN"/>
        </w:rPr>
        <w:t>文件可以被否决。</w:t>
      </w:r>
    </w:p>
    <w:p w:rsidR="00DD4F72" w:rsidRDefault="00DD4F72" w:rsidP="00DD4F72">
      <w:pPr>
        <w:widowControl/>
        <w:spacing w:line="360" w:lineRule="auto"/>
        <w:ind w:firstLineChars="200" w:firstLine="440"/>
        <w:rPr>
          <w:szCs w:val="21"/>
          <w:lang w:eastAsia="zh-CN"/>
        </w:rPr>
      </w:pPr>
      <w:r>
        <w:rPr>
          <w:szCs w:val="21"/>
          <w:lang w:eastAsia="zh-CN"/>
        </w:rPr>
        <w:t>5、该表可扩展，并逐页签字或盖章</w:t>
      </w:r>
      <w:r>
        <w:rPr>
          <w:rFonts w:hint="eastAsia"/>
          <w:szCs w:val="21"/>
          <w:lang w:eastAsia="zh-CN"/>
        </w:rPr>
        <w:t>。</w:t>
      </w:r>
    </w:p>
    <w:p w:rsidR="00DD4F72" w:rsidRPr="00C05DE5" w:rsidRDefault="00DD4F72" w:rsidP="00DD4F72">
      <w:pPr>
        <w:widowControl/>
        <w:spacing w:line="360" w:lineRule="auto"/>
        <w:ind w:firstLineChars="200" w:firstLine="440"/>
        <w:rPr>
          <w:b/>
          <w:lang w:eastAsia="zh-CN"/>
        </w:rPr>
      </w:pPr>
      <w:r>
        <w:rPr>
          <w:rFonts w:hint="eastAsia"/>
          <w:lang w:eastAsia="zh-CN"/>
        </w:rPr>
        <w:t>6</w:t>
      </w:r>
      <w:r w:rsidRPr="00C05DE5">
        <w:rPr>
          <w:b/>
          <w:lang w:eastAsia="zh-CN"/>
        </w:rPr>
        <w:t>.</w:t>
      </w:r>
      <w:r w:rsidRPr="00C05DE5">
        <w:rPr>
          <w:rFonts w:hint="eastAsia"/>
          <w:b/>
          <w:lang w:eastAsia="zh-CN"/>
        </w:rPr>
        <w:t>如供应商不填写本部分内容，则视为供应商承诺</w:t>
      </w:r>
      <w:proofErr w:type="gramStart"/>
      <w:r w:rsidRPr="00C05DE5">
        <w:rPr>
          <w:rFonts w:hint="eastAsia"/>
          <w:b/>
          <w:lang w:eastAsia="zh-CN"/>
        </w:rPr>
        <w:t>完全响应</w:t>
      </w:r>
      <w:proofErr w:type="gramEnd"/>
      <w:r>
        <w:rPr>
          <w:rFonts w:hint="eastAsia"/>
          <w:b/>
          <w:lang w:eastAsia="zh-CN"/>
        </w:rPr>
        <w:t>招标</w:t>
      </w:r>
      <w:r w:rsidRPr="00C05DE5">
        <w:rPr>
          <w:rFonts w:hint="eastAsia"/>
          <w:b/>
          <w:lang w:eastAsia="zh-CN"/>
        </w:rPr>
        <w:t xml:space="preserve">文件中规定的要求。 </w:t>
      </w:r>
    </w:p>
    <w:p w:rsidR="00DD4F72" w:rsidRDefault="00DD4F72" w:rsidP="00DD4F72">
      <w:pPr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投标人：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:rsidR="00DD4F72" w:rsidRDefault="00DD4F72" w:rsidP="00DD4F72">
      <w:pPr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法定代表人（单位负责人）或其委托代理人：</w:t>
      </w:r>
      <w:r>
        <w:rPr>
          <w:rFonts w:hint="eastAsia"/>
          <w:szCs w:val="21"/>
          <w:u w:val="single"/>
          <w:lang w:val="zh-CN" w:eastAsia="zh-CN"/>
        </w:rPr>
        <w:t xml:space="preserve">        </w:t>
      </w:r>
      <w:r>
        <w:rPr>
          <w:rFonts w:hint="eastAsia"/>
          <w:szCs w:val="21"/>
          <w:lang w:val="zh-CN" w:eastAsia="zh-CN"/>
        </w:rPr>
        <w:t>（签字或盖章）</w:t>
      </w:r>
    </w:p>
    <w:p w:rsidR="00DD4F72" w:rsidRDefault="00DD4F72" w:rsidP="00DD4F72">
      <w:pPr>
        <w:adjustRightInd w:val="0"/>
        <w:spacing w:line="360" w:lineRule="auto"/>
        <w:ind w:firstLineChars="2500" w:firstLine="5500"/>
        <w:jc w:val="right"/>
        <w:rPr>
          <w:lang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:rsidR="00DD4F72" w:rsidRDefault="00DD4F72" w:rsidP="00DD4F72">
      <w:pPr>
        <w:spacing w:line="360" w:lineRule="auto"/>
        <w:rPr>
          <w:szCs w:val="21"/>
          <w:lang w:eastAsia="zh-CN"/>
        </w:rPr>
      </w:pPr>
    </w:p>
    <w:p w:rsidR="00536AAE" w:rsidRDefault="00536AAE"/>
    <w:sectPr w:rsidR="00536AAE" w:rsidSect="00DD4F7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F72"/>
    <w:rsid w:val="00536AAE"/>
    <w:rsid w:val="00DD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E2D79E-5E36-4B84-9D19-0169C5B5F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rsid w:val="00DD4F72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DD4F72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DD4F72"/>
    <w:rPr>
      <w:rFonts w:ascii="宋体" w:eastAsia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>Microsoft</Company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2023-11-24T09:12:00Z</dcterms:created>
  <dcterms:modified xsi:type="dcterms:W3CDTF">2023-11-24T09:12:00Z</dcterms:modified>
</cp:coreProperties>
</file>