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562"/>
        <w:jc w:val="center"/>
        <w:rPr>
          <w:rFonts w:hint="eastAsia" w:eastAsia="宋体" w:cs="宋体"/>
          <w:b/>
          <w:bCs/>
          <w:sz w:val="28"/>
          <w:szCs w:val="28"/>
        </w:rPr>
      </w:pPr>
      <w:r>
        <w:rPr>
          <w:rFonts w:hint="eastAsia" w:eastAsia="宋体" w:cs="宋体"/>
          <w:b/>
          <w:bCs/>
          <w:sz w:val="28"/>
          <w:szCs w:val="28"/>
        </w:rPr>
        <w:t>第三部分  响应方案</w:t>
      </w:r>
    </w:p>
    <w:p>
      <w:pPr>
        <w:keepNext/>
        <w:keepLines/>
        <w:widowControl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-SA"/>
        </w:rPr>
      </w:pPr>
      <w:bookmarkStart w:id="0" w:name="_Toc1562"/>
      <w:bookmarkStart w:id="1" w:name="_Toc25301"/>
      <w:bookmarkStart w:id="2" w:name="_Toc24023"/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-SA"/>
        </w:rPr>
        <w:t>一、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-SA"/>
        </w:rPr>
        <w:t>供应商基本情况及其性质</w:t>
      </w:r>
    </w:p>
    <w:p>
      <w:pPr>
        <w:keepNext/>
        <w:keepLines/>
        <w:widowControl w:val="0"/>
        <w:spacing w:line="360" w:lineRule="auto"/>
        <w:jc w:val="left"/>
        <w:outlineLvl w:val="2"/>
        <w:rPr>
          <w:rFonts w:hint="eastAsia" w:ascii="宋体" w:hAnsi="宋体" w:eastAsia="宋体" w:cs="宋体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8"/>
          <w:szCs w:val="28"/>
          <w:lang w:val="en-US" w:eastAsia="zh-CN" w:bidi="ar-SA"/>
        </w:rPr>
        <w:t>附件1：</w:t>
      </w:r>
    </w:p>
    <w:p>
      <w:pPr>
        <w:keepNext/>
        <w:keepLines/>
        <w:widowControl w:val="0"/>
        <w:tabs>
          <w:tab w:val="left" w:pos="588"/>
        </w:tabs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28"/>
          <w:szCs w:val="36"/>
          <w:lang w:val="en-US" w:eastAsia="zh-CN" w:bidi="ar-SA"/>
        </w:rPr>
      </w:pPr>
      <w:bookmarkStart w:id="3" w:name="_Toc6684"/>
      <w:bookmarkStart w:id="4" w:name="_Toc809"/>
      <w:bookmarkStart w:id="5" w:name="_Toc12760"/>
      <w:bookmarkStart w:id="6" w:name="_Toc20679"/>
      <w:bookmarkStart w:id="7" w:name="_Toc4925"/>
      <w:bookmarkStart w:id="8" w:name="_Toc27915"/>
      <w:bookmarkStart w:id="9" w:name="_Toc30157"/>
      <w:bookmarkStart w:id="10" w:name="_Toc27480"/>
      <w:bookmarkStart w:id="11" w:name="_Toc25157"/>
      <w:bookmarkStart w:id="12" w:name="_Toc1692"/>
      <w:bookmarkStart w:id="13" w:name="_Toc15512"/>
      <w:bookmarkStart w:id="14" w:name="_Toc10198"/>
      <w:bookmarkStart w:id="15" w:name="_Toc8112"/>
      <w:bookmarkStart w:id="16" w:name="_Toc2277"/>
      <w:bookmarkStart w:id="71" w:name="_GoBack"/>
      <w:r>
        <w:rPr>
          <w:rFonts w:hint="eastAsia" w:ascii="宋体" w:hAnsi="宋体" w:eastAsia="宋体" w:cs="宋体"/>
          <w:b/>
          <w:bCs/>
          <w:kern w:val="2"/>
          <w:sz w:val="28"/>
          <w:szCs w:val="36"/>
          <w:lang w:val="en-US" w:eastAsia="zh-CN" w:bidi="ar-SA"/>
        </w:rPr>
        <w:t>中小企业声明函(工程、服务)</w:t>
      </w:r>
    </w:p>
    <w:bookmarkEnd w:id="71"/>
    <w:p>
      <w:pPr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本公司(联合体)郑重声明，根据《政府采购促进中小企业发展管理办法》(财库(2020)46号)的规定，本公司(联合体)参加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(单位名称) </w:t>
      </w:r>
      <w:r>
        <w:rPr>
          <w:rFonts w:hint="eastAsia" w:ascii="宋体" w:hAnsi="宋体" w:eastAsia="宋体" w:cs="宋体"/>
          <w:kern w:val="0"/>
          <w:sz w:val="24"/>
        </w:rPr>
        <w:t xml:space="preserve"> 的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(项目名称) 采购</w:t>
      </w:r>
      <w:r>
        <w:rPr>
          <w:rFonts w:hint="eastAsia" w:ascii="宋体" w:hAnsi="宋体" w:eastAsia="宋体" w:cs="宋体"/>
          <w:kern w:val="0"/>
          <w:sz w:val="24"/>
        </w:rPr>
        <w:t>活动，工程的施工单位全部为符合政策要求的中小企业(或者:服务全部由符合政策要求的中小企业承接)。相关企业(含联合体中的中小企业、签订分包意向协议的中小企业)的具体情况如下：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(标的名称) 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，属于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(采购文件中明的所属行业) </w:t>
      </w:r>
      <w:r>
        <w:rPr>
          <w:rFonts w:hint="eastAsia" w:ascii="宋体" w:hAnsi="宋体" w:eastAsia="宋体" w:cs="宋体"/>
          <w:kern w:val="0"/>
          <w:sz w:val="24"/>
          <w:szCs w:val="24"/>
        </w:rPr>
        <w:t>；承建(承接)企业为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(企业名称) </w:t>
      </w:r>
      <w:r>
        <w:rPr>
          <w:rFonts w:hint="eastAsia" w:ascii="宋体" w:hAnsi="宋体" w:eastAsia="宋体" w:cs="宋体"/>
          <w:kern w:val="0"/>
          <w:sz w:val="24"/>
          <w:szCs w:val="24"/>
        </w:rPr>
        <w:t>，从业人员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万元，属于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(中型企必、小型企业、微型企业) 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2.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(标的名称) </w:t>
      </w:r>
      <w:r>
        <w:rPr>
          <w:rFonts w:hint="eastAsia" w:ascii="宋体" w:hAnsi="宋体" w:eastAsia="宋体" w:cs="宋体"/>
          <w:kern w:val="0"/>
          <w:sz w:val="24"/>
        </w:rPr>
        <w:t>，属于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(采购文件中明的所属行业) </w:t>
      </w:r>
      <w:r>
        <w:rPr>
          <w:rFonts w:hint="eastAsia" w:ascii="宋体" w:hAnsi="宋体" w:eastAsia="宋体" w:cs="宋体"/>
          <w:kern w:val="0"/>
          <w:sz w:val="24"/>
        </w:rPr>
        <w:t>；承建(承接)企业为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(企业名称) </w:t>
      </w:r>
      <w:r>
        <w:rPr>
          <w:rFonts w:hint="eastAsia" w:ascii="宋体" w:hAnsi="宋体" w:eastAsia="宋体" w:cs="宋体"/>
          <w:kern w:val="0"/>
          <w:sz w:val="24"/>
        </w:rPr>
        <w:t>，从业人员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人，营业收入为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万元，资产总额为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万元，属于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(中型企必、小型企业、微型企业) </w:t>
      </w:r>
      <w:r>
        <w:rPr>
          <w:rFonts w:hint="eastAsia" w:ascii="宋体" w:hAnsi="宋体" w:eastAsia="宋体" w:cs="宋体"/>
          <w:kern w:val="0"/>
          <w:sz w:val="24"/>
        </w:rPr>
        <w:t>；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……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本企业对上述声明内容的真实性负责。如有虚假，将依法承担相应责任。</w:t>
      </w:r>
    </w:p>
    <w:p>
      <w:pPr>
        <w:spacing w:line="5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                             企业名称(盖章):</w:t>
      </w:r>
    </w:p>
    <w:p>
      <w:pPr>
        <w:spacing w:line="560" w:lineRule="exact"/>
        <w:ind w:firstLine="4320" w:firstLineChars="18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日期：</w:t>
      </w:r>
    </w:p>
    <w:p>
      <w:pPr>
        <w:spacing w:line="560" w:lineRule="exact"/>
        <w:ind w:firstLine="5400" w:firstLineChars="1800"/>
        <w:rPr>
          <w:rFonts w:ascii="Times New Roman" w:hAnsi="Times New Roman" w:eastAsia="仿宋_GB2312" w:cs="Times New Roman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kern w:val="0"/>
          <w:sz w:val="30"/>
          <w:szCs w:val="30"/>
          <w:u w:val="single"/>
        </w:rPr>
      </w:pPr>
      <w:r>
        <w:rPr>
          <w:rFonts w:ascii="Times New Roman" w:hAnsi="Times New Roman" w:eastAsia="仿宋_GB2312" w:cs="Times New Roman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</w:rPr>
        <w:t xml:space="preserve">                                                   </w:t>
      </w:r>
    </w:p>
    <w:p>
      <w:pPr>
        <w:ind w:firstLine="105" w:firstLineChars="5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（从业人员、营业收入、资产总额填报上一年度数据，无上一年度数据的新成立企业可不填报）</w:t>
      </w:r>
    </w:p>
    <w:p>
      <w:pPr>
        <w:keepLines/>
        <w:pageBreakBefore/>
        <w:spacing w:line="4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附件2：（参考格式）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spacing w:line="480" w:lineRule="exact"/>
        <w:jc w:val="center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投标担保函</w:t>
      </w:r>
      <w:r>
        <w:rPr>
          <w:rFonts w:hint="eastAsia" w:ascii="宋体" w:hAnsi="宋体" w:eastAsia="宋体" w:cs="宋体"/>
          <w:szCs w:val="32"/>
        </w:rPr>
        <w:t xml:space="preserve">               </w:t>
      </w:r>
    </w:p>
    <w:p>
      <w:pPr>
        <w:spacing w:line="480" w:lineRule="exact"/>
        <w:jc w:val="center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 xml:space="preserve">                     </w:t>
      </w:r>
      <w:r>
        <w:rPr>
          <w:rFonts w:hint="eastAsia" w:ascii="宋体" w:hAnsi="宋体" w:eastAsia="宋体" w:cs="宋体"/>
        </w:rPr>
        <w:t xml:space="preserve">         </w:t>
      </w:r>
      <w:bookmarkStart w:id="17" w:name="_Toc3047"/>
      <w:bookmarkStart w:id="18" w:name="_Toc13498"/>
      <w:bookmarkStart w:id="19" w:name="_Toc10259"/>
      <w:bookmarkStart w:id="20" w:name="_Toc7090"/>
      <w:bookmarkStart w:id="21" w:name="_Toc9479"/>
      <w:bookmarkStart w:id="22" w:name="_Toc10564"/>
      <w:bookmarkStart w:id="23" w:name="_Toc25927"/>
      <w:r>
        <w:rPr>
          <w:rFonts w:hint="eastAsia" w:ascii="宋体" w:hAnsi="宋体" w:eastAsia="宋体" w:cs="宋体"/>
        </w:rPr>
        <w:t>编号：</w:t>
      </w:r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hint="eastAsia" w:ascii="宋体" w:hAnsi="宋体" w:eastAsia="宋体" w:cs="宋体"/>
        </w:rPr>
        <w:t xml:space="preserve"> </w:t>
      </w:r>
    </w:p>
    <w:p>
      <w:pPr>
        <w:rPr>
          <w:rFonts w:hint="eastAsia" w:ascii="宋体" w:hAnsi="宋体" w:eastAsia="宋体" w:cs="宋体"/>
          <w:szCs w:val="32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___________________： 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鉴于____________（以下简称“投标人”）拟参加编号为___________的_______项目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 xml:space="preserve">（以下简称“本项目”）投标，根据本项目招标文件，供应商参加投标时应向你方交纳投标保证金，且可以投标担保函的形式交纳投标保证金。应供应商的申请，我方以保证的方式向你方提供如下投标保证金担保：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b/>
        </w:rPr>
        <w:t xml:space="preserve"> </w:t>
      </w:r>
      <w:bookmarkStart w:id="24" w:name="_Toc7054"/>
      <w:bookmarkStart w:id="25" w:name="_Toc4107"/>
      <w:bookmarkStart w:id="26" w:name="_Toc24279"/>
      <w:bookmarkStart w:id="27" w:name="_Toc10290"/>
      <w:bookmarkStart w:id="28" w:name="_Toc1753"/>
      <w:bookmarkStart w:id="29" w:name="_Toc28196"/>
      <w:r>
        <w:rPr>
          <w:rFonts w:hint="eastAsia" w:ascii="宋体" w:hAnsi="宋体" w:eastAsia="宋体" w:cs="宋体"/>
          <w:b/>
        </w:rPr>
        <w:t>一、保证责任的情形及保证金额</w:t>
      </w:r>
      <w:bookmarkEnd w:id="24"/>
      <w:bookmarkEnd w:id="25"/>
      <w:bookmarkEnd w:id="26"/>
      <w:bookmarkEnd w:id="27"/>
      <w:bookmarkEnd w:id="28"/>
      <w:bookmarkEnd w:id="29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（一）在投标人出现下列情形之一时，我方承担保证责任：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1．中标后投标人无正当理由不与采购人或者采购代理机构签订《政府采购合同》；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2．招标文件规定的投标人应当缴纳保证金的其他情形。 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（二）我方承担保证责任的最高金额为人民币______元（大写_________________），即本项目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 xml:space="preserve">的投标保证金金额。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b/>
        </w:rPr>
        <w:t xml:space="preserve"> </w:t>
      </w:r>
      <w:bookmarkStart w:id="30" w:name="_Toc9192"/>
      <w:bookmarkStart w:id="31" w:name="_Toc25836"/>
      <w:bookmarkStart w:id="32" w:name="_Toc1355"/>
      <w:bookmarkStart w:id="33" w:name="_Toc2777"/>
      <w:bookmarkStart w:id="34" w:name="_Toc22433"/>
      <w:bookmarkStart w:id="35" w:name="_Toc8077"/>
      <w:r>
        <w:rPr>
          <w:rFonts w:hint="eastAsia" w:ascii="宋体" w:hAnsi="宋体" w:eastAsia="宋体" w:cs="宋体"/>
          <w:b/>
        </w:rPr>
        <w:t>二、保证的方式及保证期间</w:t>
      </w:r>
      <w:bookmarkEnd w:id="30"/>
      <w:bookmarkEnd w:id="31"/>
      <w:bookmarkEnd w:id="32"/>
      <w:bookmarkEnd w:id="33"/>
      <w:bookmarkEnd w:id="34"/>
      <w:bookmarkEnd w:id="35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我方保证的方式为：连带责任保证。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我方的保证期间为：自本保函生效之日起______个月止。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b/>
        </w:rPr>
        <w:t xml:space="preserve"> </w:t>
      </w:r>
      <w:bookmarkStart w:id="36" w:name="_Toc31397"/>
      <w:bookmarkStart w:id="37" w:name="_Toc27965"/>
      <w:bookmarkStart w:id="38" w:name="_Toc9642"/>
      <w:bookmarkStart w:id="39" w:name="_Toc13800"/>
      <w:bookmarkStart w:id="40" w:name="_Toc3496"/>
      <w:bookmarkStart w:id="41" w:name="_Toc26687"/>
      <w:r>
        <w:rPr>
          <w:rFonts w:hint="eastAsia" w:ascii="宋体" w:hAnsi="宋体" w:eastAsia="宋体" w:cs="宋体"/>
          <w:b/>
        </w:rPr>
        <w:t>三、承担保证责任的程序</w:t>
      </w:r>
      <w:bookmarkEnd w:id="36"/>
      <w:bookmarkEnd w:id="37"/>
      <w:bookmarkEnd w:id="38"/>
      <w:bookmarkEnd w:id="39"/>
      <w:bookmarkEnd w:id="40"/>
      <w:bookmarkEnd w:id="41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1．你方要求我方承担保证责任的，应在本保函保证期间内向我方发出书面索赔通知。索赔通知应写明要求索赔的金额，支付款项应到达的账号，并附有证明投标人发生我方应承担保证责任情形的事实材料。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2．我方在收到索赔通知及相关证明材料后，在_____个工作日内进行审查，符合应承担保证责任情形的，我方应按照你方的要求代投标人向你方支付投标保证金。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 xml:space="preserve">    </w:t>
      </w:r>
      <w:bookmarkStart w:id="42" w:name="_Toc26791"/>
      <w:bookmarkStart w:id="43" w:name="_Toc5653"/>
      <w:bookmarkStart w:id="44" w:name="_Toc19540"/>
      <w:bookmarkStart w:id="45" w:name="_Toc16678"/>
      <w:bookmarkStart w:id="46" w:name="_Toc18075"/>
      <w:bookmarkStart w:id="47" w:name="_Toc26440"/>
      <w:r>
        <w:rPr>
          <w:rFonts w:hint="eastAsia" w:ascii="宋体" w:hAnsi="宋体" w:eastAsia="宋体" w:cs="宋体"/>
          <w:b/>
        </w:rPr>
        <w:t>四、保证责任的终止</w:t>
      </w:r>
      <w:bookmarkEnd w:id="42"/>
      <w:bookmarkEnd w:id="43"/>
      <w:bookmarkEnd w:id="44"/>
      <w:bookmarkEnd w:id="45"/>
      <w:bookmarkEnd w:id="46"/>
      <w:bookmarkEnd w:id="47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1．保证期间届满你方未向我方书面主张保证责任的，自保证期间届满次日起，我方保证责任自动终止。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2．我方按照本保函向你方履行了保证责任后，自我方向你方支付款项（支付款项从我方账户划出）之日起，保证责任终止。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3．按照法律法规的规定或出现我方保证责任终止的其它情形的，我方在本保函项下的保证责任亦终止。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 xml:space="preserve">    </w:t>
      </w:r>
      <w:bookmarkStart w:id="48" w:name="_Toc8897"/>
      <w:bookmarkStart w:id="49" w:name="_Toc7578"/>
      <w:bookmarkStart w:id="50" w:name="_Toc7713"/>
      <w:bookmarkStart w:id="51" w:name="_Toc328"/>
      <w:bookmarkStart w:id="52" w:name="_Toc16007"/>
      <w:bookmarkStart w:id="53" w:name="_Toc8951"/>
      <w:r>
        <w:rPr>
          <w:rFonts w:hint="eastAsia" w:ascii="宋体" w:hAnsi="宋体" w:eastAsia="宋体" w:cs="宋体"/>
          <w:b/>
        </w:rPr>
        <w:t>五、免责条款</w:t>
      </w:r>
      <w:bookmarkEnd w:id="48"/>
      <w:bookmarkEnd w:id="49"/>
      <w:bookmarkEnd w:id="50"/>
      <w:bookmarkEnd w:id="51"/>
      <w:bookmarkEnd w:id="52"/>
      <w:bookmarkEnd w:id="53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1．依照法律规定或你方与投标人的另行约定，全部或者部分免除投标人投标保证金义务时，我方亦免除相应的保证责任。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2．因你方原因致使投标人发生本保函第一条第（一）款约定情形的，我方不承担保证责任。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3．因不可抗力造成投标人发生本保函第一条约定情形的，我方不承担保证责任。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b/>
        </w:rPr>
        <w:t xml:space="preserve"> </w:t>
      </w:r>
      <w:bookmarkStart w:id="54" w:name="_Toc30748"/>
      <w:bookmarkStart w:id="55" w:name="_Toc19817"/>
      <w:bookmarkStart w:id="56" w:name="_Toc11247"/>
      <w:bookmarkStart w:id="57" w:name="_Toc29469"/>
      <w:bookmarkStart w:id="58" w:name="_Toc22740"/>
      <w:bookmarkStart w:id="59" w:name="_Toc14175"/>
      <w:r>
        <w:rPr>
          <w:rFonts w:hint="eastAsia" w:ascii="宋体" w:hAnsi="宋体" w:eastAsia="宋体" w:cs="宋体"/>
          <w:b/>
        </w:rPr>
        <w:t>六、争议的解决</w:t>
      </w:r>
      <w:bookmarkEnd w:id="54"/>
      <w:bookmarkEnd w:id="55"/>
      <w:bookmarkEnd w:id="56"/>
      <w:bookmarkEnd w:id="57"/>
      <w:bookmarkEnd w:id="58"/>
      <w:bookmarkEnd w:id="59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因本保函发生的纠纷，由你我双方协商解决，协商不成的，通过诉讼程序解决，诉讼管辖地法院为________________法院。 </w:t>
      </w:r>
    </w:p>
    <w:p>
      <w:pPr>
        <w:spacing w:line="36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 xml:space="preserve">    </w:t>
      </w:r>
      <w:bookmarkStart w:id="60" w:name="_Toc3826"/>
      <w:bookmarkStart w:id="61" w:name="_Toc9787"/>
      <w:bookmarkStart w:id="62" w:name="_Toc26133"/>
      <w:bookmarkStart w:id="63" w:name="_Toc28520"/>
      <w:bookmarkStart w:id="64" w:name="_Toc673"/>
      <w:bookmarkStart w:id="65" w:name="_Toc15120"/>
      <w:r>
        <w:rPr>
          <w:rFonts w:hint="eastAsia" w:ascii="宋体" w:hAnsi="宋体" w:eastAsia="宋体" w:cs="宋体"/>
          <w:b/>
        </w:rPr>
        <w:t>七、保函的生效</w:t>
      </w:r>
      <w:bookmarkEnd w:id="60"/>
      <w:bookmarkEnd w:id="61"/>
      <w:bookmarkEnd w:id="62"/>
      <w:bookmarkEnd w:id="63"/>
      <w:bookmarkEnd w:id="64"/>
      <w:bookmarkEnd w:id="65"/>
      <w:r>
        <w:rPr>
          <w:rFonts w:hint="eastAsia" w:ascii="宋体" w:hAnsi="宋体" w:eastAsia="宋体" w:cs="宋体"/>
          <w:b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本保函自我方加盖公章之日起生效。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</w:t>
      </w: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  </w:t>
      </w: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ind w:right="640" w:firstLine="3360" w:firstLineChars="16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保证人：（公章）</w:t>
      </w:r>
    </w:p>
    <w:p>
      <w:pPr>
        <w:spacing w:line="360" w:lineRule="auto"/>
        <w:ind w:right="64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  年   月   日</w:t>
      </w:r>
    </w:p>
    <w:p>
      <w:pPr>
        <w:spacing w:line="520" w:lineRule="exact"/>
        <w:ind w:right="480"/>
        <w:jc w:val="right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pStyle w:val="5"/>
        <w:spacing w:afterLines="-2147483648" w:afterAutospacing="0"/>
        <w:ind w:firstLine="210"/>
        <w:rPr>
          <w:rFonts w:hint="eastAsia" w:ascii="宋体" w:hAnsi="宋体" w:eastAsia="宋体" w:cs="宋体"/>
        </w:rPr>
      </w:pPr>
    </w:p>
    <w:p>
      <w:pPr>
        <w:pStyle w:val="6"/>
        <w:rPr>
          <w:rFonts w:hint="eastAsia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pStyle w:val="5"/>
        <w:spacing w:afterLines="-2147483648" w:afterAutospacing="0"/>
        <w:ind w:firstLine="210"/>
        <w:rPr>
          <w:rFonts w:hint="eastAsia" w:ascii="宋体" w:hAnsi="宋体" w:eastAsia="宋体" w:cs="宋体"/>
        </w:rPr>
      </w:pPr>
    </w:p>
    <w:p>
      <w:pPr>
        <w:pStyle w:val="6"/>
        <w:rPr>
          <w:rFonts w:hint="eastAsia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pStyle w:val="5"/>
        <w:spacing w:afterLines="-2147483648" w:afterAutospacing="0"/>
        <w:ind w:firstLine="210"/>
        <w:rPr>
          <w:rFonts w:hint="eastAsia" w:ascii="宋体" w:hAnsi="宋体" w:eastAsia="宋体" w:cs="宋体"/>
        </w:rPr>
      </w:pPr>
    </w:p>
    <w:p>
      <w:pPr>
        <w:pStyle w:val="6"/>
        <w:rPr>
          <w:rFonts w:hint="eastAsia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spacing w:before="100" w:beforeAutospacing="1" w:after="120" w:afterLines="50" w:line="360" w:lineRule="auto"/>
        <w:rPr>
          <w:rFonts w:hint="eastAsia" w:ascii="宋体" w:hAnsi="宋体" w:eastAsia="宋体" w:cs="宋体"/>
          <w:b/>
          <w:bCs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6"/>
          <w:sz w:val="30"/>
          <w:szCs w:val="30"/>
        </w:rPr>
        <w:t>附件3：（如是）</w:t>
      </w:r>
    </w:p>
    <w:p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32"/>
          <w:szCs w:val="32"/>
        </w:rPr>
      </w:pPr>
      <w:r>
        <w:rPr>
          <w:rFonts w:hint="eastAsia" w:ascii="宋体" w:hAnsi="宋体" w:eastAsia="宋体" w:cs="宋体"/>
          <w:b/>
          <w:spacing w:val="6"/>
          <w:sz w:val="32"/>
          <w:szCs w:val="32"/>
        </w:rPr>
        <w:t>残疾人福利性单位声明函</w:t>
      </w:r>
    </w:p>
    <w:p>
      <w:pPr>
        <w:spacing w:line="588" w:lineRule="exact"/>
        <w:rPr>
          <w:rFonts w:hint="eastAsia" w:ascii="宋体" w:hAnsi="宋体" w:eastAsia="宋体" w:cs="宋体"/>
          <w:b/>
          <w:spacing w:val="6"/>
          <w:sz w:val="30"/>
          <w:szCs w:val="30"/>
        </w:rPr>
      </w:pP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</w:rPr>
        <w:t>〔2017〕 141</w:t>
      </w:r>
      <w:r>
        <w:rPr>
          <w:rFonts w:hint="eastAsia" w:ascii="宋体" w:hAnsi="宋体" w:eastAsia="宋体" w:cs="宋体"/>
          <w:spacing w:val="6"/>
          <w:sz w:val="24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本单位对上述声明的真实性负责。如有虚假，将依法承担相应责任。</w:t>
      </w: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 xml:space="preserve">               单位名称（盖章）：</w:t>
      </w: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 xml:space="preserve">       日    期：</w:t>
      </w: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</w:rPr>
      </w:pPr>
    </w:p>
    <w:p>
      <w:pPr>
        <w:widowControl/>
        <w:spacing w:before="624"/>
        <w:jc w:val="left"/>
        <w:rPr>
          <w:rFonts w:hint="eastAsia" w:ascii="宋体" w:hAnsi="宋体" w:eastAsia="宋体" w:cs="宋体"/>
        </w:rPr>
      </w:pPr>
      <w:bookmarkStart w:id="66" w:name="_Toc24818"/>
      <w:bookmarkStart w:id="67" w:name="_Toc6125"/>
      <w:bookmarkStart w:id="68" w:name="_Toc28360"/>
    </w:p>
    <w:p>
      <w:pPr>
        <w:widowControl/>
        <w:spacing w:before="624"/>
        <w:jc w:val="left"/>
        <w:rPr>
          <w:rFonts w:hint="eastAsia" w:ascii="宋体" w:hAnsi="宋体" w:eastAsia="宋体" w:cs="宋体"/>
        </w:rPr>
      </w:pPr>
    </w:p>
    <w:p>
      <w:pPr>
        <w:widowControl/>
        <w:spacing w:before="624"/>
        <w:jc w:val="left"/>
        <w:rPr>
          <w:rFonts w:hint="eastAsia" w:ascii="宋体" w:hAnsi="宋体" w:eastAsia="宋体" w:cs="宋体"/>
        </w:rPr>
      </w:pPr>
    </w:p>
    <w:p>
      <w:pPr>
        <w:widowControl/>
        <w:spacing w:before="624"/>
        <w:jc w:val="left"/>
        <w:rPr>
          <w:rFonts w:hint="eastAsia" w:ascii="宋体" w:hAnsi="宋体" w:eastAsia="宋体" w:cs="宋体"/>
        </w:rPr>
      </w:pPr>
    </w:p>
    <w:p>
      <w:pPr>
        <w:spacing w:before="100" w:beforeAutospacing="1" w:after="120" w:afterLines="50" w:line="360" w:lineRule="auto"/>
        <w:rPr>
          <w:rFonts w:hint="eastAsia" w:ascii="宋体" w:hAnsi="宋体" w:eastAsia="宋体" w:cs="宋体"/>
          <w:b/>
          <w:bCs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6"/>
          <w:sz w:val="30"/>
          <w:szCs w:val="30"/>
        </w:rPr>
        <w:t>附件4：</w:t>
      </w:r>
      <w:bookmarkEnd w:id="66"/>
      <w:bookmarkEnd w:id="67"/>
      <w:bookmarkStart w:id="69" w:name="_Toc12997"/>
      <w:bookmarkStart w:id="70" w:name="_Toc25690"/>
      <w:r>
        <w:rPr>
          <w:rFonts w:hint="eastAsia" w:ascii="宋体" w:hAnsi="宋体" w:eastAsia="宋体" w:cs="宋体"/>
          <w:b/>
          <w:bCs/>
          <w:spacing w:val="6"/>
          <w:sz w:val="30"/>
          <w:szCs w:val="30"/>
        </w:rPr>
        <w:t>（如是）监狱企业、福利企业相关资格证明材料</w:t>
      </w:r>
      <w:bookmarkEnd w:id="68"/>
      <w:bookmarkEnd w:id="69"/>
      <w:bookmarkEnd w:id="70"/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监狱企业参加政府采购活动时，应当提供由省级以上监狱管理局、戒毒管理局（含新疆生产建设兵团）出具的属于监狱企业的证明文件。</w:t>
      </w:r>
    </w:p>
    <w:p>
      <w:pPr>
        <w:spacing w:before="240" w:beforeLines="100"/>
        <w:jc w:val="center"/>
        <w:rPr>
          <w:rFonts w:hint="eastAsia" w:ascii="宋体" w:hAnsi="宋体" w:eastAsia="宋体" w:cs="宋体"/>
          <w:sz w:val="32"/>
        </w:rPr>
      </w:pPr>
    </w:p>
    <w:p/>
    <w:sectPr>
      <w:pgSz w:w="11906" w:h="16838"/>
      <w:pgMar w:top="1270" w:right="1349" w:bottom="127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681D32"/>
    <w:multiLevelType w:val="multilevel"/>
    <w:tmpl w:val="74681D32"/>
    <w:lvl w:ilvl="0" w:tentative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52510CC0"/>
    <w:rsid w:val="127D2A0C"/>
    <w:rsid w:val="52510CC0"/>
    <w:rsid w:val="5F6A2B1F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qFormat/>
    <w:uiPriority w:val="0"/>
    <w:pPr>
      <w:widowControl w:val="0"/>
      <w:ind w:firstLine="48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First Indent"/>
    <w:next w:val="6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仿宋_GB2312" w:cs="Times New Roman"/>
      <w:color w:val="auto"/>
      <w:kern w:val="2"/>
      <w:sz w:val="21"/>
      <w:szCs w:val="22"/>
      <w:lang w:val="en-US" w:eastAsia="zh-CN" w:bidi="ar-SA"/>
    </w:rPr>
  </w:style>
  <w:style w:type="paragraph" w:styleId="6">
    <w:name w:val="Body Text First Indent 2"/>
    <w:next w:val="1"/>
    <w:qFormat/>
    <w:uiPriority w:val="0"/>
    <w:pPr>
      <w:widowControl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标题 1 Char1"/>
    <w:basedOn w:val="8"/>
    <w:qFormat/>
    <w:uiPriority w:val="99"/>
    <w:rPr>
      <w:rFonts w:ascii="黑体" w:hAnsi="黑体" w:eastAsia="宋体"/>
      <w:b/>
      <w:sz w:val="28"/>
      <w:lang w:bidi="ar-SA"/>
    </w:rPr>
  </w:style>
  <w:style w:type="paragraph" w:styleId="10">
    <w:name w:val="List Paragraph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2023-10-26T00:29:00Z</dcterms:created>
  <dc:creator>阿白</dc:creator>
  <cp:lastModifiedBy>阿白</cp:lastModifiedBy>
  <dcterms:modified xsi:type="dcterms:W3CDTF">2023-10-26T00:30:24Z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75B5E40068F042D6AFACADDBF39FBC87_11</vt:lpwstr>
  </property>
</Properties>
</file>