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4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采购需求</w:t>
      </w:r>
      <w:r>
        <w:rPr>
          <w:rFonts w:hint="eastAsia" w:ascii="宋体" w:hAnsi="宋体" w:cs="Courier New"/>
          <w:sz w:val="24"/>
        </w:rPr>
        <w:t>，逐条对应磋商文件第三章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磋商项目技术、服务、商务及其他要求，认真填写本表。偏离情况填写：优于、等于或低于，偏离说明对偏离情况做出详细说明。</w:t>
      </w: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663A5B36"/>
    <w:rsid w:val="663A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2023-10-13T07:59:00Z</dcterms:created>
  <dc:creator>ANNY</dc:creator>
  <cp:lastModifiedBy>ANNY</cp:lastModifiedBy>
  <dcterms:modified xsi:type="dcterms:W3CDTF">2023-10-13T08:00:14Z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4E5C397F173E494E9F941B49F583C54E_11</vt:lpwstr>
  </property>
</Properties>
</file>