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jc w:val="both"/>
        <w:textAlignment w:val="baseline"/>
        <w:rPr>
          <w:rFonts w:hint="eastAsia" w:ascii="仿宋" w:hAnsi="仿宋" w:eastAsia="仿宋" w:cs="仿宋"/>
        </w:rPr>
      </w:pPr>
      <w:bookmarkStart w:id="0" w:name="_Toc11367"/>
      <w:bookmarkStart w:id="1" w:name="_Toc15141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开标一览表</w:t>
      </w:r>
      <w:bookmarkEnd w:id="0"/>
      <w:bookmarkEnd w:id="1"/>
    </w:p>
    <w:tbl>
      <w:tblPr>
        <w:tblStyle w:val="6"/>
        <w:tblW w:w="9092" w:type="dxa"/>
        <w:tblInd w:w="203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664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6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sz w:val="24"/>
              </w:rPr>
              <w:t>陕西机电职业技术学院教学实训基地建设项目Ⅱ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2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6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caps/>
                <w:sz w:val="24"/>
              </w:rPr>
              <w:t>SZT2023-SN-SC-ZC-HW-0336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24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6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24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 应 商</w:t>
            </w:r>
          </w:p>
        </w:tc>
        <w:tc>
          <w:tcPr>
            <w:tcW w:w="66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4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647" w:type="dxa"/>
            <w:noWrap w:val="0"/>
            <w:vAlign w:val="center"/>
          </w:tcPr>
          <w:p>
            <w:pPr>
              <w:spacing w:line="360" w:lineRule="auto"/>
              <w:ind w:firstLine="1440" w:firstLineChars="600"/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  <w:bookmarkStart w:id="4" w:name="_GoBack"/>
            <w:bookmarkEnd w:id="4"/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default" w:ascii="Arial" w:hAnsi="Arial" w:eastAsia="仿宋" w:cs="Arial"/>
                <w:sz w:val="24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24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是否响应</w:t>
            </w:r>
          </w:p>
        </w:tc>
        <w:tc>
          <w:tcPr>
            <w:tcW w:w="66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响应/不响应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</w:trPr>
        <w:tc>
          <w:tcPr>
            <w:tcW w:w="24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质保期是否响应</w:t>
            </w:r>
          </w:p>
        </w:tc>
        <w:tc>
          <w:tcPr>
            <w:tcW w:w="66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响应/不响应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</w:trPr>
        <w:tc>
          <w:tcPr>
            <w:tcW w:w="24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付款方式是否响应</w:t>
            </w:r>
          </w:p>
        </w:tc>
        <w:tc>
          <w:tcPr>
            <w:tcW w:w="66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响应/不响应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注：1. 供应商须按照招标文件中采购内容及最高限价要求进行报价。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上述报价包含了供应商为此项目所支付的一切费用，在整个合同期内不做调整。</w:t>
      </w:r>
    </w:p>
    <w:p>
      <w:pPr>
        <w:pStyle w:val="5"/>
        <w:wordWrap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36363D"/>
          <w:szCs w:val="24"/>
          <w:shd w:val="clear" w:color="auto" w:fill="FFFFFF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pPr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2" w:name="_Toc25445"/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  <w:bookmarkStart w:id="3" w:name="_Toc12457"/>
      <w:r>
        <w:rPr>
          <w:rFonts w:hint="eastAsia" w:ascii="仿宋" w:hAnsi="仿宋" w:eastAsia="仿宋" w:cs="仿宋"/>
          <w:b/>
          <w:bCs/>
          <w:sz w:val="32"/>
          <w:szCs w:val="32"/>
        </w:rPr>
        <w:t>分项报价表</w:t>
      </w:r>
      <w:bookmarkEnd w:id="2"/>
      <w:bookmarkEnd w:id="3"/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6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原产地及制造厂名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549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投标总报价（人民币）：</w:t>
            </w:r>
          </w:p>
        </w:tc>
      </w:tr>
    </w:tbl>
    <w:p>
      <w:pPr>
        <w:spacing w:line="480" w:lineRule="auto"/>
        <w:ind w:right="-161" w:firstLine="2650" w:firstLineChars="1100"/>
        <w:jc w:val="right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480" w:lineRule="auto"/>
        <w:ind w:right="-161" w:firstLine="2650" w:firstLineChars="1100"/>
        <w:jc w:val="right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480" w:lineRule="auto"/>
        <w:ind w:right="-161" w:firstLine="2650" w:firstLineChars="1100"/>
        <w:jc w:val="right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1FEE5C"/>
    <w:multiLevelType w:val="singleLevel"/>
    <w:tmpl w:val="581FEE5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2D7A4F57"/>
    <w:rsid w:val="00CD48E2"/>
    <w:rsid w:val="2D7A4F57"/>
    <w:rsid w:val="4152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8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2023-10-17T11:06:00Z</dcterms:created>
  <dc:creator>夏日微凉</dc:creator>
  <cp:lastModifiedBy>夏日微凉</cp:lastModifiedBy>
  <dcterms:modified xsi:type="dcterms:W3CDTF">2023-10-18T08:58:41Z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55B4E6543E3841DAAD10C26F2E1C1812_11</vt:lpwstr>
  </property>
</Properties>
</file>