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eastAsia="黑体"/>
        </w:rPr>
      </w:pPr>
      <w:r>
        <w:rPr>
          <w:rFonts w:hint="eastAsia"/>
        </w:rPr>
        <w:t>竞争性磋商公告</w:t>
      </w:r>
    </w:p>
    <w:p/>
    <w:p>
      <w:pPr>
        <w:pStyle w:val="4"/>
        <w:spacing w:before="0" w:beforeAutospacing="0" w:after="0" w:afterAutospacing="0" w:line="360" w:lineRule="auto"/>
        <w:ind w:firstLine="482" w:firstLineChars="200"/>
        <w:rPr>
          <w:color w:val="auto"/>
        </w:rPr>
      </w:pPr>
      <w:r>
        <w:rPr>
          <w:rFonts w:hint="eastAsia"/>
          <w:b/>
          <w:color w:val="auto"/>
          <w:lang w:eastAsia="zh-CN" w:bidi="ar"/>
        </w:rPr>
        <w:t>西咸新区泾河新城建筑工程质量检测服务项目</w:t>
      </w:r>
      <w:r>
        <w:rPr>
          <w:b/>
          <w:color w:val="auto"/>
          <w:lang w:bidi="ar"/>
        </w:rPr>
        <w:t>潜在的</w:t>
      </w:r>
      <w:r>
        <w:rPr>
          <w:rFonts w:hint="eastAsia"/>
          <w:b/>
          <w:color w:val="auto"/>
          <w:lang w:bidi="ar"/>
        </w:rPr>
        <w:t>响应供应商</w:t>
      </w:r>
      <w:r>
        <w:rPr>
          <w:b/>
          <w:color w:val="auto"/>
          <w:lang w:bidi="ar"/>
        </w:rPr>
        <w:t>可在</w:t>
      </w:r>
      <w:r>
        <w:rPr>
          <w:rFonts w:hint="eastAsia"/>
          <w:b/>
          <w:color w:val="auto"/>
          <w:lang w:bidi="ar"/>
        </w:rPr>
        <w:t>陕西省西咸新区公共资源交易中心网自行下载，并</w:t>
      </w:r>
      <w:r>
        <w:rPr>
          <w:rFonts w:hint="eastAsia"/>
          <w:b/>
          <w:color w:val="auto"/>
          <w:highlight w:val="none"/>
          <w:lang w:bidi="ar"/>
        </w:rPr>
        <w:t>于</w:t>
      </w:r>
      <w:r>
        <w:rPr>
          <w:rFonts w:hint="eastAsia"/>
          <w:b/>
          <w:color w:val="auto"/>
          <w:highlight w:val="none"/>
          <w:lang w:val="en-US" w:eastAsia="zh-CN" w:bidi="ar"/>
        </w:rPr>
        <w:t>2023</w:t>
      </w:r>
      <w:r>
        <w:rPr>
          <w:rFonts w:hint="eastAsia" w:cs="宋体"/>
          <w:b/>
          <w:bCs/>
          <w:color w:val="auto"/>
          <w:highlight w:val="none"/>
          <w:lang w:val="en-US" w:eastAsia="zh-CN"/>
        </w:rPr>
        <w:t>年2月16日9时30分</w:t>
      </w:r>
      <w:r>
        <w:rPr>
          <w:rFonts w:hint="eastAsia"/>
          <w:b/>
          <w:color w:val="auto"/>
          <w:highlight w:val="none"/>
          <w:lang w:bidi="ar"/>
        </w:rPr>
        <w:t>前递交</w:t>
      </w:r>
      <w:r>
        <w:rPr>
          <w:rFonts w:hint="eastAsia"/>
          <w:b/>
          <w:color w:val="auto"/>
          <w:lang w:bidi="ar"/>
        </w:rPr>
        <w:t xml:space="preserve">响应文件。 </w:t>
      </w:r>
      <w:r>
        <w:rPr>
          <w:b/>
          <w:color w:val="auto"/>
          <w:lang w:bidi="ar"/>
        </w:rPr>
        <w:t xml:space="preserve"> </w:t>
      </w:r>
    </w:p>
    <w:p>
      <w:pPr>
        <w:pStyle w:val="4"/>
        <w:spacing w:before="0" w:beforeAutospacing="0" w:after="0" w:afterAutospacing="0" w:line="360" w:lineRule="auto"/>
        <w:rPr>
          <w:color w:val="auto"/>
        </w:rPr>
      </w:pPr>
      <w:r>
        <w:rPr>
          <w:b/>
          <w:color w:val="auto"/>
          <w:lang w:bidi="ar"/>
        </w:rPr>
        <w:t>一、项目基本情况：</w:t>
      </w:r>
    </w:p>
    <w:p>
      <w:pPr>
        <w:pStyle w:val="4"/>
        <w:spacing w:before="0" w:beforeAutospacing="0" w:after="0" w:afterAutospacing="0" w:line="360" w:lineRule="auto"/>
        <w:ind w:firstLine="420"/>
        <w:rPr>
          <w:rFonts w:hint="eastAsia" w:eastAsia="宋体"/>
          <w:color w:val="auto"/>
          <w:lang w:eastAsia="zh-CN"/>
        </w:rPr>
      </w:pPr>
      <w:r>
        <w:rPr>
          <w:color w:val="auto"/>
        </w:rPr>
        <w:t>1、项目编号：</w:t>
      </w:r>
      <w:r>
        <w:rPr>
          <w:rFonts w:hint="eastAsia"/>
          <w:color w:val="auto"/>
          <w:lang w:eastAsia="zh-CN"/>
        </w:rPr>
        <w:t>TCST2022-GP-015F</w:t>
      </w:r>
    </w:p>
    <w:p>
      <w:pPr>
        <w:pStyle w:val="4"/>
        <w:spacing w:before="0" w:beforeAutospacing="0" w:after="0" w:afterAutospacing="0" w:line="360" w:lineRule="auto"/>
        <w:ind w:firstLine="420"/>
        <w:rPr>
          <w:rFonts w:hint="eastAsia" w:eastAsia="宋体"/>
          <w:color w:val="auto"/>
          <w:lang w:eastAsia="zh-CN"/>
        </w:rPr>
      </w:pPr>
      <w:r>
        <w:rPr>
          <w:color w:val="auto"/>
        </w:rPr>
        <w:t>2、项目名称：</w:t>
      </w:r>
      <w:r>
        <w:rPr>
          <w:rFonts w:hint="eastAsia"/>
          <w:color w:val="auto"/>
          <w:lang w:eastAsia="zh-CN"/>
        </w:rPr>
        <w:t>西咸新区泾河新城建筑工程质量检测服务项目</w:t>
      </w:r>
    </w:p>
    <w:p>
      <w:pPr>
        <w:pStyle w:val="4"/>
        <w:spacing w:before="0" w:beforeAutospacing="0" w:after="0" w:afterAutospacing="0" w:line="360" w:lineRule="auto"/>
        <w:ind w:firstLine="420"/>
        <w:rPr>
          <w:color w:val="auto"/>
        </w:rPr>
      </w:pPr>
      <w:r>
        <w:rPr>
          <w:color w:val="auto"/>
        </w:rPr>
        <w:t>3、预算金额：</w:t>
      </w:r>
      <w:r>
        <w:rPr>
          <w:rFonts w:hint="eastAsia"/>
          <w:color w:val="auto"/>
          <w:lang w:eastAsia="zh-CN"/>
        </w:rPr>
        <w:t>1000000.00</w:t>
      </w:r>
      <w:r>
        <w:rPr>
          <w:rFonts w:hint="eastAsia"/>
          <w:color w:val="auto"/>
        </w:rPr>
        <w:t>元</w:t>
      </w:r>
    </w:p>
    <w:p>
      <w:pPr>
        <w:pStyle w:val="4"/>
        <w:spacing w:before="0" w:beforeAutospacing="0" w:after="0" w:afterAutospacing="0" w:line="360" w:lineRule="auto"/>
        <w:ind w:firstLine="420"/>
        <w:rPr>
          <w:color w:val="auto"/>
        </w:rPr>
      </w:pPr>
      <w:r>
        <w:rPr>
          <w:color w:val="auto"/>
        </w:rPr>
        <w:t>4、最高限价：</w:t>
      </w:r>
      <w:r>
        <w:rPr>
          <w:rFonts w:hint="eastAsia"/>
          <w:color w:val="auto"/>
        </w:rPr>
        <w:t>无</w:t>
      </w:r>
    </w:p>
    <w:p>
      <w:pPr>
        <w:pStyle w:val="4"/>
        <w:spacing w:before="0" w:beforeAutospacing="0" w:after="0" w:afterAutospacing="0" w:line="360" w:lineRule="auto"/>
        <w:ind w:firstLine="420"/>
        <w:rPr>
          <w:color w:val="auto"/>
        </w:rPr>
      </w:pPr>
      <w:r>
        <w:rPr>
          <w:color w:val="auto"/>
        </w:rPr>
        <w:t>5、采购需求：</w:t>
      </w:r>
      <w:r>
        <w:rPr>
          <w:rFonts w:hint="eastAsia"/>
          <w:color w:val="auto"/>
        </w:rPr>
        <w:t>通过第三方抽样检测服务对新城建设项目工程质量状况进行监督检查，详见磋商文件采购内容章节。</w:t>
      </w:r>
    </w:p>
    <w:p>
      <w:pPr>
        <w:pStyle w:val="4"/>
        <w:numPr>
          <w:ilvl w:val="0"/>
          <w:numId w:val="1"/>
        </w:numPr>
        <w:spacing w:before="0" w:beforeAutospacing="0" w:after="0" w:afterAutospacing="0" w:line="360" w:lineRule="auto"/>
        <w:ind w:firstLine="420"/>
        <w:rPr>
          <w:color w:val="auto"/>
        </w:rPr>
      </w:pPr>
      <w:r>
        <w:rPr>
          <w:color w:val="auto"/>
        </w:rPr>
        <w:t>合同履行期限</w:t>
      </w:r>
      <w:r>
        <w:rPr>
          <w:color w:val="auto"/>
          <w:highlight w:val="none"/>
        </w:rPr>
        <w:t>：</w:t>
      </w:r>
      <w:r>
        <w:rPr>
          <w:rFonts w:hint="eastAsia"/>
          <w:color w:val="auto"/>
          <w:highlight w:val="none"/>
        </w:rPr>
        <w:t>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02</w:t>
      </w:r>
      <w:r>
        <w:rPr>
          <w:rFonts w:hint="eastAsia"/>
          <w:color w:val="auto"/>
          <w:highlight w:val="none"/>
        </w:rPr>
        <w:t>-</w:t>
      </w:r>
      <w:r>
        <w:rPr>
          <w:rFonts w:hint="eastAsia"/>
          <w:color w:val="auto"/>
          <w:highlight w:val="none"/>
          <w:lang w:val="en-US" w:eastAsia="zh-CN"/>
        </w:rPr>
        <w:t xml:space="preserve">20 </w:t>
      </w:r>
      <w:r>
        <w:rPr>
          <w:rFonts w:hint="eastAsia"/>
          <w:color w:val="auto"/>
          <w:highlight w:val="none"/>
        </w:rPr>
        <w:t>00:00:00至202</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02</w:t>
      </w:r>
      <w:r>
        <w:rPr>
          <w:rFonts w:hint="eastAsia"/>
          <w:color w:val="auto"/>
          <w:highlight w:val="none"/>
        </w:rPr>
        <w:t>-</w:t>
      </w:r>
      <w:r>
        <w:rPr>
          <w:rFonts w:hint="eastAsia"/>
          <w:color w:val="auto"/>
          <w:highlight w:val="none"/>
          <w:lang w:val="en-US" w:eastAsia="zh-CN"/>
        </w:rPr>
        <w:t>19 23</w:t>
      </w:r>
      <w:r>
        <w:rPr>
          <w:rFonts w:hint="eastAsia"/>
          <w:color w:val="auto"/>
          <w:highlight w:val="none"/>
        </w:rPr>
        <w:t>:</w:t>
      </w:r>
      <w:r>
        <w:rPr>
          <w:rFonts w:hint="eastAsia"/>
          <w:color w:val="auto"/>
          <w:highlight w:val="none"/>
          <w:lang w:val="en-US" w:eastAsia="zh-CN"/>
        </w:rPr>
        <w:t>59</w:t>
      </w:r>
      <w:r>
        <w:rPr>
          <w:rFonts w:hint="eastAsia"/>
          <w:color w:val="auto"/>
          <w:highlight w:val="none"/>
        </w:rPr>
        <w:t>:</w:t>
      </w:r>
      <w:r>
        <w:rPr>
          <w:rFonts w:hint="eastAsia"/>
          <w:color w:val="auto"/>
          <w:highlight w:val="none"/>
          <w:lang w:val="en-US" w:eastAsia="zh-CN"/>
        </w:rPr>
        <w:t>59</w:t>
      </w:r>
      <w:r>
        <w:rPr>
          <w:rFonts w:hint="eastAsia"/>
          <w:color w:val="auto"/>
          <w:highlight w:val="none"/>
        </w:rPr>
        <w:t>（具</w:t>
      </w:r>
      <w:r>
        <w:rPr>
          <w:rFonts w:hint="eastAsia"/>
          <w:color w:val="auto"/>
        </w:rPr>
        <w:t>体服务起止日期可随合同签订时间相应顺延）</w:t>
      </w:r>
    </w:p>
    <w:p>
      <w:pPr>
        <w:pStyle w:val="4"/>
        <w:numPr>
          <w:ilvl w:val="0"/>
          <w:numId w:val="1"/>
        </w:numPr>
        <w:spacing w:before="0" w:beforeAutospacing="0" w:after="0" w:afterAutospacing="0" w:line="360" w:lineRule="auto"/>
        <w:ind w:firstLine="420"/>
        <w:rPr>
          <w:color w:val="auto"/>
        </w:rPr>
      </w:pPr>
      <w:r>
        <w:rPr>
          <w:color w:val="auto"/>
        </w:rPr>
        <w:t>本项目是否接受联合体投标：</w:t>
      </w:r>
      <w:r>
        <w:rPr>
          <w:rFonts w:hint="eastAsia"/>
          <w:color w:val="auto"/>
        </w:rPr>
        <w:t>否</w:t>
      </w:r>
    </w:p>
    <w:p>
      <w:pPr>
        <w:pStyle w:val="4"/>
        <w:spacing w:before="0" w:beforeAutospacing="0" w:after="0" w:afterAutospacing="0" w:line="360" w:lineRule="auto"/>
        <w:rPr>
          <w:color w:val="auto"/>
        </w:rPr>
      </w:pPr>
      <w:r>
        <w:rPr>
          <w:b/>
          <w:color w:val="auto"/>
          <w:lang w:bidi="ar"/>
        </w:rPr>
        <w:t>二、</w:t>
      </w:r>
      <w:r>
        <w:rPr>
          <w:rFonts w:hint="eastAsia"/>
          <w:b/>
          <w:color w:val="auto"/>
          <w:lang w:bidi="ar"/>
        </w:rPr>
        <w:t>响应供应商</w:t>
      </w:r>
      <w:r>
        <w:rPr>
          <w:b/>
          <w:color w:val="auto"/>
          <w:lang w:bidi="ar"/>
        </w:rPr>
        <w:t xml:space="preserve">的资格要求 </w:t>
      </w:r>
    </w:p>
    <w:p>
      <w:pPr>
        <w:pStyle w:val="4"/>
        <w:spacing w:before="0" w:beforeAutospacing="0" w:after="0" w:afterAutospacing="0" w:line="360" w:lineRule="auto"/>
        <w:ind w:firstLine="420"/>
        <w:rPr>
          <w:color w:val="auto"/>
        </w:rPr>
      </w:pPr>
      <w:r>
        <w:rPr>
          <w:color w:val="auto"/>
        </w:rPr>
        <w:t>1、满足《中华人民共和国政府采购法》第二十二条规定</w:t>
      </w:r>
    </w:p>
    <w:p>
      <w:pPr>
        <w:pStyle w:val="4"/>
        <w:spacing w:before="0" w:beforeAutospacing="0" w:after="0" w:afterAutospacing="0" w:line="360" w:lineRule="auto"/>
        <w:ind w:firstLine="420"/>
        <w:rPr>
          <w:rFonts w:hint="eastAsia"/>
          <w:color w:val="auto"/>
        </w:rPr>
      </w:pPr>
      <w:r>
        <w:rPr>
          <w:color w:val="auto"/>
        </w:rPr>
        <w:t>2、落实政府采购政策需满足的资格要求：</w:t>
      </w:r>
      <w:r>
        <w:rPr>
          <w:rFonts w:hint="eastAsia"/>
          <w:color w:val="auto"/>
        </w:rPr>
        <w:t>本项目</w:t>
      </w:r>
      <w:r>
        <w:rPr>
          <w:rFonts w:hint="eastAsia"/>
          <w:color w:val="auto"/>
          <w:highlight w:val="none"/>
        </w:rPr>
        <w:t>专门</w:t>
      </w:r>
      <w:r>
        <w:rPr>
          <w:rFonts w:hint="eastAsia"/>
          <w:color w:val="auto"/>
        </w:rPr>
        <w:t>面向中小企业</w:t>
      </w:r>
    </w:p>
    <w:p>
      <w:pPr>
        <w:pStyle w:val="4"/>
        <w:spacing w:before="0" w:beforeAutospacing="0" w:after="0" w:afterAutospacing="0" w:line="360" w:lineRule="auto"/>
        <w:ind w:firstLine="420"/>
        <w:rPr>
          <w:color w:val="auto"/>
          <w:lang w:val="zh-CN"/>
        </w:rPr>
      </w:pPr>
      <w:r>
        <w:rPr>
          <w:rFonts w:hint="eastAsia"/>
          <w:color w:val="auto"/>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落实政府采购支持中小企业政策有关事项的通知》（陕财办采函〔2022〕10 号）；（17）《财政部关于进一步加大政府采购支持中小企业力度的通知》（财库〔2022〕19号）。</w:t>
      </w:r>
    </w:p>
    <w:p>
      <w:pPr>
        <w:pStyle w:val="4"/>
        <w:spacing w:before="0" w:beforeAutospacing="0" w:after="0" w:afterAutospacing="0" w:line="360" w:lineRule="auto"/>
        <w:ind w:firstLine="420"/>
        <w:rPr>
          <w:color w:val="auto"/>
        </w:rPr>
      </w:pPr>
      <w:r>
        <w:rPr>
          <w:color w:val="auto"/>
        </w:rPr>
        <w:t>3、本项目的特定资格要求：</w:t>
      </w:r>
    </w:p>
    <w:p>
      <w:pPr>
        <w:pStyle w:val="4"/>
        <w:numPr>
          <w:ilvl w:val="0"/>
          <w:numId w:val="0"/>
        </w:numPr>
        <w:spacing w:before="0" w:beforeAutospacing="0" w:after="0" w:afterAutospacing="0" w:line="360" w:lineRule="auto"/>
        <w:ind w:firstLine="480" w:firstLineChars="200"/>
        <w:rPr>
          <w:color w:val="auto"/>
          <w:lang w:val="zh-CN"/>
        </w:rPr>
      </w:pPr>
      <w:r>
        <w:rPr>
          <w:rFonts w:hint="eastAsia"/>
          <w:color w:val="auto"/>
          <w:lang w:val="zh-CN"/>
        </w:rPr>
        <w:t>（1）响应供应商需提供合法有效的统一社会信用代码营业执照（事业单位提供事业单位法人证书，自然人应提供身份证）。</w:t>
      </w:r>
    </w:p>
    <w:p>
      <w:pPr>
        <w:pStyle w:val="4"/>
        <w:spacing w:before="0" w:beforeAutospacing="0" w:after="0" w:afterAutospacing="0" w:line="360" w:lineRule="auto"/>
        <w:ind w:firstLine="420"/>
        <w:rPr>
          <w:color w:val="auto"/>
          <w:highlight w:val="none"/>
          <w:lang w:val="zh-CN"/>
        </w:rPr>
      </w:pPr>
      <w:r>
        <w:rPr>
          <w:rFonts w:hint="eastAsia"/>
          <w:color w:val="auto"/>
          <w:lang w:val="zh-CN"/>
        </w:rPr>
        <w:t>（2）法定代表人参加投标的，须提供本人身份证加盖公章的复印件；法定代表人授权他人参加投标的，须提供法定代表人授权委托书及被授权代表的身份证复印件。（非法人单位的</w:t>
      </w:r>
      <w:r>
        <w:rPr>
          <w:rFonts w:hint="eastAsia"/>
          <w:color w:val="auto"/>
          <w:highlight w:val="none"/>
          <w:lang w:val="zh-CN"/>
        </w:rPr>
        <w:t>负责人参照法定代表人提供相关资料）。</w:t>
      </w:r>
    </w:p>
    <w:p>
      <w:pPr>
        <w:pStyle w:val="4"/>
        <w:spacing w:before="0" w:beforeAutospacing="0" w:after="0" w:afterAutospacing="0" w:line="360" w:lineRule="auto"/>
        <w:ind w:firstLine="420"/>
        <w:rPr>
          <w:color w:val="auto"/>
          <w:highlight w:val="none"/>
          <w:lang w:val="zh-CN"/>
        </w:rPr>
      </w:pPr>
      <w:r>
        <w:rPr>
          <w:rFonts w:hint="eastAsia"/>
          <w:color w:val="auto"/>
          <w:highlight w:val="none"/>
          <w:lang w:val="zh-CN"/>
        </w:rPr>
        <w:t>（3）财务状况报告：提供202</w:t>
      </w:r>
      <w:r>
        <w:rPr>
          <w:rFonts w:hint="eastAsia"/>
          <w:color w:val="auto"/>
          <w:highlight w:val="none"/>
          <w:lang w:val="en-US" w:eastAsia="zh-CN"/>
        </w:rPr>
        <w:t>1</w:t>
      </w:r>
      <w:r>
        <w:rPr>
          <w:rFonts w:hint="eastAsia"/>
          <w:color w:val="auto"/>
          <w:highlight w:val="none"/>
          <w:lang w:val="zh-CN"/>
        </w:rPr>
        <w:t>年度经审计的财务会计报告；成立时间至提交响应文件截止时间不足一年的可提供成立后任意时段的资产负债表或响应截止时间前三个月内银行出具的资信证明文件或信用担保机构出具的投标担保函。</w:t>
      </w:r>
    </w:p>
    <w:p>
      <w:pPr>
        <w:pStyle w:val="4"/>
        <w:spacing w:before="0" w:beforeAutospacing="0" w:after="0" w:afterAutospacing="0" w:line="360" w:lineRule="auto"/>
        <w:ind w:firstLine="420"/>
        <w:rPr>
          <w:color w:val="auto"/>
          <w:highlight w:val="none"/>
          <w:lang w:val="zh-CN"/>
        </w:rPr>
      </w:pPr>
      <w:r>
        <w:rPr>
          <w:rFonts w:hint="eastAsia"/>
          <w:color w:val="auto"/>
          <w:highlight w:val="none"/>
          <w:lang w:val="zh-CN"/>
        </w:rPr>
        <w:t>（4）社会保障资金缴纳证明：提供供应商202</w:t>
      </w:r>
      <w:r>
        <w:rPr>
          <w:rFonts w:hint="eastAsia"/>
          <w:color w:val="auto"/>
          <w:highlight w:val="none"/>
          <w:lang w:val="en-US" w:eastAsia="zh-CN"/>
        </w:rPr>
        <w:t>2</w:t>
      </w:r>
      <w:r>
        <w:rPr>
          <w:rFonts w:hint="eastAsia"/>
          <w:color w:val="auto"/>
          <w:highlight w:val="none"/>
          <w:lang w:val="zh-CN"/>
        </w:rPr>
        <w:t>年1月1日以来至少一个月已缴纳的社会保障资金缴存单据或社保机构开具的社会保险参保缴费情况证明；依法不需要缴纳社会保障资金的供应商应提供加盖公章的相关证明文件。</w:t>
      </w:r>
    </w:p>
    <w:p>
      <w:pPr>
        <w:pStyle w:val="4"/>
        <w:spacing w:before="0" w:beforeAutospacing="0" w:after="0" w:afterAutospacing="0" w:line="360" w:lineRule="auto"/>
        <w:ind w:firstLine="420"/>
        <w:rPr>
          <w:rFonts w:hint="eastAsia"/>
          <w:color w:val="auto"/>
          <w:highlight w:val="none"/>
          <w:lang w:val="zh-CN"/>
        </w:rPr>
      </w:pPr>
      <w:r>
        <w:rPr>
          <w:rFonts w:hint="eastAsia"/>
          <w:color w:val="auto"/>
          <w:highlight w:val="none"/>
          <w:lang w:val="zh-CN"/>
        </w:rPr>
        <w:t>（5）税收缴纳证明：提供供应商202</w:t>
      </w:r>
      <w:r>
        <w:rPr>
          <w:rFonts w:hint="eastAsia"/>
          <w:color w:val="auto"/>
          <w:highlight w:val="none"/>
          <w:lang w:val="en-US" w:eastAsia="zh-CN"/>
        </w:rPr>
        <w:t>2</w:t>
      </w:r>
      <w:r>
        <w:rPr>
          <w:rFonts w:hint="eastAsia"/>
          <w:color w:val="auto"/>
          <w:highlight w:val="none"/>
          <w:lang w:val="zh-CN"/>
        </w:rPr>
        <w:t>年</w:t>
      </w:r>
      <w:r>
        <w:rPr>
          <w:rFonts w:hint="eastAsia"/>
          <w:color w:val="auto"/>
          <w:highlight w:val="none"/>
          <w:lang w:val="en-US" w:eastAsia="zh-CN"/>
        </w:rPr>
        <w:t>1</w:t>
      </w:r>
      <w:r>
        <w:rPr>
          <w:rFonts w:hint="eastAsia"/>
          <w:color w:val="auto"/>
          <w:highlight w:val="none"/>
          <w:lang w:val="zh-CN"/>
        </w:rPr>
        <w:t>月1日以来至少一个月已缴纳的纳税证明或完税证明，依法免税的供应商应提供加盖公章的相关证明文件。</w:t>
      </w:r>
    </w:p>
    <w:p>
      <w:pPr>
        <w:pStyle w:val="4"/>
        <w:spacing w:before="0" w:beforeAutospacing="0" w:after="0" w:afterAutospacing="0" w:line="360" w:lineRule="auto"/>
        <w:ind w:firstLine="420"/>
        <w:rPr>
          <w:color w:val="auto"/>
          <w:lang w:val="zh-CN"/>
        </w:rPr>
      </w:pPr>
      <w:r>
        <w:rPr>
          <w:rFonts w:hint="eastAsia"/>
          <w:color w:val="auto"/>
          <w:lang w:val="en-US" w:eastAsia="zh-CN"/>
        </w:rPr>
        <w:t>（6）供应商</w:t>
      </w:r>
      <w:r>
        <w:rPr>
          <w:rFonts w:hint="eastAsia"/>
          <w:color w:val="auto"/>
          <w:lang w:val="zh-CN"/>
        </w:rPr>
        <w:t>具有建设行政主管部</w:t>
      </w:r>
      <w:r>
        <w:rPr>
          <w:rFonts w:hint="eastAsia"/>
          <w:color w:val="auto"/>
          <w:highlight w:val="none"/>
          <w:lang w:val="zh-CN"/>
        </w:rPr>
        <w:t>门颁发的建设工程质量检测机构资质证书（检测范围应</w:t>
      </w:r>
      <w:r>
        <w:rPr>
          <w:rFonts w:hint="eastAsia"/>
          <w:color w:val="auto"/>
          <w:highlight w:val="none"/>
          <w:lang w:val="en-US" w:eastAsia="zh-CN"/>
        </w:rPr>
        <w:t>涵盖</w:t>
      </w:r>
      <w:r>
        <w:rPr>
          <w:rFonts w:hint="eastAsia"/>
          <w:color w:val="auto"/>
          <w:highlight w:val="none"/>
          <w:lang w:val="zh-CN"/>
        </w:rPr>
        <w:t>：</w:t>
      </w:r>
      <w:r>
        <w:rPr>
          <w:rFonts w:hint="eastAsia"/>
          <w:color w:val="auto"/>
          <w:highlight w:val="none"/>
          <w:lang w:val="en-US" w:eastAsia="zh-CN"/>
        </w:rPr>
        <w:t>建筑材料、构配件进场见证取样检测；主体结构工程检测；钢结构工程检测；民用建筑节能检测；市政工程质量检测；既有建筑物结构、使用功能、安全可靠性综合检测、评估、鉴定</w:t>
      </w:r>
      <w:r>
        <w:rPr>
          <w:rFonts w:hint="eastAsia"/>
          <w:color w:val="auto"/>
          <w:highlight w:val="none"/>
          <w:lang w:val="zh-CN"/>
        </w:rPr>
        <w:t>）。</w:t>
      </w:r>
    </w:p>
    <w:p>
      <w:pPr>
        <w:pStyle w:val="4"/>
        <w:spacing w:before="0" w:beforeAutospacing="0" w:after="0" w:afterAutospacing="0" w:line="360" w:lineRule="auto"/>
        <w:ind w:firstLine="420"/>
        <w:rPr>
          <w:color w:val="auto"/>
          <w:lang w:val="zh-CN"/>
        </w:rPr>
      </w:pPr>
      <w:r>
        <w:rPr>
          <w:rFonts w:hint="eastAsia"/>
          <w:color w:val="auto"/>
          <w:lang w:val="zh-CN"/>
        </w:rPr>
        <w:t>（</w:t>
      </w:r>
      <w:r>
        <w:rPr>
          <w:rFonts w:hint="eastAsia"/>
          <w:color w:val="auto"/>
          <w:lang w:val="en-US" w:eastAsia="zh-CN"/>
        </w:rPr>
        <w:t>7</w:t>
      </w:r>
      <w:r>
        <w:rPr>
          <w:rFonts w:hint="eastAsia"/>
          <w:color w:val="auto"/>
          <w:lang w:val="zh-CN"/>
        </w:rPr>
        <w:t>）具备履行合同所必需的设备和专业技术能力的证明材料(由供应商根据项目需求提供说明材料或者承诺)。</w:t>
      </w:r>
    </w:p>
    <w:p>
      <w:pPr>
        <w:pStyle w:val="4"/>
        <w:spacing w:before="0" w:beforeAutospacing="0" w:after="0" w:afterAutospacing="0" w:line="360" w:lineRule="auto"/>
        <w:ind w:firstLine="420"/>
        <w:rPr>
          <w:color w:val="auto"/>
          <w:lang w:val="zh-CN"/>
        </w:rPr>
      </w:pPr>
      <w:r>
        <w:rPr>
          <w:rFonts w:hint="eastAsia"/>
          <w:color w:val="auto"/>
          <w:lang w:val="zh-CN"/>
        </w:rPr>
        <w:t>（</w:t>
      </w:r>
      <w:r>
        <w:rPr>
          <w:rFonts w:hint="eastAsia"/>
          <w:color w:val="auto"/>
          <w:lang w:val="en-US" w:eastAsia="zh-CN"/>
        </w:rPr>
        <w:t>8</w:t>
      </w:r>
      <w:r>
        <w:rPr>
          <w:rFonts w:hint="eastAsia"/>
          <w:color w:val="auto"/>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t>
      </w:r>
      <w:r>
        <w:rPr>
          <w:color w:val="auto"/>
        </w:rPr>
        <w:drawing>
          <wp:inline distT="0" distB="0" distL="114300" distR="114300">
            <wp:extent cx="190500" cy="139700"/>
            <wp:effectExtent l="0" t="0" r="0" b="12700"/>
            <wp:docPr id="16"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4"/>
                    <a:stretch>
                      <a:fillRect/>
                    </a:stretch>
                  </pic:blipFill>
                  <pic:spPr>
                    <a:xfrm>
                      <a:off x="0" y="0"/>
                      <a:ext cx="190500" cy="139700"/>
                    </a:xfrm>
                    <a:prstGeom prst="rect">
                      <a:avLst/>
                    </a:prstGeom>
                    <a:noFill/>
                    <a:ln>
                      <a:noFill/>
                    </a:ln>
                  </pic:spPr>
                </pic:pic>
              </a:graphicData>
            </a:graphic>
          </wp:inline>
        </w:drawing>
      </w:r>
      <w:r>
        <w:rPr>
          <w:rFonts w:hint="eastAsia"/>
          <w:color w:val="auto"/>
          <w:lang w:val="zh-CN"/>
        </w:rPr>
        <w:t>www.creditchina.gov.cn）和“中国政府采购网”（</w:t>
      </w:r>
      <w:r>
        <w:rPr>
          <w:color w:val="auto"/>
        </w:rPr>
        <w:drawing>
          <wp:inline distT="0" distB="0" distL="114300" distR="114300">
            <wp:extent cx="190500" cy="139700"/>
            <wp:effectExtent l="0" t="0" r="0" b="12700"/>
            <wp:docPr id="17"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7"/>
                    <pic:cNvPicPr>
                      <a:picLocks noChangeAspect="1"/>
                    </pic:cNvPicPr>
                  </pic:nvPicPr>
                  <pic:blipFill>
                    <a:blip r:embed="rId4"/>
                    <a:stretch>
                      <a:fillRect/>
                    </a:stretch>
                  </pic:blipFill>
                  <pic:spPr>
                    <a:xfrm>
                      <a:off x="0" y="0"/>
                      <a:ext cx="190500" cy="139700"/>
                    </a:xfrm>
                    <a:prstGeom prst="rect">
                      <a:avLst/>
                    </a:prstGeom>
                    <a:noFill/>
                    <a:ln>
                      <a:noFill/>
                    </a:ln>
                  </pic:spPr>
                </pic:pic>
              </a:graphicData>
            </a:graphic>
          </wp:inline>
        </w:drawing>
      </w:r>
      <w:r>
        <w:rPr>
          <w:rFonts w:hint="eastAsia"/>
          <w:color w:val="auto"/>
          <w:lang w:val="zh-CN"/>
        </w:rPr>
        <w:t>www.ccgp.gov.cn）进行审查。</w:t>
      </w:r>
    </w:p>
    <w:p>
      <w:pPr>
        <w:pStyle w:val="4"/>
        <w:spacing w:before="0" w:beforeAutospacing="0" w:after="0" w:afterAutospacing="0" w:line="360" w:lineRule="auto"/>
        <w:ind w:firstLine="420"/>
        <w:rPr>
          <w:rFonts w:hint="eastAsia"/>
          <w:color w:val="auto"/>
          <w:highlight w:val="none"/>
          <w:lang w:val="zh-CN"/>
        </w:rPr>
      </w:pPr>
      <w:r>
        <w:rPr>
          <w:rFonts w:hint="eastAsia"/>
          <w:color w:val="auto"/>
          <w:lang w:val="zh-CN"/>
        </w:rPr>
        <w:t>（</w:t>
      </w:r>
      <w:r>
        <w:rPr>
          <w:rFonts w:hint="eastAsia"/>
          <w:color w:val="auto"/>
          <w:lang w:val="en-US" w:eastAsia="zh-CN"/>
        </w:rPr>
        <w:t>9</w:t>
      </w:r>
      <w:r>
        <w:rPr>
          <w:rFonts w:hint="eastAsia"/>
          <w:color w:val="auto"/>
          <w:lang w:val="zh-CN"/>
        </w:rPr>
        <w:t>）单位负责人为同一人或者存在控股、管理关系的不同单位不得同时参加同一</w:t>
      </w:r>
      <w:r>
        <w:rPr>
          <w:rFonts w:hint="eastAsia"/>
          <w:color w:val="auto"/>
        </w:rPr>
        <w:t>项目</w:t>
      </w:r>
      <w:r>
        <w:rPr>
          <w:rFonts w:hint="eastAsia"/>
          <w:color w:val="auto"/>
          <w:lang w:val="zh-CN"/>
        </w:rPr>
        <w:t>投标。</w:t>
      </w:r>
    </w:p>
    <w:p>
      <w:pPr>
        <w:pStyle w:val="4"/>
        <w:spacing w:before="0" w:beforeAutospacing="0" w:after="0" w:afterAutospacing="0" w:line="360" w:lineRule="auto"/>
        <w:rPr>
          <w:b/>
          <w:bCs/>
          <w:color w:val="auto"/>
        </w:rPr>
      </w:pPr>
      <w:r>
        <w:rPr>
          <w:b/>
          <w:bCs/>
          <w:color w:val="auto"/>
          <w:lang w:bidi="ar"/>
        </w:rPr>
        <w:t>三</w:t>
      </w:r>
      <w:r>
        <w:rPr>
          <w:rFonts w:hint="eastAsia"/>
          <w:b/>
          <w:bCs/>
          <w:color w:val="auto"/>
          <w:lang w:eastAsia="zh-CN" w:bidi="ar"/>
        </w:rPr>
        <w:t>、</w:t>
      </w:r>
      <w:r>
        <w:rPr>
          <w:rFonts w:hint="eastAsia"/>
          <w:b/>
          <w:bCs/>
          <w:color w:val="auto"/>
          <w:lang w:bidi="ar"/>
        </w:rPr>
        <w:t>竞争性磋商文件</w:t>
      </w:r>
      <w:r>
        <w:rPr>
          <w:b/>
          <w:bCs/>
          <w:color w:val="auto"/>
          <w:lang w:bidi="ar"/>
        </w:rPr>
        <w:t xml:space="preserve">的获取方式 </w:t>
      </w:r>
    </w:p>
    <w:p>
      <w:pPr>
        <w:pStyle w:val="4"/>
        <w:spacing w:before="0" w:beforeAutospacing="0" w:after="0" w:afterAutospacing="0" w:line="360" w:lineRule="auto"/>
        <w:ind w:firstLine="420"/>
        <w:rPr>
          <w:color w:val="auto"/>
        </w:rPr>
      </w:pPr>
      <w:r>
        <w:rPr>
          <w:color w:val="auto"/>
        </w:rPr>
        <w:t>时</w:t>
      </w:r>
      <w:r>
        <w:rPr>
          <w:color w:val="auto"/>
          <w:highlight w:val="none"/>
        </w:rPr>
        <w:t>间：</w:t>
      </w:r>
      <w:r>
        <w:rPr>
          <w:rFonts w:hint="eastAsia"/>
          <w:color w:val="auto"/>
          <w:highlight w:val="none"/>
        </w:rPr>
        <w:t>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6</w:t>
      </w:r>
      <w:r>
        <w:rPr>
          <w:rFonts w:hint="eastAsia"/>
          <w:color w:val="auto"/>
          <w:highlight w:val="none"/>
        </w:rPr>
        <w:t>日至202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10</w:t>
      </w:r>
      <w:r>
        <w:rPr>
          <w:rFonts w:hint="eastAsia"/>
          <w:color w:val="auto"/>
          <w:highlight w:val="none"/>
        </w:rPr>
        <w:t>日每天</w:t>
      </w:r>
      <w:r>
        <w:rPr>
          <w:rFonts w:hint="eastAsia"/>
          <w:color w:val="auto"/>
        </w:rPr>
        <w:t>0</w:t>
      </w:r>
      <w:r>
        <w:rPr>
          <w:rFonts w:hint="eastAsia"/>
          <w:color w:val="auto"/>
          <w:lang w:val="en-US" w:eastAsia="zh-CN"/>
        </w:rPr>
        <w:t>0</w:t>
      </w:r>
      <w:r>
        <w:rPr>
          <w:color w:val="auto"/>
        </w:rPr>
        <w:t>:</w:t>
      </w:r>
      <w:r>
        <w:rPr>
          <w:rFonts w:hint="eastAsia"/>
          <w:color w:val="auto"/>
        </w:rPr>
        <w:t>00</w:t>
      </w:r>
      <w:r>
        <w:rPr>
          <w:color w:val="auto"/>
        </w:rPr>
        <w:t>:</w:t>
      </w:r>
      <w:r>
        <w:rPr>
          <w:rFonts w:hint="eastAsia"/>
          <w:color w:val="auto"/>
          <w:lang w:val="en-US" w:eastAsia="zh-CN"/>
        </w:rPr>
        <w:t>00</w:t>
      </w:r>
      <w:r>
        <w:rPr>
          <w:rFonts w:hint="eastAsia"/>
          <w:color w:val="auto"/>
        </w:rPr>
        <w:t>-23</w:t>
      </w:r>
      <w:r>
        <w:rPr>
          <w:color w:val="auto"/>
        </w:rPr>
        <w:t>:</w:t>
      </w:r>
      <w:r>
        <w:rPr>
          <w:rFonts w:hint="eastAsia"/>
          <w:color w:val="auto"/>
        </w:rPr>
        <w:t>59</w:t>
      </w:r>
      <w:r>
        <w:rPr>
          <w:color w:val="auto"/>
        </w:rPr>
        <w:t>:</w:t>
      </w:r>
      <w:r>
        <w:rPr>
          <w:rFonts w:hint="eastAsia"/>
          <w:color w:val="auto"/>
        </w:rPr>
        <w:t>59</w:t>
      </w:r>
      <w:r>
        <w:rPr>
          <w:color w:val="auto"/>
        </w:rPr>
        <w:t xml:space="preserve"> 止</w:t>
      </w:r>
    </w:p>
    <w:p>
      <w:pPr>
        <w:pStyle w:val="4"/>
        <w:spacing w:before="0" w:beforeAutospacing="0" w:after="0" w:afterAutospacing="0" w:line="360" w:lineRule="auto"/>
        <w:ind w:firstLine="420"/>
        <w:rPr>
          <w:bCs/>
          <w:color w:val="auto"/>
        </w:rPr>
      </w:pPr>
      <w:r>
        <w:rPr>
          <w:color w:val="auto"/>
        </w:rPr>
        <w:t>地点：</w:t>
      </w:r>
      <w:r>
        <w:rPr>
          <w:rFonts w:hint="eastAsia"/>
          <w:bCs/>
          <w:color w:val="auto"/>
          <w:lang w:bidi="ar"/>
        </w:rPr>
        <w:t>陕西省西咸新区公共资源交易中心网自行下载</w:t>
      </w:r>
    </w:p>
    <w:p>
      <w:pPr>
        <w:pStyle w:val="4"/>
        <w:spacing w:before="0" w:beforeAutospacing="0" w:after="0" w:afterAutospacing="0" w:line="360" w:lineRule="auto"/>
        <w:ind w:firstLine="420"/>
        <w:rPr>
          <w:color w:val="auto"/>
        </w:rPr>
      </w:pPr>
      <w:r>
        <w:rPr>
          <w:color w:val="auto"/>
        </w:rPr>
        <w:t>方式：现场获取/邮寄</w:t>
      </w:r>
    </w:p>
    <w:p>
      <w:pPr>
        <w:pStyle w:val="4"/>
        <w:spacing w:before="0" w:beforeAutospacing="0" w:after="0" w:afterAutospacing="0" w:line="360" w:lineRule="auto"/>
        <w:ind w:firstLine="420"/>
        <w:rPr>
          <w:color w:val="auto"/>
        </w:rPr>
      </w:pPr>
      <w:r>
        <w:rPr>
          <w:color w:val="auto"/>
        </w:rPr>
        <w:t>售价：</w:t>
      </w:r>
      <w:r>
        <w:rPr>
          <w:rFonts w:hint="eastAsia"/>
          <w:color w:val="auto"/>
        </w:rPr>
        <w:t>免费赠送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0"/>
        <w:textAlignment w:val="auto"/>
        <w:rPr>
          <w:color w:val="auto"/>
        </w:rPr>
      </w:pPr>
      <w:r>
        <w:rPr>
          <w:rFonts w:hint="eastAsia"/>
          <w:b/>
          <w:bCs w:val="0"/>
          <w:color w:val="auto"/>
          <w:lang w:bidi="ar"/>
        </w:rPr>
        <w:t>注：（1）竞争性磋商文件每套0.00元（人民币）（2）供应商可登录全国公共资源交易平台（陕西省·西咸新区），选择本</w:t>
      </w:r>
      <w:r>
        <w:rPr>
          <w:rFonts w:hint="eastAsia" w:cs="时尚中黑简体"/>
          <w:b/>
          <w:bCs w:val="0"/>
          <w:color w:val="auto"/>
        </w:rPr>
        <w:t>项目点击“我要投标”，在获取竞争性磋商文件时限内</w:t>
      </w:r>
      <w:r>
        <w:rPr>
          <w:rFonts w:hint="eastAsia" w:cs="Helvetica"/>
          <w:b/>
          <w:bCs w:val="0"/>
          <w:color w:val="auto"/>
        </w:rPr>
        <w:t>登录全国公共资源交易平台（陕西省</w:t>
      </w:r>
      <w:r>
        <w:rPr>
          <w:rFonts w:cs="Cambria"/>
          <w:b/>
          <w:bCs w:val="0"/>
          <w:color w:val="auto"/>
        </w:rPr>
        <w:t>·</w:t>
      </w:r>
      <w:r>
        <w:rPr>
          <w:rFonts w:hint="eastAsia" w:cs="时尚中黑简体"/>
          <w:b/>
          <w:bCs w:val="0"/>
          <w:color w:val="auto"/>
        </w:rPr>
        <w:t>西咸新区）</w:t>
      </w:r>
      <w:r>
        <w:rPr>
          <w:rFonts w:hint="eastAsia" w:cs="时尚中黑简体"/>
          <w:b/>
          <w:bCs/>
          <w:color w:val="auto"/>
        </w:rPr>
        <w:t>系统，直接下载竞争性磋商文件。逾期下载通道将关闭，未及时下载竞争性磋商文件将会影响后续开评标活动。（</w:t>
      </w:r>
      <w:r>
        <w:rPr>
          <w:rFonts w:hint="eastAsia" w:cs="Helvetica"/>
          <w:b/>
          <w:bCs/>
          <w:color w:val="auto"/>
        </w:rPr>
        <w:t>3）办理CA锁方式（仅供参考）：供应商初次使用交易平台，需前往陕西省数字证书认证中心股份有限公司办理 CA 锁，办理地址及咨询电话如下：西安市高新三路九号信息岗大厦一层 101室，咨询电话:4006369888 ；西安市长安北路 14 号省体育公寓B 座一楼，咨询电话：029-88661241 。（4）根据《西咸新区财政局关于促进政府采购公平竞争优化营商环境的通知》（陕西咸财函〔2021〕359号），供应商登记免费领取招标文件的，如不参与项目投标，应在递交磋商响应文件截止时间前一日以书面形式告知采购代理机构。否则采购代理机构可以向财政部门反映情况并提供相应的佐证。供应商一年内累计出现三次该情形，将被监管部门记录为失信行为。</w:t>
      </w:r>
    </w:p>
    <w:p>
      <w:pPr>
        <w:pStyle w:val="4"/>
        <w:numPr>
          <w:ilvl w:val="0"/>
          <w:numId w:val="0"/>
        </w:numPr>
        <w:spacing w:before="0" w:beforeAutospacing="0" w:after="0" w:afterAutospacing="0" w:line="360" w:lineRule="auto"/>
        <w:rPr>
          <w:color w:val="auto"/>
        </w:rPr>
      </w:pPr>
      <w:r>
        <w:rPr>
          <w:rFonts w:hint="eastAsia"/>
          <w:b/>
          <w:color w:val="auto"/>
          <w:lang w:val="en-US" w:eastAsia="zh-CN" w:bidi="ar"/>
        </w:rPr>
        <w:t>四、</w:t>
      </w:r>
      <w:r>
        <w:rPr>
          <w:b/>
          <w:color w:val="auto"/>
          <w:lang w:bidi="ar"/>
        </w:rPr>
        <w:t xml:space="preserve">响应文件递交 </w:t>
      </w:r>
    </w:p>
    <w:p>
      <w:pPr>
        <w:pStyle w:val="4"/>
        <w:spacing w:before="0" w:beforeAutospacing="0" w:after="0" w:afterAutospacing="0" w:line="360" w:lineRule="auto"/>
        <w:ind w:firstLine="420"/>
        <w:rPr>
          <w:rFonts w:hint="eastAsia" w:eastAsia="宋体"/>
          <w:color w:val="auto"/>
          <w:highlight w:val="none"/>
          <w:lang w:eastAsia="zh-CN"/>
        </w:rPr>
      </w:pPr>
      <w:r>
        <w:rPr>
          <w:color w:val="auto"/>
        </w:rPr>
        <w:t>截止时间</w:t>
      </w:r>
      <w:r>
        <w:rPr>
          <w:color w:val="auto"/>
          <w:highlight w:val="none"/>
        </w:rPr>
        <w:t>：</w:t>
      </w:r>
      <w:r>
        <w:rPr>
          <w:rFonts w:hint="eastAsia"/>
          <w:color w:val="000000" w:themeColor="text1"/>
          <w:highlight w:val="none"/>
          <w:lang w:eastAsia="zh-CN"/>
          <w14:textFill>
            <w14:solidFill>
              <w14:schemeClr w14:val="tx1"/>
            </w14:solidFill>
          </w14:textFill>
        </w:rPr>
        <w:t>2022年</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16</w:t>
      </w:r>
      <w:r>
        <w:rPr>
          <w:rFonts w:hint="eastAsia"/>
          <w:color w:val="000000" w:themeColor="text1"/>
          <w:highlight w:val="none"/>
          <w:lang w:eastAsia="zh-CN"/>
          <w14:textFill>
            <w14:solidFill>
              <w14:schemeClr w14:val="tx1"/>
            </w14:solidFill>
          </w14:textFill>
        </w:rPr>
        <w:t>日</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时</w:t>
      </w:r>
      <w:r>
        <w:rPr>
          <w:rFonts w:hint="eastAsia"/>
          <w:color w:val="000000" w:themeColor="text1"/>
          <w:highlight w:val="none"/>
          <w:lang w:val="en-US" w:eastAsia="zh-CN"/>
          <w14:textFill>
            <w14:solidFill>
              <w14:schemeClr w14:val="tx1"/>
            </w14:solidFill>
          </w14:textFill>
        </w:rPr>
        <w:t>30</w:t>
      </w:r>
      <w:r>
        <w:rPr>
          <w:rFonts w:hint="eastAsia"/>
          <w:color w:val="000000" w:themeColor="text1"/>
          <w:highlight w:val="none"/>
          <w14:textFill>
            <w14:solidFill>
              <w14:schemeClr w14:val="tx1"/>
            </w14:solidFill>
          </w14:textFill>
        </w:rPr>
        <w:t>分</w:t>
      </w:r>
    </w:p>
    <w:p>
      <w:pPr>
        <w:pStyle w:val="4"/>
        <w:spacing w:before="0" w:beforeAutospacing="0" w:after="0" w:afterAutospacing="0" w:line="360" w:lineRule="auto"/>
        <w:ind w:firstLine="420"/>
        <w:rPr>
          <w:color w:val="auto"/>
        </w:rPr>
      </w:pPr>
      <w:r>
        <w:rPr>
          <w:color w:val="auto"/>
          <w:highlight w:val="none"/>
        </w:rPr>
        <w:t>地点：</w:t>
      </w:r>
      <w:r>
        <w:rPr>
          <w:rFonts w:hint="eastAsia"/>
          <w:color w:val="auto"/>
          <w:highlight w:val="none"/>
        </w:rPr>
        <w:t>供应商在响应文件递交截止时间前</w:t>
      </w:r>
      <w:r>
        <w:rPr>
          <w:rFonts w:hint="eastAsia"/>
          <w:color w:val="auto"/>
        </w:rPr>
        <w:t>登陆陕西省·西咸新区公共资源交易平台递交电子磋商响应文件</w:t>
      </w:r>
    </w:p>
    <w:p>
      <w:pPr>
        <w:pStyle w:val="4"/>
        <w:spacing w:before="0" w:beforeAutospacing="0" w:after="0" w:afterAutospacing="0" w:line="360" w:lineRule="auto"/>
        <w:rPr>
          <w:color w:val="auto"/>
        </w:rPr>
      </w:pPr>
      <w:r>
        <w:rPr>
          <w:b/>
          <w:color w:val="auto"/>
          <w:lang w:bidi="ar"/>
        </w:rPr>
        <w:t>五、公告期限</w:t>
      </w:r>
    </w:p>
    <w:p>
      <w:pPr>
        <w:pStyle w:val="4"/>
        <w:spacing w:before="0" w:beforeAutospacing="0" w:after="0" w:afterAutospacing="0" w:line="360" w:lineRule="auto"/>
        <w:ind w:firstLine="420"/>
        <w:rPr>
          <w:color w:val="auto"/>
        </w:rPr>
      </w:pPr>
      <w:r>
        <w:rPr>
          <w:color w:val="auto"/>
        </w:rPr>
        <w:t>自本公告发布之日起</w:t>
      </w:r>
      <w:r>
        <w:rPr>
          <w:rFonts w:hint="eastAsia"/>
          <w:color w:val="auto"/>
        </w:rPr>
        <w:t>3</w:t>
      </w:r>
      <w:r>
        <w:rPr>
          <w:color w:val="auto"/>
        </w:rPr>
        <w:t>个工作日。</w:t>
      </w:r>
    </w:p>
    <w:p>
      <w:pPr>
        <w:pStyle w:val="4"/>
        <w:numPr>
          <w:ilvl w:val="0"/>
          <w:numId w:val="2"/>
        </w:numPr>
        <w:spacing w:before="0" w:beforeAutospacing="0" w:after="0" w:afterAutospacing="0" w:line="360" w:lineRule="auto"/>
        <w:rPr>
          <w:b/>
          <w:color w:val="auto"/>
          <w:lang w:bidi="ar"/>
        </w:rPr>
      </w:pPr>
      <w:r>
        <w:rPr>
          <w:b/>
          <w:color w:val="auto"/>
          <w:lang w:bidi="ar"/>
        </w:rPr>
        <w:t>其他补充事宜</w:t>
      </w:r>
    </w:p>
    <w:p>
      <w:pPr>
        <w:pStyle w:val="4"/>
        <w:spacing w:before="0" w:beforeAutospacing="0" w:after="0" w:afterAutospacing="0" w:line="360" w:lineRule="auto"/>
        <w:ind w:firstLine="480" w:firstLineChars="200"/>
        <w:rPr>
          <w:color w:val="auto"/>
        </w:rPr>
      </w:pPr>
      <w:r>
        <w:rPr>
          <w:rFonts w:hint="eastAsia"/>
          <w:color w:val="auto"/>
        </w:rPr>
        <w:t>1.请供应商按照陕西省财政厅关于政府采购供应商注册登记有关事项的通知中的要求，通过陕西省政府采购网（http://www.ccgp-shaanxi.gov.cn/）注册登记加入陕西省政府采购供应商库。</w:t>
      </w:r>
    </w:p>
    <w:p>
      <w:pPr>
        <w:pStyle w:val="4"/>
        <w:spacing w:before="0" w:beforeAutospacing="0" w:after="0" w:afterAutospacing="0" w:line="360" w:lineRule="auto"/>
        <w:ind w:firstLine="480" w:firstLineChars="200"/>
        <w:rPr>
          <w:color w:val="auto"/>
        </w:rPr>
      </w:pPr>
      <w:r>
        <w:rPr>
          <w:rFonts w:hint="eastAsia"/>
          <w:color w:val="auto"/>
        </w:rPr>
        <w:t>2.本项目采用“不见面开标”方式，各供应商可登录（http://ggzyjy.xixi</w:t>
      </w:r>
      <w:r>
        <w:rPr>
          <w:rFonts w:hint="eastAsia"/>
          <w:color w:val="auto"/>
          <w:lang w:val="en-US" w:eastAsia="zh-CN"/>
        </w:rPr>
        <w:t xml:space="preserve"> </w:t>
      </w:r>
      <w:r>
        <w:rPr>
          <w:rFonts w:hint="eastAsia"/>
          <w:color w:val="auto"/>
        </w:rPr>
        <w:t>anxinqu.gov.cn/xwzx/002002/20210721/d7421699-e891-4f40-b441-dccc415e05b3.html）下载操作手册,并在投标截止时间前通过全国公共资源交易平台（陕西省·西咸新区）递交电子磋商响应文件。因供应商自身设施故障或自身原因导致无法完成投标的，由供应商自行承担后果。</w:t>
      </w:r>
    </w:p>
    <w:p>
      <w:pPr>
        <w:pStyle w:val="4"/>
        <w:spacing w:before="0" w:beforeAutospacing="0" w:after="0" w:afterAutospacing="0" w:line="360" w:lineRule="auto"/>
        <w:rPr>
          <w:color w:val="auto"/>
        </w:rPr>
      </w:pPr>
      <w:r>
        <w:rPr>
          <w:b/>
          <w:color w:val="auto"/>
          <w:lang w:bidi="ar"/>
        </w:rPr>
        <w:t xml:space="preserve">七、对本次招标提出询问，请按以下方式联系。 </w:t>
      </w:r>
    </w:p>
    <w:p>
      <w:pPr>
        <w:pStyle w:val="4"/>
        <w:spacing w:before="0" w:beforeAutospacing="0" w:after="0" w:afterAutospacing="0" w:line="360" w:lineRule="auto"/>
        <w:ind w:firstLine="420"/>
        <w:rPr>
          <w:color w:val="auto"/>
          <w:highlight w:val="none"/>
        </w:rPr>
      </w:pPr>
      <w:r>
        <w:rPr>
          <w:color w:val="auto"/>
          <w:highlight w:val="none"/>
        </w:rPr>
        <w:t>1、采购人信息</w:t>
      </w:r>
    </w:p>
    <w:p>
      <w:pPr>
        <w:pStyle w:val="4"/>
        <w:spacing w:before="0" w:beforeAutospacing="0" w:after="0" w:afterAutospacing="0" w:line="360" w:lineRule="auto"/>
        <w:ind w:firstLine="420"/>
        <w:rPr>
          <w:rFonts w:hint="eastAsia"/>
          <w:color w:val="auto"/>
          <w:highlight w:val="none"/>
        </w:rPr>
      </w:pPr>
      <w:r>
        <w:rPr>
          <w:rFonts w:hint="eastAsia"/>
          <w:color w:val="auto"/>
          <w:highlight w:val="none"/>
          <w:lang w:val="en-US" w:eastAsia="zh-CN"/>
        </w:rPr>
        <w:t>名称：</w:t>
      </w:r>
      <w:r>
        <w:rPr>
          <w:rFonts w:hint="eastAsia"/>
          <w:color w:val="auto"/>
          <w:highlight w:val="none"/>
        </w:rPr>
        <w:t>陕西省西咸新区泾河新城管理委员会</w:t>
      </w:r>
    </w:p>
    <w:p>
      <w:pPr>
        <w:pStyle w:val="4"/>
        <w:spacing w:before="0" w:beforeAutospacing="0" w:after="0" w:afterAutospacing="0" w:line="360" w:lineRule="auto"/>
        <w:ind w:firstLine="420"/>
        <w:rPr>
          <w:rFonts w:hint="eastAsia"/>
          <w:color w:val="auto"/>
          <w:highlight w:val="none"/>
        </w:rPr>
      </w:pPr>
      <w:r>
        <w:rPr>
          <w:rFonts w:hint="eastAsia"/>
          <w:color w:val="auto"/>
          <w:highlight w:val="none"/>
          <w:lang w:val="en-US" w:eastAsia="zh-CN"/>
        </w:rPr>
        <w:t>实施单位：陕西省西咸新区泾河新城开发建设部</w:t>
      </w:r>
    </w:p>
    <w:p>
      <w:pPr>
        <w:pStyle w:val="4"/>
        <w:spacing w:before="0" w:beforeAutospacing="0" w:after="0" w:afterAutospacing="0" w:line="360" w:lineRule="auto"/>
        <w:ind w:firstLine="420"/>
        <w:rPr>
          <w:color w:val="auto"/>
          <w:highlight w:val="none"/>
        </w:rPr>
      </w:pPr>
      <w:r>
        <w:rPr>
          <w:color w:val="auto"/>
          <w:highlight w:val="none"/>
        </w:rPr>
        <w:t>联系人：</w:t>
      </w:r>
      <w:r>
        <w:rPr>
          <w:rFonts w:hint="eastAsia"/>
          <w:color w:val="auto"/>
          <w:highlight w:val="none"/>
        </w:rPr>
        <w:t>杜</w:t>
      </w:r>
      <w:r>
        <w:rPr>
          <w:rFonts w:hint="eastAsia"/>
          <w:color w:val="auto"/>
          <w:highlight w:val="none"/>
          <w:lang w:val="en-US" w:eastAsia="zh-CN"/>
        </w:rPr>
        <w:t>工</w:t>
      </w:r>
    </w:p>
    <w:p>
      <w:pPr>
        <w:pStyle w:val="4"/>
        <w:spacing w:before="0" w:beforeAutospacing="0" w:after="0" w:afterAutospacing="0" w:line="360" w:lineRule="auto"/>
        <w:ind w:firstLine="420"/>
        <w:rPr>
          <w:color w:val="auto"/>
          <w:highlight w:val="none"/>
        </w:rPr>
      </w:pPr>
      <w:r>
        <w:rPr>
          <w:color w:val="auto"/>
          <w:highlight w:val="none"/>
        </w:rPr>
        <w:t>联系地址：</w:t>
      </w:r>
      <w:r>
        <w:rPr>
          <w:rFonts w:hint="eastAsia"/>
          <w:color w:val="auto"/>
          <w:highlight w:val="none"/>
        </w:rPr>
        <w:t>陕西省咸阳市泾阳县产业孵化中心</w:t>
      </w:r>
    </w:p>
    <w:p>
      <w:pPr>
        <w:pStyle w:val="4"/>
        <w:spacing w:before="0" w:beforeAutospacing="0" w:after="0" w:afterAutospacing="0" w:line="360" w:lineRule="auto"/>
        <w:ind w:firstLine="420"/>
        <w:rPr>
          <w:color w:val="auto"/>
          <w:highlight w:val="none"/>
        </w:rPr>
      </w:pPr>
      <w:r>
        <w:rPr>
          <w:color w:val="auto"/>
          <w:highlight w:val="none"/>
        </w:rPr>
        <w:t>联系电话</w:t>
      </w:r>
      <w:r>
        <w:rPr>
          <w:rFonts w:hint="eastAsia"/>
          <w:color w:val="auto"/>
          <w:highlight w:val="none"/>
          <w:lang w:eastAsia="zh-CN"/>
        </w:rPr>
        <w:t>：029-36385540</w:t>
      </w:r>
    </w:p>
    <w:p>
      <w:pPr>
        <w:pStyle w:val="4"/>
        <w:spacing w:before="0" w:beforeAutospacing="0" w:after="0" w:afterAutospacing="0" w:line="360" w:lineRule="auto"/>
        <w:ind w:firstLine="420"/>
        <w:rPr>
          <w:color w:val="auto"/>
        </w:rPr>
      </w:pPr>
      <w:r>
        <w:rPr>
          <w:color w:val="auto"/>
        </w:rPr>
        <w:t>2、项目联系方式</w:t>
      </w:r>
    </w:p>
    <w:p>
      <w:pPr>
        <w:pStyle w:val="4"/>
        <w:spacing w:before="0" w:beforeAutospacing="0" w:after="0" w:afterAutospacing="0" w:line="360" w:lineRule="auto"/>
        <w:ind w:firstLine="420"/>
        <w:rPr>
          <w:color w:val="auto"/>
        </w:rPr>
      </w:pPr>
      <w:r>
        <w:rPr>
          <w:color w:val="auto"/>
        </w:rPr>
        <w:t>项目联系人：</w:t>
      </w:r>
      <w:r>
        <w:rPr>
          <w:rFonts w:hint="eastAsia"/>
          <w:color w:val="auto"/>
        </w:rPr>
        <w:t>刘工</w:t>
      </w:r>
    </w:p>
    <w:p>
      <w:pPr>
        <w:pStyle w:val="4"/>
        <w:spacing w:before="0" w:beforeAutospacing="0" w:after="0" w:afterAutospacing="0" w:line="360" w:lineRule="auto"/>
        <w:ind w:firstLine="420"/>
        <w:rPr>
          <w:rFonts w:hint="default" w:eastAsia="宋体"/>
          <w:color w:val="auto"/>
          <w:lang w:val="en-US" w:eastAsia="zh-CN"/>
        </w:rPr>
      </w:pPr>
      <w:r>
        <w:rPr>
          <w:color w:val="auto"/>
        </w:rPr>
        <w:t>电 话：029-</w:t>
      </w:r>
      <w:r>
        <w:rPr>
          <w:rFonts w:hint="eastAsia"/>
          <w:color w:val="auto"/>
          <w:lang w:val="en-US" w:eastAsia="zh-CN"/>
        </w:rPr>
        <w:t>83665338</w:t>
      </w:r>
    </w:p>
    <w:p>
      <w:pPr>
        <w:pStyle w:val="4"/>
        <w:spacing w:before="0" w:beforeAutospacing="0" w:after="0" w:afterAutospacing="0" w:line="360" w:lineRule="auto"/>
        <w:ind w:firstLine="420"/>
        <w:rPr>
          <w:color w:val="auto"/>
        </w:rPr>
      </w:pPr>
      <w:r>
        <w:rPr>
          <w:color w:val="auto"/>
        </w:rPr>
        <w:t>3、采购代理机构信息</w:t>
      </w:r>
    </w:p>
    <w:p>
      <w:pPr>
        <w:pStyle w:val="4"/>
        <w:spacing w:before="0" w:beforeAutospacing="0" w:after="0" w:afterAutospacing="0" w:line="360" w:lineRule="auto"/>
        <w:ind w:firstLine="420"/>
        <w:rPr>
          <w:rFonts w:hint="eastAsia"/>
          <w:color w:val="auto"/>
          <w:lang w:eastAsia="zh-CN"/>
        </w:rPr>
      </w:pPr>
      <w:r>
        <w:rPr>
          <w:color w:val="auto"/>
        </w:rPr>
        <w:t>名称：</w:t>
      </w:r>
      <w:r>
        <w:rPr>
          <w:rFonts w:hint="eastAsia"/>
          <w:color w:val="auto"/>
          <w:lang w:eastAsia="zh-CN"/>
        </w:rPr>
        <w:t>陕西天成晟通工程项目管理有限公司</w:t>
      </w:r>
    </w:p>
    <w:p>
      <w:pPr>
        <w:pStyle w:val="4"/>
        <w:spacing w:before="0" w:beforeAutospacing="0" w:after="0" w:afterAutospacing="0" w:line="360" w:lineRule="auto"/>
        <w:ind w:firstLine="420"/>
      </w:pPr>
      <w:bookmarkStart w:id="0" w:name="_GoBack"/>
      <w:bookmarkEnd w:id="0"/>
      <w:r>
        <w:rPr>
          <w:color w:val="auto"/>
        </w:rPr>
        <w:t>联系地址：</w:t>
      </w:r>
      <w:r>
        <w:rPr>
          <w:rFonts w:hint="eastAsia"/>
          <w:color w:val="auto"/>
        </w:rPr>
        <w:t>西安市未央区明光路71号旭弘西北广场6层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65F6B"/>
    <w:multiLevelType w:val="singleLevel"/>
    <w:tmpl w:val="A5A65F6B"/>
    <w:lvl w:ilvl="0" w:tentative="0">
      <w:start w:val="6"/>
      <w:numFmt w:val="chineseCounting"/>
      <w:suff w:val="nothing"/>
      <w:lvlText w:val="%1、"/>
      <w:lvlJc w:val="left"/>
      <w:rPr>
        <w:rFonts w:hint="eastAsia"/>
      </w:rPr>
    </w:lvl>
  </w:abstractNum>
  <w:abstractNum w:abstractNumId="1">
    <w:nsid w:val="B7204BDC"/>
    <w:multiLevelType w:val="singleLevel"/>
    <w:tmpl w:val="B7204BDC"/>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ZmUxMGRhMmE3M2MwM2Y4MjQwNzE5Y2M3MmNkNTkifQ=="/>
  </w:docVars>
  <w:rsids>
    <w:rsidRoot w:val="00000000"/>
    <w:rsid w:val="043F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4"/>
      <w:szCs w:val="21"/>
      <w:lang w:val="en-US" w:eastAsia="zh-CN" w:bidi="ar-SA"/>
    </w:rPr>
  </w:style>
  <w:style w:type="paragraph" w:styleId="3">
    <w:name w:val="heading 1"/>
    <w:basedOn w:val="1"/>
    <w:next w:val="1"/>
    <w:qFormat/>
    <w:uiPriority w:val="99"/>
    <w:pPr>
      <w:spacing w:line="360" w:lineRule="auto"/>
      <w:jc w:val="center"/>
      <w:outlineLvl w:val="0"/>
    </w:pPr>
    <w:rPr>
      <w:rFonts w:cs="Times New Roman"/>
      <w:b/>
      <w:bCs/>
      <w:kern w:val="44"/>
      <w:sz w:val="32"/>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rPr>
      <w:rFonts w:cs="Times New Roman"/>
      <w:kern w:val="0"/>
    </w:rPr>
  </w:style>
  <w:style w:type="paragraph" w:styleId="4">
    <w:name w:val="Normal (Web)"/>
    <w:basedOn w:val="1"/>
    <w:qFormat/>
    <w:uiPriority w:val="99"/>
    <w:pPr>
      <w:widowControl/>
      <w:spacing w:before="100" w:beforeAutospacing="1" w:after="100" w:afterAutospacing="1"/>
      <w:jc w:val="left"/>
    </w:pPr>
    <w:rPr>
      <w:rFonts w:ascii="宋体" w:hAnsi="宋体" w:cs="宋体"/>
      <w:color w:val="000000"/>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2023-02-03T09:12:29Z</dcterms:created>
  <dc:creator>Administrator</dc:creator>
  <cp:lastModifiedBy>傑。</cp:lastModifiedBy>
  <dcterms:modified xsi:type="dcterms:W3CDTF">2023-02-03T09:13:01Z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9BAAC4834239441BB1DDDE2479327B81</vt:lpwstr>
  </property>
</Properties>
</file>