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仿宋" w:hAnsi="仿宋" w:eastAsia="仿宋" w:cs="仿宋"/>
          <w:b/>
          <w:bCs/>
          <w:sz w:val="32"/>
          <w:szCs w:val="32"/>
        </w:rPr>
      </w:pPr>
    </w:p>
    <w:p>
      <w:pPr>
        <w:rPr>
          <w:rFonts w:hint="eastAsia" w:ascii="仿宋" w:hAnsi="仿宋" w:eastAsia="仿宋" w:cs="仿宋"/>
          <w:b/>
          <w:bCs/>
          <w:sz w:val="36"/>
          <w:szCs w:val="36"/>
          <w:lang w:eastAsia="zh-CN"/>
        </w:rPr>
      </w:pPr>
      <w:r>
        <w:rPr>
          <w:rFonts w:hint="eastAsia" w:ascii="仿宋" w:hAnsi="仿宋" w:eastAsia="仿宋" w:cs="仿宋"/>
          <w:b/>
          <w:bCs/>
          <w:sz w:val="32"/>
          <w:szCs w:val="32"/>
        </w:rPr>
        <w:t>项目编号：</w:t>
      </w:r>
      <w:r>
        <w:rPr>
          <w:rFonts w:hint="eastAsia" w:ascii="仿宋" w:hAnsi="仿宋" w:eastAsia="仿宋" w:cs="仿宋"/>
          <w:b/>
          <w:bCs/>
          <w:sz w:val="32"/>
          <w:szCs w:val="32"/>
          <w:lang w:eastAsia="zh-CN"/>
        </w:rPr>
        <w:t>XXGC-2022-000175-4</w:t>
      </w:r>
    </w:p>
    <w:p>
      <w:pPr>
        <w:rPr>
          <w:rFonts w:ascii="仿宋" w:hAnsi="仿宋" w:eastAsia="仿宋" w:cs="仿宋"/>
          <w:b/>
          <w:bCs/>
          <w:sz w:val="36"/>
          <w:szCs w:val="36"/>
        </w:rPr>
      </w:pPr>
    </w:p>
    <w:p>
      <w:pPr>
        <w:rPr>
          <w:rFonts w:ascii="仿宋" w:hAnsi="仿宋" w:eastAsia="仿宋" w:cs="仿宋"/>
          <w:b/>
          <w:bCs/>
          <w:sz w:val="48"/>
          <w:szCs w:val="48"/>
        </w:rPr>
      </w:pPr>
    </w:p>
    <w:p>
      <w:pPr>
        <w:jc w:val="center"/>
        <w:rPr>
          <w:rFonts w:ascii="仿宋" w:hAnsi="仿宋" w:eastAsia="仿宋" w:cs="仿宋"/>
          <w:b/>
          <w:bCs/>
          <w:sz w:val="48"/>
          <w:szCs w:val="48"/>
        </w:rPr>
      </w:pPr>
      <w:r>
        <w:rPr>
          <w:rFonts w:hint="eastAsia" w:ascii="仿宋" w:hAnsi="仿宋" w:eastAsia="仿宋" w:cs="仿宋"/>
          <w:b/>
          <w:bCs/>
          <w:sz w:val="48"/>
          <w:szCs w:val="48"/>
        </w:rPr>
        <w:t>3530老旧小区改造项目</w:t>
      </w:r>
    </w:p>
    <w:p>
      <w:pPr>
        <w:jc w:val="center"/>
        <w:rPr>
          <w:rFonts w:ascii="仿宋" w:hAnsi="仿宋" w:eastAsia="仿宋" w:cs="仿宋"/>
          <w:b/>
          <w:bCs/>
          <w:sz w:val="36"/>
          <w:szCs w:val="36"/>
        </w:rPr>
      </w:pPr>
    </w:p>
    <w:p>
      <w:pPr>
        <w:jc w:val="center"/>
        <w:rPr>
          <w:rFonts w:ascii="仿宋" w:hAnsi="仿宋" w:eastAsia="仿宋" w:cs="仿宋"/>
          <w:b/>
          <w:bCs/>
          <w:sz w:val="36"/>
          <w:szCs w:val="36"/>
        </w:rPr>
      </w:pPr>
    </w:p>
    <w:p>
      <w:pPr>
        <w:spacing w:line="780" w:lineRule="auto"/>
        <w:jc w:val="center"/>
        <w:rPr>
          <w:rFonts w:ascii="仿宋" w:hAnsi="仿宋" w:eastAsia="仿宋" w:cs="仿宋"/>
          <w:b/>
          <w:sz w:val="72"/>
          <w:szCs w:val="72"/>
        </w:rPr>
      </w:pPr>
      <w:bookmarkStart w:id="0" w:name="_Toc363463325"/>
    </w:p>
    <w:p>
      <w:pPr>
        <w:spacing w:line="780" w:lineRule="auto"/>
        <w:jc w:val="center"/>
        <w:rPr>
          <w:rFonts w:ascii="仿宋" w:hAnsi="仿宋" w:eastAsia="仿宋" w:cs="仿宋"/>
          <w:b/>
          <w:sz w:val="72"/>
          <w:szCs w:val="72"/>
        </w:rPr>
      </w:pPr>
      <w:r>
        <w:rPr>
          <w:rFonts w:hint="eastAsia" w:ascii="仿宋" w:hAnsi="仿宋" w:eastAsia="仿宋" w:cs="仿宋"/>
          <w:b/>
          <w:sz w:val="72"/>
          <w:szCs w:val="72"/>
        </w:rPr>
        <w:t>竞争性磋商文件</w:t>
      </w:r>
    </w:p>
    <w:p>
      <w:pPr>
        <w:jc w:val="center"/>
        <w:rPr>
          <w:rFonts w:ascii="仿宋" w:hAnsi="仿宋" w:eastAsia="仿宋" w:cs="仿宋"/>
          <w:b/>
          <w:bCs/>
          <w:sz w:val="96"/>
          <w:szCs w:val="96"/>
        </w:rPr>
      </w:pPr>
    </w:p>
    <w:p>
      <w:pPr>
        <w:rPr>
          <w:rFonts w:ascii="仿宋" w:hAnsi="仿宋" w:eastAsia="仿宋" w:cs="仿宋"/>
        </w:rPr>
      </w:pPr>
    </w:p>
    <w:p>
      <w:pPr>
        <w:rPr>
          <w:rFonts w:ascii="仿宋" w:hAnsi="仿宋" w:eastAsia="仿宋" w:cs="仿宋"/>
        </w:rPr>
      </w:pPr>
    </w:p>
    <w:bookmarkEnd w:id="0"/>
    <w:p>
      <w:pPr>
        <w:jc w:val="center"/>
        <w:rPr>
          <w:rFonts w:ascii="仿宋" w:hAnsi="仿宋" w:eastAsia="仿宋" w:cs="仿宋"/>
          <w:sz w:val="36"/>
          <w:szCs w:val="36"/>
        </w:rPr>
      </w:pPr>
    </w:p>
    <w:p>
      <w:pPr>
        <w:jc w:val="center"/>
        <w:rPr>
          <w:rFonts w:ascii="仿宋" w:hAnsi="仿宋" w:eastAsia="仿宋" w:cs="仿宋"/>
          <w:sz w:val="36"/>
          <w:szCs w:val="36"/>
        </w:rPr>
      </w:pPr>
    </w:p>
    <w:p>
      <w:pPr>
        <w:rPr>
          <w:rFonts w:ascii="仿宋" w:hAnsi="仿宋" w:eastAsia="仿宋" w:cs="仿宋"/>
          <w:sz w:val="18"/>
          <w:szCs w:val="18"/>
        </w:rPr>
      </w:pPr>
    </w:p>
    <w:p>
      <w:pPr>
        <w:pStyle w:val="2"/>
        <w:rPr>
          <w:rFonts w:ascii="仿宋" w:hAnsi="仿宋" w:eastAsia="仿宋" w:cs="仿宋"/>
        </w:rPr>
      </w:pPr>
    </w:p>
    <w:p>
      <w:pPr>
        <w:rPr>
          <w:rFonts w:ascii="仿宋" w:hAnsi="仿宋" w:eastAsia="仿宋" w:cs="仿宋"/>
          <w:sz w:val="18"/>
          <w:szCs w:val="18"/>
        </w:rPr>
      </w:pPr>
    </w:p>
    <w:p>
      <w:pPr>
        <w:rPr>
          <w:rFonts w:ascii="仿宋" w:hAnsi="仿宋" w:eastAsia="仿宋" w:cs="仿宋"/>
          <w:sz w:val="18"/>
          <w:szCs w:val="18"/>
        </w:rPr>
      </w:pPr>
    </w:p>
    <w:p>
      <w:pPr>
        <w:rPr>
          <w:rFonts w:ascii="仿宋" w:hAnsi="仿宋" w:eastAsia="仿宋" w:cs="仿宋"/>
          <w:sz w:val="18"/>
          <w:szCs w:val="18"/>
        </w:rPr>
      </w:pPr>
    </w:p>
    <w:p>
      <w:pPr>
        <w:rPr>
          <w:rFonts w:ascii="仿宋" w:hAnsi="仿宋" w:eastAsia="仿宋" w:cs="仿宋"/>
          <w:sz w:val="18"/>
          <w:szCs w:val="18"/>
        </w:rPr>
      </w:pPr>
    </w:p>
    <w:p>
      <w:pPr>
        <w:jc w:val="center"/>
        <w:rPr>
          <w:rFonts w:ascii="仿宋" w:hAnsi="仿宋" w:eastAsia="仿宋" w:cs="仿宋"/>
          <w:b/>
          <w:bCs/>
          <w:sz w:val="32"/>
          <w:szCs w:val="32"/>
        </w:rPr>
      </w:pPr>
      <w:r>
        <w:rPr>
          <w:rFonts w:hint="eastAsia" w:ascii="仿宋" w:hAnsi="仿宋" w:eastAsia="仿宋" w:cs="仿宋"/>
          <w:b/>
          <w:bCs/>
          <w:sz w:val="32"/>
          <w:szCs w:val="32"/>
        </w:rPr>
        <w:t>华夏国际项目管理有限公司</w:t>
      </w:r>
    </w:p>
    <w:p>
      <w:pPr>
        <w:tabs>
          <w:tab w:val="left" w:pos="525"/>
        </w:tabs>
        <w:ind w:left="-2" w:leftChars="-1" w:firstLine="1"/>
        <w:jc w:val="center"/>
        <w:rPr>
          <w:rFonts w:ascii="仿宋" w:hAnsi="仿宋" w:eastAsia="仿宋" w:cs="仿宋"/>
          <w:b/>
          <w:bCs/>
          <w:sz w:val="32"/>
          <w:szCs w:val="32"/>
        </w:rPr>
      </w:pPr>
      <w:r>
        <w:rPr>
          <w:rFonts w:hint="eastAsia" w:ascii="仿宋" w:hAnsi="仿宋" w:eastAsia="仿宋" w:cs="仿宋"/>
          <w:b/>
          <w:bCs/>
          <w:sz w:val="32"/>
          <w:szCs w:val="32"/>
        </w:rPr>
        <w:t>二〇二二年十一月</w:t>
      </w:r>
    </w:p>
    <w:p>
      <w:pPr>
        <w:spacing w:line="800" w:lineRule="exact"/>
        <w:jc w:val="center"/>
        <w:rPr>
          <w:rFonts w:ascii="仿宋" w:hAnsi="仿宋" w:eastAsia="仿宋" w:cs="仿宋"/>
          <w:b/>
          <w:bCs/>
          <w:sz w:val="32"/>
          <w:szCs w:val="32"/>
        </w:rPr>
      </w:pPr>
    </w:p>
    <w:p>
      <w:pPr>
        <w:spacing w:after="156" w:afterLines="50"/>
        <w:jc w:val="center"/>
        <w:rPr>
          <w:rFonts w:ascii="仿宋" w:hAnsi="仿宋" w:eastAsia="仿宋" w:cs="仿宋"/>
          <w:b/>
          <w:bCs/>
          <w:sz w:val="36"/>
          <w:szCs w:val="36"/>
        </w:rPr>
      </w:pPr>
      <w:bookmarkStart w:id="1" w:name="_Toc20652"/>
      <w:bookmarkStart w:id="2" w:name="_Toc438073527"/>
      <w:bookmarkStart w:id="3" w:name="_Toc19886"/>
      <w:bookmarkStart w:id="4" w:name="_Toc5293"/>
      <w:bookmarkStart w:id="5" w:name="_Toc389582033"/>
      <w:bookmarkStart w:id="6" w:name="_Toc16218"/>
      <w:bookmarkStart w:id="7" w:name="_Toc20858"/>
      <w:bookmarkStart w:id="8" w:name="_Toc21518"/>
    </w:p>
    <w:p>
      <w:pPr>
        <w:spacing w:after="156" w:afterLines="50"/>
        <w:jc w:val="center"/>
        <w:rPr>
          <w:rFonts w:ascii="仿宋" w:hAnsi="仿宋" w:eastAsia="仿宋" w:cs="仿宋"/>
          <w:b/>
          <w:bCs/>
          <w:sz w:val="36"/>
          <w:szCs w:val="36"/>
        </w:rPr>
      </w:pPr>
      <w:r>
        <w:rPr>
          <w:rFonts w:hint="eastAsia" w:ascii="仿宋" w:hAnsi="仿宋" w:eastAsia="仿宋" w:cs="仿宋"/>
          <w:b/>
          <w:bCs/>
          <w:sz w:val="36"/>
          <w:szCs w:val="36"/>
        </w:rPr>
        <w:t>特别提示</w:t>
      </w:r>
    </w:p>
    <w:p>
      <w:pPr>
        <w:spacing w:line="560" w:lineRule="exact"/>
        <w:rPr>
          <w:rFonts w:ascii="仿宋" w:hAnsi="仿宋" w:eastAsia="仿宋" w:cs="仿宋"/>
          <w:sz w:val="24"/>
          <w:szCs w:val="24"/>
        </w:rPr>
      </w:pPr>
      <w:r>
        <w:rPr>
          <w:rFonts w:hint="eastAsia" w:ascii="仿宋" w:hAnsi="仿宋" w:eastAsia="仿宋" w:cs="仿宋"/>
          <w:sz w:val="24"/>
          <w:szCs w:val="24"/>
        </w:rPr>
        <w:t>各供应商，在此我们特别提醒您注意以下事项：</w:t>
      </w:r>
    </w:p>
    <w:p>
      <w:pPr>
        <w:spacing w:line="560" w:lineRule="exact"/>
        <w:rPr>
          <w:rFonts w:ascii="仿宋" w:hAnsi="仿宋" w:eastAsia="仿宋" w:cs="仿宋"/>
          <w:b/>
          <w:bCs/>
          <w:sz w:val="24"/>
          <w:szCs w:val="24"/>
        </w:rPr>
      </w:pPr>
      <w:r>
        <w:rPr>
          <w:rFonts w:hint="eastAsia" w:ascii="仿宋" w:hAnsi="仿宋" w:eastAsia="仿宋" w:cs="仿宋"/>
          <w:b/>
          <w:bCs/>
          <w:sz w:val="24"/>
          <w:szCs w:val="24"/>
        </w:rPr>
        <w:t>一、有关磋商响应文件：</w:t>
      </w:r>
    </w:p>
    <w:p>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1、请仔细阅读磋商文件并正确理解磋商文件中各项具体要求。如对磋商文件有疑问，请在磋商文件规定的时间内以书面形式提出，逾期将被拒绝受理。</w:t>
      </w:r>
    </w:p>
    <w:p>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2、请严格按照磋商文件载明的磋商响应文件的格式要求编制磋商响应文件。</w:t>
      </w:r>
    </w:p>
    <w:p>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3、请仔细核对磋商响应文件是否已按照磋商文件的要求签字、签章和加盖单位公章，实质性条款是否满足磋商文件要求，磋商响应文件中所附资格证明等资料是否齐全、有效且是否满足磋商文件要求。</w:t>
      </w:r>
    </w:p>
    <w:p>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提示：磋商响应文件若不满足以上条件将有被否决的风险。</w:t>
      </w:r>
    </w:p>
    <w:p>
      <w:pPr>
        <w:spacing w:line="560" w:lineRule="exact"/>
        <w:rPr>
          <w:rFonts w:ascii="仿宋" w:hAnsi="仿宋" w:eastAsia="仿宋" w:cs="仿宋"/>
          <w:b/>
          <w:bCs/>
          <w:sz w:val="24"/>
          <w:szCs w:val="24"/>
        </w:rPr>
      </w:pPr>
      <w:r>
        <w:rPr>
          <w:rFonts w:hint="eastAsia" w:ascii="仿宋" w:hAnsi="仿宋" w:eastAsia="仿宋" w:cs="仿宋"/>
          <w:b/>
          <w:bCs/>
          <w:sz w:val="24"/>
          <w:szCs w:val="24"/>
        </w:rPr>
        <w:t>二、有关磋商：</w:t>
      </w:r>
    </w:p>
    <w:p>
      <w:pPr>
        <w:spacing w:line="560" w:lineRule="exact"/>
        <w:ind w:firstLine="480" w:firstLineChars="200"/>
        <w:rPr>
          <w:rFonts w:ascii="仿宋" w:hAnsi="仿宋" w:eastAsia="仿宋" w:cs="仿宋"/>
          <w:b/>
          <w:bCs/>
          <w:sz w:val="24"/>
          <w:szCs w:val="24"/>
        </w:rPr>
      </w:pPr>
      <w:r>
        <w:rPr>
          <w:rFonts w:hint="eastAsia" w:ascii="仿宋" w:hAnsi="仿宋" w:eastAsia="仿宋" w:cs="仿宋"/>
          <w:sz w:val="24"/>
          <w:szCs w:val="24"/>
        </w:rPr>
        <w:t>1、</w:t>
      </w:r>
      <w:r>
        <w:rPr>
          <w:rFonts w:hint="eastAsia" w:ascii="仿宋" w:hAnsi="仿宋" w:eastAsia="仿宋" w:cs="仿宋"/>
          <w:b/>
          <w:bCs/>
          <w:sz w:val="24"/>
          <w:szCs w:val="24"/>
        </w:rPr>
        <w:t>各供应商限派一名代表（法定代表人或授权代表）参加磋商活动，省内人员须持西安市一码通绿码，省外人员须符合西安市疫情防控的相关规定。</w:t>
      </w:r>
    </w:p>
    <w:p>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2、请到达文件递交地点后及时到磋商响应文件接收处签字登记。</w:t>
      </w:r>
    </w:p>
    <w:p>
      <w:pPr>
        <w:spacing w:line="560" w:lineRule="exact"/>
        <w:rPr>
          <w:rFonts w:ascii="仿宋" w:hAnsi="仿宋" w:eastAsia="仿宋" w:cs="仿宋"/>
          <w:b/>
          <w:bCs/>
          <w:sz w:val="24"/>
          <w:szCs w:val="24"/>
        </w:rPr>
      </w:pPr>
      <w:r>
        <w:rPr>
          <w:rFonts w:hint="eastAsia" w:ascii="仿宋" w:hAnsi="仿宋" w:eastAsia="仿宋" w:cs="仿宋"/>
          <w:b/>
          <w:bCs/>
          <w:sz w:val="24"/>
          <w:szCs w:val="24"/>
        </w:rPr>
        <w:t>三、关于弃标的说明</w:t>
      </w:r>
    </w:p>
    <w:p>
      <w:pPr>
        <w:spacing w:line="56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按照《西安市财政局关于促进政府采购公平竞争优化营商环境的通知》（市财函〔2021) 431号）规定：供应商登记免费领取磋商文件的，如不参与项目磋商，应在递交磋商响应文件截止时间前一日以书面形式告知釆购代理机构。否则，采购代理机构可以向财政部门反映情况并提供相应的佐证。供应商一年内累计出现三次该情形，将被监管部门记录为失信行为。</w:t>
      </w:r>
    </w:p>
    <w:p>
      <w:pPr>
        <w:spacing w:line="560" w:lineRule="exact"/>
        <w:rPr>
          <w:rFonts w:ascii="仿宋" w:hAnsi="仿宋" w:eastAsia="仿宋" w:cs="仿宋"/>
          <w:b/>
          <w:bCs/>
          <w:sz w:val="24"/>
          <w:szCs w:val="24"/>
        </w:rPr>
      </w:pPr>
      <w:r>
        <w:rPr>
          <w:rFonts w:hint="eastAsia" w:ascii="仿宋" w:hAnsi="仿宋" w:eastAsia="仿宋" w:cs="仿宋"/>
          <w:b/>
          <w:bCs/>
          <w:sz w:val="24"/>
          <w:szCs w:val="24"/>
        </w:rPr>
        <w:t>四、关于供应商注册登记提醒：</w:t>
      </w:r>
    </w:p>
    <w:p>
      <w:pPr>
        <w:spacing w:line="56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根据陕西省财政厅关于政府采购供应商注册登记有关事项的通知，如所投本项目的供应商未在陕西省政府采购网（http://www.ccgp-shaanxi.gov.cn/）注册登记加入陕西省政府采购供应商库的，应按要求及时办理注册登记，并接受财政部门监督管理。</w:t>
      </w:r>
    </w:p>
    <w:p>
      <w:pPr>
        <w:spacing w:line="56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请各供应商仔细阅读上述提示。如需帮助，请您与我们的工作人员联系，我们将非常高兴地为您服务。</w:t>
      </w:r>
    </w:p>
    <w:p>
      <w:pPr>
        <w:spacing w:line="360" w:lineRule="auto"/>
        <w:jc w:val="center"/>
        <w:rPr>
          <w:rFonts w:ascii="仿宋" w:hAnsi="仿宋" w:eastAsia="仿宋" w:cs="仿宋"/>
          <w:b/>
          <w:bCs/>
          <w:sz w:val="32"/>
          <w:szCs w:val="32"/>
        </w:rPr>
        <w:sectPr>
          <w:headerReference r:id="rId3" w:type="default"/>
          <w:footerReference r:id="rId4" w:type="default"/>
          <w:pgSz w:w="11906" w:h="16838"/>
          <w:pgMar w:top="1417" w:right="1417" w:bottom="1417" w:left="1701" w:header="851" w:footer="992" w:gutter="0"/>
          <w:pgNumType w:start="1"/>
          <w:cols w:space="0" w:num="1"/>
          <w:docGrid w:type="lines" w:linePitch="312" w:charSpace="0"/>
        </w:sectPr>
      </w:pPr>
    </w:p>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目  录</w:t>
      </w:r>
    </w:p>
    <w:p>
      <w:pPr>
        <w:pStyle w:val="24"/>
        <w:tabs>
          <w:tab w:val="right" w:leader="dot" w:pos="8788"/>
        </w:tabs>
        <w:rPr>
          <w:rFonts w:ascii="仿宋" w:hAnsi="仿宋" w:eastAsia="仿宋" w:cs="仿宋"/>
          <w:b/>
          <w:bCs/>
          <w:caps/>
          <w:sz w:val="30"/>
          <w:szCs w:val="30"/>
        </w:rPr>
      </w:pP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TOC \o "1-1" \h \u </w:instrText>
      </w:r>
      <w:r>
        <w:rPr>
          <w:rFonts w:hint="eastAsia" w:ascii="仿宋" w:hAnsi="仿宋" w:eastAsia="仿宋" w:cs="仿宋"/>
          <w:b/>
          <w:bCs/>
          <w:sz w:val="30"/>
          <w:szCs w:val="30"/>
        </w:rPr>
        <w:fldChar w:fldCharType="separate"/>
      </w:r>
      <w:r>
        <w:fldChar w:fldCharType="begin"/>
      </w:r>
      <w:r>
        <w:instrText xml:space="preserve"> HYPERLINK \l "_Toc4726" </w:instrText>
      </w:r>
      <w:r>
        <w:fldChar w:fldCharType="separate"/>
      </w:r>
      <w:r>
        <w:rPr>
          <w:rFonts w:hint="eastAsia" w:ascii="仿宋" w:hAnsi="仿宋" w:eastAsia="仿宋" w:cs="仿宋"/>
          <w:b/>
          <w:bCs/>
          <w:caps/>
          <w:sz w:val="30"/>
          <w:szCs w:val="30"/>
        </w:rPr>
        <w:t>第一章  竞争性磋商公告</w:t>
      </w:r>
      <w:r>
        <w:rPr>
          <w:rFonts w:hint="eastAsia" w:ascii="仿宋" w:hAnsi="仿宋" w:eastAsia="仿宋" w:cs="仿宋"/>
          <w:b/>
          <w:bCs/>
          <w:caps/>
          <w:sz w:val="30"/>
          <w:szCs w:val="30"/>
        </w:rPr>
        <w:tab/>
      </w:r>
      <w:r>
        <w:rPr>
          <w:rFonts w:hint="eastAsia" w:ascii="仿宋" w:hAnsi="仿宋" w:eastAsia="仿宋" w:cs="仿宋"/>
          <w:b/>
          <w:bCs/>
          <w:caps/>
          <w:sz w:val="30"/>
          <w:szCs w:val="30"/>
        </w:rPr>
        <w:fldChar w:fldCharType="begin"/>
      </w:r>
      <w:r>
        <w:rPr>
          <w:rFonts w:hint="eastAsia" w:ascii="仿宋" w:hAnsi="仿宋" w:eastAsia="仿宋" w:cs="仿宋"/>
          <w:b/>
          <w:bCs/>
          <w:caps/>
          <w:sz w:val="30"/>
          <w:szCs w:val="30"/>
        </w:rPr>
        <w:instrText xml:space="preserve"> PAGEREF _Toc4726 </w:instrText>
      </w:r>
      <w:r>
        <w:rPr>
          <w:rFonts w:hint="eastAsia" w:ascii="仿宋" w:hAnsi="仿宋" w:eastAsia="仿宋" w:cs="仿宋"/>
          <w:b/>
          <w:bCs/>
          <w:caps/>
          <w:sz w:val="30"/>
          <w:szCs w:val="30"/>
        </w:rPr>
        <w:fldChar w:fldCharType="separate"/>
      </w:r>
      <w:r>
        <w:rPr>
          <w:rFonts w:hint="eastAsia" w:ascii="仿宋" w:hAnsi="仿宋" w:eastAsia="仿宋" w:cs="仿宋"/>
          <w:b/>
          <w:bCs/>
          <w:caps/>
          <w:sz w:val="30"/>
          <w:szCs w:val="30"/>
        </w:rPr>
        <w:t>1</w:t>
      </w:r>
      <w:r>
        <w:rPr>
          <w:rFonts w:hint="eastAsia" w:ascii="仿宋" w:hAnsi="仿宋" w:eastAsia="仿宋" w:cs="仿宋"/>
          <w:b/>
          <w:bCs/>
          <w:caps/>
          <w:sz w:val="30"/>
          <w:szCs w:val="30"/>
        </w:rPr>
        <w:fldChar w:fldCharType="end"/>
      </w:r>
      <w:r>
        <w:rPr>
          <w:rFonts w:hint="eastAsia" w:ascii="仿宋" w:hAnsi="仿宋" w:eastAsia="仿宋" w:cs="仿宋"/>
          <w:b/>
          <w:bCs/>
          <w:caps/>
          <w:sz w:val="30"/>
          <w:szCs w:val="30"/>
        </w:rPr>
        <w:fldChar w:fldCharType="end"/>
      </w:r>
    </w:p>
    <w:p>
      <w:pPr>
        <w:pStyle w:val="24"/>
        <w:tabs>
          <w:tab w:val="right" w:leader="dot" w:pos="8788"/>
        </w:tabs>
        <w:rPr>
          <w:rFonts w:ascii="仿宋" w:hAnsi="仿宋" w:eastAsia="仿宋" w:cs="仿宋"/>
          <w:b/>
          <w:bCs/>
          <w:caps/>
          <w:sz w:val="30"/>
          <w:szCs w:val="30"/>
        </w:rPr>
      </w:pPr>
      <w:r>
        <w:fldChar w:fldCharType="begin"/>
      </w:r>
      <w:r>
        <w:instrText xml:space="preserve"> HYPERLINK \l "_Toc18364" </w:instrText>
      </w:r>
      <w:r>
        <w:fldChar w:fldCharType="separate"/>
      </w:r>
      <w:r>
        <w:rPr>
          <w:rFonts w:hint="eastAsia" w:ascii="仿宋" w:hAnsi="仿宋" w:eastAsia="仿宋" w:cs="仿宋"/>
          <w:b/>
          <w:bCs/>
          <w:caps/>
          <w:sz w:val="30"/>
          <w:szCs w:val="30"/>
        </w:rPr>
        <w:t>第二章  供应商须知</w:t>
      </w:r>
      <w:r>
        <w:rPr>
          <w:rFonts w:hint="eastAsia" w:ascii="仿宋" w:hAnsi="仿宋" w:eastAsia="仿宋" w:cs="仿宋"/>
          <w:b/>
          <w:bCs/>
          <w:caps/>
          <w:sz w:val="30"/>
          <w:szCs w:val="30"/>
        </w:rPr>
        <w:tab/>
      </w:r>
      <w:r>
        <w:rPr>
          <w:rFonts w:hint="eastAsia" w:ascii="仿宋" w:hAnsi="仿宋" w:eastAsia="仿宋" w:cs="仿宋"/>
          <w:b/>
          <w:bCs/>
          <w:caps/>
          <w:sz w:val="30"/>
          <w:szCs w:val="30"/>
        </w:rPr>
        <w:fldChar w:fldCharType="begin"/>
      </w:r>
      <w:r>
        <w:rPr>
          <w:rFonts w:hint="eastAsia" w:ascii="仿宋" w:hAnsi="仿宋" w:eastAsia="仿宋" w:cs="仿宋"/>
          <w:b/>
          <w:bCs/>
          <w:caps/>
          <w:sz w:val="30"/>
          <w:szCs w:val="30"/>
        </w:rPr>
        <w:instrText xml:space="preserve"> PAGEREF _Toc18364 </w:instrText>
      </w:r>
      <w:r>
        <w:rPr>
          <w:rFonts w:hint="eastAsia" w:ascii="仿宋" w:hAnsi="仿宋" w:eastAsia="仿宋" w:cs="仿宋"/>
          <w:b/>
          <w:bCs/>
          <w:caps/>
          <w:sz w:val="30"/>
          <w:szCs w:val="30"/>
        </w:rPr>
        <w:fldChar w:fldCharType="separate"/>
      </w:r>
      <w:r>
        <w:rPr>
          <w:rFonts w:hint="eastAsia" w:ascii="仿宋" w:hAnsi="仿宋" w:eastAsia="仿宋" w:cs="仿宋"/>
          <w:b/>
          <w:bCs/>
          <w:caps/>
          <w:sz w:val="30"/>
          <w:szCs w:val="30"/>
        </w:rPr>
        <w:t>5</w:t>
      </w:r>
      <w:r>
        <w:rPr>
          <w:rFonts w:hint="eastAsia" w:ascii="仿宋" w:hAnsi="仿宋" w:eastAsia="仿宋" w:cs="仿宋"/>
          <w:b/>
          <w:bCs/>
          <w:caps/>
          <w:sz w:val="30"/>
          <w:szCs w:val="30"/>
        </w:rPr>
        <w:fldChar w:fldCharType="end"/>
      </w:r>
      <w:r>
        <w:rPr>
          <w:rFonts w:hint="eastAsia" w:ascii="仿宋" w:hAnsi="仿宋" w:eastAsia="仿宋" w:cs="仿宋"/>
          <w:b/>
          <w:bCs/>
          <w:caps/>
          <w:sz w:val="30"/>
          <w:szCs w:val="30"/>
        </w:rPr>
        <w:fldChar w:fldCharType="end"/>
      </w:r>
    </w:p>
    <w:p>
      <w:pPr>
        <w:pStyle w:val="24"/>
        <w:tabs>
          <w:tab w:val="right" w:leader="dot" w:pos="8788"/>
        </w:tabs>
        <w:rPr>
          <w:rFonts w:ascii="仿宋" w:hAnsi="仿宋" w:eastAsia="仿宋" w:cs="仿宋"/>
          <w:b/>
          <w:bCs/>
          <w:caps/>
          <w:sz w:val="30"/>
          <w:szCs w:val="30"/>
        </w:rPr>
      </w:pPr>
      <w:r>
        <w:fldChar w:fldCharType="begin"/>
      </w:r>
      <w:r>
        <w:instrText xml:space="preserve"> HYPERLINK \l "_Toc32326" </w:instrText>
      </w:r>
      <w:r>
        <w:fldChar w:fldCharType="separate"/>
      </w:r>
      <w:r>
        <w:rPr>
          <w:rFonts w:hint="eastAsia" w:ascii="仿宋" w:hAnsi="仿宋" w:eastAsia="仿宋" w:cs="仿宋"/>
          <w:b/>
          <w:bCs/>
          <w:caps/>
          <w:sz w:val="30"/>
          <w:szCs w:val="30"/>
        </w:rPr>
        <w:t>第三章  评审方法</w:t>
      </w:r>
      <w:r>
        <w:rPr>
          <w:rFonts w:hint="eastAsia" w:ascii="仿宋" w:hAnsi="仿宋" w:eastAsia="仿宋" w:cs="仿宋"/>
          <w:b/>
          <w:bCs/>
          <w:caps/>
          <w:sz w:val="30"/>
          <w:szCs w:val="30"/>
        </w:rPr>
        <w:tab/>
      </w:r>
      <w:r>
        <w:rPr>
          <w:rFonts w:hint="eastAsia" w:ascii="仿宋" w:hAnsi="仿宋" w:eastAsia="仿宋" w:cs="仿宋"/>
          <w:b/>
          <w:bCs/>
          <w:caps/>
          <w:sz w:val="30"/>
          <w:szCs w:val="30"/>
        </w:rPr>
        <w:fldChar w:fldCharType="begin"/>
      </w:r>
      <w:r>
        <w:rPr>
          <w:rFonts w:hint="eastAsia" w:ascii="仿宋" w:hAnsi="仿宋" w:eastAsia="仿宋" w:cs="仿宋"/>
          <w:b/>
          <w:bCs/>
          <w:caps/>
          <w:sz w:val="30"/>
          <w:szCs w:val="30"/>
        </w:rPr>
        <w:instrText xml:space="preserve"> PAGEREF _Toc32326 </w:instrText>
      </w:r>
      <w:r>
        <w:rPr>
          <w:rFonts w:hint="eastAsia" w:ascii="仿宋" w:hAnsi="仿宋" w:eastAsia="仿宋" w:cs="仿宋"/>
          <w:b/>
          <w:bCs/>
          <w:caps/>
          <w:sz w:val="30"/>
          <w:szCs w:val="30"/>
        </w:rPr>
        <w:fldChar w:fldCharType="separate"/>
      </w:r>
      <w:r>
        <w:rPr>
          <w:rFonts w:hint="eastAsia" w:ascii="仿宋" w:hAnsi="仿宋" w:eastAsia="仿宋" w:cs="仿宋"/>
          <w:b/>
          <w:bCs/>
          <w:caps/>
          <w:sz w:val="30"/>
          <w:szCs w:val="30"/>
        </w:rPr>
        <w:t>22</w:t>
      </w:r>
      <w:r>
        <w:rPr>
          <w:rFonts w:hint="eastAsia" w:ascii="仿宋" w:hAnsi="仿宋" w:eastAsia="仿宋" w:cs="仿宋"/>
          <w:b/>
          <w:bCs/>
          <w:caps/>
          <w:sz w:val="30"/>
          <w:szCs w:val="30"/>
        </w:rPr>
        <w:fldChar w:fldCharType="end"/>
      </w:r>
      <w:r>
        <w:rPr>
          <w:rFonts w:hint="eastAsia" w:ascii="仿宋" w:hAnsi="仿宋" w:eastAsia="仿宋" w:cs="仿宋"/>
          <w:b/>
          <w:bCs/>
          <w:caps/>
          <w:sz w:val="30"/>
          <w:szCs w:val="30"/>
        </w:rPr>
        <w:fldChar w:fldCharType="end"/>
      </w:r>
    </w:p>
    <w:p>
      <w:pPr>
        <w:pStyle w:val="24"/>
        <w:tabs>
          <w:tab w:val="right" w:leader="dot" w:pos="8788"/>
        </w:tabs>
        <w:rPr>
          <w:rFonts w:ascii="仿宋" w:hAnsi="仿宋" w:eastAsia="仿宋" w:cs="仿宋"/>
          <w:b/>
          <w:bCs/>
          <w:caps/>
          <w:sz w:val="30"/>
          <w:szCs w:val="30"/>
        </w:rPr>
      </w:pPr>
      <w:r>
        <w:fldChar w:fldCharType="begin"/>
      </w:r>
      <w:r>
        <w:instrText xml:space="preserve"> HYPERLINK \l "_Toc12939" </w:instrText>
      </w:r>
      <w:r>
        <w:fldChar w:fldCharType="separate"/>
      </w:r>
      <w:r>
        <w:rPr>
          <w:rFonts w:hint="eastAsia" w:ascii="仿宋" w:hAnsi="仿宋" w:eastAsia="仿宋" w:cs="仿宋"/>
          <w:b/>
          <w:bCs/>
          <w:caps/>
          <w:sz w:val="30"/>
          <w:szCs w:val="30"/>
        </w:rPr>
        <w:t>第四章  建设工程施工合同</w:t>
      </w:r>
      <w:r>
        <w:rPr>
          <w:rFonts w:hint="eastAsia" w:ascii="仿宋" w:hAnsi="仿宋" w:eastAsia="仿宋" w:cs="仿宋"/>
          <w:b/>
          <w:bCs/>
          <w:caps/>
          <w:sz w:val="30"/>
          <w:szCs w:val="30"/>
        </w:rPr>
        <w:tab/>
      </w:r>
      <w:r>
        <w:rPr>
          <w:rFonts w:hint="eastAsia" w:ascii="仿宋" w:hAnsi="仿宋" w:eastAsia="仿宋" w:cs="仿宋"/>
          <w:b/>
          <w:bCs/>
          <w:caps/>
          <w:sz w:val="30"/>
          <w:szCs w:val="30"/>
        </w:rPr>
        <w:fldChar w:fldCharType="begin"/>
      </w:r>
      <w:r>
        <w:rPr>
          <w:rFonts w:hint="eastAsia" w:ascii="仿宋" w:hAnsi="仿宋" w:eastAsia="仿宋" w:cs="仿宋"/>
          <w:b/>
          <w:bCs/>
          <w:caps/>
          <w:sz w:val="30"/>
          <w:szCs w:val="30"/>
        </w:rPr>
        <w:instrText xml:space="preserve"> PAGEREF _Toc12939 </w:instrText>
      </w:r>
      <w:r>
        <w:rPr>
          <w:rFonts w:hint="eastAsia" w:ascii="仿宋" w:hAnsi="仿宋" w:eastAsia="仿宋" w:cs="仿宋"/>
          <w:b/>
          <w:bCs/>
          <w:caps/>
          <w:sz w:val="30"/>
          <w:szCs w:val="30"/>
        </w:rPr>
        <w:fldChar w:fldCharType="separate"/>
      </w:r>
      <w:r>
        <w:rPr>
          <w:rFonts w:hint="eastAsia" w:ascii="仿宋" w:hAnsi="仿宋" w:eastAsia="仿宋" w:cs="仿宋"/>
          <w:b/>
          <w:bCs/>
          <w:caps/>
          <w:sz w:val="30"/>
          <w:szCs w:val="30"/>
        </w:rPr>
        <w:t>31</w:t>
      </w:r>
      <w:r>
        <w:rPr>
          <w:rFonts w:hint="eastAsia" w:ascii="仿宋" w:hAnsi="仿宋" w:eastAsia="仿宋" w:cs="仿宋"/>
          <w:b/>
          <w:bCs/>
          <w:caps/>
          <w:sz w:val="30"/>
          <w:szCs w:val="30"/>
        </w:rPr>
        <w:fldChar w:fldCharType="end"/>
      </w:r>
      <w:r>
        <w:rPr>
          <w:rFonts w:hint="eastAsia" w:ascii="仿宋" w:hAnsi="仿宋" w:eastAsia="仿宋" w:cs="仿宋"/>
          <w:b/>
          <w:bCs/>
          <w:caps/>
          <w:sz w:val="30"/>
          <w:szCs w:val="30"/>
        </w:rPr>
        <w:fldChar w:fldCharType="end"/>
      </w:r>
    </w:p>
    <w:p>
      <w:pPr>
        <w:pStyle w:val="24"/>
        <w:tabs>
          <w:tab w:val="right" w:leader="dot" w:pos="8788"/>
        </w:tabs>
        <w:rPr>
          <w:rFonts w:ascii="仿宋" w:hAnsi="仿宋" w:eastAsia="仿宋" w:cs="仿宋"/>
          <w:b/>
          <w:bCs/>
          <w:caps/>
          <w:sz w:val="30"/>
          <w:szCs w:val="30"/>
        </w:rPr>
      </w:pPr>
      <w:r>
        <w:fldChar w:fldCharType="begin"/>
      </w:r>
      <w:r>
        <w:instrText xml:space="preserve"> HYPERLINK \l "_Toc15685" </w:instrText>
      </w:r>
      <w:r>
        <w:fldChar w:fldCharType="separate"/>
      </w:r>
      <w:r>
        <w:rPr>
          <w:rFonts w:hint="eastAsia" w:ascii="仿宋" w:hAnsi="仿宋" w:eastAsia="仿宋" w:cs="仿宋"/>
          <w:b/>
          <w:bCs/>
          <w:caps/>
          <w:sz w:val="30"/>
          <w:szCs w:val="30"/>
        </w:rPr>
        <w:t>第五章  图纸</w:t>
      </w:r>
      <w:r>
        <w:rPr>
          <w:rFonts w:hint="eastAsia" w:ascii="仿宋" w:hAnsi="仿宋" w:eastAsia="仿宋" w:cs="仿宋"/>
          <w:b/>
          <w:bCs/>
          <w:caps/>
          <w:sz w:val="30"/>
          <w:szCs w:val="30"/>
        </w:rPr>
        <w:tab/>
      </w:r>
      <w:r>
        <w:rPr>
          <w:rFonts w:hint="eastAsia" w:ascii="仿宋" w:hAnsi="仿宋" w:eastAsia="仿宋" w:cs="仿宋"/>
          <w:b/>
          <w:bCs/>
          <w:caps/>
          <w:sz w:val="30"/>
          <w:szCs w:val="30"/>
        </w:rPr>
        <w:fldChar w:fldCharType="begin"/>
      </w:r>
      <w:r>
        <w:rPr>
          <w:rFonts w:hint="eastAsia" w:ascii="仿宋" w:hAnsi="仿宋" w:eastAsia="仿宋" w:cs="仿宋"/>
          <w:b/>
          <w:bCs/>
          <w:caps/>
          <w:sz w:val="30"/>
          <w:szCs w:val="30"/>
        </w:rPr>
        <w:instrText xml:space="preserve"> PAGEREF _Toc15685 </w:instrText>
      </w:r>
      <w:r>
        <w:rPr>
          <w:rFonts w:hint="eastAsia" w:ascii="仿宋" w:hAnsi="仿宋" w:eastAsia="仿宋" w:cs="仿宋"/>
          <w:b/>
          <w:bCs/>
          <w:caps/>
          <w:sz w:val="30"/>
          <w:szCs w:val="30"/>
        </w:rPr>
        <w:fldChar w:fldCharType="separate"/>
      </w:r>
      <w:r>
        <w:rPr>
          <w:rFonts w:hint="eastAsia" w:ascii="仿宋" w:hAnsi="仿宋" w:eastAsia="仿宋" w:cs="仿宋"/>
          <w:b/>
          <w:bCs/>
          <w:caps/>
          <w:sz w:val="30"/>
          <w:szCs w:val="30"/>
        </w:rPr>
        <w:t>37</w:t>
      </w:r>
      <w:r>
        <w:rPr>
          <w:rFonts w:hint="eastAsia" w:ascii="仿宋" w:hAnsi="仿宋" w:eastAsia="仿宋" w:cs="仿宋"/>
          <w:b/>
          <w:bCs/>
          <w:caps/>
          <w:sz w:val="30"/>
          <w:szCs w:val="30"/>
        </w:rPr>
        <w:fldChar w:fldCharType="end"/>
      </w:r>
      <w:r>
        <w:rPr>
          <w:rFonts w:hint="eastAsia" w:ascii="仿宋" w:hAnsi="仿宋" w:eastAsia="仿宋" w:cs="仿宋"/>
          <w:b/>
          <w:bCs/>
          <w:caps/>
          <w:sz w:val="30"/>
          <w:szCs w:val="30"/>
        </w:rPr>
        <w:fldChar w:fldCharType="end"/>
      </w:r>
    </w:p>
    <w:p>
      <w:pPr>
        <w:pStyle w:val="24"/>
        <w:tabs>
          <w:tab w:val="right" w:leader="dot" w:pos="8788"/>
        </w:tabs>
        <w:rPr>
          <w:rFonts w:ascii="仿宋" w:hAnsi="仿宋" w:eastAsia="仿宋" w:cs="仿宋"/>
          <w:b/>
          <w:bCs/>
          <w:caps/>
          <w:sz w:val="30"/>
          <w:szCs w:val="30"/>
        </w:rPr>
      </w:pPr>
      <w:r>
        <w:fldChar w:fldCharType="begin"/>
      </w:r>
      <w:r>
        <w:instrText xml:space="preserve"> HYPERLINK \l "_Toc22761" </w:instrText>
      </w:r>
      <w:r>
        <w:fldChar w:fldCharType="separate"/>
      </w:r>
      <w:r>
        <w:rPr>
          <w:rFonts w:hint="eastAsia" w:ascii="仿宋" w:hAnsi="仿宋" w:eastAsia="仿宋" w:cs="仿宋"/>
          <w:b/>
          <w:bCs/>
          <w:caps/>
          <w:sz w:val="30"/>
          <w:szCs w:val="30"/>
        </w:rPr>
        <w:t>第</w:t>
      </w:r>
      <w:r>
        <w:rPr>
          <w:rFonts w:hint="eastAsia" w:ascii="仿宋" w:hAnsi="仿宋" w:eastAsia="仿宋" w:cs="仿宋"/>
          <w:b/>
          <w:bCs/>
          <w:caps/>
          <w:kern w:val="44"/>
          <w:sz w:val="30"/>
          <w:szCs w:val="30"/>
        </w:rPr>
        <w:t xml:space="preserve">六章  </w:t>
      </w:r>
      <w:r>
        <w:rPr>
          <w:rFonts w:hint="eastAsia" w:ascii="仿宋" w:hAnsi="仿宋" w:eastAsia="仿宋" w:cs="仿宋"/>
          <w:b/>
          <w:bCs/>
          <w:caps/>
          <w:sz w:val="30"/>
          <w:szCs w:val="30"/>
        </w:rPr>
        <w:t>技术标准及要求</w:t>
      </w:r>
      <w:r>
        <w:rPr>
          <w:rFonts w:hint="eastAsia" w:ascii="仿宋" w:hAnsi="仿宋" w:eastAsia="仿宋" w:cs="仿宋"/>
          <w:b/>
          <w:bCs/>
          <w:caps/>
          <w:sz w:val="30"/>
          <w:szCs w:val="30"/>
        </w:rPr>
        <w:tab/>
      </w:r>
      <w:r>
        <w:rPr>
          <w:rFonts w:hint="eastAsia" w:ascii="仿宋" w:hAnsi="仿宋" w:eastAsia="仿宋" w:cs="仿宋"/>
          <w:b/>
          <w:bCs/>
          <w:caps/>
          <w:sz w:val="30"/>
          <w:szCs w:val="30"/>
        </w:rPr>
        <w:fldChar w:fldCharType="begin"/>
      </w:r>
      <w:r>
        <w:rPr>
          <w:rFonts w:hint="eastAsia" w:ascii="仿宋" w:hAnsi="仿宋" w:eastAsia="仿宋" w:cs="仿宋"/>
          <w:b/>
          <w:bCs/>
          <w:caps/>
          <w:sz w:val="30"/>
          <w:szCs w:val="30"/>
        </w:rPr>
        <w:instrText xml:space="preserve"> PAGEREF _Toc22761 </w:instrText>
      </w:r>
      <w:r>
        <w:rPr>
          <w:rFonts w:hint="eastAsia" w:ascii="仿宋" w:hAnsi="仿宋" w:eastAsia="仿宋" w:cs="仿宋"/>
          <w:b/>
          <w:bCs/>
          <w:caps/>
          <w:sz w:val="30"/>
          <w:szCs w:val="30"/>
        </w:rPr>
        <w:fldChar w:fldCharType="separate"/>
      </w:r>
      <w:r>
        <w:rPr>
          <w:rFonts w:hint="eastAsia" w:ascii="仿宋" w:hAnsi="仿宋" w:eastAsia="仿宋" w:cs="仿宋"/>
          <w:b/>
          <w:bCs/>
          <w:caps/>
          <w:sz w:val="30"/>
          <w:szCs w:val="30"/>
        </w:rPr>
        <w:t>39</w:t>
      </w:r>
      <w:r>
        <w:rPr>
          <w:rFonts w:hint="eastAsia" w:ascii="仿宋" w:hAnsi="仿宋" w:eastAsia="仿宋" w:cs="仿宋"/>
          <w:b/>
          <w:bCs/>
          <w:caps/>
          <w:sz w:val="30"/>
          <w:szCs w:val="30"/>
        </w:rPr>
        <w:fldChar w:fldCharType="end"/>
      </w:r>
      <w:r>
        <w:rPr>
          <w:rFonts w:hint="eastAsia" w:ascii="仿宋" w:hAnsi="仿宋" w:eastAsia="仿宋" w:cs="仿宋"/>
          <w:b/>
          <w:bCs/>
          <w:caps/>
          <w:sz w:val="30"/>
          <w:szCs w:val="30"/>
        </w:rPr>
        <w:fldChar w:fldCharType="end"/>
      </w:r>
    </w:p>
    <w:p>
      <w:pPr>
        <w:pStyle w:val="24"/>
        <w:tabs>
          <w:tab w:val="right" w:leader="dot" w:pos="8788"/>
        </w:tabs>
        <w:rPr>
          <w:rFonts w:ascii="仿宋" w:hAnsi="仿宋" w:eastAsia="仿宋" w:cs="仿宋"/>
          <w:b/>
          <w:bCs/>
          <w:caps/>
          <w:sz w:val="30"/>
          <w:szCs w:val="30"/>
        </w:rPr>
      </w:pPr>
      <w:r>
        <w:fldChar w:fldCharType="begin"/>
      </w:r>
      <w:r>
        <w:instrText xml:space="preserve"> HYPERLINK \l "_Toc31541" </w:instrText>
      </w:r>
      <w:r>
        <w:fldChar w:fldCharType="separate"/>
      </w:r>
      <w:r>
        <w:rPr>
          <w:rFonts w:hint="eastAsia" w:ascii="仿宋" w:hAnsi="仿宋" w:eastAsia="仿宋" w:cs="仿宋"/>
          <w:b/>
          <w:bCs/>
          <w:caps/>
          <w:sz w:val="30"/>
          <w:szCs w:val="30"/>
        </w:rPr>
        <w:t>第七章  竞争性磋商响应文件格式</w:t>
      </w:r>
      <w:r>
        <w:rPr>
          <w:rFonts w:hint="eastAsia" w:ascii="仿宋" w:hAnsi="仿宋" w:eastAsia="仿宋" w:cs="仿宋"/>
          <w:b/>
          <w:bCs/>
          <w:caps/>
          <w:sz w:val="30"/>
          <w:szCs w:val="30"/>
        </w:rPr>
        <w:tab/>
      </w:r>
      <w:r>
        <w:rPr>
          <w:rFonts w:hint="eastAsia" w:ascii="仿宋" w:hAnsi="仿宋" w:eastAsia="仿宋" w:cs="仿宋"/>
          <w:b/>
          <w:bCs/>
          <w:caps/>
          <w:sz w:val="30"/>
          <w:szCs w:val="30"/>
        </w:rPr>
        <w:fldChar w:fldCharType="begin"/>
      </w:r>
      <w:r>
        <w:rPr>
          <w:rFonts w:hint="eastAsia" w:ascii="仿宋" w:hAnsi="仿宋" w:eastAsia="仿宋" w:cs="仿宋"/>
          <w:b/>
          <w:bCs/>
          <w:caps/>
          <w:sz w:val="30"/>
          <w:szCs w:val="30"/>
        </w:rPr>
        <w:instrText xml:space="preserve"> PAGEREF _Toc31541 </w:instrText>
      </w:r>
      <w:r>
        <w:rPr>
          <w:rFonts w:hint="eastAsia" w:ascii="仿宋" w:hAnsi="仿宋" w:eastAsia="仿宋" w:cs="仿宋"/>
          <w:b/>
          <w:bCs/>
          <w:caps/>
          <w:sz w:val="30"/>
          <w:szCs w:val="30"/>
        </w:rPr>
        <w:fldChar w:fldCharType="separate"/>
      </w:r>
      <w:r>
        <w:rPr>
          <w:rFonts w:hint="eastAsia" w:ascii="仿宋" w:hAnsi="仿宋" w:eastAsia="仿宋" w:cs="仿宋"/>
          <w:b/>
          <w:bCs/>
          <w:caps/>
          <w:sz w:val="30"/>
          <w:szCs w:val="30"/>
        </w:rPr>
        <w:t>40</w:t>
      </w:r>
      <w:r>
        <w:rPr>
          <w:rFonts w:hint="eastAsia" w:ascii="仿宋" w:hAnsi="仿宋" w:eastAsia="仿宋" w:cs="仿宋"/>
          <w:b/>
          <w:bCs/>
          <w:caps/>
          <w:sz w:val="30"/>
          <w:szCs w:val="30"/>
        </w:rPr>
        <w:fldChar w:fldCharType="end"/>
      </w:r>
      <w:r>
        <w:rPr>
          <w:rFonts w:hint="eastAsia" w:ascii="仿宋" w:hAnsi="仿宋" w:eastAsia="仿宋" w:cs="仿宋"/>
          <w:b/>
          <w:bCs/>
          <w:caps/>
          <w:sz w:val="30"/>
          <w:szCs w:val="30"/>
        </w:rPr>
        <w:fldChar w:fldCharType="end"/>
      </w:r>
    </w:p>
    <w:p>
      <w:pPr>
        <w:pStyle w:val="24"/>
        <w:tabs>
          <w:tab w:val="right" w:leader="dot" w:pos="8787"/>
        </w:tabs>
        <w:spacing w:line="600" w:lineRule="auto"/>
        <w:rPr>
          <w:rFonts w:ascii="仿宋" w:hAnsi="仿宋" w:eastAsia="仿宋" w:cs="仿宋"/>
          <w:b/>
          <w:bCs/>
          <w:sz w:val="30"/>
          <w:szCs w:val="30"/>
        </w:rPr>
      </w:pPr>
      <w:r>
        <w:rPr>
          <w:rFonts w:hint="eastAsia" w:ascii="仿宋" w:hAnsi="仿宋" w:eastAsia="仿宋" w:cs="仿宋"/>
          <w:b/>
          <w:bCs/>
          <w:caps/>
          <w:sz w:val="30"/>
          <w:szCs w:val="30"/>
        </w:rPr>
        <w:fldChar w:fldCharType="end"/>
      </w:r>
    </w:p>
    <w:p>
      <w:pPr>
        <w:rPr>
          <w:rFonts w:ascii="仿宋" w:hAnsi="仿宋" w:eastAsia="仿宋" w:cs="仿宋"/>
        </w:rPr>
      </w:pPr>
    </w:p>
    <w:p>
      <w:pPr>
        <w:rPr>
          <w:rFonts w:ascii="仿宋" w:hAnsi="仿宋" w:eastAsia="仿宋" w:cs="仿宋"/>
          <w:sz w:val="36"/>
          <w:szCs w:val="36"/>
        </w:rPr>
      </w:pPr>
    </w:p>
    <w:p>
      <w:pPr>
        <w:rPr>
          <w:rFonts w:ascii="仿宋" w:hAnsi="仿宋" w:eastAsia="仿宋" w:cs="仿宋"/>
          <w:sz w:val="36"/>
          <w:szCs w:val="36"/>
        </w:rPr>
      </w:pPr>
    </w:p>
    <w:p>
      <w:pPr>
        <w:rPr>
          <w:rFonts w:ascii="仿宋" w:hAnsi="仿宋" w:eastAsia="仿宋" w:cs="仿宋"/>
          <w:sz w:val="36"/>
          <w:szCs w:val="36"/>
        </w:rPr>
      </w:pPr>
    </w:p>
    <w:p>
      <w:pPr>
        <w:rPr>
          <w:rFonts w:ascii="仿宋" w:hAnsi="仿宋" w:eastAsia="仿宋" w:cs="仿宋"/>
          <w:sz w:val="36"/>
          <w:szCs w:val="36"/>
        </w:rPr>
      </w:pPr>
    </w:p>
    <w:p>
      <w:pPr>
        <w:rPr>
          <w:rFonts w:ascii="仿宋" w:hAnsi="仿宋" w:eastAsia="仿宋" w:cs="仿宋"/>
          <w:sz w:val="36"/>
          <w:szCs w:val="36"/>
        </w:rPr>
      </w:pPr>
    </w:p>
    <w:p>
      <w:pPr>
        <w:rPr>
          <w:rFonts w:ascii="仿宋" w:hAnsi="仿宋" w:eastAsia="仿宋" w:cs="仿宋"/>
          <w:sz w:val="36"/>
          <w:szCs w:val="36"/>
        </w:rPr>
      </w:pPr>
    </w:p>
    <w:bookmarkEnd w:id="1"/>
    <w:bookmarkEnd w:id="2"/>
    <w:bookmarkEnd w:id="3"/>
    <w:bookmarkEnd w:id="4"/>
    <w:bookmarkEnd w:id="5"/>
    <w:bookmarkEnd w:id="6"/>
    <w:bookmarkEnd w:id="7"/>
    <w:bookmarkEnd w:id="8"/>
    <w:p>
      <w:pPr>
        <w:pStyle w:val="3"/>
        <w:keepNext w:val="0"/>
        <w:pageBreakBefore/>
        <w:spacing w:before="156" w:beforeLines="50" w:after="156" w:afterLines="50"/>
        <w:jc w:val="center"/>
        <w:rPr>
          <w:rFonts w:ascii="仿宋" w:hAnsi="仿宋" w:eastAsia="仿宋" w:cs="仿宋"/>
        </w:rPr>
        <w:sectPr>
          <w:pgSz w:w="11906" w:h="16838"/>
          <w:pgMar w:top="1417" w:right="1417" w:bottom="1417" w:left="1701" w:header="851" w:footer="992" w:gutter="0"/>
          <w:pgNumType w:start="1"/>
          <w:cols w:space="0" w:num="1"/>
          <w:docGrid w:type="lines" w:linePitch="312" w:charSpace="0"/>
        </w:sectPr>
      </w:pPr>
      <w:bookmarkStart w:id="9" w:name="_Toc2360"/>
      <w:bookmarkStart w:id="10" w:name="_Toc452384741"/>
      <w:bookmarkStart w:id="11" w:name="_Toc10815"/>
    </w:p>
    <w:p>
      <w:pPr>
        <w:pStyle w:val="3"/>
        <w:keepNext w:val="0"/>
        <w:pageBreakBefore/>
        <w:jc w:val="center"/>
        <w:rPr>
          <w:rFonts w:ascii="仿宋" w:hAnsi="仿宋" w:eastAsia="仿宋" w:cs="仿宋"/>
        </w:rPr>
      </w:pPr>
      <w:bookmarkStart w:id="12" w:name="_Toc4726"/>
      <w:r>
        <w:rPr>
          <w:rFonts w:hint="eastAsia" w:ascii="仿宋" w:hAnsi="仿宋" w:eastAsia="仿宋" w:cs="仿宋"/>
        </w:rPr>
        <w:t>第一章</w:t>
      </w:r>
      <w:bookmarkEnd w:id="9"/>
      <w:bookmarkEnd w:id="10"/>
      <w:r>
        <w:rPr>
          <w:rFonts w:hint="eastAsia" w:ascii="仿宋" w:hAnsi="仿宋" w:eastAsia="仿宋" w:cs="仿宋"/>
        </w:rPr>
        <w:t xml:space="preserve">  竞争性磋商公告</w:t>
      </w:r>
      <w:bookmarkEnd w:id="11"/>
      <w:bookmarkEnd w:id="12"/>
    </w:p>
    <w:p>
      <w:pPr>
        <w:pStyle w:val="31"/>
        <w:tabs>
          <w:tab w:val="left" w:pos="480"/>
        </w:tabs>
        <w:spacing w:before="0" w:beforeAutospacing="0" w:after="0" w:afterAutospacing="0" w:line="360" w:lineRule="auto"/>
        <w:rPr>
          <w:rFonts w:ascii="仿宋" w:hAnsi="仿宋" w:eastAsia="仿宋" w:cs="仿宋"/>
          <w:b/>
          <w:color w:val="333333"/>
          <w:shd w:val="clear" w:color="auto" w:fill="FFFFFF"/>
        </w:rPr>
      </w:pPr>
      <w:r>
        <w:rPr>
          <w:rFonts w:hint="eastAsia" w:ascii="仿宋" w:hAnsi="仿宋" w:eastAsia="仿宋" w:cs="仿宋"/>
          <w:b/>
          <w:color w:val="333333"/>
          <w:shd w:val="clear" w:color="auto" w:fill="FFFFFF"/>
        </w:rPr>
        <w:t>项目概况</w:t>
      </w:r>
    </w:p>
    <w:p>
      <w:pPr>
        <w:pStyle w:val="31"/>
        <w:tabs>
          <w:tab w:val="left" w:pos="480"/>
        </w:tabs>
        <w:spacing w:before="0" w:beforeAutospacing="0" w:after="0" w:afterAutospacing="0" w:line="360" w:lineRule="auto"/>
        <w:ind w:firstLine="482" w:firstLineChars="200"/>
        <w:rPr>
          <w:rFonts w:ascii="仿宋" w:hAnsi="仿宋" w:eastAsia="仿宋" w:cs="仿宋"/>
          <w:b/>
          <w:shd w:val="clear" w:color="auto" w:fill="FFFFFF"/>
        </w:rPr>
      </w:pPr>
      <w:r>
        <w:rPr>
          <w:rFonts w:hint="eastAsia" w:ascii="仿宋" w:hAnsi="仿宋" w:eastAsia="仿宋" w:cs="仿宋"/>
          <w:b/>
          <w:shd w:val="clear" w:color="auto" w:fill="FFFFFF"/>
        </w:rPr>
        <w:t>3530老旧小区改造项目</w:t>
      </w:r>
      <w:r>
        <w:rPr>
          <w:rFonts w:hint="eastAsia" w:ascii="仿宋" w:hAnsi="仿宋" w:eastAsia="仿宋" w:cs="仿宋"/>
          <w:bCs/>
          <w:shd w:val="clear" w:color="auto" w:fill="FFFFFF"/>
        </w:rPr>
        <w:t>的潜在供应商应在</w:t>
      </w:r>
      <w:r>
        <w:rPr>
          <w:rFonts w:hint="eastAsia" w:ascii="仿宋" w:hAnsi="仿宋" w:eastAsia="仿宋" w:cs="仿宋"/>
          <w:color w:val="333333"/>
          <w:highlight w:val="none"/>
          <w:shd w:val="clear" w:color="auto" w:fill="FFFFFF"/>
        </w:rPr>
        <w:t>陕西省西咸新区公共资源交易中心平台报名自行下载</w:t>
      </w:r>
      <w:r>
        <w:rPr>
          <w:rFonts w:hint="eastAsia" w:ascii="仿宋" w:hAnsi="仿宋" w:eastAsia="仿宋" w:cs="仿宋"/>
          <w:bCs/>
          <w:shd w:val="clear" w:color="auto" w:fill="FFFFFF"/>
        </w:rPr>
        <w:t>获取采购文件，并于 2022年</w:t>
      </w:r>
      <w:r>
        <w:rPr>
          <w:rFonts w:hint="eastAsia" w:ascii="仿宋" w:hAnsi="仿宋" w:eastAsia="仿宋" w:cs="仿宋"/>
          <w:bCs/>
          <w:shd w:val="clear" w:color="auto" w:fill="FFFFFF"/>
          <w:lang w:val="en-US" w:eastAsia="zh-CN"/>
        </w:rPr>
        <w:t>12</w:t>
      </w:r>
      <w:r>
        <w:rPr>
          <w:rFonts w:hint="eastAsia" w:ascii="仿宋" w:hAnsi="仿宋" w:eastAsia="仿宋" w:cs="仿宋"/>
          <w:bCs/>
          <w:shd w:val="clear" w:color="auto" w:fill="FFFFFF"/>
        </w:rPr>
        <w:t>月</w:t>
      </w:r>
      <w:r>
        <w:rPr>
          <w:rFonts w:hint="eastAsia" w:ascii="仿宋" w:hAnsi="仿宋" w:eastAsia="仿宋" w:cs="仿宋"/>
          <w:bCs/>
          <w:shd w:val="clear" w:color="auto" w:fill="FFFFFF"/>
          <w:lang w:val="en-US" w:eastAsia="zh-CN"/>
        </w:rPr>
        <w:t>05</w:t>
      </w:r>
      <w:r>
        <w:rPr>
          <w:rFonts w:hint="eastAsia" w:ascii="仿宋" w:hAnsi="仿宋" w:eastAsia="仿宋" w:cs="仿宋"/>
          <w:bCs/>
          <w:shd w:val="clear" w:color="auto" w:fill="FFFFFF"/>
        </w:rPr>
        <w:t xml:space="preserve">日 </w:t>
      </w:r>
      <w:r>
        <w:rPr>
          <w:rFonts w:hint="eastAsia" w:ascii="仿宋" w:hAnsi="仿宋" w:eastAsia="仿宋" w:cs="仿宋"/>
          <w:bCs/>
          <w:shd w:val="clear" w:color="auto" w:fill="FFFFFF"/>
          <w:lang w:val="en-US" w:eastAsia="zh-CN"/>
        </w:rPr>
        <w:t>09</w:t>
      </w:r>
      <w:r>
        <w:rPr>
          <w:rFonts w:hint="eastAsia" w:ascii="仿宋" w:hAnsi="仿宋" w:eastAsia="仿宋" w:cs="仿宋"/>
          <w:bCs/>
          <w:shd w:val="clear" w:color="auto" w:fill="FFFFFF"/>
        </w:rPr>
        <w:t>时30分 （北京时间）前提交响应文件。</w:t>
      </w:r>
    </w:p>
    <w:p>
      <w:pPr>
        <w:pStyle w:val="31"/>
        <w:numPr>
          <w:ilvl w:val="0"/>
          <w:numId w:val="1"/>
        </w:numPr>
        <w:spacing w:before="0" w:beforeAutospacing="0" w:after="0" w:afterAutospacing="0" w:line="360" w:lineRule="auto"/>
        <w:rPr>
          <w:rFonts w:ascii="仿宋" w:hAnsi="仿宋" w:eastAsia="仿宋" w:cs="仿宋"/>
          <w:b/>
          <w:shd w:val="clear" w:color="auto" w:fill="FFFFFF"/>
        </w:rPr>
      </w:pPr>
      <w:r>
        <w:rPr>
          <w:rFonts w:hint="eastAsia" w:ascii="仿宋" w:hAnsi="仿宋" w:eastAsia="仿宋" w:cs="仿宋"/>
          <w:b/>
          <w:shd w:val="clear" w:color="auto" w:fill="FFFFFF"/>
        </w:rPr>
        <w:t>项目基本情况</w:t>
      </w:r>
    </w:p>
    <w:p>
      <w:pPr>
        <w:pStyle w:val="31"/>
        <w:spacing w:before="0" w:beforeAutospacing="0" w:after="0" w:afterAutospacing="0" w:line="360" w:lineRule="auto"/>
        <w:rPr>
          <w:rFonts w:hint="eastAsia" w:ascii="仿宋" w:hAnsi="仿宋" w:eastAsia="仿宋" w:cs="仿宋"/>
          <w:bCs/>
          <w:shd w:val="clear" w:color="auto" w:fill="FFFFFF"/>
          <w:lang w:eastAsia="zh-CN"/>
        </w:rPr>
      </w:pPr>
      <w:r>
        <w:rPr>
          <w:rFonts w:hint="eastAsia" w:ascii="仿宋" w:hAnsi="仿宋" w:eastAsia="仿宋" w:cs="仿宋"/>
          <w:bCs/>
          <w:shd w:val="clear" w:color="auto" w:fill="FFFFFF"/>
        </w:rPr>
        <w:t>项目编号：</w:t>
      </w:r>
      <w:r>
        <w:rPr>
          <w:rFonts w:hint="eastAsia" w:ascii="仿宋" w:hAnsi="仿宋" w:eastAsia="仿宋" w:cs="仿宋"/>
          <w:bCs/>
          <w:shd w:val="clear" w:color="auto" w:fill="FFFFFF"/>
          <w:lang w:eastAsia="zh-CN"/>
        </w:rPr>
        <w:t>XXGC-2022-000175-4</w:t>
      </w:r>
    </w:p>
    <w:p>
      <w:pPr>
        <w:pStyle w:val="31"/>
        <w:spacing w:before="0" w:beforeAutospacing="0" w:after="0" w:afterAutospacing="0" w:line="360" w:lineRule="auto"/>
        <w:rPr>
          <w:rFonts w:ascii="仿宋" w:hAnsi="仿宋" w:eastAsia="仿宋" w:cs="仿宋"/>
          <w:bCs/>
          <w:color w:val="333333"/>
          <w:shd w:val="clear" w:color="auto" w:fill="FFFFFF"/>
        </w:rPr>
      </w:pPr>
      <w:r>
        <w:rPr>
          <w:rFonts w:hint="eastAsia" w:ascii="仿宋" w:hAnsi="仿宋" w:eastAsia="仿宋" w:cs="仿宋"/>
          <w:bCs/>
          <w:color w:val="333333"/>
          <w:shd w:val="clear" w:color="auto" w:fill="FFFFFF"/>
        </w:rPr>
        <w:t>项目名称：3530老旧小区改造项目</w:t>
      </w:r>
    </w:p>
    <w:p>
      <w:pPr>
        <w:pStyle w:val="31"/>
        <w:spacing w:before="0" w:beforeAutospacing="0" w:after="0" w:afterAutospacing="0" w:line="360" w:lineRule="auto"/>
        <w:rPr>
          <w:rFonts w:ascii="仿宋" w:hAnsi="仿宋" w:eastAsia="仿宋" w:cs="仿宋"/>
          <w:bCs/>
          <w:color w:val="333333"/>
          <w:shd w:val="clear" w:color="auto" w:fill="FFFFFF"/>
        </w:rPr>
      </w:pPr>
      <w:r>
        <w:rPr>
          <w:rFonts w:hint="eastAsia" w:ascii="仿宋" w:hAnsi="仿宋" w:eastAsia="仿宋" w:cs="仿宋"/>
          <w:bCs/>
          <w:color w:val="333333"/>
          <w:shd w:val="clear" w:color="auto" w:fill="FFFFFF"/>
        </w:rPr>
        <w:t>采购方式：竞争性磋商</w:t>
      </w:r>
    </w:p>
    <w:p>
      <w:pPr>
        <w:pStyle w:val="31"/>
        <w:spacing w:before="0" w:beforeAutospacing="0" w:after="0" w:afterAutospacing="0" w:line="360" w:lineRule="auto"/>
        <w:rPr>
          <w:rFonts w:ascii="仿宋" w:hAnsi="仿宋" w:eastAsia="仿宋" w:cs="仿宋"/>
          <w:bCs/>
          <w:color w:val="333333"/>
          <w:shd w:val="clear" w:color="auto" w:fill="FFFFFF"/>
        </w:rPr>
      </w:pPr>
      <w:r>
        <w:rPr>
          <w:rFonts w:hint="eastAsia" w:ascii="仿宋" w:hAnsi="仿宋" w:eastAsia="仿宋" w:cs="仿宋"/>
          <w:bCs/>
          <w:color w:val="333333"/>
          <w:shd w:val="clear" w:color="auto" w:fill="FFFFFF"/>
        </w:rPr>
        <w:t>预算金额：2,301,195.43元</w:t>
      </w:r>
    </w:p>
    <w:p>
      <w:pPr>
        <w:pStyle w:val="31"/>
        <w:spacing w:before="0" w:beforeAutospacing="0" w:after="0" w:afterAutospacing="0" w:line="360" w:lineRule="auto"/>
        <w:rPr>
          <w:rFonts w:ascii="仿宋" w:hAnsi="仿宋" w:eastAsia="仿宋" w:cs="仿宋"/>
          <w:bCs/>
          <w:color w:val="333333"/>
          <w:shd w:val="clear" w:color="auto" w:fill="FFFFFF"/>
        </w:rPr>
      </w:pPr>
      <w:r>
        <w:rPr>
          <w:rFonts w:hint="eastAsia" w:ascii="仿宋" w:hAnsi="仿宋" w:eastAsia="仿宋" w:cs="仿宋"/>
          <w:bCs/>
          <w:color w:val="333333"/>
          <w:shd w:val="clear" w:color="auto" w:fill="FFFFFF"/>
        </w:rPr>
        <w:t>采购需求：</w:t>
      </w:r>
    </w:p>
    <w:p>
      <w:pPr>
        <w:pStyle w:val="31"/>
        <w:spacing w:before="0" w:beforeAutospacing="0" w:after="0" w:afterAutospacing="0" w:line="360" w:lineRule="auto"/>
        <w:rPr>
          <w:rFonts w:ascii="仿宋" w:hAnsi="仿宋" w:eastAsia="仿宋" w:cs="仿宋"/>
          <w:bCs/>
          <w:color w:val="333333"/>
          <w:shd w:val="clear" w:color="auto" w:fill="FFFFFF"/>
        </w:rPr>
      </w:pPr>
      <w:r>
        <w:rPr>
          <w:rFonts w:hint="eastAsia" w:ascii="仿宋" w:hAnsi="仿宋" w:eastAsia="仿宋" w:cs="仿宋"/>
          <w:bCs/>
          <w:color w:val="333333"/>
          <w:shd w:val="clear" w:color="auto" w:fill="FFFFFF"/>
        </w:rPr>
        <w:t>合同包1(3530老旧小区改造项目):</w:t>
      </w:r>
    </w:p>
    <w:p>
      <w:pPr>
        <w:pStyle w:val="31"/>
        <w:spacing w:before="0" w:beforeAutospacing="0" w:after="0" w:afterAutospacing="0" w:line="360" w:lineRule="auto"/>
        <w:rPr>
          <w:rFonts w:ascii="仿宋" w:hAnsi="仿宋" w:eastAsia="仿宋" w:cs="仿宋"/>
          <w:bCs/>
          <w:color w:val="333333"/>
          <w:shd w:val="clear" w:color="auto" w:fill="FFFFFF"/>
        </w:rPr>
      </w:pPr>
      <w:r>
        <w:rPr>
          <w:rFonts w:hint="eastAsia" w:ascii="仿宋" w:hAnsi="仿宋" w:eastAsia="仿宋" w:cs="仿宋"/>
          <w:bCs/>
          <w:color w:val="333333"/>
          <w:shd w:val="clear" w:color="auto" w:fill="FFFFFF"/>
        </w:rPr>
        <w:t>合同包预算金额：2,301,195.43元</w:t>
      </w:r>
    </w:p>
    <w:p>
      <w:pPr>
        <w:pStyle w:val="31"/>
        <w:spacing w:before="0" w:beforeAutospacing="0" w:after="0" w:afterAutospacing="0" w:line="360" w:lineRule="auto"/>
        <w:rPr>
          <w:rFonts w:ascii="仿宋" w:hAnsi="仿宋" w:eastAsia="仿宋" w:cs="仿宋"/>
          <w:bCs/>
          <w:color w:val="333333"/>
          <w:shd w:val="clear" w:color="auto" w:fill="FFFFFF"/>
        </w:rPr>
      </w:pPr>
      <w:r>
        <w:rPr>
          <w:rFonts w:hint="eastAsia" w:ascii="仿宋" w:hAnsi="仿宋" w:eastAsia="仿宋" w:cs="仿宋"/>
          <w:bCs/>
          <w:color w:val="333333"/>
          <w:shd w:val="clear" w:color="auto" w:fill="FFFFFF"/>
        </w:rPr>
        <w:t>合同包最高限价：2,301,195.43元</w:t>
      </w:r>
    </w:p>
    <w:tbl>
      <w:tblPr>
        <w:tblStyle w:val="35"/>
        <w:tblW w:w="9755" w:type="dxa"/>
        <w:tblInd w:w="-363" w:type="dxa"/>
        <w:shd w:val="clear" w:color="auto" w:fill="FFFFFF"/>
        <w:tblLayout w:type="fixed"/>
        <w:tblCellMar>
          <w:top w:w="0" w:type="dxa"/>
          <w:left w:w="0" w:type="dxa"/>
          <w:bottom w:w="0" w:type="dxa"/>
          <w:right w:w="0" w:type="dxa"/>
        </w:tblCellMar>
      </w:tblPr>
      <w:tblGrid>
        <w:gridCol w:w="923"/>
        <w:gridCol w:w="1324"/>
        <w:gridCol w:w="1628"/>
        <w:gridCol w:w="1069"/>
        <w:gridCol w:w="1692"/>
        <w:gridCol w:w="1564"/>
        <w:gridCol w:w="1555"/>
      </w:tblGrid>
      <w:tr>
        <w:tblPrEx>
          <w:shd w:val="clear" w:color="auto" w:fill="FFFFFF"/>
          <w:tblCellMar>
            <w:top w:w="0" w:type="dxa"/>
            <w:left w:w="0" w:type="dxa"/>
            <w:bottom w:w="0" w:type="dxa"/>
            <w:right w:w="0" w:type="dxa"/>
          </w:tblCellMar>
        </w:tblPrEx>
        <w:trPr>
          <w:trHeight w:val="1121" w:hRule="atLeast"/>
          <w:tblHeader/>
        </w:trPr>
        <w:tc>
          <w:tcPr>
            <w:tcW w:w="923"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center"/>
              <w:textAlignment w:val="center"/>
              <w:rPr>
                <w:rFonts w:ascii="仿宋" w:hAnsi="仿宋" w:eastAsia="仿宋" w:cs="仿宋"/>
                <w:b/>
                <w:bCs/>
                <w:color w:val="333333"/>
              </w:rPr>
            </w:pPr>
            <w:r>
              <w:rPr>
                <w:rFonts w:hint="eastAsia" w:ascii="仿宋" w:hAnsi="仿宋" w:eastAsia="仿宋" w:cs="仿宋"/>
                <w:b/>
                <w:bCs/>
                <w:color w:val="333333"/>
                <w:kern w:val="0"/>
                <w:lang w:bidi="ar"/>
              </w:rPr>
              <w:t>品目号</w:t>
            </w:r>
          </w:p>
        </w:tc>
        <w:tc>
          <w:tcPr>
            <w:tcW w:w="1324"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center"/>
              <w:textAlignment w:val="center"/>
              <w:rPr>
                <w:rFonts w:ascii="仿宋" w:hAnsi="仿宋" w:eastAsia="仿宋" w:cs="仿宋"/>
                <w:b/>
                <w:bCs/>
                <w:color w:val="333333"/>
              </w:rPr>
            </w:pPr>
            <w:r>
              <w:rPr>
                <w:rFonts w:hint="eastAsia" w:ascii="仿宋" w:hAnsi="仿宋" w:eastAsia="仿宋" w:cs="仿宋"/>
                <w:b/>
                <w:bCs/>
                <w:color w:val="333333"/>
                <w:kern w:val="0"/>
                <w:lang w:bidi="ar"/>
              </w:rPr>
              <w:t>品目名称</w:t>
            </w:r>
          </w:p>
        </w:tc>
        <w:tc>
          <w:tcPr>
            <w:tcW w:w="1628"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center"/>
              <w:textAlignment w:val="center"/>
              <w:rPr>
                <w:rFonts w:ascii="仿宋" w:hAnsi="仿宋" w:eastAsia="仿宋" w:cs="仿宋"/>
                <w:b/>
                <w:bCs/>
                <w:color w:val="333333"/>
              </w:rPr>
            </w:pPr>
            <w:r>
              <w:rPr>
                <w:rFonts w:hint="eastAsia" w:ascii="仿宋" w:hAnsi="仿宋" w:eastAsia="仿宋" w:cs="仿宋"/>
                <w:b/>
                <w:bCs/>
                <w:color w:val="333333"/>
                <w:kern w:val="0"/>
                <w:lang w:bidi="ar"/>
              </w:rPr>
              <w:t>采购标的</w:t>
            </w:r>
          </w:p>
        </w:tc>
        <w:tc>
          <w:tcPr>
            <w:tcW w:w="1069"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center"/>
              <w:textAlignment w:val="center"/>
              <w:rPr>
                <w:rFonts w:ascii="仿宋" w:hAnsi="仿宋" w:eastAsia="仿宋" w:cs="仿宋"/>
                <w:b/>
                <w:bCs/>
                <w:color w:val="333333"/>
                <w:kern w:val="0"/>
                <w:lang w:bidi="ar"/>
              </w:rPr>
            </w:pPr>
            <w:r>
              <w:rPr>
                <w:rFonts w:hint="eastAsia" w:ascii="仿宋" w:hAnsi="仿宋" w:eastAsia="仿宋" w:cs="仿宋"/>
                <w:b/>
                <w:bCs/>
                <w:color w:val="333333"/>
                <w:kern w:val="0"/>
                <w:lang w:bidi="ar"/>
              </w:rPr>
              <w:t>数量</w:t>
            </w:r>
          </w:p>
          <w:p>
            <w:pPr>
              <w:widowControl/>
              <w:wordWrap w:val="0"/>
              <w:spacing w:line="360" w:lineRule="atLeast"/>
              <w:jc w:val="center"/>
              <w:textAlignment w:val="center"/>
              <w:rPr>
                <w:rFonts w:ascii="仿宋" w:hAnsi="仿宋" w:eastAsia="仿宋" w:cs="仿宋"/>
                <w:b/>
                <w:bCs/>
                <w:color w:val="333333"/>
              </w:rPr>
            </w:pPr>
            <w:r>
              <w:rPr>
                <w:rFonts w:hint="eastAsia" w:ascii="仿宋" w:hAnsi="仿宋" w:eastAsia="仿宋" w:cs="仿宋"/>
                <w:b/>
                <w:bCs/>
                <w:color w:val="333333"/>
                <w:kern w:val="0"/>
                <w:lang w:bidi="ar"/>
              </w:rPr>
              <w:t>（单位）</w:t>
            </w:r>
          </w:p>
        </w:tc>
        <w:tc>
          <w:tcPr>
            <w:tcW w:w="1692"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center"/>
              <w:textAlignment w:val="center"/>
              <w:rPr>
                <w:rFonts w:ascii="仿宋" w:hAnsi="仿宋" w:eastAsia="仿宋" w:cs="仿宋"/>
                <w:b/>
                <w:bCs/>
                <w:color w:val="333333"/>
              </w:rPr>
            </w:pPr>
            <w:r>
              <w:rPr>
                <w:rFonts w:hint="eastAsia" w:ascii="仿宋" w:hAnsi="仿宋" w:eastAsia="仿宋" w:cs="仿宋"/>
                <w:b/>
                <w:bCs/>
                <w:color w:val="333333"/>
                <w:kern w:val="0"/>
                <w:lang w:bidi="ar"/>
              </w:rPr>
              <w:t>技术规格、参数及要求</w:t>
            </w:r>
          </w:p>
        </w:tc>
        <w:tc>
          <w:tcPr>
            <w:tcW w:w="1564"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center"/>
              <w:textAlignment w:val="center"/>
              <w:rPr>
                <w:rFonts w:ascii="仿宋" w:hAnsi="仿宋" w:eastAsia="仿宋" w:cs="仿宋"/>
                <w:b/>
                <w:bCs/>
                <w:color w:val="333333"/>
              </w:rPr>
            </w:pPr>
            <w:r>
              <w:rPr>
                <w:rFonts w:hint="eastAsia" w:ascii="仿宋" w:hAnsi="仿宋" w:eastAsia="仿宋" w:cs="仿宋"/>
                <w:b/>
                <w:bCs/>
                <w:color w:val="333333"/>
                <w:kern w:val="0"/>
                <w:lang w:bidi="ar"/>
              </w:rPr>
              <w:t>品目预算(元)</w:t>
            </w:r>
          </w:p>
        </w:tc>
        <w:tc>
          <w:tcPr>
            <w:tcW w:w="155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center"/>
              <w:textAlignment w:val="center"/>
              <w:rPr>
                <w:rFonts w:ascii="仿宋" w:hAnsi="仿宋" w:eastAsia="仿宋" w:cs="仿宋"/>
                <w:b/>
                <w:bCs/>
                <w:color w:val="333333"/>
              </w:rPr>
            </w:pPr>
            <w:r>
              <w:rPr>
                <w:rFonts w:hint="eastAsia" w:ascii="仿宋" w:hAnsi="仿宋" w:eastAsia="仿宋" w:cs="仿宋"/>
                <w:b/>
                <w:bCs/>
                <w:color w:val="333333"/>
                <w:kern w:val="0"/>
                <w:lang w:bidi="ar"/>
              </w:rPr>
              <w:t>最高限价(元)</w:t>
            </w:r>
          </w:p>
        </w:tc>
      </w:tr>
      <w:tr>
        <w:tblPrEx>
          <w:shd w:val="clear" w:color="auto" w:fill="FFFFFF"/>
          <w:tblCellMar>
            <w:top w:w="0" w:type="dxa"/>
            <w:left w:w="0" w:type="dxa"/>
            <w:bottom w:w="0" w:type="dxa"/>
            <w:right w:w="0" w:type="dxa"/>
          </w:tblCellMar>
        </w:tblPrEx>
        <w:trPr>
          <w:trHeight w:val="825" w:hRule="atLeast"/>
        </w:trPr>
        <w:tc>
          <w:tcPr>
            <w:tcW w:w="923"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center"/>
              <w:textAlignment w:val="center"/>
              <w:rPr>
                <w:rFonts w:ascii="仿宋" w:hAnsi="仿宋" w:eastAsia="仿宋" w:cs="仿宋"/>
                <w:color w:val="333333"/>
                <w:highlight w:val="none"/>
              </w:rPr>
            </w:pPr>
            <w:r>
              <w:rPr>
                <w:rFonts w:hint="eastAsia" w:ascii="仿宋" w:hAnsi="仿宋" w:eastAsia="仿宋" w:cs="仿宋"/>
                <w:color w:val="333333"/>
                <w:kern w:val="0"/>
                <w:highlight w:val="none"/>
                <w:lang w:bidi="ar"/>
              </w:rPr>
              <w:t>1-1</w:t>
            </w:r>
          </w:p>
        </w:tc>
        <w:tc>
          <w:tcPr>
            <w:tcW w:w="1324"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center"/>
              <w:textAlignment w:val="center"/>
              <w:rPr>
                <w:rFonts w:ascii="仿宋" w:hAnsi="仿宋" w:eastAsia="仿宋" w:cs="仿宋"/>
                <w:color w:val="333333"/>
                <w:kern w:val="0"/>
                <w:highlight w:val="none"/>
                <w:lang w:bidi="ar"/>
              </w:rPr>
            </w:pPr>
            <w:r>
              <w:rPr>
                <w:rFonts w:hint="eastAsia" w:ascii="仿宋" w:hAnsi="仿宋" w:eastAsia="仿宋" w:cs="仿宋"/>
                <w:color w:val="333333"/>
                <w:kern w:val="0"/>
                <w:highlight w:val="none"/>
                <w:lang w:bidi="ar"/>
              </w:rPr>
              <w:t>其他建筑物施工</w:t>
            </w:r>
          </w:p>
        </w:tc>
        <w:tc>
          <w:tcPr>
            <w:tcW w:w="1628"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center"/>
              <w:textAlignment w:val="center"/>
              <w:rPr>
                <w:rFonts w:ascii="仿宋" w:hAnsi="仿宋" w:eastAsia="仿宋" w:cs="仿宋"/>
                <w:color w:val="333333"/>
                <w:kern w:val="0"/>
                <w:highlight w:val="none"/>
                <w:lang w:bidi="ar"/>
              </w:rPr>
            </w:pPr>
            <w:r>
              <w:rPr>
                <w:rFonts w:hint="eastAsia" w:ascii="仿宋" w:hAnsi="仿宋" w:eastAsia="仿宋" w:cs="仿宋"/>
                <w:bCs/>
                <w:color w:val="333333"/>
                <w:kern w:val="0"/>
                <w:highlight w:val="none"/>
                <w:lang w:bidi="ar"/>
              </w:rPr>
              <w:t>3530老旧小区改造</w:t>
            </w:r>
          </w:p>
        </w:tc>
        <w:tc>
          <w:tcPr>
            <w:tcW w:w="1069"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center"/>
              <w:textAlignment w:val="center"/>
              <w:rPr>
                <w:rFonts w:ascii="仿宋" w:hAnsi="仿宋" w:eastAsia="仿宋" w:cs="仿宋"/>
                <w:color w:val="333333"/>
                <w:kern w:val="0"/>
                <w:highlight w:val="none"/>
                <w:lang w:bidi="ar"/>
              </w:rPr>
            </w:pPr>
            <w:r>
              <w:rPr>
                <w:rFonts w:hint="eastAsia" w:ascii="仿宋" w:hAnsi="仿宋" w:eastAsia="仿宋" w:cs="仿宋"/>
                <w:color w:val="333333"/>
                <w:kern w:val="0"/>
                <w:highlight w:val="none"/>
                <w:lang w:bidi="ar"/>
              </w:rPr>
              <w:t>1（项）</w:t>
            </w:r>
          </w:p>
        </w:tc>
        <w:tc>
          <w:tcPr>
            <w:tcW w:w="1692"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center"/>
              <w:textAlignment w:val="center"/>
              <w:rPr>
                <w:rFonts w:ascii="仿宋" w:hAnsi="仿宋" w:eastAsia="仿宋" w:cs="仿宋"/>
                <w:color w:val="333333"/>
                <w:kern w:val="0"/>
                <w:highlight w:val="none"/>
                <w:lang w:bidi="ar"/>
              </w:rPr>
            </w:pPr>
            <w:r>
              <w:rPr>
                <w:rFonts w:hint="eastAsia" w:ascii="仿宋" w:hAnsi="仿宋" w:eastAsia="仿宋" w:cs="仿宋"/>
                <w:color w:val="333333"/>
                <w:kern w:val="0"/>
                <w:highlight w:val="none"/>
                <w:lang w:bidi="ar"/>
              </w:rPr>
              <w:t>详见采购文件</w:t>
            </w:r>
          </w:p>
        </w:tc>
        <w:tc>
          <w:tcPr>
            <w:tcW w:w="1564"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center"/>
              <w:textAlignment w:val="center"/>
              <w:rPr>
                <w:rFonts w:ascii="仿宋" w:hAnsi="仿宋" w:eastAsia="仿宋" w:cs="仿宋"/>
                <w:color w:val="333333"/>
                <w:kern w:val="0"/>
                <w:highlight w:val="none"/>
                <w:lang w:bidi="ar"/>
              </w:rPr>
            </w:pPr>
            <w:r>
              <w:rPr>
                <w:rFonts w:hint="eastAsia" w:ascii="仿宋" w:hAnsi="仿宋" w:eastAsia="仿宋" w:cs="仿宋"/>
                <w:color w:val="333333"/>
                <w:kern w:val="0"/>
                <w:highlight w:val="none"/>
                <w:lang w:bidi="ar"/>
              </w:rPr>
              <w:t>2,301,195.43</w:t>
            </w:r>
          </w:p>
        </w:tc>
        <w:tc>
          <w:tcPr>
            <w:tcW w:w="155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center"/>
              <w:textAlignment w:val="center"/>
              <w:rPr>
                <w:rFonts w:ascii="仿宋" w:hAnsi="仿宋" w:eastAsia="仿宋" w:cs="仿宋"/>
                <w:color w:val="333333"/>
                <w:kern w:val="0"/>
                <w:highlight w:val="none"/>
                <w:lang w:bidi="ar"/>
              </w:rPr>
            </w:pPr>
            <w:r>
              <w:rPr>
                <w:rFonts w:hint="eastAsia" w:ascii="仿宋" w:hAnsi="仿宋" w:eastAsia="仿宋" w:cs="仿宋"/>
                <w:color w:val="333333"/>
                <w:kern w:val="0"/>
                <w:highlight w:val="none"/>
                <w:lang w:bidi="ar"/>
              </w:rPr>
              <w:t>2,301,195.43</w:t>
            </w:r>
          </w:p>
        </w:tc>
      </w:tr>
    </w:tbl>
    <w:p>
      <w:pPr>
        <w:pStyle w:val="31"/>
        <w:spacing w:before="0" w:beforeAutospacing="0" w:after="0" w:afterAutospacing="0" w:line="360" w:lineRule="auto"/>
        <w:rPr>
          <w:rFonts w:ascii="仿宋" w:hAnsi="仿宋" w:eastAsia="仿宋" w:cs="仿宋"/>
          <w:bCs/>
          <w:highlight w:val="none"/>
          <w:shd w:val="clear" w:color="auto" w:fill="FFFFFF"/>
        </w:rPr>
      </w:pPr>
      <w:r>
        <w:rPr>
          <w:rFonts w:hint="eastAsia" w:ascii="仿宋" w:hAnsi="仿宋" w:eastAsia="仿宋" w:cs="仿宋"/>
          <w:bCs/>
          <w:highlight w:val="none"/>
          <w:shd w:val="clear" w:color="auto" w:fill="FFFFFF"/>
        </w:rPr>
        <w:t>本合同包不接受联合体投标</w:t>
      </w:r>
    </w:p>
    <w:p>
      <w:pPr>
        <w:pStyle w:val="31"/>
        <w:spacing w:before="0" w:beforeAutospacing="0" w:after="0" w:afterAutospacing="0" w:line="360" w:lineRule="auto"/>
        <w:rPr>
          <w:rFonts w:hint="eastAsia" w:ascii="仿宋" w:hAnsi="仿宋" w:eastAsia="仿宋" w:cs="仿宋"/>
          <w:bCs/>
          <w:highlight w:val="none"/>
          <w:shd w:val="clear" w:color="auto" w:fill="FFFFFF"/>
          <w:lang w:eastAsia="zh-CN"/>
        </w:rPr>
      </w:pPr>
      <w:r>
        <w:rPr>
          <w:rFonts w:hint="eastAsia" w:ascii="仿宋" w:hAnsi="仿宋" w:eastAsia="仿宋" w:cs="仿宋"/>
          <w:bCs/>
          <w:highlight w:val="none"/>
          <w:shd w:val="clear" w:color="auto" w:fill="FFFFFF"/>
        </w:rPr>
        <w:t>合同履行期限：自合同签订之日起</w:t>
      </w:r>
      <w:r>
        <w:rPr>
          <w:rFonts w:hint="eastAsia" w:ascii="仿宋" w:hAnsi="仿宋" w:eastAsia="仿宋" w:cs="仿宋"/>
          <w:bCs/>
          <w:highlight w:val="none"/>
          <w:shd w:val="clear" w:color="auto" w:fill="FFFFFF"/>
          <w:lang w:eastAsia="zh-CN"/>
        </w:rPr>
        <w:t>15个日历日内</w:t>
      </w:r>
    </w:p>
    <w:p>
      <w:pPr>
        <w:pStyle w:val="31"/>
        <w:spacing w:before="0" w:beforeAutospacing="0" w:after="0" w:afterAutospacing="0" w:line="360" w:lineRule="auto"/>
        <w:rPr>
          <w:rFonts w:ascii="仿宋" w:hAnsi="仿宋" w:eastAsia="仿宋" w:cs="仿宋"/>
          <w:b/>
          <w:highlight w:val="none"/>
        </w:rPr>
      </w:pPr>
      <w:r>
        <w:rPr>
          <w:rFonts w:hint="eastAsia" w:ascii="仿宋" w:hAnsi="仿宋" w:eastAsia="仿宋" w:cs="仿宋"/>
          <w:b/>
          <w:color w:val="333333"/>
          <w:highlight w:val="none"/>
          <w:shd w:val="clear" w:color="auto" w:fill="FFFFFF"/>
        </w:rPr>
        <w:t>二、申请人的资格要求</w:t>
      </w:r>
    </w:p>
    <w:p>
      <w:pPr>
        <w:pStyle w:val="31"/>
        <w:spacing w:before="0" w:beforeAutospacing="0" w:after="0" w:afterAutospacing="0" w:line="360" w:lineRule="auto"/>
        <w:ind w:firstLine="420"/>
        <w:rPr>
          <w:rFonts w:ascii="仿宋" w:hAnsi="仿宋" w:eastAsia="仿宋" w:cs="仿宋"/>
        </w:rPr>
      </w:pPr>
      <w:r>
        <w:rPr>
          <w:rFonts w:hint="eastAsia" w:ascii="仿宋" w:hAnsi="仿宋" w:eastAsia="仿宋" w:cs="仿宋"/>
          <w:color w:val="333333"/>
          <w:shd w:val="clear" w:color="auto" w:fill="FFFFFF"/>
        </w:rPr>
        <w:t>1.满足《中华人民共和国政府采购法》第二十二条规定</w:t>
      </w:r>
    </w:p>
    <w:p>
      <w:pPr>
        <w:pStyle w:val="31"/>
        <w:spacing w:before="0" w:beforeAutospacing="0" w:after="0" w:afterAutospacing="0" w:line="360" w:lineRule="auto"/>
        <w:ind w:firstLine="420"/>
        <w:rPr>
          <w:rFonts w:ascii="仿宋" w:hAnsi="仿宋" w:eastAsia="仿宋" w:cs="仿宋"/>
          <w:color w:val="333333"/>
          <w:shd w:val="clear" w:color="auto" w:fill="FFFFFF"/>
        </w:rPr>
      </w:pPr>
      <w:r>
        <w:rPr>
          <w:rFonts w:hint="eastAsia" w:ascii="仿宋" w:hAnsi="仿宋" w:eastAsia="仿宋" w:cs="仿宋"/>
          <w:color w:val="333333"/>
          <w:shd w:val="clear" w:color="auto" w:fill="FFFFFF"/>
        </w:rPr>
        <w:t>2.落实政府采购政策需满足的资格要求：</w:t>
      </w:r>
    </w:p>
    <w:p>
      <w:pPr>
        <w:pStyle w:val="31"/>
        <w:spacing w:before="0" w:beforeAutospacing="0" w:after="0" w:afterAutospacing="0" w:line="360" w:lineRule="auto"/>
        <w:ind w:firstLine="420"/>
        <w:rPr>
          <w:rFonts w:ascii="仿宋" w:hAnsi="仿宋" w:eastAsia="仿宋" w:cs="仿宋"/>
          <w:color w:val="333333"/>
          <w:shd w:val="clear" w:color="auto" w:fill="FFFFFF"/>
        </w:rPr>
      </w:pPr>
      <w:r>
        <w:rPr>
          <w:rFonts w:hint="eastAsia" w:ascii="仿宋" w:hAnsi="仿宋" w:eastAsia="仿宋" w:cs="仿宋"/>
          <w:color w:val="333333"/>
          <w:shd w:val="clear" w:color="auto" w:fill="FFFFFF"/>
        </w:rPr>
        <w:t>合同包1(3530老旧小区改造项目)落实政府采购政策需满足的资格要求如下:</w:t>
      </w:r>
    </w:p>
    <w:p>
      <w:pPr>
        <w:pStyle w:val="31"/>
        <w:spacing w:before="0" w:beforeAutospacing="0" w:after="0" w:afterAutospacing="0" w:line="360" w:lineRule="auto"/>
        <w:ind w:firstLine="420"/>
        <w:rPr>
          <w:rFonts w:ascii="仿宋" w:hAnsi="仿宋" w:eastAsia="仿宋" w:cs="仿宋"/>
          <w:color w:val="333333"/>
          <w:shd w:val="clear" w:color="auto" w:fill="FFFFFF"/>
        </w:rPr>
      </w:pPr>
      <w:r>
        <w:rPr>
          <w:rFonts w:hint="eastAsia" w:ascii="仿宋" w:hAnsi="仿宋" w:eastAsia="仿宋" w:cs="仿宋"/>
          <w:color w:val="333333"/>
          <w:shd w:val="clear" w:color="auto" w:fill="FFFFFF"/>
        </w:rPr>
        <w:t>本合同包专门面向中小企业采购，供应商应为中小微企业或监狱企业或残疾人福利性单位。</w:t>
      </w:r>
    </w:p>
    <w:p>
      <w:pPr>
        <w:pStyle w:val="31"/>
        <w:spacing w:before="0" w:beforeAutospacing="0" w:after="0" w:afterAutospacing="0" w:line="360" w:lineRule="auto"/>
        <w:ind w:left="420"/>
        <w:rPr>
          <w:rFonts w:ascii="仿宋" w:hAnsi="仿宋" w:eastAsia="仿宋" w:cs="仿宋"/>
          <w:color w:val="333333"/>
          <w:shd w:val="clear" w:color="auto" w:fill="FFFFFF"/>
        </w:rPr>
      </w:pPr>
      <w:r>
        <w:rPr>
          <w:rFonts w:hint="eastAsia" w:ascii="仿宋" w:hAnsi="仿宋" w:eastAsia="仿宋" w:cs="仿宋"/>
          <w:color w:val="333333"/>
          <w:shd w:val="clear" w:color="auto" w:fill="FFFFFF"/>
        </w:rPr>
        <w:t>3.本项目的特定资格要求：</w:t>
      </w:r>
    </w:p>
    <w:p>
      <w:pPr>
        <w:pStyle w:val="31"/>
        <w:spacing w:before="0" w:beforeAutospacing="0" w:after="0" w:afterAutospacing="0" w:line="360" w:lineRule="auto"/>
        <w:ind w:firstLine="480" w:firstLineChars="200"/>
        <w:rPr>
          <w:rFonts w:ascii="仿宋" w:hAnsi="仿宋" w:eastAsia="仿宋" w:cs="仿宋"/>
          <w:color w:val="333333"/>
          <w:shd w:val="clear" w:color="auto" w:fill="FFFFFF"/>
        </w:rPr>
      </w:pPr>
      <w:r>
        <w:rPr>
          <w:rFonts w:hint="eastAsia" w:ascii="仿宋" w:hAnsi="仿宋" w:eastAsia="仿宋" w:cs="仿宋"/>
          <w:color w:val="333333"/>
          <w:shd w:val="clear" w:color="auto" w:fill="FFFFFF"/>
        </w:rPr>
        <w:t>合同包1(3530老旧小区改造项目)特定资格要求如下:</w:t>
      </w:r>
    </w:p>
    <w:p>
      <w:pPr>
        <w:pStyle w:val="31"/>
        <w:spacing w:line="360" w:lineRule="auto"/>
        <w:ind w:firstLine="420"/>
        <w:rPr>
          <w:rFonts w:ascii="仿宋" w:hAnsi="仿宋" w:eastAsia="仿宋" w:cs="仿宋"/>
          <w:highlight w:val="none"/>
          <w:shd w:val="clear" w:color="auto" w:fill="FFFFFF"/>
        </w:rPr>
      </w:pPr>
      <w:r>
        <w:rPr>
          <w:rFonts w:hint="eastAsia" w:ascii="仿宋" w:hAnsi="仿宋" w:eastAsia="仿宋" w:cs="仿宋"/>
          <w:shd w:val="clear" w:color="auto" w:fill="FFFFFF"/>
        </w:rPr>
        <w:t>（1）法定代表人授权书（附法定代表人、被授权人身份证复印件）及被授权人身份证（法定代表人直接参加磋商，须提供法定代表人身份证明及身份证原件）；(</w:t>
      </w:r>
      <w:r>
        <w:rPr>
          <w:rFonts w:ascii="仿宋" w:hAnsi="仿宋" w:eastAsia="仿宋" w:cs="仿宋"/>
          <w:shd w:val="clear" w:color="auto" w:fill="FFFFFF"/>
        </w:rPr>
        <w:t>2)</w:t>
      </w:r>
      <w:r>
        <w:rPr>
          <w:rFonts w:hint="eastAsia" w:ascii="仿宋" w:hAnsi="仿宋" w:eastAsia="仿宋" w:cs="仿宋"/>
          <w:shd w:val="clear" w:color="auto" w:fill="FFFFFF"/>
        </w:rPr>
        <w:t xml:space="preserve"> 供应商具备建筑工程施工总承包三级以上（含三级）资质，且具备有效的安全生产许可证；（3）项目经理具备建筑工程专业二级及以上注册建造师资格，具备有效的安全生产考核合格证书（B证），在本单位注册且未担任其他在建项目的项目经理；（4）供应商未被“信用中国”网站（www.creditchina.gov.cn）列入失信被执行人和重大税收违法失信主体，未被中国政府采购网（www.ccgp.gov.cn）列入政府采购严重违</w:t>
      </w:r>
      <w:r>
        <w:rPr>
          <w:rFonts w:hint="eastAsia" w:ascii="仿宋" w:hAnsi="仿宋" w:eastAsia="仿宋" w:cs="仿宋"/>
          <w:highlight w:val="none"/>
          <w:shd w:val="clear" w:color="auto" w:fill="FFFFFF"/>
        </w:rPr>
        <w:t>法失信行为记录名单。</w:t>
      </w:r>
    </w:p>
    <w:p>
      <w:pPr>
        <w:pStyle w:val="31"/>
        <w:spacing w:before="0" w:beforeAutospacing="0" w:after="0" w:afterAutospacing="0" w:line="360" w:lineRule="auto"/>
        <w:rPr>
          <w:rFonts w:ascii="仿宋" w:hAnsi="仿宋" w:eastAsia="仿宋" w:cs="仿宋"/>
          <w:b/>
          <w:highlight w:val="none"/>
        </w:rPr>
      </w:pPr>
      <w:r>
        <w:rPr>
          <w:rFonts w:hint="eastAsia" w:ascii="仿宋" w:hAnsi="仿宋" w:eastAsia="仿宋" w:cs="仿宋"/>
          <w:b/>
          <w:highlight w:val="none"/>
          <w:shd w:val="clear" w:color="auto" w:fill="FFFFFF"/>
        </w:rPr>
        <w:t>三、获取采购文件</w:t>
      </w:r>
    </w:p>
    <w:p>
      <w:pPr>
        <w:pStyle w:val="31"/>
        <w:spacing w:before="0" w:beforeAutospacing="0" w:after="0" w:afterAutospacing="0" w:line="360" w:lineRule="auto"/>
        <w:ind w:firstLine="420"/>
        <w:rPr>
          <w:rFonts w:ascii="仿宋" w:hAnsi="仿宋" w:eastAsia="仿宋" w:cs="仿宋"/>
          <w:highlight w:val="none"/>
          <w:shd w:val="clear" w:color="auto" w:fill="FFFFFF"/>
        </w:rPr>
      </w:pPr>
      <w:r>
        <w:rPr>
          <w:rFonts w:hint="eastAsia" w:ascii="仿宋" w:hAnsi="仿宋" w:eastAsia="仿宋" w:cs="仿宋"/>
          <w:color w:val="333333"/>
          <w:highlight w:val="none"/>
          <w:shd w:val="clear" w:color="auto" w:fill="FFFFFF"/>
        </w:rPr>
        <w:t>时间</w:t>
      </w:r>
      <w:r>
        <w:rPr>
          <w:rFonts w:hint="eastAsia" w:ascii="仿宋" w:hAnsi="仿宋" w:eastAsia="仿宋" w:cs="仿宋"/>
          <w:highlight w:val="none"/>
          <w:shd w:val="clear" w:color="auto" w:fill="FFFFFF"/>
        </w:rPr>
        <w:t>：</w:t>
      </w:r>
      <w:r>
        <w:rPr>
          <w:rFonts w:ascii="Calibri" w:hAnsi="Calibri" w:eastAsia="仿宋" w:cs="Calibri"/>
          <w:highlight w:val="none"/>
          <w:shd w:val="clear" w:color="auto" w:fill="FFFFFF"/>
        </w:rPr>
        <w:t> </w:t>
      </w:r>
      <w:r>
        <w:rPr>
          <w:rFonts w:hint="eastAsia" w:ascii="仿宋" w:hAnsi="仿宋" w:eastAsia="仿宋" w:cs="仿宋"/>
          <w:highlight w:val="none"/>
          <w:shd w:val="clear" w:color="auto" w:fill="FFFFFF"/>
        </w:rPr>
        <w:t>2022年</w:t>
      </w:r>
      <w:r>
        <w:rPr>
          <w:rFonts w:hint="eastAsia" w:ascii="仿宋" w:hAnsi="仿宋" w:eastAsia="仿宋" w:cs="仿宋"/>
          <w:highlight w:val="none"/>
          <w:shd w:val="clear" w:color="auto" w:fill="FFFFFF"/>
          <w:lang w:val="en-US" w:eastAsia="zh-CN"/>
        </w:rPr>
        <w:t>11</w:t>
      </w:r>
      <w:r>
        <w:rPr>
          <w:rFonts w:hint="eastAsia" w:ascii="仿宋" w:hAnsi="仿宋" w:eastAsia="仿宋" w:cs="仿宋"/>
          <w:highlight w:val="none"/>
          <w:shd w:val="clear" w:color="auto" w:fill="FFFFFF"/>
        </w:rPr>
        <w:t>月</w:t>
      </w:r>
      <w:r>
        <w:rPr>
          <w:rFonts w:hint="eastAsia" w:ascii="仿宋" w:hAnsi="仿宋" w:eastAsia="仿宋" w:cs="仿宋"/>
          <w:highlight w:val="none"/>
          <w:shd w:val="clear" w:color="auto" w:fill="FFFFFF"/>
          <w:lang w:val="en-US" w:eastAsia="zh-CN"/>
        </w:rPr>
        <w:t>23</w:t>
      </w:r>
      <w:r>
        <w:rPr>
          <w:rFonts w:hint="eastAsia" w:ascii="仿宋" w:hAnsi="仿宋" w:eastAsia="仿宋" w:cs="仿宋"/>
          <w:highlight w:val="none"/>
          <w:shd w:val="clear" w:color="auto" w:fill="FFFFFF"/>
        </w:rPr>
        <w:t>日</w:t>
      </w:r>
      <w:r>
        <w:rPr>
          <w:rFonts w:ascii="Calibri" w:hAnsi="Calibri" w:eastAsia="仿宋" w:cs="Calibri"/>
          <w:highlight w:val="none"/>
          <w:shd w:val="clear" w:color="auto" w:fill="FFFFFF"/>
        </w:rPr>
        <w:t> </w:t>
      </w:r>
      <w:r>
        <w:rPr>
          <w:rFonts w:hint="eastAsia" w:ascii="仿宋" w:hAnsi="仿宋" w:eastAsia="仿宋" w:cs="仿宋"/>
          <w:highlight w:val="none"/>
          <w:shd w:val="clear" w:color="auto" w:fill="FFFFFF"/>
        </w:rPr>
        <w:t>至</w:t>
      </w:r>
      <w:r>
        <w:rPr>
          <w:rFonts w:ascii="Calibri" w:hAnsi="Calibri" w:eastAsia="仿宋" w:cs="Calibri"/>
          <w:highlight w:val="none"/>
          <w:shd w:val="clear" w:color="auto" w:fill="FFFFFF"/>
        </w:rPr>
        <w:t> </w:t>
      </w:r>
      <w:r>
        <w:rPr>
          <w:rFonts w:hint="eastAsia" w:ascii="仿宋" w:hAnsi="仿宋" w:eastAsia="仿宋" w:cs="仿宋"/>
          <w:highlight w:val="none"/>
          <w:shd w:val="clear" w:color="auto" w:fill="FFFFFF"/>
        </w:rPr>
        <w:t>2022年</w:t>
      </w:r>
      <w:r>
        <w:rPr>
          <w:rFonts w:hint="eastAsia" w:ascii="仿宋" w:hAnsi="仿宋" w:eastAsia="仿宋" w:cs="仿宋"/>
          <w:highlight w:val="none"/>
          <w:shd w:val="clear" w:color="auto" w:fill="FFFFFF"/>
          <w:lang w:val="en-US" w:eastAsia="zh-CN"/>
        </w:rPr>
        <w:t>11</w:t>
      </w:r>
      <w:r>
        <w:rPr>
          <w:rFonts w:hint="eastAsia" w:ascii="仿宋" w:hAnsi="仿宋" w:eastAsia="仿宋" w:cs="仿宋"/>
          <w:highlight w:val="none"/>
          <w:shd w:val="clear" w:color="auto" w:fill="FFFFFF"/>
        </w:rPr>
        <w:t>月</w:t>
      </w:r>
      <w:r>
        <w:rPr>
          <w:rFonts w:hint="eastAsia" w:ascii="仿宋" w:hAnsi="仿宋" w:eastAsia="仿宋" w:cs="仿宋"/>
          <w:highlight w:val="none"/>
          <w:shd w:val="clear" w:color="auto" w:fill="FFFFFF"/>
          <w:lang w:val="en-US" w:eastAsia="zh-CN"/>
        </w:rPr>
        <w:t>29</w:t>
      </w:r>
      <w:r>
        <w:rPr>
          <w:rFonts w:hint="eastAsia" w:ascii="仿宋" w:hAnsi="仿宋" w:eastAsia="仿宋" w:cs="仿宋"/>
          <w:highlight w:val="none"/>
          <w:shd w:val="clear" w:color="auto" w:fill="FFFFFF"/>
        </w:rPr>
        <w:t>日</w:t>
      </w:r>
      <w:r>
        <w:rPr>
          <w:rFonts w:ascii="Calibri" w:hAnsi="Calibri" w:eastAsia="仿宋" w:cs="Calibri"/>
          <w:highlight w:val="none"/>
          <w:shd w:val="clear" w:color="auto" w:fill="FFFFFF"/>
        </w:rPr>
        <w:t> </w:t>
      </w:r>
      <w:r>
        <w:rPr>
          <w:rFonts w:hint="eastAsia" w:ascii="仿宋" w:hAnsi="仿宋" w:eastAsia="仿宋" w:cs="仿宋"/>
          <w:highlight w:val="none"/>
          <w:shd w:val="clear" w:color="auto" w:fill="FFFFFF"/>
        </w:rPr>
        <w:t>，每天上午</w:t>
      </w:r>
      <w:r>
        <w:rPr>
          <w:rFonts w:ascii="Calibri" w:hAnsi="Calibri" w:eastAsia="仿宋" w:cs="Calibri"/>
          <w:highlight w:val="none"/>
          <w:shd w:val="clear" w:color="auto" w:fill="FFFFFF"/>
        </w:rPr>
        <w:t> </w:t>
      </w:r>
      <w:r>
        <w:rPr>
          <w:rFonts w:hint="eastAsia" w:ascii="仿宋" w:hAnsi="仿宋" w:eastAsia="仿宋" w:cs="仿宋"/>
          <w:highlight w:val="none"/>
          <w:shd w:val="clear" w:color="auto" w:fill="FFFFFF"/>
        </w:rPr>
        <w:t>09:00:00</w:t>
      </w:r>
      <w:r>
        <w:rPr>
          <w:rFonts w:ascii="Calibri" w:hAnsi="Calibri" w:eastAsia="仿宋" w:cs="Calibri"/>
          <w:highlight w:val="none"/>
          <w:shd w:val="clear" w:color="auto" w:fill="FFFFFF"/>
        </w:rPr>
        <w:t> </w:t>
      </w:r>
      <w:r>
        <w:rPr>
          <w:rFonts w:hint="eastAsia" w:ascii="仿宋" w:hAnsi="仿宋" w:eastAsia="仿宋" w:cs="仿宋"/>
          <w:highlight w:val="none"/>
          <w:shd w:val="clear" w:color="auto" w:fill="FFFFFF"/>
        </w:rPr>
        <w:t>至</w:t>
      </w:r>
      <w:r>
        <w:rPr>
          <w:rFonts w:ascii="Calibri" w:hAnsi="Calibri" w:eastAsia="仿宋" w:cs="Calibri"/>
          <w:highlight w:val="none"/>
          <w:shd w:val="clear" w:color="auto" w:fill="FFFFFF"/>
        </w:rPr>
        <w:t> </w:t>
      </w:r>
      <w:r>
        <w:rPr>
          <w:rFonts w:hint="eastAsia" w:ascii="仿宋" w:hAnsi="仿宋" w:eastAsia="仿宋" w:cs="仿宋"/>
          <w:highlight w:val="none"/>
          <w:shd w:val="clear" w:color="auto" w:fill="FFFFFF"/>
        </w:rPr>
        <w:t>1</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rPr>
        <w:t>:</w:t>
      </w:r>
      <w:r>
        <w:rPr>
          <w:rFonts w:hint="eastAsia" w:ascii="仿宋" w:hAnsi="仿宋" w:eastAsia="仿宋" w:cs="仿宋"/>
          <w:highlight w:val="none"/>
          <w:shd w:val="clear" w:color="auto" w:fill="FFFFFF"/>
          <w:lang w:val="en-US" w:eastAsia="zh-CN"/>
        </w:rPr>
        <w:t>00</w:t>
      </w:r>
      <w:r>
        <w:rPr>
          <w:rFonts w:hint="eastAsia" w:ascii="仿宋" w:hAnsi="仿宋" w:eastAsia="仿宋" w:cs="仿宋"/>
          <w:highlight w:val="none"/>
          <w:shd w:val="clear" w:color="auto" w:fill="FFFFFF"/>
        </w:rPr>
        <w:t>:00</w:t>
      </w:r>
      <w:r>
        <w:rPr>
          <w:rFonts w:ascii="Calibri" w:hAnsi="Calibri" w:eastAsia="仿宋" w:cs="Calibri"/>
          <w:highlight w:val="none"/>
          <w:shd w:val="clear" w:color="auto" w:fill="FFFFFF"/>
        </w:rPr>
        <w:t> </w:t>
      </w:r>
      <w:r>
        <w:rPr>
          <w:rFonts w:hint="eastAsia" w:ascii="仿宋" w:hAnsi="仿宋" w:eastAsia="仿宋" w:cs="仿宋"/>
          <w:highlight w:val="none"/>
          <w:shd w:val="clear" w:color="auto" w:fill="FFFFFF"/>
        </w:rPr>
        <w:t>，下午</w:t>
      </w:r>
      <w:r>
        <w:rPr>
          <w:rFonts w:ascii="Calibri" w:hAnsi="Calibri" w:eastAsia="仿宋" w:cs="Calibri"/>
          <w:highlight w:val="none"/>
          <w:shd w:val="clear" w:color="auto" w:fill="FFFFFF"/>
        </w:rPr>
        <w:t> </w:t>
      </w:r>
      <w:r>
        <w:rPr>
          <w:rFonts w:hint="eastAsia" w:ascii="仿宋" w:hAnsi="仿宋" w:eastAsia="仿宋" w:cs="仿宋"/>
          <w:highlight w:val="none"/>
          <w:shd w:val="clear" w:color="auto" w:fill="FFFFFF"/>
        </w:rPr>
        <w:t>1</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rPr>
        <w:t>:</w:t>
      </w:r>
      <w:r>
        <w:rPr>
          <w:rFonts w:hint="eastAsia" w:ascii="仿宋" w:hAnsi="仿宋" w:eastAsia="仿宋" w:cs="仿宋"/>
          <w:highlight w:val="none"/>
          <w:shd w:val="clear" w:color="auto" w:fill="FFFFFF"/>
          <w:lang w:val="en-US" w:eastAsia="zh-CN"/>
        </w:rPr>
        <w:t>0</w:t>
      </w:r>
      <w:r>
        <w:rPr>
          <w:rFonts w:hint="eastAsia" w:ascii="仿宋" w:hAnsi="仿宋" w:eastAsia="仿宋" w:cs="仿宋"/>
          <w:highlight w:val="none"/>
          <w:shd w:val="clear" w:color="auto" w:fill="FFFFFF"/>
        </w:rPr>
        <w:t>0:00</w:t>
      </w:r>
      <w:r>
        <w:rPr>
          <w:rFonts w:ascii="Calibri" w:hAnsi="Calibri" w:eastAsia="仿宋" w:cs="Calibri"/>
          <w:highlight w:val="none"/>
          <w:shd w:val="clear" w:color="auto" w:fill="FFFFFF"/>
        </w:rPr>
        <w:t> </w:t>
      </w:r>
      <w:r>
        <w:rPr>
          <w:rFonts w:hint="eastAsia" w:ascii="仿宋" w:hAnsi="仿宋" w:eastAsia="仿宋" w:cs="仿宋"/>
          <w:highlight w:val="none"/>
          <w:shd w:val="clear" w:color="auto" w:fill="FFFFFF"/>
        </w:rPr>
        <w:t>至</w:t>
      </w:r>
      <w:r>
        <w:rPr>
          <w:rFonts w:ascii="Calibri" w:hAnsi="Calibri" w:eastAsia="仿宋" w:cs="Calibri"/>
          <w:highlight w:val="none"/>
          <w:shd w:val="clear" w:color="auto" w:fill="FFFFFF"/>
        </w:rPr>
        <w:t> </w:t>
      </w:r>
      <w:r>
        <w:rPr>
          <w:rFonts w:hint="eastAsia" w:ascii="仿宋" w:hAnsi="仿宋" w:eastAsia="仿宋" w:cs="仿宋"/>
          <w:highlight w:val="none"/>
          <w:shd w:val="clear" w:color="auto" w:fill="FFFFFF"/>
        </w:rPr>
        <w:t>1</w:t>
      </w:r>
      <w:r>
        <w:rPr>
          <w:rFonts w:hint="eastAsia" w:ascii="仿宋" w:hAnsi="仿宋" w:eastAsia="仿宋" w:cs="仿宋"/>
          <w:highlight w:val="none"/>
          <w:shd w:val="clear" w:color="auto" w:fill="FFFFFF"/>
          <w:lang w:val="en-US" w:eastAsia="zh-CN"/>
        </w:rPr>
        <w:t>8</w:t>
      </w:r>
      <w:r>
        <w:rPr>
          <w:rFonts w:hint="eastAsia" w:ascii="仿宋" w:hAnsi="仿宋" w:eastAsia="仿宋" w:cs="仿宋"/>
          <w:highlight w:val="none"/>
          <w:shd w:val="clear" w:color="auto" w:fill="FFFFFF"/>
        </w:rPr>
        <w:t>:00:00</w:t>
      </w:r>
      <w:r>
        <w:rPr>
          <w:rFonts w:ascii="Calibri" w:hAnsi="Calibri" w:eastAsia="仿宋" w:cs="Calibri"/>
          <w:highlight w:val="none"/>
          <w:shd w:val="clear" w:color="auto" w:fill="FFFFFF"/>
        </w:rPr>
        <w:t> </w:t>
      </w:r>
      <w:r>
        <w:rPr>
          <w:rFonts w:hint="eastAsia" w:ascii="仿宋" w:hAnsi="仿宋" w:eastAsia="仿宋" w:cs="仿宋"/>
          <w:highlight w:val="none"/>
          <w:shd w:val="clear" w:color="auto" w:fill="FFFFFF"/>
        </w:rPr>
        <w:t>（北京时间,法定节假日除外）</w:t>
      </w:r>
    </w:p>
    <w:p>
      <w:pPr>
        <w:pStyle w:val="31"/>
        <w:spacing w:before="0" w:beforeAutospacing="0" w:after="0" w:afterAutospacing="0" w:line="360" w:lineRule="auto"/>
        <w:ind w:firstLine="420"/>
        <w:rPr>
          <w:rFonts w:ascii="仿宋" w:hAnsi="仿宋" w:eastAsia="仿宋" w:cs="仿宋"/>
          <w:highlight w:val="none"/>
        </w:rPr>
      </w:pPr>
      <w:r>
        <w:rPr>
          <w:rFonts w:hint="eastAsia" w:ascii="仿宋" w:hAnsi="仿宋" w:eastAsia="仿宋" w:cs="仿宋"/>
          <w:highlight w:val="none"/>
          <w:shd w:val="clear" w:color="auto" w:fill="FFFFFF"/>
        </w:rPr>
        <w:t>地点：</w:t>
      </w:r>
      <w:r>
        <w:rPr>
          <w:rFonts w:hint="eastAsia" w:ascii="仿宋" w:hAnsi="仿宋" w:eastAsia="仿宋" w:cs="仿宋"/>
          <w:color w:val="333333"/>
          <w:highlight w:val="none"/>
          <w:shd w:val="clear" w:color="auto" w:fill="FFFFFF"/>
        </w:rPr>
        <w:t>陕西省西咸新区公共资源交易中心平台报名自行下载</w:t>
      </w:r>
    </w:p>
    <w:p>
      <w:pPr>
        <w:pStyle w:val="31"/>
        <w:spacing w:before="0" w:beforeAutospacing="0" w:after="0" w:afterAutospacing="0" w:line="360" w:lineRule="auto"/>
        <w:ind w:firstLine="420"/>
        <w:rPr>
          <w:rFonts w:ascii="仿宋" w:hAnsi="仿宋" w:eastAsia="仿宋" w:cs="仿宋"/>
        </w:rPr>
      </w:pPr>
      <w:r>
        <w:rPr>
          <w:rFonts w:hint="eastAsia" w:ascii="仿宋" w:hAnsi="仿宋" w:eastAsia="仿宋" w:cs="仿宋"/>
          <w:color w:val="333333"/>
          <w:shd w:val="clear" w:color="auto" w:fill="FFFFFF"/>
        </w:rPr>
        <w:t>方式：在线获取</w:t>
      </w:r>
    </w:p>
    <w:p>
      <w:pPr>
        <w:pStyle w:val="31"/>
        <w:spacing w:before="0" w:beforeAutospacing="0" w:after="0" w:afterAutospacing="0" w:line="360" w:lineRule="auto"/>
        <w:ind w:firstLine="420"/>
        <w:rPr>
          <w:rFonts w:ascii="仿宋" w:hAnsi="仿宋" w:eastAsia="仿宋" w:cs="仿宋"/>
        </w:rPr>
      </w:pPr>
      <w:r>
        <w:rPr>
          <w:rFonts w:hint="eastAsia" w:ascii="仿宋" w:hAnsi="仿宋" w:eastAsia="仿宋" w:cs="仿宋"/>
          <w:color w:val="333333"/>
          <w:shd w:val="clear" w:color="auto" w:fill="FFFFFF"/>
        </w:rPr>
        <w:t>售价：</w:t>
      </w:r>
      <w:r>
        <w:rPr>
          <w:rFonts w:hint="eastAsia" w:ascii="仿宋" w:hAnsi="仿宋" w:eastAsia="仿宋" w:cs="仿宋"/>
          <w:shd w:val="clear" w:color="auto" w:fill="FFFFFF"/>
        </w:rPr>
        <w:t>免费赠送</w:t>
      </w:r>
    </w:p>
    <w:p>
      <w:pPr>
        <w:pStyle w:val="31"/>
        <w:spacing w:before="0" w:beforeAutospacing="0" w:after="0" w:afterAutospacing="0" w:line="360" w:lineRule="auto"/>
        <w:rPr>
          <w:rFonts w:ascii="仿宋" w:hAnsi="仿宋" w:eastAsia="仿宋" w:cs="仿宋"/>
          <w:b/>
        </w:rPr>
      </w:pPr>
      <w:r>
        <w:rPr>
          <w:rFonts w:hint="eastAsia" w:ascii="仿宋" w:hAnsi="仿宋" w:eastAsia="仿宋" w:cs="仿宋"/>
          <w:b/>
          <w:shd w:val="clear" w:color="auto" w:fill="FFFFFF"/>
        </w:rPr>
        <w:t>四、提交响应文件截止时间、开标时间和地点</w:t>
      </w:r>
    </w:p>
    <w:p>
      <w:pPr>
        <w:pStyle w:val="31"/>
        <w:spacing w:before="0" w:beforeAutospacing="0" w:after="0" w:afterAutospacing="0" w:line="360" w:lineRule="auto"/>
        <w:ind w:firstLine="420"/>
        <w:rPr>
          <w:rFonts w:ascii="仿宋" w:hAnsi="仿宋" w:eastAsia="仿宋" w:cs="仿宋"/>
          <w:highlight w:val="none"/>
        </w:rPr>
      </w:pPr>
      <w:r>
        <w:rPr>
          <w:rFonts w:hint="eastAsia" w:ascii="仿宋" w:hAnsi="仿宋" w:eastAsia="仿宋" w:cs="仿宋"/>
          <w:highlight w:val="none"/>
          <w:shd w:val="clear" w:color="auto" w:fill="FFFFFF"/>
        </w:rPr>
        <w:t>时间：2022年</w:t>
      </w:r>
      <w:r>
        <w:rPr>
          <w:rFonts w:hint="eastAsia" w:ascii="仿宋" w:hAnsi="仿宋" w:eastAsia="仿宋" w:cs="仿宋"/>
          <w:highlight w:val="none"/>
          <w:shd w:val="clear" w:color="auto" w:fill="FFFFFF"/>
          <w:lang w:val="en-US" w:eastAsia="zh-CN"/>
        </w:rPr>
        <w:t>12</w:t>
      </w:r>
      <w:r>
        <w:rPr>
          <w:rFonts w:hint="eastAsia" w:ascii="仿宋" w:hAnsi="仿宋" w:eastAsia="仿宋" w:cs="仿宋"/>
          <w:highlight w:val="none"/>
          <w:shd w:val="clear" w:color="auto" w:fill="FFFFFF"/>
        </w:rPr>
        <w:t>月</w:t>
      </w:r>
      <w:r>
        <w:rPr>
          <w:rFonts w:hint="eastAsia" w:ascii="仿宋" w:hAnsi="仿宋" w:eastAsia="仿宋" w:cs="仿宋"/>
          <w:highlight w:val="none"/>
          <w:shd w:val="clear" w:color="auto" w:fill="FFFFFF"/>
          <w:lang w:val="en-US" w:eastAsia="zh-CN"/>
        </w:rPr>
        <w:t>05</w:t>
      </w:r>
      <w:r>
        <w:rPr>
          <w:rFonts w:hint="eastAsia" w:ascii="仿宋" w:hAnsi="仿宋" w:eastAsia="仿宋" w:cs="仿宋"/>
          <w:highlight w:val="none"/>
          <w:shd w:val="clear" w:color="auto" w:fill="FFFFFF"/>
        </w:rPr>
        <w:t>日</w:t>
      </w:r>
      <w:r>
        <w:rPr>
          <w:rFonts w:hint="eastAsia" w:ascii="仿宋" w:hAnsi="仿宋" w:eastAsia="仿宋" w:cs="仿宋"/>
          <w:highlight w:val="none"/>
          <w:shd w:val="clear" w:color="auto" w:fill="FFFFFF"/>
          <w:lang w:val="en-US" w:eastAsia="zh-CN"/>
        </w:rPr>
        <w:t>09</w:t>
      </w:r>
      <w:r>
        <w:rPr>
          <w:rFonts w:hint="eastAsia" w:ascii="仿宋" w:hAnsi="仿宋" w:eastAsia="仿宋" w:cs="仿宋"/>
          <w:highlight w:val="none"/>
          <w:shd w:val="clear" w:color="auto" w:fill="FFFFFF"/>
        </w:rPr>
        <w:t>时30分00秒 （北京时间）</w:t>
      </w:r>
    </w:p>
    <w:p>
      <w:pPr>
        <w:pStyle w:val="31"/>
        <w:spacing w:before="0" w:beforeAutospacing="0" w:after="0" w:afterAutospacing="0" w:line="360" w:lineRule="auto"/>
        <w:ind w:firstLine="420"/>
        <w:rPr>
          <w:rFonts w:ascii="仿宋" w:hAnsi="仿宋" w:eastAsia="仿宋" w:cs="仿宋"/>
          <w:highlight w:val="none"/>
        </w:rPr>
      </w:pPr>
      <w:r>
        <w:rPr>
          <w:rFonts w:hint="eastAsia" w:ascii="仿宋" w:hAnsi="仿宋" w:eastAsia="仿宋" w:cs="仿宋"/>
          <w:highlight w:val="none"/>
          <w:shd w:val="clear" w:color="auto" w:fill="FFFFFF"/>
        </w:rPr>
        <w:t>提交响应文件地点：</w:t>
      </w:r>
      <w:r>
        <w:rPr>
          <w:rFonts w:hint="eastAsia" w:ascii="仿宋" w:hAnsi="仿宋" w:eastAsia="仿宋" w:cs="仿宋"/>
          <w:color w:val="333333"/>
          <w:highlight w:val="none"/>
          <w:shd w:val="clear" w:color="auto" w:fill="FFFFFF"/>
        </w:rPr>
        <w:t>供应商在陕西省·西咸新区公共资源交易平台递交电子磋商响应文件（西咸新区公共资源交易中心开标室</w:t>
      </w:r>
      <w:r>
        <w:rPr>
          <w:rFonts w:hint="eastAsia" w:ascii="仿宋" w:hAnsi="仿宋" w:eastAsia="仿宋" w:cs="仿宋"/>
          <w:color w:val="333333"/>
          <w:highlight w:val="none"/>
          <w:shd w:val="clear" w:color="auto" w:fill="FFFFFF"/>
          <w:lang w:val="en-US" w:eastAsia="zh-CN"/>
        </w:rPr>
        <w:t>08</w:t>
      </w:r>
      <w:r>
        <w:rPr>
          <w:rFonts w:hint="eastAsia" w:ascii="仿宋" w:hAnsi="仿宋" w:eastAsia="仿宋" w:cs="仿宋"/>
          <w:color w:val="333333"/>
          <w:highlight w:val="none"/>
          <w:shd w:val="clear" w:color="auto" w:fill="FFFFFF"/>
        </w:rPr>
        <w:t>）</w:t>
      </w:r>
    </w:p>
    <w:p>
      <w:pPr>
        <w:pStyle w:val="31"/>
        <w:spacing w:before="0" w:beforeAutospacing="0" w:after="0" w:afterAutospacing="0" w:line="360" w:lineRule="auto"/>
        <w:ind w:firstLine="420"/>
        <w:rPr>
          <w:rFonts w:ascii="仿宋" w:hAnsi="仿宋" w:eastAsia="仿宋" w:cs="仿宋"/>
          <w:highlight w:val="none"/>
        </w:rPr>
      </w:pPr>
      <w:r>
        <w:rPr>
          <w:rFonts w:hint="eastAsia" w:ascii="仿宋" w:hAnsi="仿宋" w:eastAsia="仿宋" w:cs="仿宋"/>
          <w:highlight w:val="none"/>
          <w:shd w:val="clear" w:color="auto" w:fill="FFFFFF"/>
        </w:rPr>
        <w:t>开标地点：</w:t>
      </w:r>
      <w:r>
        <w:rPr>
          <w:rFonts w:hint="eastAsia" w:ascii="仿宋" w:hAnsi="仿宋" w:eastAsia="仿宋" w:cs="仿宋"/>
          <w:color w:val="333333"/>
          <w:highlight w:val="none"/>
          <w:shd w:val="clear" w:color="auto" w:fill="FFFFFF"/>
        </w:rPr>
        <w:t>供应商在陕西省·西咸新区公共资源交易平台递交电子磋商响应文件（西咸新区公共资源交易中心开标室</w:t>
      </w:r>
      <w:r>
        <w:rPr>
          <w:rFonts w:hint="eastAsia" w:ascii="仿宋" w:hAnsi="仿宋" w:eastAsia="仿宋" w:cs="仿宋"/>
          <w:color w:val="333333"/>
          <w:highlight w:val="none"/>
          <w:shd w:val="clear" w:color="auto" w:fill="FFFFFF"/>
          <w:lang w:val="en-US" w:eastAsia="zh-CN"/>
        </w:rPr>
        <w:t>08</w:t>
      </w:r>
      <w:r>
        <w:rPr>
          <w:rFonts w:hint="eastAsia" w:ascii="仿宋" w:hAnsi="仿宋" w:eastAsia="仿宋" w:cs="仿宋"/>
          <w:color w:val="333333"/>
          <w:highlight w:val="none"/>
          <w:shd w:val="clear" w:color="auto" w:fill="FFFFFF"/>
        </w:rPr>
        <w:t>）</w:t>
      </w:r>
    </w:p>
    <w:p>
      <w:pPr>
        <w:pStyle w:val="31"/>
        <w:spacing w:before="0" w:beforeAutospacing="0" w:after="0" w:afterAutospacing="0" w:line="360" w:lineRule="auto"/>
        <w:rPr>
          <w:rFonts w:ascii="仿宋" w:hAnsi="仿宋" w:eastAsia="仿宋" w:cs="仿宋"/>
          <w:b/>
        </w:rPr>
      </w:pPr>
      <w:r>
        <w:rPr>
          <w:rFonts w:hint="eastAsia" w:ascii="仿宋" w:hAnsi="仿宋" w:eastAsia="仿宋" w:cs="仿宋"/>
          <w:b/>
          <w:shd w:val="clear" w:color="auto" w:fill="FFFFFF"/>
        </w:rPr>
        <w:t>五、公告期限</w:t>
      </w:r>
    </w:p>
    <w:p>
      <w:pPr>
        <w:pStyle w:val="31"/>
        <w:spacing w:before="0" w:beforeAutospacing="0" w:after="0" w:afterAutospacing="0" w:line="360" w:lineRule="auto"/>
        <w:ind w:firstLine="420"/>
        <w:rPr>
          <w:rFonts w:ascii="仿宋" w:hAnsi="仿宋" w:eastAsia="仿宋" w:cs="仿宋"/>
        </w:rPr>
      </w:pPr>
      <w:r>
        <w:rPr>
          <w:rFonts w:hint="eastAsia" w:ascii="仿宋" w:hAnsi="仿宋" w:eastAsia="仿宋" w:cs="仿宋"/>
          <w:shd w:val="clear" w:color="auto" w:fill="FFFFFF"/>
        </w:rPr>
        <w:t>自本公告发布之日起3个工作日。</w:t>
      </w:r>
    </w:p>
    <w:p>
      <w:pPr>
        <w:pStyle w:val="31"/>
        <w:spacing w:before="0" w:beforeAutospacing="0" w:after="0" w:afterAutospacing="0" w:line="360" w:lineRule="auto"/>
        <w:rPr>
          <w:rStyle w:val="38"/>
          <w:rFonts w:ascii="仿宋" w:hAnsi="仿宋" w:eastAsia="仿宋" w:cs="仿宋"/>
          <w:b w:val="0"/>
          <w:bCs w:val="0"/>
          <w:shd w:val="clear" w:color="auto" w:fill="FFFFFF"/>
        </w:rPr>
      </w:pPr>
      <w:r>
        <w:rPr>
          <w:rFonts w:hint="eastAsia" w:ascii="仿宋" w:hAnsi="仿宋" w:eastAsia="仿宋" w:cs="仿宋"/>
          <w:b/>
          <w:shd w:val="clear" w:color="auto" w:fill="FFFFFF"/>
        </w:rPr>
        <w:t>六、其他补充事宜</w:t>
      </w:r>
    </w:p>
    <w:p>
      <w:pPr>
        <w:pStyle w:val="31"/>
        <w:spacing w:before="0" w:beforeAutospacing="0" w:after="0" w:afterAutospacing="0" w:line="360" w:lineRule="auto"/>
        <w:ind w:firstLine="420"/>
        <w:rPr>
          <w:rFonts w:ascii="仿宋" w:hAnsi="仿宋" w:eastAsia="仿宋" w:cs="仿宋"/>
          <w:color w:val="333333"/>
          <w:shd w:val="clear" w:color="auto" w:fill="FFFFFF"/>
        </w:rPr>
      </w:pPr>
      <w:r>
        <w:rPr>
          <w:rFonts w:hint="eastAsia" w:ascii="仿宋" w:hAnsi="仿宋" w:eastAsia="仿宋" w:cs="仿宋"/>
          <w:color w:val="333333"/>
          <w:shd w:val="clear" w:color="auto" w:fill="FFFFFF"/>
        </w:rPr>
        <w:t>1、落实的政府采购政策：（1）《政府采购促进中小企业发展管理办法》（财库〔2020〕46号）；（2）《财政部 司法部关于政府采购支持监狱企业发展有关问题的通知》（财库〔2014〕68号）；（3）《国务院办公厅关于建立政府强制采购节能产品制度的通知》（国发办〔2007〕51号）；（4）《节能产品政府采购实施意见》（财库〔2004〕185号）；（5）《环境标志产品政府采购实施的意见》（财库〔2006〕90号）；（6）《三部门联合发布关于促进残疾人就业政府采购政策的通知》（财库〔2017〕141号）；（7）《财政部 发展改革委 生态环境部 市场监管总局关于调整优化节能产品、环境标志产品政府采购执行机制的通知》（财库〔2019〕9号）；（8）陕西省财政厅关于印发《陕西省中小企业政府采购信用融资办法》（陕财办采〔2018〕23号）；（9）《财政部 农业农村部 国家乡村振兴局关于运用政府采购政策支持乡村产业振兴的通知》（财库〔2021〕19 号）；（10）《财政部 农业农村部 国家乡村振兴局 中华全国供销合作总社关于印发&lt;关于深入开展政府采购脱贫地区农副产品工作推进乡村产业振兴的实施意见&gt;的通知》（财库〔2021〕20 号）；（11）其他需要落实的政府采购政策，详见磋商文件。</w:t>
      </w:r>
    </w:p>
    <w:p>
      <w:pPr>
        <w:pStyle w:val="31"/>
        <w:spacing w:before="0" w:beforeAutospacing="0" w:after="0" w:afterAutospacing="0" w:line="360" w:lineRule="auto"/>
        <w:ind w:firstLine="420"/>
        <w:rPr>
          <w:rFonts w:ascii="仿宋" w:hAnsi="仿宋" w:eastAsia="仿宋" w:cs="仿宋"/>
          <w:color w:val="333333"/>
          <w:shd w:val="clear" w:color="auto" w:fill="FFFFFF"/>
        </w:rPr>
      </w:pPr>
      <w:r>
        <w:rPr>
          <w:rFonts w:hint="eastAsia" w:ascii="仿宋" w:hAnsi="仿宋" w:eastAsia="仿宋" w:cs="仿宋"/>
          <w:color w:val="333333"/>
          <w:shd w:val="clear" w:color="auto" w:fill="FFFFFF"/>
        </w:rPr>
        <w:t xml:space="preserve"> 2、融资平台：根据《陕西省财政厅关于加快推进我省中小企业政府采购信用融资工作的通知》陕财办采〔2020〕15号文件精神，有融资需求的供应商可根据自身情况，在陕西省政府采购信用融资平台（含各市分平台）自主选择金融机构及其融资产品，凭政府采购中标（成交）通知书或政府采购合同向金融机构提出融资申请。 </w:t>
      </w:r>
    </w:p>
    <w:p>
      <w:pPr>
        <w:pStyle w:val="31"/>
        <w:spacing w:before="0" w:beforeAutospacing="0" w:after="0" w:afterAutospacing="0" w:line="360" w:lineRule="auto"/>
        <w:ind w:firstLine="420"/>
        <w:rPr>
          <w:rFonts w:ascii="仿宋" w:hAnsi="仿宋" w:eastAsia="仿宋" w:cs="仿宋"/>
          <w:color w:val="333333"/>
          <w:shd w:val="clear" w:color="auto" w:fill="FFFFFF"/>
        </w:rPr>
      </w:pPr>
      <w:r>
        <w:rPr>
          <w:rFonts w:hint="eastAsia" w:ascii="仿宋" w:hAnsi="仿宋" w:eastAsia="仿宋" w:cs="仿宋"/>
          <w:color w:val="333333"/>
          <w:shd w:val="clear" w:color="auto" w:fill="FFFFFF"/>
        </w:rPr>
        <w:t>3、请供应商按照陕西省财政厅关于政府采购供应商注册登记有关事项的通知中的要求，通过陕西省政府采购网（http://www.ccgp-shaanxi.gov.cn/）注册登记加入陕西省政府采购供应商库。</w:t>
      </w:r>
    </w:p>
    <w:p>
      <w:pPr>
        <w:pStyle w:val="31"/>
        <w:spacing w:before="0" w:beforeAutospacing="0" w:after="0" w:afterAutospacing="0" w:line="360" w:lineRule="auto"/>
        <w:ind w:firstLine="420"/>
        <w:rPr>
          <w:rStyle w:val="38"/>
          <w:rFonts w:ascii="仿宋" w:hAnsi="仿宋" w:eastAsia="仿宋" w:cs="仿宋"/>
          <w:b w:val="0"/>
          <w:bCs w:val="0"/>
          <w:color w:val="333333"/>
          <w:shd w:val="clear" w:color="auto" w:fill="FFFFFF"/>
        </w:rPr>
      </w:pPr>
      <w:r>
        <w:rPr>
          <w:rStyle w:val="38"/>
          <w:rFonts w:hint="eastAsia" w:ascii="仿宋" w:hAnsi="仿宋" w:eastAsia="仿宋" w:cs="仿宋"/>
          <w:color w:val="333333"/>
          <w:shd w:val="clear" w:color="auto" w:fill="FFFFFF"/>
        </w:rPr>
        <w:t xml:space="preserve">4、本项目采用电子化投标及远程不见面开标方式。供应商须于竞争性磋商文件发售时间内在陕西省西咸新区公共资源交易中心平台（http://www.sxggzyjy.cn/）报名。在主页选择“电子交易平台—陕西政府采购交易系统—陕西省公共资源交易平台-主体单位”进行登录，登录后选择“交易乙方”身份进入投标人界面进行确认。电子文件逾期下载通道将关闭，未及时下载竞争性磋商文件将会影响后续投标活动。   </w:t>
      </w:r>
    </w:p>
    <w:p>
      <w:pPr>
        <w:pStyle w:val="31"/>
        <w:spacing w:before="0" w:beforeAutospacing="0" w:after="0" w:afterAutospacing="0" w:line="360" w:lineRule="auto"/>
        <w:ind w:firstLine="420"/>
        <w:rPr>
          <w:rFonts w:ascii="仿宋" w:hAnsi="仿宋" w:eastAsia="仿宋" w:cs="仿宋"/>
          <w:color w:val="333333"/>
          <w:shd w:val="clear" w:color="auto" w:fill="FFFFFF"/>
        </w:rPr>
      </w:pPr>
      <w:r>
        <w:rPr>
          <w:rFonts w:hint="eastAsia" w:ascii="仿宋" w:hAnsi="仿宋" w:eastAsia="仿宋" w:cs="仿宋"/>
          <w:color w:val="333333"/>
          <w:shd w:val="clear" w:color="auto" w:fill="FFFFFF"/>
        </w:rPr>
        <w:t>5、本项目采用电子化投标及远程不见面开标方式。各供应商可登录（http://ggzyjy.xixianxinqu.gov.cn/xwzx/002002/20210721/d7421699-e891-4f40-b441-dccc415e05b3.html）下载操作手册,并在投标截止时间前通过全国公共资源交易平台（陕西省·西咸新区）递交电子磋商响应文件。因供应商自身设施故障或自身原因导致无法完成投标的，由供应商自行承担后果。</w:t>
      </w:r>
    </w:p>
    <w:p>
      <w:pPr>
        <w:pStyle w:val="31"/>
        <w:shd w:val="clear" w:color="auto" w:fill="FFFFFF"/>
        <w:spacing w:before="0" w:beforeAutospacing="0" w:after="0" w:afterAutospacing="0" w:line="510" w:lineRule="atLeast"/>
        <w:ind w:firstLine="420"/>
        <w:rPr>
          <w:rStyle w:val="38"/>
          <w:rFonts w:ascii="仿宋" w:hAnsi="仿宋" w:eastAsia="仿宋" w:cs="仿宋"/>
          <w:b w:val="0"/>
          <w:bCs w:val="0"/>
          <w:color w:val="333333"/>
          <w:shd w:val="clear" w:color="auto" w:fill="FFFFFF"/>
        </w:rPr>
      </w:pPr>
      <w:r>
        <w:rPr>
          <w:rStyle w:val="38"/>
          <w:rFonts w:hint="eastAsia" w:ascii="仿宋" w:hAnsi="仿宋" w:eastAsia="仿宋" w:cs="仿宋"/>
          <w:color w:val="333333"/>
          <w:shd w:val="clear" w:color="auto" w:fill="FFFFFF"/>
        </w:rPr>
        <w:t>6、为了保证远程不见面开标顺利进行，供应商需使用配备相关设备的电脑提前一小时登录网络开标大厅。相关操作流程详见全国公共资源交易平台（陕西省西咸新区）网站，技术咨询电话：029-33585729。</w:t>
      </w:r>
    </w:p>
    <w:p>
      <w:pPr>
        <w:pStyle w:val="31"/>
        <w:shd w:val="clear" w:color="auto" w:fill="FFFFFF"/>
        <w:spacing w:before="0" w:beforeAutospacing="0" w:after="0" w:afterAutospacing="0" w:line="510" w:lineRule="atLeast"/>
        <w:ind w:firstLine="420"/>
        <w:rPr>
          <w:rStyle w:val="38"/>
          <w:rFonts w:ascii="仿宋" w:hAnsi="仿宋" w:eastAsia="仿宋" w:cs="仿宋"/>
          <w:b w:val="0"/>
          <w:bCs w:val="0"/>
          <w:color w:val="333333"/>
          <w:shd w:val="clear" w:color="auto" w:fill="FFFFFF"/>
        </w:rPr>
      </w:pPr>
      <w:r>
        <w:rPr>
          <w:rStyle w:val="38"/>
          <w:rFonts w:hint="eastAsia" w:ascii="仿宋" w:hAnsi="仿宋" w:eastAsia="仿宋" w:cs="仿宋"/>
          <w:color w:val="333333"/>
          <w:shd w:val="clear" w:color="auto" w:fill="FFFFFF"/>
        </w:rPr>
        <w:t>7、办理CA锁方式（仅供参考）：供应商初次使用交易平台，需前往陕西省数字证书认证中心股份有限公司办理 CA 锁，办理地址及咨询电话如下：西安市高新三路九号信息岗大厦一层 101室，咨询电话:4006369888 ；西安</w:t>
      </w:r>
      <w:r>
        <w:rPr>
          <w:rStyle w:val="38"/>
          <w:rFonts w:hint="eastAsia" w:ascii="仿宋" w:hAnsi="仿宋" w:eastAsia="仿宋" w:cs="仿宋"/>
          <w:shd w:val="clear" w:color="auto" w:fill="FFFFFF"/>
        </w:rPr>
        <w:t>市长安北路 14 号省体育公寓B 座一楼，咨询电话：029-88661241 ；西安市凤</w:t>
      </w:r>
      <w:r>
        <w:rPr>
          <w:rStyle w:val="38"/>
          <w:rFonts w:hint="eastAsia" w:ascii="仿宋" w:hAnsi="仿宋" w:eastAsia="仿宋" w:cs="仿宋"/>
          <w:color w:val="333333"/>
          <w:shd w:val="clear" w:color="auto" w:fill="FFFFFF"/>
        </w:rPr>
        <w:t>城九路海博广场A座 1707室，咨询电话:029-89608985。</w:t>
      </w:r>
    </w:p>
    <w:p>
      <w:pPr>
        <w:pStyle w:val="31"/>
        <w:spacing w:before="0" w:beforeAutospacing="0" w:after="0" w:afterAutospacing="0" w:line="360" w:lineRule="auto"/>
        <w:rPr>
          <w:rFonts w:ascii="仿宋" w:hAnsi="仿宋" w:eastAsia="仿宋" w:cs="仿宋"/>
          <w:b/>
          <w:color w:val="333333"/>
          <w:shd w:val="clear" w:color="auto" w:fill="FFFFFF"/>
        </w:rPr>
      </w:pPr>
      <w:r>
        <w:rPr>
          <w:rFonts w:hint="eastAsia" w:ascii="仿宋" w:hAnsi="仿宋" w:eastAsia="仿宋" w:cs="仿宋"/>
          <w:b/>
          <w:color w:val="333333"/>
          <w:shd w:val="clear" w:color="auto" w:fill="FFFFFF"/>
        </w:rPr>
        <w:t>七、对本次采购提出询问，请按以下方式联系</w:t>
      </w:r>
    </w:p>
    <w:p>
      <w:pPr>
        <w:pStyle w:val="31"/>
        <w:spacing w:before="0" w:beforeAutospacing="0" w:after="0" w:afterAutospacing="0" w:line="360" w:lineRule="auto"/>
        <w:ind w:firstLine="420"/>
        <w:rPr>
          <w:rFonts w:ascii="仿宋" w:hAnsi="仿宋" w:eastAsia="仿宋" w:cs="仿宋"/>
          <w:shd w:val="clear" w:color="auto" w:fill="FFFFFF"/>
        </w:rPr>
      </w:pPr>
      <w:r>
        <w:rPr>
          <w:rFonts w:hint="eastAsia" w:ascii="仿宋" w:hAnsi="仿宋" w:eastAsia="仿宋" w:cs="仿宋"/>
          <w:shd w:val="clear" w:color="auto" w:fill="FFFFFF"/>
        </w:rPr>
        <w:t>1.采购人信息</w:t>
      </w:r>
    </w:p>
    <w:p>
      <w:pPr>
        <w:pStyle w:val="31"/>
        <w:spacing w:before="0" w:beforeAutospacing="0" w:after="0" w:afterAutospacing="0" w:line="360" w:lineRule="auto"/>
        <w:ind w:firstLine="420"/>
        <w:rPr>
          <w:rFonts w:ascii="仿宋" w:hAnsi="仿宋" w:eastAsia="仿宋" w:cs="仿宋"/>
          <w:shd w:val="clear" w:color="auto" w:fill="FFFFFF"/>
        </w:rPr>
      </w:pPr>
      <w:r>
        <w:rPr>
          <w:rFonts w:hint="eastAsia" w:ascii="仿宋" w:hAnsi="仿宋" w:eastAsia="仿宋" w:cs="仿宋"/>
          <w:shd w:val="clear" w:color="auto" w:fill="FFFFFF"/>
        </w:rPr>
        <w:t>名称：陕西省西咸新区秦汉新城开发建设部</w:t>
      </w:r>
    </w:p>
    <w:p>
      <w:pPr>
        <w:pStyle w:val="31"/>
        <w:spacing w:before="0" w:beforeAutospacing="0" w:after="0" w:afterAutospacing="0" w:line="360" w:lineRule="auto"/>
        <w:ind w:firstLine="420"/>
        <w:rPr>
          <w:rFonts w:ascii="仿宋" w:hAnsi="仿宋" w:eastAsia="仿宋" w:cs="仿宋"/>
          <w:shd w:val="clear" w:color="auto" w:fill="FFFFFF"/>
        </w:rPr>
      </w:pPr>
      <w:r>
        <w:rPr>
          <w:rFonts w:hint="eastAsia" w:ascii="仿宋" w:hAnsi="仿宋" w:eastAsia="仿宋" w:cs="仿宋"/>
          <w:shd w:val="clear" w:color="auto" w:fill="FFFFFF"/>
        </w:rPr>
        <w:t>地址：陕西省西咸新区秦汉新城窑店街道兰池大道中段</w:t>
      </w:r>
    </w:p>
    <w:p>
      <w:pPr>
        <w:pStyle w:val="31"/>
        <w:spacing w:before="0" w:beforeAutospacing="0" w:after="0" w:afterAutospacing="0" w:line="360" w:lineRule="auto"/>
        <w:ind w:firstLine="420"/>
        <w:rPr>
          <w:rFonts w:ascii="仿宋" w:hAnsi="仿宋" w:eastAsia="仿宋" w:cs="仿宋"/>
        </w:rPr>
      </w:pPr>
      <w:r>
        <w:rPr>
          <w:rFonts w:hint="eastAsia" w:ascii="仿宋" w:hAnsi="仿宋" w:eastAsia="仿宋" w:cs="仿宋"/>
          <w:shd w:val="clear" w:color="auto" w:fill="FFFFFF"/>
        </w:rPr>
        <w:t>联系方式：029-33185000</w:t>
      </w:r>
      <w:r>
        <w:rPr>
          <w:rFonts w:ascii="仿宋" w:hAnsi="仿宋" w:eastAsia="仿宋" w:cs="仿宋"/>
          <w:shd w:val="clear" w:color="auto" w:fill="FFFFFF"/>
        </w:rPr>
        <w:t xml:space="preserve"> </w:t>
      </w:r>
    </w:p>
    <w:p>
      <w:pPr>
        <w:pStyle w:val="31"/>
        <w:spacing w:before="0" w:beforeAutospacing="0" w:after="0" w:afterAutospacing="0" w:line="360" w:lineRule="auto"/>
        <w:ind w:firstLine="420"/>
        <w:rPr>
          <w:rFonts w:ascii="仿宋" w:hAnsi="仿宋" w:eastAsia="仿宋" w:cs="仿宋"/>
        </w:rPr>
      </w:pPr>
      <w:r>
        <w:rPr>
          <w:rFonts w:hint="eastAsia" w:ascii="仿宋" w:hAnsi="仿宋" w:eastAsia="仿宋" w:cs="仿宋"/>
          <w:shd w:val="clear" w:color="auto" w:fill="FFFFFF"/>
        </w:rPr>
        <w:t>2.采购代理机构信息</w:t>
      </w:r>
    </w:p>
    <w:p>
      <w:pPr>
        <w:pStyle w:val="31"/>
        <w:spacing w:before="0" w:beforeAutospacing="0" w:after="0" w:afterAutospacing="0" w:line="360" w:lineRule="auto"/>
        <w:ind w:firstLine="420"/>
        <w:rPr>
          <w:rFonts w:ascii="仿宋" w:hAnsi="仿宋" w:eastAsia="仿宋" w:cs="仿宋"/>
        </w:rPr>
      </w:pPr>
      <w:r>
        <w:rPr>
          <w:rFonts w:hint="eastAsia" w:ascii="仿宋" w:hAnsi="仿宋" w:eastAsia="仿宋" w:cs="仿宋"/>
          <w:shd w:val="clear" w:color="auto" w:fill="FFFFFF"/>
        </w:rPr>
        <w:t>名称：华夏国际项目管理有限公司</w:t>
      </w:r>
    </w:p>
    <w:p>
      <w:pPr>
        <w:pStyle w:val="31"/>
        <w:spacing w:before="0" w:beforeAutospacing="0" w:after="0" w:afterAutospacing="0" w:line="360" w:lineRule="auto"/>
        <w:ind w:firstLine="420"/>
        <w:rPr>
          <w:rFonts w:ascii="仿宋" w:hAnsi="仿宋" w:eastAsia="仿宋" w:cs="仿宋"/>
        </w:rPr>
      </w:pPr>
      <w:r>
        <w:rPr>
          <w:rFonts w:hint="eastAsia" w:ascii="仿宋" w:hAnsi="仿宋" w:eastAsia="仿宋" w:cs="仿宋"/>
          <w:shd w:val="clear" w:color="auto" w:fill="FFFFFF"/>
        </w:rPr>
        <w:t>地址：西安市高新区科技五路8号数字大厦11楼</w:t>
      </w:r>
    </w:p>
    <w:p>
      <w:pPr>
        <w:pStyle w:val="31"/>
        <w:spacing w:before="0" w:beforeAutospacing="0" w:after="0" w:afterAutospacing="0" w:line="360" w:lineRule="auto"/>
        <w:ind w:firstLine="420"/>
        <w:rPr>
          <w:rFonts w:ascii="仿宋" w:hAnsi="仿宋" w:eastAsia="仿宋" w:cs="仿宋"/>
          <w:shd w:val="clear" w:color="auto" w:fill="FFFFFF"/>
        </w:rPr>
      </w:pPr>
      <w:r>
        <w:rPr>
          <w:rFonts w:hint="eastAsia" w:ascii="仿宋" w:hAnsi="仿宋" w:eastAsia="仿宋" w:cs="仿宋"/>
          <w:shd w:val="clear" w:color="auto" w:fill="FFFFFF"/>
        </w:rPr>
        <w:t>联系方式：029-88899970/72/73/75</w:t>
      </w:r>
      <w:r>
        <w:rPr>
          <w:rFonts w:ascii="仿宋" w:hAnsi="仿宋" w:eastAsia="仿宋" w:cs="仿宋"/>
          <w:shd w:val="clear" w:color="auto" w:fill="FFFFFF"/>
        </w:rPr>
        <w:t>-819</w:t>
      </w:r>
    </w:p>
    <w:p>
      <w:pPr>
        <w:pStyle w:val="31"/>
        <w:spacing w:before="0" w:beforeAutospacing="0" w:after="0" w:afterAutospacing="0" w:line="360" w:lineRule="auto"/>
        <w:ind w:firstLine="420"/>
        <w:rPr>
          <w:rFonts w:ascii="仿宋" w:hAnsi="仿宋" w:eastAsia="仿宋" w:cs="仿宋"/>
        </w:rPr>
      </w:pPr>
      <w:r>
        <w:rPr>
          <w:rFonts w:hint="eastAsia" w:ascii="仿宋" w:hAnsi="仿宋" w:eastAsia="仿宋" w:cs="仿宋"/>
          <w:shd w:val="clear" w:color="auto" w:fill="FFFFFF"/>
        </w:rPr>
        <w:t>3.项目联系方式</w:t>
      </w:r>
    </w:p>
    <w:p>
      <w:pPr>
        <w:pStyle w:val="31"/>
        <w:spacing w:before="0" w:beforeAutospacing="0" w:after="0" w:afterAutospacing="0" w:line="360" w:lineRule="auto"/>
        <w:ind w:firstLine="420"/>
        <w:rPr>
          <w:rFonts w:ascii="仿宋" w:hAnsi="仿宋" w:eastAsia="仿宋" w:cs="仿宋"/>
        </w:rPr>
      </w:pPr>
      <w:r>
        <w:rPr>
          <w:rFonts w:hint="eastAsia" w:ascii="仿宋" w:hAnsi="仿宋" w:eastAsia="仿宋" w:cs="仿宋"/>
          <w:shd w:val="clear" w:color="auto" w:fill="FFFFFF"/>
        </w:rPr>
        <w:t>项目联系人：康敏茹、张艳萍、李莹</w:t>
      </w:r>
    </w:p>
    <w:p>
      <w:pPr>
        <w:pStyle w:val="31"/>
        <w:spacing w:before="0" w:beforeAutospacing="0" w:after="0" w:afterAutospacing="0" w:line="360" w:lineRule="auto"/>
        <w:ind w:firstLine="420"/>
        <w:rPr>
          <w:rFonts w:ascii="仿宋" w:hAnsi="仿宋" w:eastAsia="仿宋" w:cs="仿宋"/>
          <w:shd w:val="clear" w:color="auto" w:fill="FFFFFF"/>
        </w:rPr>
      </w:pPr>
      <w:r>
        <w:rPr>
          <w:rFonts w:hint="eastAsia" w:ascii="仿宋" w:hAnsi="仿宋" w:eastAsia="仿宋" w:cs="仿宋"/>
          <w:shd w:val="clear" w:color="auto" w:fill="FFFFFF"/>
        </w:rPr>
        <w:t>联系方式：029-88899970/72/73/75-819</w:t>
      </w:r>
    </w:p>
    <w:p>
      <w:pPr>
        <w:pStyle w:val="31"/>
        <w:spacing w:before="0" w:beforeAutospacing="0" w:after="0" w:afterAutospacing="0" w:line="360" w:lineRule="auto"/>
        <w:ind w:firstLine="420"/>
        <w:jc w:val="center"/>
        <w:rPr>
          <w:rFonts w:ascii="仿宋" w:hAnsi="仿宋" w:eastAsia="仿宋" w:cs="仿宋"/>
          <w:shd w:val="clear" w:color="auto" w:fill="FFFFFF"/>
        </w:rPr>
      </w:pPr>
    </w:p>
    <w:p>
      <w:pPr>
        <w:pStyle w:val="31"/>
        <w:spacing w:before="0" w:beforeAutospacing="0" w:after="0" w:afterAutospacing="0" w:line="360" w:lineRule="auto"/>
        <w:ind w:firstLine="420"/>
        <w:jc w:val="right"/>
        <w:rPr>
          <w:rFonts w:ascii="仿宋" w:hAnsi="仿宋" w:eastAsia="仿宋" w:cs="仿宋"/>
        </w:rPr>
      </w:pPr>
      <w:r>
        <w:rPr>
          <w:rFonts w:hint="eastAsia" w:ascii="仿宋" w:hAnsi="仿宋" w:eastAsia="仿宋" w:cs="仿宋"/>
          <w:shd w:val="clear" w:color="auto" w:fill="FFFFFF"/>
        </w:rPr>
        <w:t xml:space="preserve">                   华夏国际项目管理有限公司</w:t>
      </w:r>
    </w:p>
    <w:p>
      <w:pPr>
        <w:pStyle w:val="31"/>
        <w:wordWrap w:val="0"/>
        <w:spacing w:before="0" w:beforeAutospacing="0" w:after="0" w:afterAutospacing="0" w:line="360" w:lineRule="auto"/>
        <w:ind w:firstLine="420"/>
        <w:jc w:val="right"/>
        <w:rPr>
          <w:rFonts w:ascii="仿宋" w:hAnsi="仿宋" w:eastAsia="仿宋" w:cs="仿宋"/>
        </w:rPr>
      </w:pPr>
      <w:r>
        <w:rPr>
          <w:rFonts w:hint="eastAsia" w:ascii="仿宋" w:hAnsi="仿宋" w:eastAsia="仿宋" w:cs="仿宋"/>
          <w:shd w:val="clear" w:color="auto" w:fill="FFFFFF"/>
        </w:rPr>
        <w:t xml:space="preserve">                  2022年</w:t>
      </w:r>
      <w:r>
        <w:rPr>
          <w:rFonts w:hint="eastAsia" w:ascii="仿宋" w:hAnsi="仿宋" w:eastAsia="仿宋" w:cs="仿宋"/>
          <w:shd w:val="clear" w:color="auto" w:fill="FFFFFF"/>
          <w:lang w:val="en-US" w:eastAsia="zh-CN"/>
        </w:rPr>
        <w:t>11</w:t>
      </w:r>
      <w:r>
        <w:rPr>
          <w:rFonts w:hint="eastAsia" w:ascii="仿宋" w:hAnsi="仿宋" w:eastAsia="仿宋" w:cs="仿宋"/>
          <w:shd w:val="clear" w:color="auto" w:fill="FFFFFF"/>
        </w:rPr>
        <w:t>月</w:t>
      </w:r>
      <w:r>
        <w:rPr>
          <w:rFonts w:hint="eastAsia" w:ascii="仿宋" w:hAnsi="仿宋" w:eastAsia="仿宋" w:cs="仿宋"/>
          <w:shd w:val="clear" w:color="auto" w:fill="FFFFFF"/>
          <w:lang w:val="en-US" w:eastAsia="zh-CN"/>
        </w:rPr>
        <w:t>22</w:t>
      </w:r>
      <w:r>
        <w:rPr>
          <w:rFonts w:ascii="仿宋" w:hAnsi="仿宋" w:eastAsia="仿宋" w:cs="仿宋"/>
          <w:shd w:val="clear" w:color="auto" w:fill="FFFFFF"/>
        </w:rPr>
        <w:t>日</w:t>
      </w:r>
    </w:p>
    <w:p>
      <w:pPr>
        <w:rPr>
          <w:rFonts w:ascii="仿宋" w:hAnsi="仿宋" w:eastAsia="仿宋" w:cs="仿宋"/>
        </w:rPr>
      </w:pPr>
    </w:p>
    <w:p>
      <w:pPr>
        <w:pStyle w:val="3"/>
        <w:keepNext w:val="0"/>
        <w:pageBreakBefore/>
        <w:spacing w:line="350" w:lineRule="auto"/>
        <w:jc w:val="center"/>
        <w:rPr>
          <w:rFonts w:ascii="仿宋" w:hAnsi="仿宋" w:eastAsia="仿宋" w:cs="仿宋"/>
        </w:rPr>
      </w:pPr>
      <w:bookmarkStart w:id="13" w:name="_Toc18593"/>
      <w:bookmarkStart w:id="14" w:name="_Toc421778363"/>
      <w:bookmarkStart w:id="15" w:name="_Toc12054"/>
      <w:bookmarkStart w:id="16" w:name="_Toc18364"/>
      <w:r>
        <w:rPr>
          <w:rFonts w:hint="eastAsia" w:ascii="仿宋" w:hAnsi="仿宋" w:eastAsia="仿宋" w:cs="仿宋"/>
        </w:rPr>
        <w:t>第二章</w:t>
      </w:r>
      <w:bookmarkEnd w:id="13"/>
      <w:bookmarkEnd w:id="14"/>
      <w:r>
        <w:rPr>
          <w:rFonts w:hint="eastAsia" w:ascii="仿宋" w:hAnsi="仿宋" w:eastAsia="仿宋" w:cs="仿宋"/>
        </w:rPr>
        <w:t xml:space="preserve">  供应商须知</w:t>
      </w:r>
      <w:bookmarkEnd w:id="15"/>
      <w:bookmarkEnd w:id="16"/>
    </w:p>
    <w:p>
      <w:pPr>
        <w:spacing w:line="360" w:lineRule="auto"/>
        <w:jc w:val="center"/>
        <w:outlineLvl w:val="1"/>
        <w:rPr>
          <w:rFonts w:ascii="仿宋" w:hAnsi="仿宋" w:eastAsia="仿宋" w:cs="仿宋"/>
          <w:b/>
          <w:bCs/>
          <w:sz w:val="28"/>
          <w:szCs w:val="28"/>
        </w:rPr>
      </w:pPr>
      <w:bookmarkStart w:id="17" w:name="_Toc19675"/>
      <w:bookmarkStart w:id="18" w:name="_Toc9103"/>
      <w:bookmarkStart w:id="19" w:name="_Toc420591642"/>
      <w:bookmarkStart w:id="20" w:name="_Toc421778364"/>
      <w:r>
        <w:rPr>
          <w:rFonts w:hint="eastAsia" w:ascii="仿宋" w:hAnsi="仿宋" w:eastAsia="仿宋" w:cs="仿宋"/>
          <w:b/>
          <w:bCs/>
          <w:sz w:val="28"/>
          <w:szCs w:val="28"/>
        </w:rPr>
        <w:t>供应商须知前附表</w:t>
      </w:r>
      <w:bookmarkEnd w:id="17"/>
      <w:bookmarkEnd w:id="18"/>
      <w:bookmarkEnd w:id="19"/>
      <w:bookmarkEnd w:id="20"/>
    </w:p>
    <w:tbl>
      <w:tblPr>
        <w:tblStyle w:val="35"/>
        <w:tblW w:w="9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2391"/>
        <w:gridCol w:w="6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075" w:type="dxa"/>
            <w:vAlign w:val="center"/>
          </w:tcPr>
          <w:p>
            <w:pPr>
              <w:spacing w:line="360" w:lineRule="auto"/>
              <w:jc w:val="center"/>
              <w:rPr>
                <w:rFonts w:ascii="仿宋" w:hAnsi="仿宋" w:eastAsia="仿宋" w:cs="仿宋"/>
                <w:b/>
                <w:bCs/>
                <w:sz w:val="24"/>
                <w:szCs w:val="24"/>
              </w:rPr>
            </w:pPr>
            <w:r>
              <w:rPr>
                <w:rFonts w:hint="eastAsia" w:ascii="仿宋" w:hAnsi="仿宋" w:eastAsia="仿宋" w:cs="仿宋"/>
                <w:b/>
                <w:bCs/>
                <w:sz w:val="24"/>
                <w:szCs w:val="24"/>
              </w:rPr>
              <w:t>条款号</w:t>
            </w:r>
          </w:p>
        </w:tc>
        <w:tc>
          <w:tcPr>
            <w:tcW w:w="2391" w:type="dxa"/>
            <w:vAlign w:val="center"/>
          </w:tcPr>
          <w:p>
            <w:pPr>
              <w:spacing w:line="360" w:lineRule="auto"/>
              <w:jc w:val="center"/>
              <w:rPr>
                <w:rFonts w:ascii="仿宋" w:hAnsi="仿宋" w:eastAsia="仿宋" w:cs="仿宋"/>
                <w:b/>
                <w:bCs/>
                <w:sz w:val="24"/>
                <w:szCs w:val="24"/>
              </w:rPr>
            </w:pPr>
            <w:r>
              <w:rPr>
                <w:rFonts w:hint="eastAsia" w:ascii="仿宋" w:hAnsi="仿宋" w:eastAsia="仿宋" w:cs="仿宋"/>
                <w:b/>
                <w:bCs/>
                <w:sz w:val="24"/>
                <w:szCs w:val="24"/>
              </w:rPr>
              <w:t>条款名称</w:t>
            </w:r>
          </w:p>
        </w:tc>
        <w:tc>
          <w:tcPr>
            <w:tcW w:w="6240" w:type="dxa"/>
            <w:vAlign w:val="center"/>
          </w:tcPr>
          <w:p>
            <w:pPr>
              <w:spacing w:line="360" w:lineRule="auto"/>
              <w:jc w:val="center"/>
              <w:rPr>
                <w:rFonts w:ascii="仿宋" w:hAnsi="仿宋" w:eastAsia="仿宋" w:cs="仿宋"/>
                <w:b/>
                <w:bCs/>
                <w:sz w:val="24"/>
                <w:szCs w:val="24"/>
              </w:rPr>
            </w:pPr>
            <w:r>
              <w:rPr>
                <w:rFonts w:hint="eastAsia" w:ascii="仿宋" w:hAnsi="仿宋" w:eastAsia="仿宋" w:cs="仿宋"/>
                <w:b/>
                <w:bCs/>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075"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1.1.2</w:t>
            </w:r>
          </w:p>
        </w:tc>
        <w:tc>
          <w:tcPr>
            <w:tcW w:w="2391"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采购人</w:t>
            </w:r>
          </w:p>
        </w:tc>
        <w:tc>
          <w:tcPr>
            <w:tcW w:w="6240" w:type="dxa"/>
            <w:vAlign w:val="center"/>
          </w:tcPr>
          <w:p>
            <w:pPr>
              <w:rPr>
                <w:rFonts w:ascii="仿宋" w:hAnsi="仿宋" w:eastAsia="仿宋" w:cs="仿宋"/>
                <w:sz w:val="24"/>
                <w:szCs w:val="24"/>
              </w:rPr>
            </w:pPr>
            <w:r>
              <w:rPr>
                <w:rFonts w:hint="eastAsia" w:ascii="仿宋" w:hAnsi="仿宋" w:eastAsia="仿宋" w:cs="仿宋"/>
                <w:sz w:val="24"/>
                <w:szCs w:val="24"/>
              </w:rPr>
              <w:t>招标人：陕西省西咸新区秦汉新城开发建设部</w:t>
            </w:r>
          </w:p>
          <w:p>
            <w:pPr>
              <w:spacing w:line="360" w:lineRule="auto"/>
              <w:rPr>
                <w:rFonts w:ascii="仿宋" w:hAnsi="仿宋" w:eastAsia="仿宋" w:cs="仿宋"/>
                <w:sz w:val="24"/>
                <w:szCs w:val="24"/>
              </w:rPr>
            </w:pPr>
            <w:r>
              <w:rPr>
                <w:rFonts w:hint="eastAsia" w:ascii="仿宋" w:hAnsi="仿宋" w:eastAsia="仿宋" w:cs="仿宋"/>
                <w:sz w:val="24"/>
                <w:szCs w:val="24"/>
              </w:rPr>
              <w:t>地址：陕西省西咸新区秦汉新城窑店街道兰池大道中段</w:t>
            </w:r>
          </w:p>
          <w:p>
            <w:pPr>
              <w:spacing w:line="360" w:lineRule="auto"/>
              <w:rPr>
                <w:rFonts w:ascii="仿宋" w:hAnsi="仿宋" w:eastAsia="仿宋" w:cs="仿宋"/>
                <w:sz w:val="24"/>
                <w:szCs w:val="24"/>
              </w:rPr>
            </w:pPr>
            <w:r>
              <w:rPr>
                <w:rFonts w:hint="eastAsia" w:ascii="仿宋" w:hAnsi="仿宋" w:eastAsia="仿宋" w:cs="仿宋"/>
                <w:sz w:val="24"/>
                <w:szCs w:val="24"/>
              </w:rPr>
              <w:t>联系方式：029-33185000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075"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1.1.3</w:t>
            </w:r>
          </w:p>
        </w:tc>
        <w:tc>
          <w:tcPr>
            <w:tcW w:w="2391"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采购代理机构</w:t>
            </w:r>
          </w:p>
        </w:tc>
        <w:tc>
          <w:tcPr>
            <w:tcW w:w="6240" w:type="dxa"/>
            <w:vAlign w:val="center"/>
          </w:tcPr>
          <w:p>
            <w:pPr>
              <w:spacing w:line="360" w:lineRule="auto"/>
              <w:rPr>
                <w:rFonts w:ascii="仿宋" w:hAnsi="仿宋" w:eastAsia="仿宋" w:cs="仿宋"/>
                <w:sz w:val="24"/>
                <w:szCs w:val="24"/>
              </w:rPr>
            </w:pPr>
            <w:r>
              <w:rPr>
                <w:rFonts w:hint="eastAsia" w:ascii="仿宋" w:hAnsi="仿宋" w:eastAsia="仿宋" w:cs="仿宋"/>
                <w:sz w:val="24"/>
                <w:szCs w:val="24"/>
              </w:rPr>
              <w:t>名称：华夏国际项目管理有限公司</w:t>
            </w:r>
          </w:p>
          <w:p>
            <w:pPr>
              <w:spacing w:line="360" w:lineRule="auto"/>
              <w:rPr>
                <w:rFonts w:ascii="仿宋" w:hAnsi="仿宋" w:eastAsia="仿宋" w:cs="仿宋"/>
                <w:sz w:val="24"/>
                <w:szCs w:val="24"/>
              </w:rPr>
            </w:pPr>
            <w:r>
              <w:rPr>
                <w:rFonts w:hint="eastAsia" w:ascii="仿宋" w:hAnsi="仿宋" w:eastAsia="仿宋" w:cs="仿宋"/>
                <w:sz w:val="24"/>
                <w:szCs w:val="24"/>
              </w:rPr>
              <w:t>地址：西安市高新区科技五路8号数字大厦11楼</w:t>
            </w:r>
          </w:p>
          <w:p>
            <w:pPr>
              <w:spacing w:line="360" w:lineRule="auto"/>
              <w:rPr>
                <w:rFonts w:ascii="仿宋" w:hAnsi="仿宋" w:eastAsia="仿宋" w:cs="仿宋"/>
                <w:sz w:val="24"/>
                <w:szCs w:val="24"/>
                <w:highlight w:val="yellow"/>
              </w:rPr>
            </w:pPr>
            <w:r>
              <w:rPr>
                <w:rFonts w:hint="eastAsia" w:ascii="仿宋" w:hAnsi="仿宋" w:eastAsia="仿宋" w:cs="仿宋"/>
                <w:sz w:val="24"/>
                <w:szCs w:val="24"/>
              </w:rPr>
              <w:t>联系人：</w:t>
            </w:r>
            <w:r>
              <w:rPr>
                <w:rFonts w:hint="eastAsia" w:ascii="仿宋" w:hAnsi="仿宋" w:eastAsia="仿宋" w:cs="仿宋"/>
                <w:sz w:val="24"/>
                <w:szCs w:val="24"/>
                <w:shd w:val="clear" w:color="auto" w:fill="FFFFFF"/>
              </w:rPr>
              <w:t>康敏茹、张艳萍、李莹</w:t>
            </w:r>
          </w:p>
          <w:p>
            <w:pPr>
              <w:spacing w:line="360" w:lineRule="auto"/>
              <w:rPr>
                <w:rFonts w:ascii="仿宋" w:hAnsi="仿宋" w:eastAsia="仿宋" w:cs="仿宋"/>
                <w:sz w:val="24"/>
                <w:szCs w:val="24"/>
              </w:rPr>
            </w:pPr>
            <w:r>
              <w:rPr>
                <w:rFonts w:hint="eastAsia" w:ascii="仿宋" w:hAnsi="仿宋" w:eastAsia="仿宋" w:cs="仿宋"/>
                <w:sz w:val="24"/>
                <w:szCs w:val="24"/>
              </w:rPr>
              <w:t>电话：88899970/72/73/75-819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1.1.5</w:t>
            </w:r>
          </w:p>
        </w:tc>
        <w:tc>
          <w:tcPr>
            <w:tcW w:w="2391"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建设地点</w:t>
            </w:r>
          </w:p>
        </w:tc>
        <w:tc>
          <w:tcPr>
            <w:tcW w:w="6240" w:type="dxa"/>
            <w:vAlign w:val="center"/>
          </w:tcPr>
          <w:p>
            <w:pPr>
              <w:spacing w:line="360" w:lineRule="auto"/>
              <w:rPr>
                <w:rFonts w:ascii="仿宋" w:hAnsi="仿宋" w:eastAsia="仿宋" w:cs="仿宋"/>
                <w:sz w:val="24"/>
                <w:szCs w:val="24"/>
              </w:rPr>
            </w:pPr>
            <w:r>
              <w:rPr>
                <w:rFonts w:hint="eastAsia" w:ascii="仿宋" w:hAnsi="仿宋" w:eastAsia="仿宋" w:cs="仿宋"/>
                <w:sz w:val="24"/>
                <w:szCs w:val="24"/>
              </w:rPr>
              <w:t>3530小区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1.2.1</w:t>
            </w:r>
          </w:p>
        </w:tc>
        <w:tc>
          <w:tcPr>
            <w:tcW w:w="2391"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资金来源</w:t>
            </w:r>
          </w:p>
        </w:tc>
        <w:tc>
          <w:tcPr>
            <w:tcW w:w="6240" w:type="dxa"/>
            <w:vAlign w:val="center"/>
          </w:tcPr>
          <w:p>
            <w:pPr>
              <w:spacing w:line="360" w:lineRule="auto"/>
              <w:rPr>
                <w:rFonts w:ascii="仿宋" w:hAnsi="仿宋" w:eastAsia="仿宋" w:cs="仿宋"/>
                <w:sz w:val="24"/>
                <w:szCs w:val="24"/>
              </w:rPr>
            </w:pPr>
            <w:r>
              <w:rPr>
                <w:rFonts w:hint="eastAsia" w:ascii="仿宋" w:hAnsi="仿宋" w:eastAsia="仿宋" w:cs="仿宋"/>
                <w:sz w:val="24"/>
                <w:szCs w:val="24"/>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075"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1.2.2</w:t>
            </w:r>
          </w:p>
        </w:tc>
        <w:tc>
          <w:tcPr>
            <w:tcW w:w="2391"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资金落实情况</w:t>
            </w:r>
          </w:p>
        </w:tc>
        <w:tc>
          <w:tcPr>
            <w:tcW w:w="6240" w:type="dxa"/>
            <w:vAlign w:val="center"/>
          </w:tcPr>
          <w:p>
            <w:pPr>
              <w:spacing w:line="360" w:lineRule="auto"/>
              <w:rPr>
                <w:rFonts w:ascii="仿宋" w:hAnsi="仿宋" w:eastAsia="仿宋" w:cs="仿宋"/>
                <w:sz w:val="24"/>
                <w:szCs w:val="24"/>
              </w:rPr>
            </w:pPr>
            <w:r>
              <w:rPr>
                <w:rFonts w:hint="eastAsia" w:ascii="仿宋" w:hAnsi="仿宋" w:eastAsia="仿宋" w:cs="仿宋"/>
                <w:sz w:val="24"/>
                <w:szCs w:val="24"/>
              </w:rPr>
              <w:t>资金已落实到位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75"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1.3.1</w:t>
            </w:r>
          </w:p>
        </w:tc>
        <w:tc>
          <w:tcPr>
            <w:tcW w:w="2391"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采购范围</w:t>
            </w:r>
          </w:p>
        </w:tc>
        <w:tc>
          <w:tcPr>
            <w:tcW w:w="6240" w:type="dxa"/>
            <w:vAlign w:val="center"/>
          </w:tcPr>
          <w:p>
            <w:pPr>
              <w:spacing w:line="360" w:lineRule="auto"/>
              <w:rPr>
                <w:rFonts w:ascii="仿宋" w:hAnsi="仿宋" w:eastAsia="仿宋" w:cs="仿宋"/>
                <w:sz w:val="24"/>
                <w:szCs w:val="24"/>
              </w:rPr>
            </w:pPr>
            <w:r>
              <w:rPr>
                <w:rFonts w:hint="eastAsia" w:ascii="仿宋" w:hAnsi="仿宋" w:eastAsia="仿宋" w:cs="仿宋"/>
                <w:sz w:val="24"/>
                <w:szCs w:val="24"/>
              </w:rPr>
              <w:t>3530老旧小区改造</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详见工程量清单及图纸</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075"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1.3.2</w:t>
            </w:r>
          </w:p>
        </w:tc>
        <w:tc>
          <w:tcPr>
            <w:tcW w:w="2391" w:type="dxa"/>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计划工期</w:t>
            </w:r>
          </w:p>
        </w:tc>
        <w:tc>
          <w:tcPr>
            <w:tcW w:w="6240" w:type="dxa"/>
            <w:vAlign w:val="center"/>
          </w:tcPr>
          <w:p>
            <w:pPr>
              <w:pStyle w:val="12"/>
              <w:rPr>
                <w:rFonts w:hint="eastAsia" w:ascii="仿宋" w:hAnsi="仿宋" w:eastAsia="仿宋" w:cs="仿宋"/>
                <w:sz w:val="24"/>
                <w:szCs w:val="24"/>
                <w:lang w:eastAsia="zh-CN"/>
              </w:rPr>
            </w:pPr>
            <w:r>
              <w:rPr>
                <w:rFonts w:hint="eastAsia" w:ascii="仿宋" w:hAnsi="仿宋" w:eastAsia="仿宋" w:cs="仿宋"/>
                <w:sz w:val="24"/>
                <w:szCs w:val="24"/>
              </w:rPr>
              <w:t>自合同签订之日起</w:t>
            </w:r>
            <w:r>
              <w:rPr>
                <w:rFonts w:hint="eastAsia" w:ascii="仿宋" w:hAnsi="仿宋" w:eastAsia="仿宋" w:cs="仿宋"/>
                <w:sz w:val="24"/>
                <w:szCs w:val="24"/>
                <w:lang w:eastAsia="zh-CN"/>
              </w:rPr>
              <w:t>15个日历日内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75"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1.3.3</w:t>
            </w:r>
          </w:p>
        </w:tc>
        <w:tc>
          <w:tcPr>
            <w:tcW w:w="2391"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质量标准</w:t>
            </w:r>
          </w:p>
        </w:tc>
        <w:tc>
          <w:tcPr>
            <w:tcW w:w="6240" w:type="dxa"/>
            <w:vAlign w:val="center"/>
          </w:tcPr>
          <w:p>
            <w:pPr>
              <w:spacing w:line="360" w:lineRule="auto"/>
              <w:rPr>
                <w:rFonts w:ascii="仿宋" w:hAnsi="仿宋" w:eastAsia="仿宋" w:cs="仿宋"/>
                <w:sz w:val="24"/>
                <w:szCs w:val="24"/>
              </w:rPr>
            </w:pPr>
            <w:bookmarkStart w:id="21" w:name="OLE_LINK34"/>
            <w:bookmarkStart w:id="22" w:name="OLE_LINK18"/>
            <w:r>
              <w:rPr>
                <w:rFonts w:hint="eastAsia" w:ascii="仿宋" w:hAnsi="仿宋" w:eastAsia="仿宋" w:cs="仿宋"/>
                <w:kern w:val="0"/>
                <w:sz w:val="24"/>
                <w:szCs w:val="24"/>
              </w:rPr>
              <w:t>符合国家现行有关施工质量验收规范“合格”要求。</w:t>
            </w:r>
            <w:bookmarkEnd w:id="21"/>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5"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1.4.1</w:t>
            </w:r>
          </w:p>
        </w:tc>
        <w:tc>
          <w:tcPr>
            <w:tcW w:w="2391"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资质证明文件</w:t>
            </w:r>
          </w:p>
        </w:tc>
        <w:tc>
          <w:tcPr>
            <w:tcW w:w="6240" w:type="dxa"/>
            <w:vAlign w:val="center"/>
          </w:tcPr>
          <w:p>
            <w:pPr>
              <w:spacing w:line="500" w:lineRule="exact"/>
              <w:rPr>
                <w:rFonts w:ascii="仿宋" w:hAnsi="仿宋" w:eastAsia="仿宋" w:cs="仿宋"/>
                <w:sz w:val="24"/>
                <w:szCs w:val="24"/>
              </w:rPr>
            </w:pPr>
            <w:r>
              <w:rPr>
                <w:rFonts w:hint="eastAsia" w:ascii="仿宋" w:hAnsi="仿宋" w:eastAsia="仿宋" w:cs="仿宋"/>
                <w:b/>
                <w:bCs/>
                <w:sz w:val="24"/>
                <w:szCs w:val="24"/>
              </w:rPr>
              <w:t>1、基本资格条件：符合《中华人民共和国政府采购法》第二十二条的规定，并提供以下资料；</w:t>
            </w:r>
          </w:p>
          <w:p>
            <w:pPr>
              <w:numPr>
                <w:ilvl w:val="0"/>
                <w:numId w:val="2"/>
              </w:numPr>
              <w:spacing w:line="440" w:lineRule="exact"/>
              <w:rPr>
                <w:rFonts w:ascii="仿宋" w:hAnsi="仿宋" w:eastAsia="仿宋" w:cs="仿宋"/>
                <w:sz w:val="24"/>
                <w:szCs w:val="24"/>
              </w:rPr>
            </w:pPr>
            <w:r>
              <w:rPr>
                <w:rFonts w:hint="eastAsia" w:ascii="仿宋" w:hAnsi="仿宋" w:eastAsia="仿宋" w:cs="仿宋"/>
                <w:sz w:val="24"/>
                <w:szCs w:val="24"/>
              </w:rPr>
              <w:t>提供合格有效的法人或者其他组织的营业执照等证明文件，自然人的身份证明；</w:t>
            </w:r>
          </w:p>
          <w:p>
            <w:pPr>
              <w:spacing w:line="440" w:lineRule="exact"/>
              <w:ind w:left="42" w:leftChars="20"/>
              <w:rPr>
                <w:rFonts w:ascii="仿宋" w:hAnsi="仿宋" w:eastAsia="仿宋" w:cs="仿宋"/>
                <w:sz w:val="24"/>
                <w:szCs w:val="24"/>
              </w:rPr>
            </w:pPr>
            <w:r>
              <w:rPr>
                <w:rFonts w:hint="eastAsia" w:ascii="仿宋" w:hAnsi="仿宋" w:eastAsia="仿宋" w:cs="仿宋"/>
                <w:sz w:val="24"/>
                <w:szCs w:val="24"/>
              </w:rPr>
              <w:t>供应商是法人或其他组织的应提供营业执照等证明文件，供应商是自然人的应提供有效的自然人身份证明。</w:t>
            </w:r>
          </w:p>
          <w:p>
            <w:pPr>
              <w:numPr>
                <w:ilvl w:val="0"/>
                <w:numId w:val="2"/>
              </w:numPr>
              <w:spacing w:line="440" w:lineRule="exact"/>
              <w:rPr>
                <w:rFonts w:ascii="仿宋" w:hAnsi="仿宋" w:eastAsia="仿宋" w:cs="仿宋"/>
                <w:sz w:val="24"/>
                <w:szCs w:val="24"/>
              </w:rPr>
            </w:pPr>
            <w:r>
              <w:rPr>
                <w:rFonts w:hint="eastAsia" w:ascii="仿宋" w:hAnsi="仿宋" w:eastAsia="仿宋" w:cs="仿宋"/>
                <w:sz w:val="24"/>
                <w:szCs w:val="24"/>
              </w:rPr>
              <w:t>提供2021年度经审计的财务报告（</w:t>
            </w:r>
            <w:r>
              <w:rPr>
                <w:rFonts w:hint="eastAsia" w:ascii="仿宋" w:hAnsi="仿宋" w:eastAsia="仿宋" w:cs="仿宋"/>
                <w:kern w:val="0"/>
                <w:sz w:val="24"/>
                <w:szCs w:val="24"/>
              </w:rPr>
              <w:t>包括“四表一注”即《资产负债表》《利润表》《现金流量表》《所有者权益变动表》及其附注；</w:t>
            </w:r>
            <w:r>
              <w:rPr>
                <w:rFonts w:hint="eastAsia" w:ascii="仿宋" w:hAnsi="仿宋" w:eastAsia="仿宋" w:cs="仿宋"/>
                <w:sz w:val="24"/>
                <w:szCs w:val="24"/>
              </w:rPr>
              <w:t>成立时间至提交磋商响应文件截止时间不足一年的可提供成立后任意时段的资产负债表）或基本存款账户开户银行出具的资信证明及基本存款账户开户许可证（基本账户信息）或财政部门认可的政府采购专业担保机构出具的担保函；</w:t>
            </w:r>
          </w:p>
          <w:p>
            <w:pPr>
              <w:numPr>
                <w:ilvl w:val="0"/>
                <w:numId w:val="2"/>
              </w:numPr>
              <w:spacing w:line="440" w:lineRule="exact"/>
              <w:rPr>
                <w:rFonts w:ascii="仿宋" w:hAnsi="仿宋" w:eastAsia="仿宋" w:cs="仿宋"/>
                <w:sz w:val="24"/>
                <w:szCs w:val="24"/>
              </w:rPr>
            </w:pPr>
            <w:r>
              <w:rPr>
                <w:rFonts w:hint="eastAsia" w:ascii="仿宋" w:hAnsi="仿宋" w:eastAsia="仿宋" w:cs="仿宋"/>
                <w:sz w:val="24"/>
                <w:szCs w:val="24"/>
              </w:rPr>
              <w:t>提供具有履行合同所必需的设备和专业技术能力的承诺；</w:t>
            </w:r>
          </w:p>
          <w:p>
            <w:pPr>
              <w:numPr>
                <w:ilvl w:val="0"/>
                <w:numId w:val="2"/>
              </w:numPr>
              <w:spacing w:line="440" w:lineRule="exact"/>
              <w:rPr>
                <w:rFonts w:ascii="仿宋" w:hAnsi="仿宋" w:eastAsia="仿宋" w:cs="仿宋"/>
                <w:sz w:val="24"/>
                <w:szCs w:val="24"/>
              </w:rPr>
            </w:pPr>
            <w:r>
              <w:rPr>
                <w:rFonts w:hint="eastAsia" w:ascii="仿宋" w:hAnsi="仿宋" w:eastAsia="仿宋" w:cs="仿宋"/>
                <w:sz w:val="24"/>
                <w:szCs w:val="24"/>
              </w:rPr>
              <w:t>提供磋商截止日前一年内已缴纳的至少一个月的纳税证明或完税证明，依法免税的单位应提供相关证明材料；</w:t>
            </w:r>
          </w:p>
          <w:p>
            <w:pPr>
              <w:numPr>
                <w:ilvl w:val="0"/>
                <w:numId w:val="2"/>
              </w:numPr>
              <w:spacing w:line="440" w:lineRule="exact"/>
              <w:rPr>
                <w:rFonts w:ascii="仿宋" w:hAnsi="仿宋" w:eastAsia="仿宋" w:cs="仿宋"/>
                <w:sz w:val="24"/>
                <w:szCs w:val="24"/>
              </w:rPr>
            </w:pPr>
            <w:r>
              <w:rPr>
                <w:rFonts w:hint="eastAsia" w:ascii="仿宋" w:hAnsi="仿宋" w:eastAsia="仿宋" w:cs="仿宋"/>
                <w:sz w:val="24"/>
                <w:szCs w:val="24"/>
              </w:rPr>
              <w:t>提供磋商截止日前一年内已缴存的至少一个月的社会保障资金缴存单据或社保机构开具的社会保险参保缴费情况证明，依法不需要缴纳社会保障资金的单位应提供相关证明材料；</w:t>
            </w:r>
          </w:p>
          <w:p>
            <w:pPr>
              <w:numPr>
                <w:ilvl w:val="0"/>
                <w:numId w:val="2"/>
              </w:numPr>
              <w:spacing w:line="440" w:lineRule="exact"/>
              <w:rPr>
                <w:rFonts w:ascii="仿宋" w:hAnsi="仿宋" w:eastAsia="仿宋" w:cs="仿宋"/>
                <w:sz w:val="24"/>
                <w:szCs w:val="24"/>
              </w:rPr>
            </w:pPr>
            <w:r>
              <w:rPr>
                <w:rFonts w:hint="eastAsia" w:ascii="仿宋" w:hAnsi="仿宋" w:eastAsia="仿宋" w:cs="仿宋"/>
                <w:sz w:val="24"/>
                <w:szCs w:val="24"/>
              </w:rPr>
              <w:t>参加政府采购活动前3年内，在经营活动中没有重大违法记录的书面声明。</w:t>
            </w:r>
          </w:p>
          <w:p>
            <w:pPr>
              <w:spacing w:line="360" w:lineRule="auto"/>
              <w:rPr>
                <w:rFonts w:ascii="仿宋" w:hAnsi="仿宋" w:eastAsia="仿宋" w:cs="仿宋"/>
                <w:b/>
                <w:bCs/>
                <w:sz w:val="24"/>
                <w:szCs w:val="24"/>
              </w:rPr>
            </w:pPr>
            <w:r>
              <w:rPr>
                <w:rFonts w:hint="eastAsia" w:ascii="仿宋" w:hAnsi="仿宋" w:eastAsia="仿宋" w:cs="仿宋"/>
                <w:b/>
                <w:bCs/>
                <w:sz w:val="24"/>
                <w:szCs w:val="24"/>
              </w:rPr>
              <w:t>2、落实政府采购政策需满足的资格要求：本项目专门面向中小企业采购，供应商应为中小微企业或监狱企业或残疾人福利性单位。供应商为中型、小型、微型企业的，提供《中小企业声明函》；供应商为监狱企业的，应提供监狱企业的证明文件；供应商为残疾人福利性单位的，应提供《残疾人福利性单位声明函》。</w:t>
            </w:r>
          </w:p>
          <w:p>
            <w:pPr>
              <w:spacing w:line="360" w:lineRule="auto"/>
              <w:rPr>
                <w:rFonts w:ascii="仿宋" w:hAnsi="仿宋" w:eastAsia="仿宋" w:cs="仿宋"/>
                <w:b/>
                <w:bCs/>
                <w:sz w:val="24"/>
                <w:szCs w:val="24"/>
              </w:rPr>
            </w:pPr>
            <w:r>
              <w:rPr>
                <w:rFonts w:hint="eastAsia" w:ascii="仿宋" w:hAnsi="仿宋" w:eastAsia="仿宋" w:cs="仿宋"/>
                <w:b/>
                <w:bCs/>
                <w:sz w:val="24"/>
                <w:szCs w:val="24"/>
              </w:rPr>
              <w:t>3、特定资格条件：</w:t>
            </w:r>
          </w:p>
          <w:p>
            <w:pPr>
              <w:numPr>
                <w:ilvl w:val="0"/>
                <w:numId w:val="3"/>
              </w:numPr>
              <w:spacing w:line="500" w:lineRule="exact"/>
              <w:rPr>
                <w:rFonts w:ascii="仿宋" w:hAnsi="仿宋" w:eastAsia="仿宋" w:cs="仿宋"/>
                <w:sz w:val="24"/>
                <w:szCs w:val="24"/>
              </w:rPr>
            </w:pPr>
            <w:r>
              <w:rPr>
                <w:rFonts w:hint="eastAsia" w:ascii="仿宋" w:hAnsi="仿宋" w:eastAsia="仿宋" w:cs="仿宋"/>
                <w:sz w:val="24"/>
                <w:szCs w:val="24"/>
              </w:rPr>
              <w:t>法定代表人授权书（附法定代表人、被授权人身份证复印件）及被授权人身份证（法定代表人直接参加招标，须提供法定代表人身份证明及身份证原件）；</w:t>
            </w:r>
          </w:p>
          <w:p>
            <w:pPr>
              <w:spacing w:line="500" w:lineRule="exact"/>
              <w:jc w:val="left"/>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 xml:space="preserve"> 供应商具备建筑工程施工总承包三级以上（含三级）资质，且具备有效的安全生产许可证；</w:t>
            </w:r>
          </w:p>
          <w:p>
            <w:pPr>
              <w:spacing w:line="500" w:lineRule="exact"/>
              <w:jc w:val="left"/>
              <w:rPr>
                <w:rFonts w:ascii="仿宋" w:hAnsi="仿宋" w:eastAsia="仿宋" w:cs="仿宋"/>
                <w:sz w:val="24"/>
                <w:szCs w:val="24"/>
              </w:rPr>
            </w:pPr>
            <w:r>
              <w:rPr>
                <w:rFonts w:hint="eastAsia" w:ascii="仿宋" w:hAnsi="仿宋" w:eastAsia="仿宋" w:cs="仿宋"/>
                <w:sz w:val="24"/>
                <w:szCs w:val="24"/>
              </w:rPr>
              <w:t>（3）项目经理具备建筑工程专业二级及以上注册建造师资格，具备有效的安全生产考核合格证书（B证），在本单位注册且未担任其他在建项目的项目经理；</w:t>
            </w:r>
          </w:p>
          <w:p>
            <w:pPr>
              <w:spacing w:line="500" w:lineRule="exact"/>
              <w:jc w:val="left"/>
              <w:rPr>
                <w:rFonts w:hint="eastAsia" w:ascii="仿宋" w:hAnsi="仿宋" w:eastAsia="仿宋" w:cs="仿宋"/>
                <w:sz w:val="24"/>
                <w:szCs w:val="24"/>
              </w:rPr>
            </w:pPr>
            <w:r>
              <w:rPr>
                <w:rFonts w:hint="eastAsia" w:ascii="仿宋" w:hAnsi="仿宋" w:eastAsia="仿宋" w:cs="仿宋"/>
                <w:sz w:val="24"/>
                <w:szCs w:val="24"/>
              </w:rPr>
              <w:t>（4）供应商未被“信用中国”网站（www.creditchina.gov.cn）列入失信被执行人和重大税收违法失信主体，未被中国政府采购网（www.ccgp.gov.cn）列入政府采购严重违法失信行为记录名单；（采购代理机构于本项目磋商公告发布后至磋商响应文件递交截止日查询相关信用记录，对列入失信被执行人、重大税收违法失信主体、政府采购严重违法失信行为记录名单及其他不符合《中华人民共和国政府采购法》第二十二条规定的供应商，采购代理机构将拒绝其参与政府采购活动，查询结果以电子或纸质方式留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075"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1.9</w:t>
            </w:r>
          </w:p>
        </w:tc>
        <w:tc>
          <w:tcPr>
            <w:tcW w:w="2391"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踏勘现场</w:t>
            </w:r>
          </w:p>
        </w:tc>
        <w:tc>
          <w:tcPr>
            <w:tcW w:w="6240" w:type="dxa"/>
            <w:vAlign w:val="center"/>
          </w:tcPr>
          <w:p>
            <w:pPr>
              <w:pStyle w:val="2"/>
              <w:spacing w:line="44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sym w:font="Wingdings" w:char="00FE"/>
            </w:r>
            <w:r>
              <w:rPr>
                <w:rFonts w:hint="eastAsia" w:ascii="仿宋" w:hAnsi="仿宋" w:eastAsia="仿宋" w:cs="仿宋"/>
                <w:kern w:val="2"/>
                <w:sz w:val="24"/>
                <w:szCs w:val="24"/>
                <w:lang w:val="en-US" w:eastAsia="zh-CN" w:bidi="ar-SA"/>
              </w:rPr>
              <w:t>自行踏勘</w:t>
            </w:r>
          </w:p>
          <w:p>
            <w:pP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联系人：赵老师</w:t>
            </w:r>
          </w:p>
          <w:p>
            <w:pPr>
              <w:pStyle w:val="2"/>
              <w:jc w:val="left"/>
              <w:rPr>
                <w:rFonts w:hint="default"/>
                <w:lang w:val="en-US" w:eastAsia="zh-CN"/>
              </w:rPr>
            </w:pPr>
            <w:r>
              <w:rPr>
                <w:rFonts w:hint="eastAsia" w:ascii="仿宋" w:hAnsi="仿宋" w:eastAsia="仿宋" w:cs="仿宋"/>
                <w:kern w:val="2"/>
                <w:sz w:val="24"/>
                <w:szCs w:val="24"/>
                <w:lang w:val="en-US" w:eastAsia="zh-CN" w:bidi="ar-SA"/>
              </w:rPr>
              <w:t>联系电话：029-33185000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75"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1.10</w:t>
            </w:r>
          </w:p>
        </w:tc>
        <w:tc>
          <w:tcPr>
            <w:tcW w:w="2391"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磋商答疑会</w:t>
            </w:r>
          </w:p>
        </w:tc>
        <w:tc>
          <w:tcPr>
            <w:tcW w:w="6240" w:type="dxa"/>
            <w:vAlign w:val="center"/>
          </w:tcPr>
          <w:p>
            <w:pPr>
              <w:spacing w:line="360" w:lineRule="auto"/>
              <w:rPr>
                <w:rFonts w:ascii="仿宋" w:hAnsi="仿宋" w:eastAsia="仿宋" w:cs="仿宋"/>
                <w:sz w:val="24"/>
                <w:szCs w:val="24"/>
              </w:rPr>
            </w:pPr>
            <w:r>
              <w:rPr>
                <w:rFonts w:hint="eastAsia" w:ascii="仿宋" w:hAnsi="仿宋" w:eastAsia="仿宋" w:cs="仿宋"/>
                <w:sz w:val="24"/>
                <w:szCs w:val="24"/>
              </w:rPr>
              <w:t>不召开；若有疑问，均应在磋商响应文件递交截止时间3日前以书面形式向采购代理机构提出。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75"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1.11</w:t>
            </w:r>
          </w:p>
        </w:tc>
        <w:tc>
          <w:tcPr>
            <w:tcW w:w="2391"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分包</w:t>
            </w:r>
          </w:p>
        </w:tc>
        <w:tc>
          <w:tcPr>
            <w:tcW w:w="6240" w:type="dxa"/>
            <w:vAlign w:val="center"/>
          </w:tcPr>
          <w:p>
            <w:pPr>
              <w:spacing w:line="360" w:lineRule="auto"/>
              <w:rPr>
                <w:rFonts w:ascii="仿宋" w:hAnsi="仿宋" w:eastAsia="仿宋" w:cs="仿宋"/>
                <w:sz w:val="24"/>
                <w:szCs w:val="24"/>
              </w:rPr>
            </w:pPr>
            <w:r>
              <w:rPr>
                <w:rFonts w:hint="eastAsia" w:ascii="仿宋" w:hAnsi="仿宋" w:eastAsia="仿宋" w:cs="仿宋"/>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075"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2.1</w:t>
            </w:r>
          </w:p>
        </w:tc>
        <w:tc>
          <w:tcPr>
            <w:tcW w:w="2391"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构成竞争性磋商文件的其他材料</w:t>
            </w:r>
          </w:p>
        </w:tc>
        <w:tc>
          <w:tcPr>
            <w:tcW w:w="6240" w:type="dxa"/>
            <w:vAlign w:val="center"/>
          </w:tcPr>
          <w:p>
            <w:pPr>
              <w:spacing w:line="360" w:lineRule="auto"/>
              <w:rPr>
                <w:rFonts w:ascii="仿宋" w:hAnsi="仿宋" w:eastAsia="仿宋" w:cs="仿宋"/>
                <w:sz w:val="24"/>
                <w:szCs w:val="24"/>
              </w:rPr>
            </w:pPr>
            <w:r>
              <w:rPr>
                <w:rFonts w:hint="eastAsia" w:ascii="仿宋" w:hAnsi="仿宋" w:eastAsia="仿宋" w:cs="仿宋"/>
                <w:sz w:val="24"/>
                <w:szCs w:val="24"/>
              </w:rPr>
              <w:t>澄清、修改、答疑文件、施工图纸、工程量清单等相关材料。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075"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2.2.3</w:t>
            </w:r>
          </w:p>
        </w:tc>
        <w:tc>
          <w:tcPr>
            <w:tcW w:w="2391"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供应商对竞争性磋商文件的疑问</w:t>
            </w:r>
          </w:p>
        </w:tc>
        <w:tc>
          <w:tcPr>
            <w:tcW w:w="6240" w:type="dxa"/>
            <w:vAlign w:val="center"/>
          </w:tcPr>
          <w:p>
            <w:pPr>
              <w:pStyle w:val="12"/>
              <w:rPr>
                <w:rFonts w:ascii="仿宋" w:hAnsi="仿宋" w:eastAsia="仿宋" w:cs="仿宋"/>
                <w:sz w:val="24"/>
                <w:szCs w:val="24"/>
              </w:rPr>
            </w:pPr>
            <w:r>
              <w:rPr>
                <w:rFonts w:hint="eastAsia" w:ascii="仿宋" w:hAnsi="仿宋" w:eastAsia="仿宋" w:cs="仿宋"/>
                <w:sz w:val="24"/>
                <w:szCs w:val="24"/>
              </w:rPr>
              <w:t>磋商响应文件递交截止时间3日前。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075"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2.2.2</w:t>
            </w:r>
          </w:p>
        </w:tc>
        <w:tc>
          <w:tcPr>
            <w:tcW w:w="2391"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采购人澄清</w:t>
            </w:r>
          </w:p>
          <w:p>
            <w:pPr>
              <w:spacing w:line="360" w:lineRule="auto"/>
              <w:jc w:val="center"/>
              <w:rPr>
                <w:rFonts w:ascii="仿宋" w:hAnsi="仿宋" w:eastAsia="仿宋" w:cs="仿宋"/>
                <w:sz w:val="24"/>
                <w:szCs w:val="24"/>
              </w:rPr>
            </w:pPr>
            <w:r>
              <w:rPr>
                <w:rFonts w:hint="eastAsia" w:ascii="仿宋" w:hAnsi="仿宋" w:eastAsia="仿宋" w:cs="仿宋"/>
                <w:sz w:val="24"/>
                <w:szCs w:val="24"/>
              </w:rPr>
              <w:t>竞争性磋商文件的截止时间</w:t>
            </w:r>
          </w:p>
        </w:tc>
        <w:tc>
          <w:tcPr>
            <w:tcW w:w="6240" w:type="dxa"/>
            <w:vAlign w:val="center"/>
          </w:tcPr>
          <w:p>
            <w:pPr>
              <w:spacing w:line="360" w:lineRule="auto"/>
              <w:rPr>
                <w:rFonts w:ascii="仿宋" w:hAnsi="仿宋" w:eastAsia="仿宋" w:cs="仿宋"/>
                <w:sz w:val="24"/>
                <w:szCs w:val="24"/>
              </w:rPr>
            </w:pPr>
            <w:r>
              <w:rPr>
                <w:rFonts w:hint="eastAsia" w:ascii="仿宋" w:hAnsi="仿宋" w:eastAsia="仿宋" w:cs="仿宋"/>
                <w:sz w:val="24"/>
                <w:szCs w:val="24"/>
              </w:rPr>
              <w:t>磋商响应文件递交截止时间5日前。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075"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3.1.1</w:t>
            </w:r>
          </w:p>
        </w:tc>
        <w:tc>
          <w:tcPr>
            <w:tcW w:w="2391"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构成竞争性磋商响应文件的其他材料</w:t>
            </w:r>
          </w:p>
        </w:tc>
        <w:tc>
          <w:tcPr>
            <w:tcW w:w="6240" w:type="dxa"/>
            <w:vAlign w:val="center"/>
          </w:tcPr>
          <w:p>
            <w:pPr>
              <w:spacing w:line="360" w:lineRule="auto"/>
              <w:rPr>
                <w:rFonts w:ascii="仿宋" w:hAnsi="仿宋" w:eastAsia="仿宋" w:cs="仿宋"/>
                <w:sz w:val="24"/>
                <w:szCs w:val="24"/>
              </w:rPr>
            </w:pPr>
            <w:r>
              <w:rPr>
                <w:rFonts w:hint="eastAsia" w:ascii="仿宋" w:hAnsi="仿宋" w:eastAsia="仿宋" w:cs="仿宋"/>
                <w:sz w:val="24"/>
                <w:szCs w:val="24"/>
              </w:rPr>
              <w:t>供应商按照竞争性磋商文件的要求认为有利于磋商的材料。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5"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3.2.1</w:t>
            </w:r>
          </w:p>
        </w:tc>
        <w:tc>
          <w:tcPr>
            <w:tcW w:w="2391"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工程计价方式</w:t>
            </w:r>
          </w:p>
        </w:tc>
        <w:tc>
          <w:tcPr>
            <w:tcW w:w="6240" w:type="dxa"/>
            <w:vAlign w:val="center"/>
          </w:tcPr>
          <w:p>
            <w:pPr>
              <w:spacing w:line="360" w:lineRule="auto"/>
              <w:rPr>
                <w:rFonts w:ascii="仿宋" w:hAnsi="仿宋" w:eastAsia="仿宋" w:cs="仿宋"/>
                <w:sz w:val="24"/>
                <w:szCs w:val="24"/>
              </w:rPr>
            </w:pPr>
            <w:r>
              <w:rPr>
                <w:rFonts w:hint="eastAsia" w:ascii="仿宋" w:hAnsi="仿宋" w:eastAsia="仿宋" w:cs="仿宋"/>
                <w:sz w:val="24"/>
                <w:szCs w:val="24"/>
              </w:rPr>
              <w:t>工程量清单综合单价法，计价依据详见工程量清单编制说明。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075"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3.3.1</w:t>
            </w:r>
          </w:p>
        </w:tc>
        <w:tc>
          <w:tcPr>
            <w:tcW w:w="2391"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磋商有效期</w:t>
            </w:r>
          </w:p>
        </w:tc>
        <w:tc>
          <w:tcPr>
            <w:tcW w:w="6240" w:type="dxa"/>
            <w:vAlign w:val="center"/>
          </w:tcPr>
          <w:p>
            <w:pPr>
              <w:spacing w:line="360" w:lineRule="auto"/>
              <w:jc w:val="left"/>
              <w:rPr>
                <w:rFonts w:ascii="仿宋" w:hAnsi="仿宋" w:eastAsia="仿宋" w:cs="仿宋"/>
                <w:sz w:val="24"/>
                <w:szCs w:val="24"/>
              </w:rPr>
            </w:pPr>
            <w:r>
              <w:rPr>
                <w:rFonts w:hint="eastAsia" w:ascii="仿宋" w:hAnsi="仿宋" w:eastAsia="仿宋" w:cs="仿宋"/>
                <w:sz w:val="24"/>
                <w:szCs w:val="24"/>
              </w:rPr>
              <w:t>90日历天（从磋商响应文件递交截止之日算起）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75"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3.4</w:t>
            </w:r>
          </w:p>
        </w:tc>
        <w:tc>
          <w:tcPr>
            <w:tcW w:w="2391"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磋商保证金</w:t>
            </w:r>
          </w:p>
        </w:tc>
        <w:tc>
          <w:tcPr>
            <w:tcW w:w="6240" w:type="dxa"/>
            <w:vAlign w:val="center"/>
          </w:tcPr>
          <w:p>
            <w:pPr>
              <w:pStyle w:val="17"/>
              <w:spacing w:line="360" w:lineRule="auto"/>
              <w:jc w:val="left"/>
              <w:rPr>
                <w:rFonts w:ascii="仿宋" w:hAnsi="仿宋" w:eastAsia="仿宋" w:cs="仿宋"/>
                <w:sz w:val="24"/>
                <w:szCs w:val="24"/>
              </w:rPr>
            </w:pPr>
            <w:r>
              <w:rPr>
                <w:rFonts w:hint="eastAsia" w:ascii="仿宋" w:hAnsi="仿宋" w:eastAsia="仿宋" w:cs="仿宋"/>
                <w:kern w:val="0"/>
                <w:sz w:val="24"/>
                <w:szCs w:val="24"/>
              </w:rPr>
              <w:t>不要求提供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5"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3.5</w:t>
            </w:r>
          </w:p>
        </w:tc>
        <w:tc>
          <w:tcPr>
            <w:tcW w:w="2391"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是否允许递交</w:t>
            </w:r>
          </w:p>
          <w:p>
            <w:pPr>
              <w:spacing w:line="360" w:lineRule="auto"/>
              <w:jc w:val="center"/>
              <w:rPr>
                <w:rFonts w:ascii="仿宋" w:hAnsi="仿宋" w:eastAsia="仿宋" w:cs="仿宋"/>
                <w:sz w:val="24"/>
                <w:szCs w:val="24"/>
              </w:rPr>
            </w:pPr>
            <w:r>
              <w:rPr>
                <w:rFonts w:hint="eastAsia" w:ascii="仿宋" w:hAnsi="仿宋" w:eastAsia="仿宋" w:cs="仿宋"/>
                <w:sz w:val="24"/>
                <w:szCs w:val="24"/>
              </w:rPr>
              <w:t>备选磋商方案</w:t>
            </w:r>
          </w:p>
        </w:tc>
        <w:tc>
          <w:tcPr>
            <w:tcW w:w="6240" w:type="dxa"/>
            <w:vAlign w:val="center"/>
          </w:tcPr>
          <w:p>
            <w:pPr>
              <w:spacing w:line="360" w:lineRule="auto"/>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允许</w:t>
            </w:r>
          </w:p>
          <w:p>
            <w:pPr>
              <w:spacing w:line="360" w:lineRule="auto"/>
              <w:rPr>
                <w:rFonts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075"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3.6.3</w:t>
            </w:r>
          </w:p>
        </w:tc>
        <w:tc>
          <w:tcPr>
            <w:tcW w:w="2391"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签字或盖章要求</w:t>
            </w:r>
          </w:p>
        </w:tc>
        <w:tc>
          <w:tcPr>
            <w:tcW w:w="6240" w:type="dxa"/>
            <w:vAlign w:val="center"/>
          </w:tcPr>
          <w:p>
            <w:pPr>
              <w:spacing w:line="360" w:lineRule="auto"/>
              <w:rPr>
                <w:rFonts w:ascii="仿宋" w:hAnsi="仿宋" w:eastAsia="仿宋" w:cs="仿宋"/>
                <w:sz w:val="24"/>
                <w:szCs w:val="24"/>
              </w:rPr>
            </w:pPr>
            <w:r>
              <w:rPr>
                <w:rFonts w:hint="eastAsia" w:ascii="仿宋" w:hAnsi="仿宋" w:eastAsia="仿宋" w:cs="仿宋"/>
                <w:sz w:val="24"/>
                <w:szCs w:val="24"/>
              </w:rPr>
              <w:t>竞争性磋商响应文件封面、磋商响应函及其它有要求处必须加盖供应商公章并经法定代表人或其委托代理人签字或盖章。</w:t>
            </w:r>
            <w:bookmarkStart w:id="23" w:name="_Toc343511347"/>
          </w:p>
          <w:p>
            <w:pPr>
              <w:spacing w:line="360" w:lineRule="auto"/>
              <w:rPr>
                <w:rFonts w:ascii="仿宋" w:hAnsi="仿宋" w:eastAsia="仿宋" w:cs="仿宋"/>
                <w:sz w:val="24"/>
                <w:szCs w:val="24"/>
              </w:rPr>
            </w:pPr>
            <w:r>
              <w:rPr>
                <w:rFonts w:hint="eastAsia" w:ascii="仿宋" w:hAnsi="仿宋" w:eastAsia="仿宋" w:cs="仿宋"/>
                <w:sz w:val="24"/>
                <w:szCs w:val="24"/>
              </w:rPr>
              <w:t>竞争性磋商响应文件应无涂改或行间插字和增删。如确需修改，修改处必须由供应商加盖供应商公章并经法定代表人或其委托代理人签字或盖章。</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075"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3.6.</w:t>
            </w:r>
            <w:r>
              <w:rPr>
                <w:rFonts w:ascii="仿宋" w:hAnsi="仿宋" w:eastAsia="仿宋" w:cs="仿宋"/>
                <w:sz w:val="24"/>
                <w:szCs w:val="24"/>
              </w:rPr>
              <w:t>6</w:t>
            </w:r>
          </w:p>
        </w:tc>
        <w:tc>
          <w:tcPr>
            <w:tcW w:w="2391"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磋商响应文件制作</w:t>
            </w:r>
          </w:p>
        </w:tc>
        <w:tc>
          <w:tcPr>
            <w:tcW w:w="6240" w:type="dxa"/>
            <w:vAlign w:val="center"/>
          </w:tcPr>
          <w:p>
            <w:pPr>
              <w:spacing w:line="360" w:lineRule="auto"/>
              <w:rPr>
                <w:rFonts w:ascii="仿宋" w:hAnsi="仿宋" w:eastAsia="仿宋" w:cs="仿宋"/>
                <w:sz w:val="24"/>
                <w:szCs w:val="24"/>
              </w:rPr>
            </w:pPr>
            <w:r>
              <w:rPr>
                <w:rFonts w:hint="eastAsia" w:ascii="仿宋" w:hAnsi="仿宋" w:eastAsia="仿宋" w:cs="仿宋"/>
                <w:sz w:val="24"/>
                <w:szCs w:val="24"/>
              </w:rPr>
              <w:t>磋商响应文件用CA锁登录编标工具制作，并及时加密上传到平台。投标单位在全国公共资源交易平台（陕西省·西咸新区）上传加密磋商响应文件（扩展名为“.SXSTF”）。供应商应在投标截止时间前登录竞争性磋商文件载明的“不见面开标系统”网址，按系统提示完成开标流程。因供应商自身设施故障或自身原因导致无法完成投标的，由供应商自行承担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075" w:type="dxa"/>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4.2.2</w:t>
            </w:r>
          </w:p>
        </w:tc>
        <w:tc>
          <w:tcPr>
            <w:tcW w:w="2391" w:type="dxa"/>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递交竞争性磋商响应文件截止时间、地点</w:t>
            </w:r>
          </w:p>
        </w:tc>
        <w:tc>
          <w:tcPr>
            <w:tcW w:w="6240" w:type="dxa"/>
            <w:vAlign w:val="center"/>
          </w:tcPr>
          <w:p>
            <w:pPr>
              <w:spacing w:line="440" w:lineRule="exact"/>
              <w:rPr>
                <w:rFonts w:ascii="仿宋" w:hAnsi="仿宋" w:eastAsia="仿宋" w:cs="仿宋"/>
                <w:sz w:val="24"/>
                <w:szCs w:val="24"/>
              </w:rPr>
            </w:pPr>
            <w:r>
              <w:rPr>
                <w:rFonts w:hint="eastAsia" w:ascii="仿宋" w:hAnsi="仿宋" w:eastAsia="仿宋" w:cs="仿宋"/>
                <w:sz w:val="24"/>
                <w:szCs w:val="24"/>
              </w:rPr>
              <w:t>时间：见磋商公告</w:t>
            </w:r>
          </w:p>
          <w:p>
            <w:pPr>
              <w:spacing w:line="440" w:lineRule="exact"/>
              <w:rPr>
                <w:rFonts w:ascii="仿宋" w:hAnsi="仿宋" w:eastAsia="仿宋" w:cs="仿宋"/>
                <w:sz w:val="24"/>
                <w:szCs w:val="24"/>
              </w:rPr>
            </w:pPr>
            <w:r>
              <w:rPr>
                <w:rFonts w:hint="eastAsia" w:ascii="仿宋" w:hAnsi="仿宋" w:eastAsia="仿宋" w:cs="仿宋"/>
                <w:sz w:val="24"/>
                <w:szCs w:val="24"/>
              </w:rPr>
              <w:t>地点：见磋商公告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075" w:type="dxa"/>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4.2.3</w:t>
            </w:r>
          </w:p>
        </w:tc>
        <w:tc>
          <w:tcPr>
            <w:tcW w:w="2391" w:type="dxa"/>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是否退还竞争性磋商响应文件</w:t>
            </w:r>
          </w:p>
        </w:tc>
        <w:tc>
          <w:tcPr>
            <w:tcW w:w="6240" w:type="dxa"/>
            <w:vAlign w:val="center"/>
          </w:tcPr>
          <w:p>
            <w:pPr>
              <w:spacing w:line="440" w:lineRule="exact"/>
              <w:rPr>
                <w:rFonts w:ascii="仿宋" w:hAnsi="仿宋" w:eastAsia="仿宋" w:cs="仿宋"/>
                <w:sz w:val="24"/>
                <w:szCs w:val="24"/>
              </w:rPr>
            </w:pPr>
            <w:r>
              <w:rPr>
                <w:rFonts w:hint="eastAsia" w:ascii="仿宋" w:hAnsi="仿宋" w:eastAsia="仿宋" w:cs="仿宋"/>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075" w:type="dxa"/>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5.1</w:t>
            </w:r>
          </w:p>
        </w:tc>
        <w:tc>
          <w:tcPr>
            <w:tcW w:w="2391" w:type="dxa"/>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磋商时间和地点</w:t>
            </w:r>
          </w:p>
        </w:tc>
        <w:tc>
          <w:tcPr>
            <w:tcW w:w="6240" w:type="dxa"/>
            <w:vAlign w:val="center"/>
          </w:tcPr>
          <w:p>
            <w:pPr>
              <w:spacing w:line="440" w:lineRule="exact"/>
              <w:rPr>
                <w:rFonts w:ascii="仿宋" w:hAnsi="仿宋" w:eastAsia="仿宋" w:cs="仿宋"/>
                <w:sz w:val="24"/>
                <w:szCs w:val="24"/>
              </w:rPr>
            </w:pPr>
            <w:r>
              <w:rPr>
                <w:rFonts w:hint="eastAsia" w:ascii="仿宋" w:hAnsi="仿宋" w:eastAsia="仿宋" w:cs="仿宋"/>
                <w:sz w:val="24"/>
                <w:szCs w:val="24"/>
              </w:rPr>
              <w:t>磋商时间：同响应文件递交截止时间</w:t>
            </w:r>
          </w:p>
          <w:p>
            <w:pPr>
              <w:spacing w:line="440" w:lineRule="exact"/>
              <w:rPr>
                <w:rFonts w:ascii="仿宋" w:hAnsi="仿宋" w:eastAsia="仿宋" w:cs="仿宋"/>
                <w:sz w:val="24"/>
                <w:szCs w:val="24"/>
              </w:rPr>
            </w:pPr>
            <w:r>
              <w:rPr>
                <w:rFonts w:hint="eastAsia" w:ascii="仿宋" w:hAnsi="仿宋" w:eastAsia="仿宋" w:cs="仿宋"/>
                <w:sz w:val="24"/>
                <w:szCs w:val="24"/>
              </w:rPr>
              <w:t>磋商地点：同响应文件递交地点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075"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6.1.1</w:t>
            </w:r>
          </w:p>
        </w:tc>
        <w:tc>
          <w:tcPr>
            <w:tcW w:w="2391"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磋商小组</w:t>
            </w:r>
          </w:p>
        </w:tc>
        <w:tc>
          <w:tcPr>
            <w:tcW w:w="6240" w:type="dxa"/>
            <w:vAlign w:val="center"/>
          </w:tcPr>
          <w:p>
            <w:pPr>
              <w:spacing w:line="360" w:lineRule="auto"/>
              <w:rPr>
                <w:rFonts w:ascii="仿宋" w:hAnsi="仿宋" w:eastAsia="仿宋" w:cs="仿宋"/>
                <w:sz w:val="24"/>
                <w:szCs w:val="24"/>
              </w:rPr>
            </w:pPr>
            <w:r>
              <w:rPr>
                <w:rFonts w:hint="eastAsia" w:ascii="仿宋" w:hAnsi="仿宋" w:eastAsia="仿宋" w:cs="仿宋"/>
                <w:sz w:val="24"/>
                <w:szCs w:val="24"/>
              </w:rPr>
              <w:t>由采购人代表和具备相关专业的专家等3人以上单数组成磋商小组，其中采购人代表须持有授权书。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75" w:type="dxa"/>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7.1</w:t>
            </w:r>
          </w:p>
        </w:tc>
        <w:tc>
          <w:tcPr>
            <w:tcW w:w="2391" w:type="dxa"/>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是否授权磋商小组</w:t>
            </w:r>
          </w:p>
          <w:p>
            <w:pPr>
              <w:spacing w:line="440" w:lineRule="exact"/>
              <w:jc w:val="center"/>
              <w:rPr>
                <w:rFonts w:ascii="仿宋" w:hAnsi="仿宋" w:eastAsia="仿宋" w:cs="仿宋"/>
                <w:sz w:val="24"/>
                <w:szCs w:val="24"/>
              </w:rPr>
            </w:pPr>
            <w:r>
              <w:rPr>
                <w:rFonts w:hint="eastAsia" w:ascii="仿宋" w:hAnsi="仿宋" w:eastAsia="仿宋" w:cs="仿宋"/>
                <w:sz w:val="24"/>
                <w:szCs w:val="24"/>
              </w:rPr>
              <w:t>确定成交人</w:t>
            </w:r>
          </w:p>
        </w:tc>
        <w:tc>
          <w:tcPr>
            <w:tcW w:w="6240" w:type="dxa"/>
            <w:vAlign w:val="center"/>
          </w:tcPr>
          <w:p>
            <w:pPr>
              <w:spacing w:line="440" w:lineRule="exact"/>
              <w:rPr>
                <w:rFonts w:ascii="仿宋" w:hAnsi="仿宋" w:eastAsia="仿宋" w:cs="仿宋"/>
                <w:sz w:val="24"/>
                <w:szCs w:val="24"/>
              </w:rPr>
            </w:pPr>
            <w:r>
              <w:rPr>
                <w:rFonts w:hint="eastAsia" w:ascii="仿宋" w:hAnsi="仿宋" w:eastAsia="仿宋" w:cs="仿宋"/>
                <w:sz w:val="24"/>
                <w:szCs w:val="24"/>
              </w:rPr>
              <w:t>否,</w:t>
            </w:r>
            <w:bookmarkStart w:id="24" w:name="OLE_LINK6"/>
            <w:r>
              <w:rPr>
                <w:rFonts w:hint="eastAsia" w:ascii="仿宋" w:hAnsi="仿宋" w:eastAsia="仿宋" w:cs="仿宋"/>
                <w:sz w:val="24"/>
                <w:szCs w:val="24"/>
              </w:rPr>
              <w:t>推荐3名成交候选人</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075" w:type="dxa"/>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7.3.1</w:t>
            </w:r>
          </w:p>
        </w:tc>
        <w:tc>
          <w:tcPr>
            <w:tcW w:w="2391"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履约保证金</w:t>
            </w:r>
          </w:p>
        </w:tc>
        <w:tc>
          <w:tcPr>
            <w:tcW w:w="6240" w:type="dxa"/>
            <w:vAlign w:val="center"/>
          </w:tcPr>
          <w:p>
            <w:pPr>
              <w:pStyle w:val="17"/>
              <w:spacing w:line="360" w:lineRule="auto"/>
              <w:jc w:val="left"/>
              <w:rPr>
                <w:rFonts w:ascii="仿宋" w:hAnsi="仿宋" w:eastAsia="仿宋" w:cs="仿宋"/>
                <w:kern w:val="0"/>
                <w:sz w:val="24"/>
                <w:szCs w:val="24"/>
              </w:rPr>
            </w:pPr>
            <w:bookmarkStart w:id="25" w:name="OLE_LINK97"/>
            <w:r>
              <w:rPr>
                <w:rFonts w:ascii="Segoe UI Symbol" w:hAnsi="Segoe UI Symbol" w:eastAsia="仿宋" w:cs="Segoe UI Symbol"/>
                <w:kern w:val="0"/>
                <w:sz w:val="24"/>
                <w:szCs w:val="24"/>
              </w:rPr>
              <w:t>☑</w:t>
            </w:r>
            <w:r>
              <w:rPr>
                <w:rFonts w:hint="eastAsia" w:ascii="仿宋" w:hAnsi="仿宋" w:eastAsia="仿宋" w:cs="仿宋"/>
                <w:kern w:val="0"/>
                <w:sz w:val="24"/>
                <w:szCs w:val="24"/>
              </w:rPr>
              <w:t xml:space="preserve"> 不要求提供</w:t>
            </w:r>
          </w:p>
          <w:p>
            <w:pPr>
              <w:spacing w:line="400" w:lineRule="exact"/>
              <w:rPr>
                <w:rFonts w:ascii="仿宋" w:hAnsi="仿宋" w:eastAsia="仿宋" w:cs="仿宋"/>
                <w:kern w:val="0"/>
                <w:sz w:val="24"/>
                <w:szCs w:val="24"/>
              </w:rPr>
            </w:pPr>
            <w:r>
              <w:rPr>
                <w:rFonts w:hint="eastAsia" w:ascii="仿宋" w:hAnsi="仿宋" w:eastAsia="仿宋" w:cs="仿宋"/>
                <w:kern w:val="0"/>
                <w:sz w:val="24"/>
                <w:szCs w:val="24"/>
              </w:rPr>
              <w:t>□ 要求提供</w:t>
            </w:r>
          </w:p>
          <w:p>
            <w:pPr>
              <w:spacing w:line="400" w:lineRule="exact"/>
              <w:rPr>
                <w:rFonts w:ascii="仿宋" w:hAnsi="仿宋" w:eastAsia="仿宋" w:cs="仿宋"/>
                <w:sz w:val="24"/>
                <w:szCs w:val="24"/>
              </w:rPr>
            </w:pPr>
            <w:r>
              <w:rPr>
                <w:rFonts w:hint="eastAsia" w:ascii="仿宋" w:hAnsi="仿宋" w:eastAsia="仿宋" w:cs="仿宋"/>
                <w:sz w:val="24"/>
                <w:szCs w:val="24"/>
              </w:rPr>
              <w:t>履约保证金的形式：电汇、转账、支票</w:t>
            </w:r>
          </w:p>
          <w:bookmarkEnd w:id="25"/>
          <w:p>
            <w:pPr>
              <w:spacing w:line="400" w:lineRule="exact"/>
              <w:rPr>
                <w:rFonts w:ascii="仿宋" w:hAnsi="仿宋" w:eastAsia="仿宋" w:cs="仿宋"/>
                <w:sz w:val="24"/>
                <w:szCs w:val="24"/>
              </w:rPr>
            </w:pPr>
            <w:bookmarkStart w:id="26" w:name="OLE_LINK2"/>
            <w:r>
              <w:rPr>
                <w:rFonts w:hint="eastAsia" w:ascii="仿宋" w:hAnsi="仿宋" w:eastAsia="仿宋" w:cs="仿宋"/>
                <w:sz w:val="24"/>
                <w:szCs w:val="24"/>
              </w:rPr>
              <w:t>履约保证金</w:t>
            </w:r>
            <w:bookmarkEnd w:id="26"/>
            <w:r>
              <w:rPr>
                <w:rFonts w:hint="eastAsia" w:ascii="仿宋" w:hAnsi="仿宋" w:eastAsia="仿宋" w:cs="仿宋"/>
                <w:sz w:val="24"/>
                <w:szCs w:val="24"/>
              </w:rPr>
              <w:t>的金额：成交总额*5%</w:t>
            </w:r>
          </w:p>
          <w:p>
            <w:pPr>
              <w:spacing w:line="400" w:lineRule="exact"/>
              <w:rPr>
                <w:rFonts w:ascii="仿宋" w:hAnsi="仿宋" w:eastAsia="仿宋" w:cs="仿宋"/>
                <w:sz w:val="24"/>
                <w:szCs w:val="24"/>
              </w:rPr>
            </w:pPr>
            <w:bookmarkStart w:id="27" w:name="OLE_LINK98"/>
            <w:r>
              <w:rPr>
                <w:rFonts w:hint="eastAsia" w:ascii="仿宋" w:hAnsi="仿宋" w:eastAsia="仿宋" w:cs="仿宋"/>
                <w:sz w:val="24"/>
                <w:szCs w:val="24"/>
              </w:rPr>
              <w:t>履约保证金的退还：项目完工验收合格（以验收单为准）后</w:t>
            </w:r>
            <w:bookmarkEnd w:id="27"/>
            <w:r>
              <w:rPr>
                <w:rFonts w:hint="eastAsia" w:ascii="仿宋" w:hAnsi="仿宋" w:eastAsia="仿宋" w:cs="仿宋"/>
                <w:sz w:val="24"/>
                <w:szCs w:val="24"/>
              </w:rPr>
              <w:t>，无息退还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7" w:hRule="exact"/>
          <w:jc w:val="center"/>
        </w:trPr>
        <w:tc>
          <w:tcPr>
            <w:tcW w:w="1075" w:type="dxa"/>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8</w:t>
            </w:r>
          </w:p>
        </w:tc>
        <w:tc>
          <w:tcPr>
            <w:tcW w:w="2391" w:type="dxa"/>
            <w:vAlign w:val="center"/>
          </w:tcPr>
          <w:p>
            <w:pPr>
              <w:spacing w:line="400" w:lineRule="exact"/>
              <w:jc w:val="center"/>
              <w:rPr>
                <w:rFonts w:ascii="仿宋" w:hAnsi="仿宋" w:eastAsia="仿宋" w:cs="仿宋"/>
                <w:sz w:val="24"/>
                <w:szCs w:val="24"/>
              </w:rPr>
            </w:pPr>
            <w:r>
              <w:rPr>
                <w:rFonts w:hint="eastAsia" w:ascii="仿宋" w:hAnsi="仿宋" w:eastAsia="仿宋" w:cs="仿宋"/>
                <w:b/>
                <w:bCs/>
                <w:sz w:val="24"/>
                <w:szCs w:val="24"/>
              </w:rPr>
              <w:t>招标代理服务费</w:t>
            </w:r>
          </w:p>
        </w:tc>
        <w:tc>
          <w:tcPr>
            <w:tcW w:w="6240" w:type="dxa"/>
            <w:vAlign w:val="center"/>
          </w:tcPr>
          <w:p>
            <w:pPr>
              <w:spacing w:line="400" w:lineRule="exact"/>
              <w:rPr>
                <w:rFonts w:ascii="仿宋" w:hAnsi="仿宋" w:eastAsia="仿宋" w:cs="仿宋"/>
                <w:sz w:val="24"/>
                <w:szCs w:val="24"/>
              </w:rPr>
            </w:pPr>
            <w:r>
              <w:rPr>
                <w:rFonts w:hint="eastAsia" w:ascii="仿宋" w:hAnsi="仿宋" w:eastAsia="仿宋" w:cs="仿宋"/>
                <w:sz w:val="24"/>
                <w:szCs w:val="24"/>
              </w:rPr>
              <w:t>1、参照国家计委颁发的《招标代理服务收费管理暂行办法》（计价格[2002]1980号）和国家发展改革委员会办公厅颁发的《关于招标代理服务收费有关问题的通知》（发改办价格[2003]857号）的有关规定执行。</w:t>
            </w:r>
          </w:p>
          <w:p>
            <w:pPr>
              <w:spacing w:line="400" w:lineRule="exact"/>
              <w:rPr>
                <w:rFonts w:ascii="仿宋" w:hAnsi="仿宋" w:eastAsia="仿宋" w:cs="仿宋"/>
                <w:sz w:val="24"/>
                <w:szCs w:val="24"/>
              </w:rPr>
            </w:pPr>
            <w:r>
              <w:rPr>
                <w:rFonts w:hint="eastAsia" w:ascii="仿宋" w:hAnsi="仿宋" w:eastAsia="仿宋" w:cs="仿宋"/>
                <w:sz w:val="24"/>
                <w:szCs w:val="24"/>
              </w:rPr>
              <w:t>2、成交单位在领取成交通知书前，须向采购代理机构一次性支付招标代理服务费。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06" w:type="dxa"/>
            <w:gridSpan w:val="3"/>
            <w:vAlign w:val="center"/>
          </w:tcPr>
          <w:p>
            <w:pPr>
              <w:spacing w:line="440" w:lineRule="exact"/>
              <w:rPr>
                <w:rFonts w:ascii="仿宋" w:hAnsi="仿宋" w:eastAsia="仿宋" w:cs="仿宋"/>
                <w:sz w:val="24"/>
                <w:szCs w:val="24"/>
                <w:highlight w:val="yellow"/>
              </w:rPr>
            </w:pPr>
            <w:r>
              <w:rPr>
                <w:rFonts w:hint="eastAsia" w:ascii="仿宋" w:hAnsi="仿宋" w:eastAsia="仿宋" w:cs="仿宋"/>
                <w:b/>
                <w:bCs/>
                <w:sz w:val="24"/>
                <w:szCs w:val="24"/>
              </w:rPr>
              <w:t>12、需要补充的其他内容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4" w:hRule="exact"/>
          <w:jc w:val="center"/>
        </w:trPr>
        <w:tc>
          <w:tcPr>
            <w:tcW w:w="9706" w:type="dxa"/>
            <w:gridSpan w:val="3"/>
            <w:vAlign w:val="center"/>
          </w:tcPr>
          <w:p>
            <w:pPr>
              <w:spacing w:line="360" w:lineRule="auto"/>
              <w:rPr>
                <w:rFonts w:ascii="仿宋" w:hAnsi="仿宋" w:eastAsia="仿宋" w:cs="仿宋"/>
                <w:sz w:val="24"/>
                <w:szCs w:val="24"/>
              </w:rPr>
            </w:pPr>
            <w:r>
              <w:rPr>
                <w:rFonts w:hint="eastAsia" w:ascii="仿宋" w:hAnsi="仿宋" w:eastAsia="仿宋" w:cs="仿宋"/>
                <w:sz w:val="24"/>
                <w:szCs w:val="24"/>
              </w:rPr>
              <w:t>（1）本项目属性为</w:t>
            </w:r>
            <w:r>
              <w:rPr>
                <w:rFonts w:hint="eastAsia" w:ascii="仿宋" w:hAnsi="仿宋" w:eastAsia="仿宋" w:cs="仿宋"/>
                <w:sz w:val="24"/>
                <w:szCs w:val="24"/>
                <w:u w:val="single"/>
              </w:rPr>
              <w:t xml:space="preserve">  工程  </w:t>
            </w:r>
            <w:r>
              <w:rPr>
                <w:rFonts w:hint="eastAsia" w:ascii="仿宋" w:hAnsi="仿宋" w:eastAsia="仿宋" w:cs="仿宋"/>
                <w:sz w:val="24"/>
                <w:szCs w:val="24"/>
              </w:rPr>
              <w:t>。</w:t>
            </w:r>
          </w:p>
          <w:p>
            <w:pPr>
              <w:spacing w:line="440" w:lineRule="exact"/>
              <w:rPr>
                <w:rFonts w:ascii="仿宋" w:hAnsi="仿宋" w:eastAsia="仿宋" w:cs="仿宋"/>
                <w:b/>
                <w:bCs/>
                <w:sz w:val="24"/>
                <w:szCs w:val="24"/>
              </w:rPr>
            </w:pPr>
            <w:r>
              <w:rPr>
                <w:rFonts w:hint="eastAsia" w:ascii="仿宋" w:hAnsi="仿宋" w:eastAsia="仿宋" w:cs="仿宋"/>
                <w:sz w:val="24"/>
                <w:szCs w:val="24"/>
              </w:rPr>
              <w:t>（2）本项目采购标的所属行业为：</w:t>
            </w:r>
            <w:r>
              <w:rPr>
                <w:rFonts w:hint="eastAsia" w:ascii="仿宋" w:hAnsi="仿宋" w:eastAsia="仿宋" w:cs="仿宋"/>
                <w:sz w:val="24"/>
                <w:szCs w:val="24"/>
                <w:u w:val="single"/>
              </w:rPr>
              <w:t xml:space="preserve">  建筑业  </w:t>
            </w:r>
            <w:r>
              <w:rPr>
                <w:rFonts w:hint="eastAsia" w:ascii="仿宋" w:hAnsi="仿宋" w:eastAsia="仿宋" w:cs="仿宋"/>
                <w:sz w:val="24"/>
                <w:szCs w:val="24"/>
              </w:rPr>
              <w:t>。</w:t>
            </w:r>
            <w:r>
              <w:rPr>
                <w:rFonts w:hint="eastAsia" w:ascii="仿宋" w:hAnsi="仿宋" w:eastAsia="仿宋" w:cs="仿宋"/>
                <w:kern w:val="0"/>
                <w:sz w:val="24"/>
                <w:szCs w:val="22"/>
              </w:rPr>
              <w:t>（按照《工信部 国家统计局 发改委 财政部 工信部联企业》中小企业划型标准（〔2011〕300号）规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06" w:type="dxa"/>
            <w:gridSpan w:val="3"/>
            <w:vAlign w:val="center"/>
          </w:tcPr>
          <w:p>
            <w:pPr>
              <w:spacing w:line="440" w:lineRule="exact"/>
              <w:rPr>
                <w:rFonts w:ascii="仿宋" w:hAnsi="仿宋" w:eastAsia="仿宋" w:cs="仿宋"/>
                <w:sz w:val="24"/>
                <w:szCs w:val="24"/>
              </w:rPr>
            </w:pPr>
            <w:r>
              <w:rPr>
                <w:rFonts w:hint="eastAsia" w:ascii="仿宋" w:hAnsi="仿宋" w:eastAsia="仿宋" w:cs="仿宋"/>
                <w:sz w:val="24"/>
                <w:szCs w:val="24"/>
              </w:rPr>
              <w:t>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9706" w:type="dxa"/>
            <w:gridSpan w:val="3"/>
            <w:vAlign w:val="center"/>
          </w:tcPr>
          <w:p>
            <w:pPr>
              <w:spacing w:line="440" w:lineRule="exact"/>
              <w:ind w:left="110" w:leftChars="52" w:hanging="1"/>
              <w:rPr>
                <w:rFonts w:ascii="仿宋" w:hAnsi="仿宋" w:eastAsia="仿宋" w:cs="仿宋"/>
                <w:sz w:val="24"/>
                <w:szCs w:val="24"/>
              </w:rPr>
            </w:pPr>
            <w:r>
              <w:rPr>
                <w:rFonts w:hint="eastAsia" w:ascii="仿宋" w:hAnsi="仿宋" w:eastAsia="仿宋" w:cs="仿宋"/>
                <w:sz w:val="24"/>
                <w:szCs w:val="24"/>
              </w:rPr>
              <w:t>构成本竞争性磋商文件各个组成部分的文件，未经采购人书面同意，供应商不得擅自复印和用于非本招标项目所需的其他目的。采购人全部或者部分使用未成交人竞争性磋商响应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9706" w:type="dxa"/>
            <w:gridSpan w:val="3"/>
            <w:vAlign w:val="center"/>
          </w:tcPr>
          <w:p>
            <w:pPr>
              <w:spacing w:line="440" w:lineRule="exact"/>
              <w:rPr>
                <w:rFonts w:ascii="仿宋" w:hAnsi="仿宋" w:eastAsia="仿宋" w:cs="仿宋"/>
                <w:sz w:val="24"/>
                <w:szCs w:val="24"/>
              </w:rPr>
            </w:pPr>
            <w:r>
              <w:rPr>
                <w:rFonts w:hint="eastAsia" w:ascii="仿宋" w:hAnsi="仿宋" w:eastAsia="仿宋" w:cs="仿宋"/>
                <w:sz w:val="24"/>
                <w:szCs w:val="24"/>
              </w:rPr>
              <w:t>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9706" w:type="dxa"/>
            <w:gridSpan w:val="3"/>
            <w:vAlign w:val="center"/>
          </w:tcPr>
          <w:p>
            <w:pPr>
              <w:spacing w:line="440" w:lineRule="exact"/>
              <w:ind w:left="110" w:leftChars="52" w:hanging="1"/>
              <w:rPr>
                <w:rFonts w:ascii="仿宋" w:hAnsi="仿宋" w:eastAsia="仿宋" w:cs="仿宋"/>
                <w:sz w:val="24"/>
                <w:szCs w:val="24"/>
              </w:rPr>
            </w:pPr>
            <w:r>
              <w:rPr>
                <w:rFonts w:hint="eastAsia" w:ascii="仿宋" w:hAnsi="仿宋" w:eastAsia="仿宋" w:cs="仿宋"/>
                <w:sz w:val="24"/>
                <w:szCs w:val="24"/>
              </w:rPr>
              <w:t>构成竞争性磋商文件组成部分的“通用合同条款”、“专用合同条款”、“技术标准和要求”和“工程量清单”等章节中出现的措辞“发包人”和“承包人”，在磋商阶段应当分别按“采购人”和“供应商”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9706" w:type="dxa"/>
            <w:gridSpan w:val="3"/>
            <w:vAlign w:val="center"/>
          </w:tcPr>
          <w:p>
            <w:pPr>
              <w:spacing w:line="440" w:lineRule="exact"/>
              <w:rPr>
                <w:rFonts w:ascii="仿宋" w:hAnsi="仿宋" w:eastAsia="仿宋" w:cs="仿宋"/>
                <w:sz w:val="24"/>
                <w:szCs w:val="24"/>
              </w:rPr>
            </w:pPr>
            <w:r>
              <w:rPr>
                <w:rFonts w:hint="eastAsia" w:ascii="仿宋" w:hAnsi="仿宋" w:eastAsia="仿宋" w:cs="仿宋"/>
                <w:sz w:val="24"/>
                <w:szCs w:val="24"/>
              </w:rPr>
              <w:t>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jc w:val="center"/>
        </w:trPr>
        <w:tc>
          <w:tcPr>
            <w:tcW w:w="9706" w:type="dxa"/>
            <w:gridSpan w:val="3"/>
            <w:vAlign w:val="center"/>
          </w:tcPr>
          <w:p>
            <w:pPr>
              <w:spacing w:line="440" w:lineRule="exact"/>
              <w:ind w:left="68" w:leftChars="-2" w:hanging="72" w:hangingChars="30"/>
              <w:rPr>
                <w:rFonts w:ascii="仿宋" w:hAnsi="仿宋" w:eastAsia="仿宋" w:cs="仿宋"/>
                <w:sz w:val="24"/>
                <w:szCs w:val="24"/>
              </w:rPr>
            </w:pPr>
            <w:r>
              <w:rPr>
                <w:rFonts w:hint="eastAsia" w:ascii="仿宋" w:hAnsi="仿宋" w:eastAsia="仿宋" w:cs="仿宋"/>
                <w:sz w:val="24"/>
                <w:szCs w:val="24"/>
              </w:rPr>
              <w:t>本竞争性磋商文件由采购人和采购代理机构负责解释。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1" w:hRule="exact"/>
          <w:jc w:val="center"/>
        </w:trPr>
        <w:tc>
          <w:tcPr>
            <w:tcW w:w="9706" w:type="dxa"/>
            <w:gridSpan w:val="3"/>
            <w:vAlign w:val="center"/>
          </w:tcPr>
          <w:p>
            <w:pPr>
              <w:spacing w:line="400" w:lineRule="exact"/>
              <w:rPr>
                <w:rFonts w:ascii="仿宋" w:hAnsi="仿宋" w:eastAsia="仿宋" w:cs="仿宋"/>
                <w:b/>
                <w:bCs/>
                <w:sz w:val="24"/>
                <w:szCs w:val="24"/>
              </w:rPr>
            </w:pPr>
            <w:r>
              <w:rPr>
                <w:rFonts w:hint="eastAsia" w:ascii="仿宋" w:hAnsi="仿宋" w:eastAsia="仿宋" w:cs="仿宋"/>
                <w:b/>
                <w:bCs/>
                <w:sz w:val="24"/>
                <w:szCs w:val="24"/>
              </w:rPr>
              <w:t>招标代理服务费账户：</w:t>
            </w:r>
          </w:p>
          <w:p>
            <w:pPr>
              <w:spacing w:line="400" w:lineRule="exact"/>
              <w:ind w:firstLine="240" w:firstLineChars="100"/>
              <w:rPr>
                <w:rFonts w:ascii="仿宋" w:hAnsi="仿宋" w:eastAsia="仿宋" w:cs="仿宋"/>
                <w:sz w:val="24"/>
                <w:szCs w:val="24"/>
              </w:rPr>
            </w:pPr>
            <w:r>
              <w:rPr>
                <w:rFonts w:hint="eastAsia" w:ascii="仿宋" w:hAnsi="仿宋" w:eastAsia="仿宋" w:cs="仿宋"/>
                <w:sz w:val="24"/>
                <w:szCs w:val="24"/>
              </w:rPr>
              <w:t>户名：华夏国际项目管理有限公司</w:t>
            </w:r>
          </w:p>
          <w:p>
            <w:pPr>
              <w:spacing w:line="400" w:lineRule="exact"/>
              <w:ind w:firstLine="240" w:firstLineChars="100"/>
              <w:rPr>
                <w:rFonts w:ascii="仿宋" w:hAnsi="仿宋" w:eastAsia="仿宋" w:cs="仿宋"/>
                <w:sz w:val="24"/>
                <w:szCs w:val="24"/>
              </w:rPr>
            </w:pPr>
            <w:r>
              <w:rPr>
                <w:rFonts w:hint="eastAsia" w:ascii="仿宋" w:hAnsi="仿宋" w:eastAsia="仿宋" w:cs="仿宋"/>
                <w:sz w:val="24"/>
                <w:szCs w:val="24"/>
              </w:rPr>
              <w:t>开户行：中国光大银行西安南二环支行</w:t>
            </w:r>
          </w:p>
          <w:p>
            <w:pPr>
              <w:spacing w:line="400" w:lineRule="exact"/>
              <w:ind w:firstLine="240" w:firstLineChars="100"/>
              <w:rPr>
                <w:rFonts w:ascii="仿宋" w:hAnsi="仿宋" w:eastAsia="仿宋" w:cs="仿宋"/>
                <w:sz w:val="24"/>
                <w:szCs w:val="24"/>
              </w:rPr>
            </w:pPr>
            <w:r>
              <w:rPr>
                <w:rFonts w:hint="eastAsia" w:ascii="仿宋" w:hAnsi="仿宋" w:eastAsia="仿宋" w:cs="仿宋"/>
                <w:sz w:val="24"/>
                <w:szCs w:val="24"/>
              </w:rPr>
              <w:t>账号：78620188000097418</w:t>
            </w:r>
          </w:p>
          <w:p>
            <w:pPr>
              <w:spacing w:line="400" w:lineRule="exact"/>
              <w:ind w:left="68" w:leftChars="-2" w:hanging="72" w:hangingChars="30"/>
              <w:rPr>
                <w:rFonts w:ascii="仿宋" w:hAnsi="仿宋" w:eastAsia="仿宋" w:cs="仿宋"/>
                <w:sz w:val="24"/>
                <w:szCs w:val="24"/>
              </w:rPr>
            </w:pPr>
            <w:r>
              <w:rPr>
                <w:rFonts w:hint="eastAsia" w:ascii="仿宋" w:hAnsi="仿宋" w:eastAsia="仿宋" w:cs="仿宋"/>
                <w:b/>
                <w:bCs/>
                <w:sz w:val="24"/>
                <w:szCs w:val="24"/>
              </w:rPr>
              <w:t>请成交供应商按照要求将招标代理服务费汇入以上指定账户，如因自身原因发生错误，产生的不利后果均由成交供应商自行承担。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exact"/>
          <w:jc w:val="center"/>
        </w:trPr>
        <w:tc>
          <w:tcPr>
            <w:tcW w:w="9706" w:type="dxa"/>
            <w:gridSpan w:val="3"/>
            <w:vAlign w:val="center"/>
          </w:tcPr>
          <w:p>
            <w:pPr>
              <w:spacing w:line="500" w:lineRule="exact"/>
              <w:rPr>
                <w:rFonts w:ascii="仿宋" w:hAnsi="仿宋" w:eastAsia="仿宋" w:cs="仿宋"/>
                <w:b/>
                <w:bCs/>
                <w:sz w:val="24"/>
                <w:szCs w:val="24"/>
              </w:rPr>
            </w:pPr>
            <w:bookmarkStart w:id="28" w:name="_Toc1185"/>
            <w:r>
              <w:rPr>
                <w:rFonts w:hint="eastAsia" w:ascii="仿宋" w:hAnsi="仿宋" w:eastAsia="仿宋" w:cs="仿宋"/>
                <w:b/>
                <w:bCs/>
                <w:sz w:val="24"/>
                <w:szCs w:val="24"/>
              </w:rPr>
              <w:t>信用担保</w:t>
            </w:r>
            <w:bookmarkEnd w:id="28"/>
            <w:r>
              <w:rPr>
                <w:rFonts w:hint="eastAsia" w:ascii="仿宋" w:hAnsi="仿宋" w:eastAsia="仿宋" w:cs="仿宋"/>
                <w:b/>
                <w:bCs/>
                <w:sz w:val="24"/>
                <w:szCs w:val="24"/>
              </w:rPr>
              <w:t>及信用融资：</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根据《陕西省财政厅关于印发&lt;陕西省中小企业政府采购信用融资办法&gt;的通知》（陕财办采〔2018〕23号）相关政策，有融资需求的供应商可根据自身情况，在陕西省政府采购信用融资平台（网址：http://www.ccgp-shaanxi.gov.cn/zcdservice/zcd/shanxi/）按照相关业务流程自主选择金融机构及其融资产品，凭政府采购中标（成交）通知书或政府采购合同向金融机构提出融资申请。</w:t>
            </w:r>
          </w:p>
          <w:p>
            <w:pPr>
              <w:spacing w:line="400" w:lineRule="exact"/>
              <w:ind w:left="68" w:leftChars="-2" w:hanging="72" w:hangingChars="30"/>
              <w:rPr>
                <w:rFonts w:ascii="仿宋" w:hAnsi="仿宋" w:eastAsia="仿宋" w:cs="仿宋"/>
                <w:b/>
                <w:bCs/>
                <w:sz w:val="24"/>
                <w:szCs w:val="24"/>
              </w:rPr>
            </w:pPr>
          </w:p>
        </w:tc>
      </w:tr>
    </w:tbl>
    <w:p>
      <w:pPr>
        <w:spacing w:line="360" w:lineRule="auto"/>
        <w:jc w:val="left"/>
        <w:rPr>
          <w:rFonts w:ascii="仿宋" w:hAnsi="仿宋" w:eastAsia="仿宋" w:cs="仿宋"/>
        </w:rPr>
        <w:sectPr>
          <w:footerReference r:id="rId5" w:type="default"/>
          <w:pgSz w:w="11906" w:h="16838"/>
          <w:pgMar w:top="1417" w:right="1417" w:bottom="1417" w:left="1701" w:header="851" w:footer="992" w:gutter="0"/>
          <w:pgNumType w:start="1"/>
          <w:cols w:space="0" w:num="1"/>
          <w:docGrid w:type="lines" w:linePitch="312" w:charSpace="0"/>
        </w:sectPr>
      </w:pPr>
    </w:p>
    <w:p>
      <w:pPr>
        <w:pStyle w:val="4"/>
        <w:jc w:val="center"/>
        <w:rPr>
          <w:rFonts w:ascii="仿宋" w:hAnsi="仿宋" w:eastAsia="仿宋" w:cs="仿宋"/>
        </w:rPr>
      </w:pPr>
      <w:bookmarkStart w:id="29" w:name="_Toc465432091"/>
      <w:bookmarkStart w:id="30" w:name="_Toc462213641"/>
      <w:bookmarkStart w:id="31" w:name="_Toc10069"/>
      <w:bookmarkStart w:id="32" w:name="_Toc14938"/>
      <w:bookmarkStart w:id="33" w:name="_Toc18046"/>
      <w:bookmarkStart w:id="34" w:name="_Toc462213769"/>
      <w:bookmarkStart w:id="35" w:name="_Toc421778365"/>
      <w:bookmarkStart w:id="36" w:name="_Toc420591643"/>
      <w:bookmarkStart w:id="37" w:name="_Toc425240464"/>
      <w:r>
        <w:rPr>
          <w:rFonts w:hint="eastAsia" w:ascii="仿宋" w:hAnsi="仿宋" w:eastAsia="仿宋" w:cs="仿宋"/>
        </w:rPr>
        <w:t>供应商须知正文部分</w:t>
      </w:r>
      <w:bookmarkEnd w:id="29"/>
      <w:bookmarkEnd w:id="30"/>
      <w:bookmarkEnd w:id="31"/>
      <w:bookmarkEnd w:id="32"/>
      <w:bookmarkEnd w:id="33"/>
      <w:bookmarkEnd w:id="34"/>
    </w:p>
    <w:p>
      <w:pPr>
        <w:spacing w:before="156" w:after="156" w:line="360" w:lineRule="auto"/>
        <w:jc w:val="left"/>
        <w:rPr>
          <w:rFonts w:ascii="仿宋" w:hAnsi="仿宋" w:eastAsia="仿宋" w:cs="仿宋"/>
          <w:b/>
          <w:kern w:val="0"/>
          <w:sz w:val="24"/>
          <w:szCs w:val="24"/>
        </w:rPr>
      </w:pPr>
      <w:r>
        <w:rPr>
          <w:rFonts w:hint="eastAsia" w:ascii="仿宋" w:hAnsi="仿宋" w:eastAsia="仿宋" w:cs="仿宋"/>
          <w:b/>
          <w:sz w:val="24"/>
          <w:szCs w:val="24"/>
        </w:rPr>
        <w:t>1、</w:t>
      </w:r>
      <w:r>
        <w:rPr>
          <w:rFonts w:hint="eastAsia" w:ascii="仿宋" w:hAnsi="仿宋" w:eastAsia="仿宋" w:cs="仿宋"/>
          <w:b/>
          <w:kern w:val="0"/>
          <w:sz w:val="24"/>
          <w:szCs w:val="24"/>
        </w:rPr>
        <w:t>总则</w:t>
      </w:r>
      <w:bookmarkEnd w:id="35"/>
      <w:bookmarkEnd w:id="36"/>
      <w:bookmarkEnd w:id="37"/>
    </w:p>
    <w:p>
      <w:pPr>
        <w:pStyle w:val="5"/>
        <w:ind w:firstLine="482" w:firstLineChars="200"/>
        <w:rPr>
          <w:rFonts w:ascii="仿宋" w:hAnsi="仿宋" w:eastAsia="仿宋" w:cs="仿宋"/>
        </w:rPr>
      </w:pPr>
      <w:r>
        <w:rPr>
          <w:rFonts w:hint="eastAsia" w:ascii="仿宋" w:hAnsi="仿宋" w:eastAsia="仿宋" w:cs="仿宋"/>
        </w:rPr>
        <w:t>1.1 项目概况</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1.1.1 根据《中华人民共和国政府采购法》及实施条例和关于印发《政府采购竞争性磋商采购方式管理暂行办法》的通知（财库</w:t>
      </w:r>
      <w:r>
        <w:rPr>
          <w:rFonts w:hint="eastAsia" w:ascii="仿宋" w:hAnsi="仿宋" w:eastAsia="仿宋" w:cs="仿宋"/>
          <w:color w:val="333333"/>
          <w:sz w:val="24"/>
          <w:szCs w:val="24"/>
          <w:shd w:val="clear" w:color="auto" w:fill="FFFFFF"/>
        </w:rPr>
        <w:t>〔2014〕</w:t>
      </w:r>
      <w:r>
        <w:rPr>
          <w:rFonts w:hint="eastAsia" w:ascii="仿宋" w:hAnsi="仿宋" w:eastAsia="仿宋" w:cs="仿宋"/>
          <w:sz w:val="24"/>
          <w:szCs w:val="24"/>
        </w:rPr>
        <w:t>214号）的规定，本项目已具备磋商条件，现对本项目施工进行竞争性磋商。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1.1.2 本项目采购人：见供应商须知前附表。</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1.1.3 本项目采购代理机构：见供应商须知前附表。</w:t>
      </w:r>
    </w:p>
    <w:p>
      <w:pPr>
        <w:tabs>
          <w:tab w:val="left" w:pos="7665"/>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1.1.4本项目监督机构：同级人民政府财政部门及有关部门</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1.1.5本项目建设地点：见供应商须知前附表。</w:t>
      </w:r>
    </w:p>
    <w:p>
      <w:pPr>
        <w:pStyle w:val="5"/>
        <w:ind w:firstLine="482" w:firstLineChars="200"/>
        <w:rPr>
          <w:rFonts w:ascii="仿宋" w:hAnsi="仿宋" w:eastAsia="仿宋" w:cs="仿宋"/>
        </w:rPr>
      </w:pPr>
      <w:r>
        <w:rPr>
          <w:rFonts w:hint="eastAsia" w:ascii="仿宋" w:hAnsi="仿宋" w:eastAsia="仿宋" w:cs="仿宋"/>
        </w:rPr>
        <w:t>1.2 资金来源和落实情况</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1.2.1 本项目的资金来源：见供应商须知前附表。</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1.2.2 本项目的资金落实情况：见供应商须知前附表。</w:t>
      </w:r>
    </w:p>
    <w:p>
      <w:pPr>
        <w:pStyle w:val="5"/>
        <w:ind w:firstLine="482" w:firstLineChars="200"/>
        <w:rPr>
          <w:rFonts w:ascii="仿宋" w:hAnsi="仿宋" w:eastAsia="仿宋" w:cs="仿宋"/>
        </w:rPr>
      </w:pPr>
      <w:r>
        <w:rPr>
          <w:rFonts w:hint="eastAsia" w:ascii="仿宋" w:hAnsi="仿宋" w:eastAsia="仿宋" w:cs="仿宋"/>
        </w:rPr>
        <w:t>1.3 招标范围、计划工期和质量标准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1.3.1 本次磋商范围：见供应商须知前附表。</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1.3.2 本项目的计划工期：</w:t>
      </w:r>
      <w:bookmarkStart w:id="38" w:name="OLE_LINK8"/>
      <w:r>
        <w:rPr>
          <w:rFonts w:hint="eastAsia" w:ascii="仿宋" w:hAnsi="仿宋" w:eastAsia="仿宋" w:cs="仿宋"/>
          <w:sz w:val="24"/>
          <w:szCs w:val="24"/>
        </w:rPr>
        <w:t>见供应商须知前附表。</w:t>
      </w:r>
      <w:bookmarkEnd w:id="38"/>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1.3.3 本项目的质量标准：见供应商须知前附表。</w:t>
      </w:r>
    </w:p>
    <w:p>
      <w:pPr>
        <w:pStyle w:val="5"/>
        <w:ind w:firstLine="482" w:firstLineChars="200"/>
        <w:rPr>
          <w:rFonts w:ascii="仿宋" w:hAnsi="仿宋" w:eastAsia="仿宋" w:cs="仿宋"/>
        </w:rPr>
      </w:pPr>
      <w:r>
        <w:rPr>
          <w:rFonts w:hint="eastAsia" w:ascii="仿宋" w:hAnsi="仿宋" w:eastAsia="仿宋" w:cs="仿宋"/>
        </w:rPr>
        <w:t>1.4 供应商资格要求及竞争性磋商文件发售时间</w:t>
      </w:r>
    </w:p>
    <w:p>
      <w:pPr>
        <w:pStyle w:val="12"/>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1.4.1资格审查条件：见供应商须知前附表。</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1.4.2竞争性磋商文件发售时间：见供应商须知前附表。</w:t>
      </w:r>
    </w:p>
    <w:p>
      <w:pPr>
        <w:pStyle w:val="5"/>
        <w:ind w:firstLine="482" w:firstLineChars="200"/>
        <w:rPr>
          <w:rFonts w:ascii="仿宋" w:hAnsi="仿宋" w:eastAsia="仿宋" w:cs="仿宋"/>
        </w:rPr>
      </w:pPr>
      <w:r>
        <w:rPr>
          <w:rFonts w:hint="eastAsia" w:ascii="仿宋" w:hAnsi="仿宋" w:eastAsia="仿宋" w:cs="仿宋"/>
        </w:rPr>
        <w:t>1.5 费用承担</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供应商准备和参加磋商活动所发生的一切费用自理。</w:t>
      </w:r>
    </w:p>
    <w:p>
      <w:pPr>
        <w:pStyle w:val="5"/>
        <w:ind w:firstLine="482" w:firstLineChars="200"/>
        <w:rPr>
          <w:rFonts w:ascii="仿宋" w:hAnsi="仿宋" w:eastAsia="仿宋" w:cs="仿宋"/>
        </w:rPr>
      </w:pPr>
      <w:r>
        <w:rPr>
          <w:rFonts w:hint="eastAsia" w:ascii="仿宋" w:hAnsi="仿宋" w:eastAsia="仿宋" w:cs="仿宋"/>
        </w:rPr>
        <w:t>1.6 保密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参与磋商活动的各方应对竞争性磋商文件和竞争性磋商响应文件中的商业和技术等秘密保密，违者应对由此造成的后果承担法律责任。</w:t>
      </w:r>
    </w:p>
    <w:p>
      <w:pPr>
        <w:pStyle w:val="5"/>
        <w:ind w:firstLine="482" w:firstLineChars="200"/>
        <w:rPr>
          <w:rFonts w:ascii="仿宋" w:hAnsi="仿宋" w:eastAsia="仿宋" w:cs="仿宋"/>
        </w:rPr>
      </w:pPr>
      <w:r>
        <w:rPr>
          <w:rFonts w:hint="eastAsia" w:ascii="仿宋" w:hAnsi="仿宋" w:eastAsia="仿宋" w:cs="仿宋"/>
        </w:rPr>
        <w:t>1.7 语言文字</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除专用术语外，与磋商有关的语言均使用中文。必要时专用术语应附有中文注释。</w:t>
      </w:r>
    </w:p>
    <w:p>
      <w:pPr>
        <w:pStyle w:val="5"/>
        <w:ind w:firstLine="482" w:firstLineChars="200"/>
        <w:rPr>
          <w:rFonts w:ascii="仿宋" w:hAnsi="仿宋" w:eastAsia="仿宋" w:cs="仿宋"/>
        </w:rPr>
      </w:pPr>
      <w:r>
        <w:rPr>
          <w:rFonts w:hint="eastAsia" w:ascii="仿宋" w:hAnsi="仿宋" w:eastAsia="仿宋" w:cs="仿宋"/>
        </w:rPr>
        <w:t>1.8 计量单位</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所有计量均采用中华人民共和国法定计量单位。</w:t>
      </w:r>
    </w:p>
    <w:p>
      <w:pPr>
        <w:pStyle w:val="5"/>
        <w:ind w:firstLine="482" w:firstLineChars="200"/>
        <w:rPr>
          <w:rFonts w:ascii="仿宋" w:hAnsi="仿宋" w:eastAsia="仿宋" w:cs="仿宋"/>
        </w:rPr>
      </w:pPr>
      <w:r>
        <w:rPr>
          <w:rFonts w:hint="eastAsia" w:ascii="仿宋" w:hAnsi="仿宋" w:eastAsia="仿宋" w:cs="仿宋"/>
        </w:rPr>
        <w:t>1.9 踏勘现场</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1.9.1采购代理机构不组织统一踏勘现场，由供应商自行安排。</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1.9.2 供应商踏勘现场发生的一切费用自理，并自行负责在踏勘现场中所发生的人员伤亡和财产损失。</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1.9.3 供应商应对工程现场及周围环境进行踏勘，充分了解现场环境、总体布置情况、工程地形地貌、工程现场道路、工程总体进度情况、储存空间、场内运输、装卸等限制条件及其它任何足以影响磋商报价的情况，以便各供应商获取须自主考虑的有关竞争性磋商响应文件编制和合同签署所需的相关资料和数据，任何因忽视或误解工地情况而导致的索赔或工期延长申请将不获批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1.9.4 采购人在踏勘现场中介绍的工程场地和相关的周边环境情况，供供应商在编制竞争性磋商响应文件时参考，采购人不对供应商据此作出的判断和决策负责。</w:t>
      </w:r>
    </w:p>
    <w:p>
      <w:pPr>
        <w:pStyle w:val="5"/>
        <w:ind w:firstLine="482" w:firstLineChars="200"/>
        <w:rPr>
          <w:rFonts w:ascii="仿宋" w:hAnsi="仿宋" w:eastAsia="仿宋" w:cs="仿宋"/>
        </w:rPr>
      </w:pPr>
      <w:r>
        <w:rPr>
          <w:rFonts w:hint="eastAsia" w:ascii="仿宋" w:hAnsi="仿宋" w:eastAsia="仿宋" w:cs="仿宋"/>
        </w:rPr>
        <w:t>1.10 竞争性磋商答疑会</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项目不召开答疑会，供应商对竞争性磋商文件、工程量清单、施工图以及施工现场条件等的疑问和要求澄清的内容，均应在磋商响应文件递交截止时间3日前以书面形式向采购代理机构提出，采购人和采购代理机构做出统一解答和必要澄清后在磋商前2天以书面的《答疑纪要》发送所有供应商。答疑纪要为竞争性磋商文件的组成部分，与竞争性磋商文件具有同等法律效力。</w:t>
      </w:r>
    </w:p>
    <w:p>
      <w:pPr>
        <w:pStyle w:val="5"/>
        <w:ind w:firstLine="482" w:firstLineChars="200"/>
        <w:rPr>
          <w:rFonts w:ascii="仿宋" w:hAnsi="仿宋" w:eastAsia="仿宋" w:cs="仿宋"/>
        </w:rPr>
      </w:pPr>
      <w:r>
        <w:rPr>
          <w:rFonts w:hint="eastAsia" w:ascii="仿宋" w:hAnsi="仿宋" w:eastAsia="仿宋" w:cs="仿宋"/>
        </w:rPr>
        <w:t>1.11 分包</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不允许。</w:t>
      </w:r>
    </w:p>
    <w:p>
      <w:pPr>
        <w:pStyle w:val="5"/>
        <w:ind w:firstLine="482" w:firstLineChars="200"/>
        <w:rPr>
          <w:rFonts w:ascii="仿宋" w:hAnsi="仿宋" w:eastAsia="仿宋" w:cs="仿宋"/>
        </w:rPr>
      </w:pPr>
      <w:r>
        <w:rPr>
          <w:rFonts w:hint="eastAsia" w:ascii="仿宋" w:hAnsi="仿宋" w:eastAsia="仿宋" w:cs="仿宋"/>
        </w:rPr>
        <w:t>1.12 偏离</w:t>
      </w:r>
    </w:p>
    <w:p>
      <w:pPr>
        <w:spacing w:line="360" w:lineRule="auto"/>
        <w:ind w:firstLine="480" w:firstLineChars="200"/>
        <w:rPr>
          <w:rFonts w:ascii="仿宋" w:hAnsi="仿宋" w:eastAsia="仿宋" w:cs="仿宋"/>
          <w:sz w:val="24"/>
          <w:szCs w:val="24"/>
        </w:rPr>
      </w:pPr>
      <w:bookmarkStart w:id="39" w:name="_Toc425240465"/>
      <w:bookmarkStart w:id="40" w:name="_Toc420591644"/>
      <w:bookmarkStart w:id="41" w:name="_Toc421778366"/>
      <w:r>
        <w:rPr>
          <w:rFonts w:hint="eastAsia" w:ascii="仿宋" w:hAnsi="仿宋" w:eastAsia="仿宋" w:cs="仿宋"/>
          <w:sz w:val="24"/>
          <w:szCs w:val="24"/>
        </w:rPr>
        <w:t>不满足评审方法中初步评审标准的，视为发生重大偏离，其磋商被否决。其余偏离视为细微偏离，磋商小组将通过澄清方式对细微偏离进行澄清或修改。</w:t>
      </w:r>
    </w:p>
    <w:p>
      <w:pPr>
        <w:pStyle w:val="4"/>
        <w:spacing w:before="0" w:after="0" w:line="360" w:lineRule="auto"/>
        <w:rPr>
          <w:rFonts w:ascii="仿宋" w:hAnsi="仿宋" w:eastAsia="仿宋" w:cs="仿宋"/>
          <w:sz w:val="24"/>
          <w:szCs w:val="24"/>
        </w:rPr>
      </w:pPr>
      <w:r>
        <w:rPr>
          <w:rFonts w:hint="eastAsia" w:ascii="仿宋" w:hAnsi="仿宋" w:eastAsia="仿宋" w:cs="仿宋"/>
          <w:sz w:val="24"/>
          <w:szCs w:val="24"/>
        </w:rPr>
        <w:t>2</w:t>
      </w:r>
      <w:bookmarkEnd w:id="39"/>
      <w:bookmarkEnd w:id="40"/>
      <w:bookmarkEnd w:id="41"/>
      <w:r>
        <w:rPr>
          <w:rFonts w:hint="eastAsia" w:ascii="仿宋" w:hAnsi="仿宋" w:eastAsia="仿宋" w:cs="仿宋"/>
          <w:sz w:val="24"/>
          <w:szCs w:val="24"/>
        </w:rPr>
        <w:t>、竞争性磋商文件</w:t>
      </w:r>
    </w:p>
    <w:p>
      <w:pPr>
        <w:pStyle w:val="5"/>
        <w:ind w:firstLine="482" w:firstLineChars="200"/>
        <w:rPr>
          <w:rFonts w:ascii="仿宋" w:hAnsi="仿宋" w:eastAsia="仿宋" w:cs="仿宋"/>
        </w:rPr>
      </w:pPr>
      <w:r>
        <w:rPr>
          <w:rFonts w:hint="eastAsia" w:ascii="仿宋" w:hAnsi="仿宋" w:eastAsia="仿宋" w:cs="仿宋"/>
        </w:rPr>
        <w:t>2.1 竞争性磋商文件的组成</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本竞争性磋商文件包括：</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(1）竞争性磋商公告；</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(2）供应商须知；</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(3）评审方法；</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(4）建设工程施工合同；</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(5）图纸；</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6)工程量清单</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7</w:t>
      </w:r>
      <w:r>
        <w:rPr>
          <w:rFonts w:hint="eastAsia" w:ascii="仿宋" w:hAnsi="仿宋" w:eastAsia="仿宋" w:cs="仿宋"/>
          <w:sz w:val="24"/>
          <w:szCs w:val="24"/>
        </w:rPr>
        <w:t>) 技术标准及要求；</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8</w:t>
      </w:r>
      <w:r>
        <w:rPr>
          <w:rFonts w:hint="eastAsia" w:ascii="仿宋" w:hAnsi="仿宋" w:eastAsia="仿宋" w:cs="仿宋"/>
          <w:sz w:val="24"/>
          <w:szCs w:val="24"/>
        </w:rPr>
        <w:t>) 竞争性磋商响应文件格式。</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根据本章第1.10 款和第2.2 款对竞争性磋商文件所作的澄清、修改，构成竞争性磋商文件的组成部分。</w:t>
      </w:r>
    </w:p>
    <w:p>
      <w:pPr>
        <w:pStyle w:val="5"/>
        <w:ind w:firstLine="482" w:firstLineChars="200"/>
        <w:rPr>
          <w:rFonts w:ascii="仿宋" w:hAnsi="仿宋" w:eastAsia="仿宋" w:cs="仿宋"/>
        </w:rPr>
      </w:pPr>
      <w:r>
        <w:rPr>
          <w:rFonts w:hint="eastAsia" w:ascii="仿宋" w:hAnsi="仿宋" w:eastAsia="仿宋" w:cs="仿宋"/>
        </w:rPr>
        <w:t>2.2 竞争性磋商文件的澄清及修改</w:t>
      </w:r>
    </w:p>
    <w:p>
      <w:pPr>
        <w:spacing w:line="360" w:lineRule="auto"/>
        <w:ind w:firstLine="480" w:firstLineChars="200"/>
        <w:rPr>
          <w:rFonts w:ascii="仿宋" w:hAnsi="仿宋" w:eastAsia="仿宋" w:cs="仿宋"/>
          <w:sz w:val="24"/>
          <w:szCs w:val="24"/>
        </w:rPr>
      </w:pPr>
      <w:bookmarkStart w:id="42" w:name="_Toc421778367"/>
      <w:bookmarkStart w:id="43" w:name="_Toc425240466"/>
      <w:bookmarkStart w:id="44" w:name="_Toc420591645"/>
      <w:r>
        <w:rPr>
          <w:rFonts w:hint="eastAsia" w:ascii="仿宋" w:hAnsi="仿宋" w:eastAsia="仿宋" w:cs="仿宋"/>
          <w:sz w:val="24"/>
          <w:szCs w:val="24"/>
        </w:rPr>
        <w:t>2.2.1在磋商响应文件截止时间前，采购代理机构可以视采购具体情况，延长竞争性磋商响应文件递交截止时间和磋商时间并在财政部门指定的媒体上发布变更公告，同时将变更时间书面通知所有获取竞争性磋商文件的供应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2.2.2采购代理机构如果对已发出的竞争性磋商文件进行必要的澄清或者修改，澄清或者修改的内容可能影响响应文件编制的，采购人、采购代理机构应当竞争性磋商文件要求提交竞争性磋商响应文件截止时间5日前，以书面形式通知所有获取竞争性磋商文件的供应商。不足5日的，应当顺延提交响应文件截止时间。该澄清或者修改的内容为竞争性磋商文件的组成部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2.2.3已经获取竞争性磋商文件的供应商对竞争性磋商文件有疑问的，均应在磋商截止日期3日前以书面形式向采购代理机构提出。采购代理机构视情况必要时将书面答复传送给所有获取竞争性磋商文件的供应商。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2.2.4供应商在收到上述通知后，应立即向采购代理机构回函确认。</w:t>
      </w:r>
    </w:p>
    <w:p>
      <w:pPr>
        <w:pStyle w:val="4"/>
        <w:spacing w:before="20" w:after="20" w:line="360" w:lineRule="auto"/>
        <w:jc w:val="both"/>
        <w:rPr>
          <w:rFonts w:ascii="仿宋" w:hAnsi="仿宋" w:eastAsia="仿宋" w:cs="仿宋"/>
          <w:sz w:val="24"/>
          <w:szCs w:val="24"/>
        </w:rPr>
      </w:pPr>
      <w:bookmarkStart w:id="45" w:name="_Toc25028"/>
      <w:r>
        <w:rPr>
          <w:rFonts w:hint="eastAsia" w:ascii="仿宋" w:hAnsi="仿宋" w:eastAsia="仿宋" w:cs="仿宋"/>
          <w:sz w:val="24"/>
          <w:szCs w:val="24"/>
        </w:rPr>
        <w:t>3</w:t>
      </w:r>
      <w:bookmarkEnd w:id="42"/>
      <w:bookmarkEnd w:id="43"/>
      <w:bookmarkEnd w:id="44"/>
      <w:r>
        <w:rPr>
          <w:rFonts w:hint="eastAsia" w:ascii="仿宋" w:hAnsi="仿宋" w:eastAsia="仿宋" w:cs="仿宋"/>
          <w:sz w:val="24"/>
          <w:szCs w:val="24"/>
        </w:rPr>
        <w:t>、竞争性磋商响应文件</w:t>
      </w:r>
      <w:bookmarkEnd w:id="45"/>
    </w:p>
    <w:p>
      <w:pPr>
        <w:pStyle w:val="5"/>
        <w:ind w:firstLine="482" w:firstLineChars="200"/>
        <w:rPr>
          <w:rFonts w:ascii="仿宋" w:hAnsi="仿宋" w:eastAsia="仿宋" w:cs="仿宋"/>
        </w:rPr>
      </w:pPr>
      <w:r>
        <w:rPr>
          <w:rFonts w:hint="eastAsia" w:ascii="仿宋" w:hAnsi="仿宋" w:eastAsia="仿宋" w:cs="仿宋"/>
        </w:rPr>
        <w:t>3.1 竞争性磋商响应文件及竞争性磋商响应文件电子版的要求</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3.1.1 竞争性磋商响应文件应包括下列内容：</w:t>
      </w:r>
    </w:p>
    <w:p>
      <w:pPr>
        <w:spacing w:line="360" w:lineRule="auto"/>
        <w:ind w:firstLine="482" w:firstLineChars="200"/>
        <w:jc w:val="left"/>
        <w:rPr>
          <w:rFonts w:ascii="仿宋" w:hAnsi="仿宋" w:eastAsia="仿宋" w:cs="仿宋"/>
          <w:b/>
          <w:bCs/>
          <w:sz w:val="24"/>
          <w:szCs w:val="24"/>
        </w:rPr>
      </w:pPr>
      <w:r>
        <w:rPr>
          <w:rFonts w:hint="eastAsia" w:ascii="仿宋" w:hAnsi="仿宋" w:eastAsia="仿宋" w:cs="仿宋"/>
          <w:b/>
          <w:bCs/>
          <w:sz w:val="24"/>
          <w:szCs w:val="24"/>
        </w:rPr>
        <w:t>第一部分    商务标</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一、磋商响应函</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二、报价一览表</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三、法定代表人身份证明</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四、法人授权委托书</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五、已标价工程量清单</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六、商务响应与说明</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七、承诺书</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八、竞争性磋商文件要求的其他文件或承诺</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 xml:space="preserve">九、其他可以证明供应商实力的文件   </w:t>
      </w:r>
    </w:p>
    <w:p>
      <w:pPr>
        <w:spacing w:line="360" w:lineRule="auto"/>
        <w:ind w:firstLine="482" w:firstLineChars="200"/>
        <w:jc w:val="left"/>
        <w:rPr>
          <w:rFonts w:ascii="仿宋" w:hAnsi="仿宋" w:eastAsia="仿宋" w:cs="仿宋"/>
          <w:b/>
          <w:bCs/>
          <w:sz w:val="24"/>
          <w:szCs w:val="24"/>
        </w:rPr>
      </w:pPr>
      <w:r>
        <w:rPr>
          <w:rFonts w:hint="eastAsia" w:ascii="仿宋" w:hAnsi="仿宋" w:eastAsia="仿宋" w:cs="仿宋"/>
          <w:b/>
          <w:bCs/>
          <w:sz w:val="24"/>
          <w:szCs w:val="24"/>
        </w:rPr>
        <w:t>第二部分    技术标</w:t>
      </w:r>
    </w:p>
    <w:p>
      <w:pPr>
        <w:spacing w:line="360" w:lineRule="auto"/>
        <w:ind w:firstLine="482" w:firstLineChars="200"/>
        <w:jc w:val="left"/>
        <w:rPr>
          <w:rFonts w:ascii="仿宋" w:hAnsi="仿宋" w:eastAsia="仿宋" w:cs="仿宋"/>
          <w:b/>
          <w:bCs/>
          <w:sz w:val="24"/>
          <w:szCs w:val="24"/>
        </w:rPr>
      </w:pPr>
      <w:r>
        <w:rPr>
          <w:rFonts w:hint="eastAsia" w:ascii="仿宋" w:hAnsi="仿宋" w:eastAsia="仿宋" w:cs="仿宋"/>
          <w:b/>
          <w:bCs/>
          <w:sz w:val="24"/>
          <w:szCs w:val="24"/>
        </w:rPr>
        <w:t>第三部分    资格标</w:t>
      </w:r>
    </w:p>
    <w:p>
      <w:pPr>
        <w:spacing w:line="360" w:lineRule="auto"/>
        <w:ind w:firstLine="480" w:firstLineChars="200"/>
        <w:jc w:val="left"/>
        <w:rPr>
          <w:rFonts w:ascii="仿宋" w:hAnsi="仿宋" w:eastAsia="仿宋" w:cs="仿宋"/>
          <w:b/>
          <w:bCs/>
          <w:sz w:val="24"/>
          <w:szCs w:val="24"/>
        </w:rPr>
      </w:pPr>
      <w:r>
        <w:rPr>
          <w:rFonts w:hint="eastAsia" w:ascii="仿宋" w:hAnsi="仿宋" w:eastAsia="仿宋" w:cs="仿宋"/>
          <w:sz w:val="24"/>
          <w:szCs w:val="24"/>
        </w:rPr>
        <w:t>一、供应商的基本情况介绍和资格声明</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二、供应商资格证明文件</w:t>
      </w:r>
    </w:p>
    <w:p>
      <w:pPr>
        <w:pStyle w:val="5"/>
        <w:ind w:firstLine="482" w:firstLineChars="200"/>
        <w:rPr>
          <w:rFonts w:ascii="仿宋" w:hAnsi="仿宋" w:eastAsia="仿宋" w:cs="仿宋"/>
        </w:rPr>
      </w:pPr>
      <w:r>
        <w:rPr>
          <w:rFonts w:hint="eastAsia" w:ascii="仿宋" w:hAnsi="仿宋" w:eastAsia="仿宋" w:cs="仿宋"/>
        </w:rPr>
        <w:t>3.2 磋商报价</w:t>
      </w:r>
    </w:p>
    <w:p>
      <w:pPr>
        <w:spacing w:line="360" w:lineRule="auto"/>
        <w:ind w:firstLine="496" w:firstLineChars="207"/>
        <w:rPr>
          <w:rFonts w:ascii="仿宋" w:hAnsi="仿宋" w:eastAsia="仿宋" w:cs="仿宋"/>
          <w:sz w:val="24"/>
          <w:szCs w:val="24"/>
        </w:rPr>
      </w:pPr>
      <w:r>
        <w:rPr>
          <w:rFonts w:hint="eastAsia" w:ascii="仿宋" w:hAnsi="仿宋" w:eastAsia="仿宋" w:cs="仿宋"/>
          <w:sz w:val="24"/>
          <w:szCs w:val="24"/>
        </w:rPr>
        <w:t>3.2.1工程计价方式：工程量清单综合单价法，计价依据详见工程量清单编制说明。</w:t>
      </w:r>
    </w:p>
    <w:p>
      <w:pPr>
        <w:spacing w:line="360" w:lineRule="auto"/>
        <w:ind w:firstLine="496" w:firstLineChars="207"/>
        <w:rPr>
          <w:rFonts w:ascii="仿宋" w:hAnsi="仿宋" w:eastAsia="仿宋" w:cs="仿宋"/>
          <w:sz w:val="24"/>
          <w:szCs w:val="24"/>
        </w:rPr>
      </w:pPr>
      <w:r>
        <w:rPr>
          <w:rFonts w:hint="eastAsia" w:ascii="仿宋" w:hAnsi="仿宋" w:eastAsia="仿宋" w:cs="仿宋"/>
          <w:sz w:val="24"/>
          <w:szCs w:val="24"/>
        </w:rPr>
        <w:t>3.2.2 供应商应按第五章“工程量清单”的要求填写。</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3.2.3磋商报价应按照施工图纸、工程量清单、补充通知、答疑纪要、合同条款、施工现场实际情况、拟定的施工方案或施工组织设计的相关内容及要求，并在满足竞争性磋商文件要求的前提下，结合企业自身技术力量、设备装备水平、企业管理水平、市场价格行情自主报价。组价时应充分考虑相关费用在施工期间的政策调整、市场变动幅度、自然灾害、停电、停水、停工、窝工、施工现场条件及施工过程中发生的不可预见的风险因素，成交后综合单价不可作调整。</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3.2.4</w:t>
      </w:r>
      <w:bookmarkStart w:id="46" w:name="OLE_LINK44"/>
      <w:r>
        <w:rPr>
          <w:rFonts w:hint="eastAsia" w:ascii="仿宋" w:hAnsi="仿宋" w:eastAsia="仿宋" w:cs="仿宋"/>
          <w:sz w:val="24"/>
          <w:szCs w:val="24"/>
        </w:rPr>
        <w:t>本工程开工日期约为2022年12月上旬，磋商组价时应妥善考虑，正式施工时固定综合单价不因国家法律、行政法规和国家政策变化及原材料市场价发生变化等进行调整。</w:t>
      </w:r>
    </w:p>
    <w:bookmarkEnd w:id="46"/>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3.2.</w:t>
      </w:r>
      <w:bookmarkStart w:id="47" w:name="OLE_LINK24"/>
      <w:r>
        <w:rPr>
          <w:rFonts w:hint="eastAsia" w:ascii="仿宋" w:hAnsi="仿宋" w:eastAsia="仿宋" w:cs="仿宋"/>
          <w:sz w:val="24"/>
          <w:szCs w:val="24"/>
        </w:rPr>
        <w:t>5供应商应按竞争性磋商文件中提供的工程量清单数量进行计价，不得修改清单工程量。</w:t>
      </w:r>
    </w:p>
    <w:bookmarkEnd w:id="47"/>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3.2.6除非采购人或采购代理机构对竞争性磋商文件予以修改，供应商应按本竞争性磋商文件要求，结合编制说明及图纸填报单价和合价。每一分项工程只允许有一个报价，任何有选择的报价将不予接受。供应商未填单价或合价的分项工程（零报价），视为该项费用已包括在其他价款的单价或合价内，并在工程实施后，采购人将不予支付，承包人必须按发包人代表指令完成工程量清单中未填入单价或合价的工程分项；若供应商未填单价或合价的工程分项在实施中发生变更，无论变更增加或减少均按合同约定执行而且必须无条件执行发包人发出的变更通知。</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3.2.7供应商应先到工地踏勘以充分了解项目位置、现状、道路、储存空间、装卸限制及任何其他足以影响磋商价的情况，任何因供应商忽视或误解工地情况而导致的其提出的任何索赔或工期延长申请将不被批准。凡因供应商对竞争性磋商文件阅读疏忽或误解，或因对施工现场、施工环境、市场行情等了解不清而造成的后果和风险，均由供应商负责。</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3.2.8编制磋商报价的其他约定</w:t>
      </w:r>
    </w:p>
    <w:p>
      <w:pPr>
        <w:spacing w:line="360" w:lineRule="auto"/>
        <w:ind w:firstLine="480" w:firstLineChars="200"/>
        <w:rPr>
          <w:rFonts w:ascii="仿宋" w:hAnsi="仿宋" w:eastAsia="仿宋" w:cs="仿宋"/>
          <w:sz w:val="24"/>
          <w:szCs w:val="24"/>
        </w:rPr>
      </w:pPr>
      <w:bookmarkStart w:id="48" w:name="OLE_LINK21"/>
      <w:r>
        <w:rPr>
          <w:rFonts w:hint="eastAsia" w:ascii="仿宋" w:hAnsi="仿宋" w:eastAsia="仿宋" w:cs="仿宋"/>
          <w:sz w:val="24"/>
          <w:szCs w:val="24"/>
        </w:rPr>
        <w:t>3.2.8.</w:t>
      </w:r>
      <w:bookmarkEnd w:id="48"/>
      <w:r>
        <w:rPr>
          <w:rFonts w:hint="eastAsia" w:ascii="仿宋" w:hAnsi="仿宋" w:eastAsia="仿宋" w:cs="仿宋"/>
          <w:sz w:val="24"/>
          <w:szCs w:val="24"/>
        </w:rPr>
        <w:t>1供应商根据自行确定的施工组织设计或施工方案进行自主报价。</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3.2.8.2供应商应针对拟建工程编制保证安全施工、文明施工和环境保护的技术措施方案，并按竞争性磋商文件的措施项目清单提供的数量报价。</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3.2.8.3规费、税金为不可竞争费，供应商不可随意改动，按规定标准计取。</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3.2.8.4供应商因承包本合同工程需缴纳的一切税费均由供应商自行承担，并包含在所报的单价或总价内。</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3.2.8.5供应商应为建设工程和施工场地内自有人员及第三方人员生命财产及运至施工场地内用于工程的材料和待安装设备办理保险，供应商的磋商价中应含的保险费，承包人装备险和承包人职工的（人身）事故险由供应商在其他项目清单保险费栏内自主列报，成交后包干使用。施工期间在施工区域内因非采购人原因发生的设备、材料、人员等的损害、伤害，采购人不再承担任何责任和费用。</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3.2.8.6磋商报价中的总价要与综合单价相对应。所有工程量清单每个项目报价中的单价乘以工程量必须等于该项合价，合价累计必须等于合计。</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3.2.8.7磋商响应函中的磋商报价应与“磋商总价”表中的磋商总价数字相符，不允许在竞争性磋商响应文件中出现两个报价。任何有选择的报价将不予接受,否则按无效磋商处理。</w:t>
      </w:r>
      <w:bookmarkStart w:id="49" w:name="OLE_LINK113"/>
      <w:bookmarkStart w:id="50" w:name="OLE_LINK63"/>
      <w:bookmarkStart w:id="51" w:name="OLE_LINK74"/>
      <w:bookmarkStart w:id="52" w:name="OLE_LINK114"/>
      <w:bookmarkStart w:id="53" w:name="OLE_LINK64"/>
      <w:bookmarkStart w:id="54" w:name="OLE_LINK20"/>
    </w:p>
    <w:bookmarkEnd w:id="49"/>
    <w:bookmarkEnd w:id="50"/>
    <w:bookmarkEnd w:id="51"/>
    <w:bookmarkEnd w:id="52"/>
    <w:bookmarkEnd w:id="53"/>
    <w:bookmarkEnd w:id="54"/>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3.2.9供应商报价应包含招标代理服务费，收费标准详见“供应商须知前附表”。</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3.2.10本项目采购预算及最高限价：详见磋商公告。凡磋商总报价高于采购预算的将被视为无效磋商处理，不再参与后续评审。</w:t>
      </w:r>
    </w:p>
    <w:p>
      <w:pPr>
        <w:pStyle w:val="5"/>
        <w:ind w:firstLine="482" w:firstLineChars="200"/>
        <w:rPr>
          <w:rFonts w:ascii="仿宋" w:hAnsi="仿宋" w:eastAsia="仿宋" w:cs="仿宋"/>
        </w:rPr>
      </w:pPr>
      <w:r>
        <w:rPr>
          <w:rFonts w:hint="eastAsia" w:ascii="仿宋" w:hAnsi="仿宋" w:eastAsia="仿宋" w:cs="仿宋"/>
        </w:rPr>
        <w:t>3.3 磋商有效期</w:t>
      </w:r>
    </w:p>
    <w:p>
      <w:pPr>
        <w:spacing w:line="360" w:lineRule="auto"/>
        <w:ind w:firstLine="480" w:firstLineChars="200"/>
        <w:rPr>
          <w:rFonts w:ascii="仿宋" w:hAnsi="仿宋" w:eastAsia="仿宋" w:cs="仿宋"/>
          <w:sz w:val="24"/>
          <w:szCs w:val="24"/>
        </w:rPr>
      </w:pPr>
      <w:bookmarkStart w:id="55" w:name="OLE_LINK4"/>
      <w:r>
        <w:rPr>
          <w:rFonts w:hint="eastAsia" w:ascii="仿宋" w:hAnsi="仿宋" w:eastAsia="仿宋" w:cs="仿宋"/>
          <w:sz w:val="24"/>
          <w:szCs w:val="24"/>
        </w:rPr>
        <w:t>3.3.1磋商响应文件应在“供应商须知前附表”中规定的期限内保持有效。磋商有效期不满足规定有效期的磋商响应文件将被视为非响应性磋商而予以拒绝。</w:t>
      </w:r>
      <w:bookmarkEnd w:id="55"/>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3.3.2在特殊情况下，在原磋商有效期期满之前，采购代理机构可向供应商提出延长磋商有效期的要求。这种要求与答复均应以书面的形式。供应商可以拒绝采购代理机构的这种要求,其磋商保证金也不被没收。同意延长的供应商既不能要求也不允许修改其竞争性磋商响应文件，但要相应延长其磋商保证金的有效期。在这种情况下，本章第3.4条有关磋商保证金的退还和没收的规定将在延长了的有效期内继续有效。</w:t>
      </w:r>
    </w:p>
    <w:p>
      <w:pPr>
        <w:pStyle w:val="5"/>
        <w:ind w:firstLine="482" w:firstLineChars="200"/>
        <w:rPr>
          <w:rFonts w:ascii="仿宋" w:hAnsi="仿宋" w:eastAsia="仿宋" w:cs="仿宋"/>
        </w:rPr>
      </w:pPr>
      <w:r>
        <w:rPr>
          <w:rFonts w:hint="eastAsia" w:ascii="仿宋" w:hAnsi="仿宋" w:eastAsia="仿宋" w:cs="仿宋"/>
        </w:rPr>
        <w:t>3.4 磋商保证金</w:t>
      </w:r>
    </w:p>
    <w:p>
      <w:pPr>
        <w:pStyle w:val="12"/>
        <w:rPr>
          <w:rFonts w:ascii="仿宋" w:hAnsi="仿宋" w:eastAsia="仿宋" w:cs="仿宋"/>
          <w:sz w:val="24"/>
          <w:szCs w:val="24"/>
        </w:rPr>
      </w:pPr>
      <w:r>
        <w:rPr>
          <w:rFonts w:hint="eastAsia" w:ascii="仿宋" w:hAnsi="仿宋" w:eastAsia="仿宋" w:cs="仿宋"/>
          <w:sz w:val="24"/>
          <w:szCs w:val="24"/>
        </w:rPr>
        <w:t xml:space="preserve">    3.4.1本项目不要求提交磋商保证金。</w:t>
      </w:r>
    </w:p>
    <w:p>
      <w:pPr>
        <w:pStyle w:val="5"/>
        <w:ind w:firstLine="482" w:firstLineChars="200"/>
        <w:rPr>
          <w:rFonts w:ascii="仿宋" w:hAnsi="仿宋" w:eastAsia="仿宋" w:cs="仿宋"/>
        </w:rPr>
      </w:pPr>
      <w:r>
        <w:rPr>
          <w:rFonts w:hint="eastAsia" w:ascii="仿宋" w:hAnsi="仿宋" w:eastAsia="仿宋" w:cs="仿宋"/>
        </w:rPr>
        <w:t>3.5备选磋商方案</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除供应商须知前附表另有规定外，供应商不得递交备选磋商方案。</w:t>
      </w:r>
    </w:p>
    <w:p>
      <w:pPr>
        <w:pStyle w:val="5"/>
        <w:ind w:firstLine="482" w:firstLineChars="200"/>
        <w:rPr>
          <w:rFonts w:ascii="仿宋" w:hAnsi="仿宋" w:eastAsia="仿宋" w:cs="仿宋"/>
        </w:rPr>
      </w:pPr>
      <w:bookmarkStart w:id="56" w:name="_Toc6703"/>
      <w:bookmarkStart w:id="57" w:name="_Toc420591646"/>
      <w:bookmarkStart w:id="58" w:name="_Toc425240467"/>
      <w:bookmarkStart w:id="59" w:name="_Toc421778368"/>
      <w:r>
        <w:rPr>
          <w:rFonts w:hint="eastAsia" w:ascii="仿宋" w:hAnsi="仿宋" w:eastAsia="仿宋" w:cs="仿宋"/>
        </w:rPr>
        <w:t>3.6竞争性磋商响应文件的编制</w:t>
      </w:r>
      <w:bookmarkEnd w:id="56"/>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3.6.1 竞争性磋商响应文件应按“竞争性磋商响应文件格式”进行编写，如有必要，可以增加附页，作为竞争性磋商响应文件的组成部分。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3.6.2 竞争性磋商响应文件应当对竞争性磋商文件有关工期、磋商有效期、质量要求、技术标准和要求、招标范围等实质性内容作出响应。</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3.6.3 竞争性磋商响应文件应用不褪色的材料书写或打印，并由供应商的法定代表人或其委托代理人签字或盖章。委托代理人签字的，竞争性磋商响应文件应附法定代表人签署的授权委托书。竞争性磋商响应文件应尽量避免涂改、行间插字或删除。如果出现上述情况，改动之处应加盖供应商公章或由供应商的法定代表人或其授权的代理人签字确认。所有要求签字（名）处，均须由签字（名）者本人用不褪色的蓝(黑)色墨水(汁)书写，不得用任何形式的图章代替。</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3.6.4 所有竞争性磋商响应文件须按第七章规定的顺序编排。</w:t>
      </w:r>
    </w:p>
    <w:p>
      <w:pPr>
        <w:spacing w:line="360" w:lineRule="auto"/>
        <w:ind w:firstLine="480" w:firstLineChars="200"/>
        <w:rPr>
          <w:rFonts w:eastAsia="仿宋"/>
        </w:rPr>
      </w:pPr>
      <w:r>
        <w:rPr>
          <w:rFonts w:hint="eastAsia" w:ascii="仿宋" w:hAnsi="仿宋" w:eastAsia="仿宋" w:cs="仿宋"/>
          <w:sz w:val="24"/>
          <w:szCs w:val="24"/>
        </w:rPr>
        <w:t>3.6.5 磋商响应文件制作：磋商响应文件用CA锁登录编标工具制作，并及时加密上传到平台。投标单位在全国公共资源交易平台（陕西省·西咸新区）上传加密磋商响应文件（扩展名为“.SXSTF”）。供应商应在投标截止时间前登录招标文件载明的“不见面开标系统”网址，按系统提示完成开标流程。因供应商自身设施故障或自身原因导致无法完成投标的，由供应商自行承担后果。</w:t>
      </w:r>
    </w:p>
    <w:bookmarkEnd w:id="57"/>
    <w:bookmarkEnd w:id="58"/>
    <w:bookmarkEnd w:id="59"/>
    <w:p>
      <w:pPr>
        <w:pStyle w:val="4"/>
        <w:spacing w:before="0" w:after="0" w:line="360" w:lineRule="auto"/>
        <w:rPr>
          <w:rFonts w:ascii="仿宋" w:hAnsi="仿宋" w:eastAsia="仿宋" w:cs="仿宋"/>
          <w:sz w:val="24"/>
          <w:szCs w:val="24"/>
        </w:rPr>
      </w:pPr>
      <w:bookmarkStart w:id="60" w:name="_Toc13211"/>
      <w:bookmarkStart w:id="61" w:name="_Toc421778376"/>
      <w:bookmarkStart w:id="62" w:name="_Toc20671"/>
      <w:r>
        <w:rPr>
          <w:rFonts w:hint="eastAsia" w:ascii="仿宋" w:hAnsi="仿宋" w:eastAsia="仿宋" w:cs="仿宋"/>
          <w:sz w:val="24"/>
          <w:szCs w:val="24"/>
        </w:rPr>
        <w:t>4、磋商</w:t>
      </w:r>
      <w:bookmarkEnd w:id="60"/>
    </w:p>
    <w:p>
      <w:pPr>
        <w:pStyle w:val="5"/>
        <w:ind w:firstLine="482" w:firstLineChars="200"/>
        <w:rPr>
          <w:rFonts w:ascii="仿宋" w:hAnsi="仿宋" w:eastAsia="仿宋" w:cs="仿宋"/>
        </w:rPr>
      </w:pPr>
      <w:bookmarkStart w:id="63" w:name="_Toc11371"/>
      <w:r>
        <w:rPr>
          <w:rFonts w:hint="eastAsia" w:ascii="仿宋" w:hAnsi="仿宋" w:eastAsia="仿宋" w:cs="仿宋"/>
        </w:rPr>
        <w:t>4.1 竞争性磋商响应文件的递交</w:t>
      </w:r>
      <w:bookmarkEnd w:id="63"/>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4.1.1 供应商应在供应商须知前附表第4.2.2 项规定的磋商截止时间前递交竞争性磋商响应文件。</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4.1.2 供应商递交竞争性磋商响应文件的地点：见供应商须知前附表。</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4.1.3 供应商所递交的竞争性磋商响应文件不予退还。</w:t>
      </w:r>
    </w:p>
    <w:p>
      <w:pPr>
        <w:pStyle w:val="5"/>
        <w:ind w:firstLine="482" w:firstLineChars="200"/>
        <w:rPr>
          <w:rFonts w:ascii="仿宋" w:hAnsi="仿宋" w:eastAsia="仿宋" w:cs="仿宋"/>
        </w:rPr>
      </w:pPr>
      <w:bookmarkStart w:id="64" w:name="_Toc5230"/>
      <w:r>
        <w:rPr>
          <w:rFonts w:hint="eastAsia" w:ascii="仿宋" w:hAnsi="仿宋" w:eastAsia="仿宋" w:cs="仿宋"/>
        </w:rPr>
        <w:t>4.2 竞争性磋商响应文件的修改与撤回</w:t>
      </w:r>
      <w:bookmarkEnd w:id="64"/>
    </w:p>
    <w:p>
      <w:pPr>
        <w:spacing w:line="360" w:lineRule="auto"/>
        <w:ind w:firstLine="480" w:firstLineChars="200"/>
        <w:rPr>
          <w:rFonts w:ascii="仿宋" w:hAnsi="仿宋" w:eastAsia="仿宋" w:cs="仿宋"/>
          <w:sz w:val="24"/>
          <w:szCs w:val="24"/>
        </w:rPr>
      </w:pPr>
      <w:bookmarkStart w:id="65" w:name="_Toc420591647"/>
      <w:bookmarkStart w:id="66" w:name="_Toc421778369"/>
      <w:bookmarkStart w:id="67" w:name="_Toc425240468"/>
      <w:r>
        <w:rPr>
          <w:rFonts w:hint="eastAsia" w:ascii="仿宋" w:hAnsi="仿宋" w:eastAsia="仿宋" w:cs="仿宋"/>
          <w:sz w:val="24"/>
          <w:szCs w:val="24"/>
        </w:rPr>
        <w:t>4.2.1 供应商在递交竞争性磋商响应文件后，可以修改或撤回其竞争性磋商响应文件，也可以提出价格变动声明，但供应商必须在规定的磋商截止时间之前将修改或撤回或变动价格的书面通知文件递交到采购代理机构。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4.2.2 在磋商截止时间之后，供应商不得对其竞争性磋商响应文件做任何修改或撤回。</w:t>
      </w:r>
    </w:p>
    <w:p>
      <w:pPr>
        <w:pStyle w:val="4"/>
        <w:spacing w:before="0" w:after="0" w:line="360" w:lineRule="auto"/>
        <w:rPr>
          <w:rFonts w:ascii="仿宋" w:hAnsi="仿宋" w:eastAsia="仿宋" w:cs="仿宋"/>
          <w:sz w:val="24"/>
          <w:szCs w:val="24"/>
        </w:rPr>
      </w:pPr>
      <w:bookmarkStart w:id="68" w:name="_Toc28256"/>
      <w:r>
        <w:rPr>
          <w:rFonts w:hint="eastAsia" w:ascii="仿宋" w:hAnsi="仿宋" w:eastAsia="仿宋" w:cs="仿宋"/>
          <w:sz w:val="24"/>
          <w:szCs w:val="24"/>
        </w:rPr>
        <w:t>5</w:t>
      </w:r>
      <w:bookmarkEnd w:id="65"/>
      <w:bookmarkEnd w:id="66"/>
      <w:bookmarkEnd w:id="67"/>
      <w:r>
        <w:rPr>
          <w:rFonts w:hint="eastAsia" w:ascii="仿宋" w:hAnsi="仿宋" w:eastAsia="仿宋" w:cs="仿宋"/>
          <w:sz w:val="24"/>
          <w:szCs w:val="24"/>
        </w:rPr>
        <w:t>、磋商</w:t>
      </w:r>
      <w:bookmarkEnd w:id="68"/>
    </w:p>
    <w:p>
      <w:pPr>
        <w:pStyle w:val="5"/>
        <w:ind w:firstLine="482" w:firstLineChars="200"/>
        <w:rPr>
          <w:rFonts w:ascii="仿宋" w:hAnsi="仿宋" w:eastAsia="仿宋" w:cs="仿宋"/>
        </w:rPr>
      </w:pPr>
      <w:bookmarkStart w:id="69" w:name="_Toc28171"/>
      <w:r>
        <w:rPr>
          <w:rFonts w:hint="eastAsia" w:ascii="仿宋" w:hAnsi="仿宋" w:eastAsia="仿宋" w:cs="仿宋"/>
        </w:rPr>
        <w:t>5.1 磋商时间和地点：见供应商须知前附表。</w:t>
      </w:r>
      <w:bookmarkEnd w:id="69"/>
    </w:p>
    <w:p>
      <w:pPr>
        <w:pStyle w:val="5"/>
        <w:ind w:firstLine="482" w:firstLineChars="200"/>
        <w:rPr>
          <w:rFonts w:ascii="仿宋" w:hAnsi="仿宋" w:eastAsia="仿宋" w:cs="仿宋"/>
        </w:rPr>
      </w:pPr>
      <w:bookmarkStart w:id="70" w:name="_Toc15413"/>
      <w:r>
        <w:rPr>
          <w:rFonts w:hint="eastAsia" w:ascii="仿宋" w:hAnsi="仿宋" w:eastAsia="仿宋" w:cs="仿宋"/>
        </w:rPr>
        <w:t>5.2磋商程序</w:t>
      </w:r>
      <w:bookmarkEnd w:id="70"/>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5.2.1主持人按下列程序进行磋商：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（1）宣布磋商项目名称及竞争性磋商响应文件接收截止时间，终止一切竞争性磋商响应文件的接收工作，并宣布磋商会议开始；</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（2）介绍采购人、采购代理机构、采购监督管理部门和采购工作人员；</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（3）宣布本项目供应商签到名单；</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（4）宣布磋商会议纪律；</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（5）电子化竞争性磋商响应文件解密；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（6）在采购人（监标人）的监督下，将竞争性磋商响应文件送交磋商小组评审；</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（7）磋商会议结束。</w:t>
      </w:r>
    </w:p>
    <w:p>
      <w:pPr>
        <w:pStyle w:val="4"/>
        <w:spacing w:before="0" w:after="0" w:line="360" w:lineRule="auto"/>
        <w:rPr>
          <w:rFonts w:ascii="仿宋" w:hAnsi="仿宋" w:eastAsia="仿宋" w:cs="仿宋"/>
          <w:sz w:val="24"/>
          <w:szCs w:val="24"/>
        </w:rPr>
      </w:pPr>
      <w:bookmarkStart w:id="71" w:name="_Toc425240469"/>
      <w:bookmarkStart w:id="72" w:name="_Toc421778370"/>
      <w:bookmarkStart w:id="73" w:name="_Toc420591648"/>
      <w:bookmarkStart w:id="74" w:name="_Toc18726"/>
      <w:r>
        <w:rPr>
          <w:rFonts w:hint="eastAsia" w:ascii="仿宋" w:hAnsi="仿宋" w:eastAsia="仿宋" w:cs="仿宋"/>
          <w:sz w:val="24"/>
          <w:szCs w:val="24"/>
        </w:rPr>
        <w:t>6</w:t>
      </w:r>
      <w:bookmarkEnd w:id="71"/>
      <w:bookmarkEnd w:id="72"/>
      <w:bookmarkEnd w:id="73"/>
      <w:r>
        <w:rPr>
          <w:rFonts w:hint="eastAsia" w:ascii="仿宋" w:hAnsi="仿宋" w:eastAsia="仿宋" w:cs="仿宋"/>
          <w:sz w:val="24"/>
          <w:szCs w:val="24"/>
        </w:rPr>
        <w:t>、评审</w:t>
      </w:r>
      <w:bookmarkEnd w:id="74"/>
    </w:p>
    <w:p>
      <w:pPr>
        <w:pStyle w:val="5"/>
        <w:ind w:firstLine="482" w:firstLineChars="200"/>
        <w:rPr>
          <w:rFonts w:ascii="仿宋" w:hAnsi="仿宋" w:eastAsia="仿宋" w:cs="仿宋"/>
        </w:rPr>
      </w:pPr>
      <w:bookmarkStart w:id="75" w:name="_Toc24374"/>
      <w:r>
        <w:rPr>
          <w:rFonts w:hint="eastAsia" w:ascii="仿宋" w:hAnsi="仿宋" w:eastAsia="仿宋" w:cs="仿宋"/>
        </w:rPr>
        <w:t>6.1 磋商小组</w:t>
      </w:r>
      <w:bookmarkEnd w:id="75"/>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6.1.1评审由采购人依法组建的磋商小组负责。磋商小组组成：见供应商须知前附表。磋商小组按照竞争性磋商文件规定的评审方法独立进行评审工作。</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6.1.2磋商小组成员有下列情形之一的，应当回避：</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（1）参加采购活动前3年内与供应商存在劳动关系；</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（2）参加采购活动前3年内担任供应商的董事、监事；</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（3）参加采购活动前3年内是供应商的控股股东或者实际控制人；</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（4）与供应商的法定代表人或者负责人有夫妻、直系血亲、三代以内旁系血亲或者近姻亲关系；</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（5）与供应商有其他可能影响政府采购活动公平、公正进行的关系。</w:t>
      </w:r>
    </w:p>
    <w:p>
      <w:pPr>
        <w:pStyle w:val="5"/>
        <w:ind w:firstLine="482" w:firstLineChars="200"/>
        <w:rPr>
          <w:rFonts w:ascii="仿宋" w:hAnsi="仿宋" w:eastAsia="仿宋" w:cs="仿宋"/>
        </w:rPr>
      </w:pPr>
      <w:bookmarkStart w:id="76" w:name="_Toc15564"/>
      <w:r>
        <w:rPr>
          <w:rFonts w:hint="eastAsia" w:ascii="仿宋" w:hAnsi="仿宋" w:eastAsia="仿宋" w:cs="仿宋"/>
        </w:rPr>
        <w:t>6.2 评审原则</w:t>
      </w:r>
      <w:bookmarkEnd w:id="76"/>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评审活动遵循公平、公正、科学和择优的原则。</w:t>
      </w:r>
    </w:p>
    <w:p>
      <w:pPr>
        <w:pStyle w:val="5"/>
        <w:ind w:firstLine="482" w:firstLineChars="200"/>
        <w:rPr>
          <w:rFonts w:ascii="仿宋" w:hAnsi="仿宋" w:eastAsia="仿宋" w:cs="仿宋"/>
        </w:rPr>
      </w:pPr>
      <w:bookmarkStart w:id="77" w:name="_Toc357"/>
      <w:r>
        <w:rPr>
          <w:rFonts w:hint="eastAsia" w:ascii="仿宋" w:hAnsi="仿宋" w:eastAsia="仿宋" w:cs="仿宋"/>
        </w:rPr>
        <w:t>6.3 评审</w:t>
      </w:r>
      <w:bookmarkEnd w:id="77"/>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6.3.1磋商小组按照第三章“评审方法”规定的方法、评审因素、标准和程序对磋商响应文件进行评审。第三章“评审方法”没有规定的方法、评审因素和标准，不作为评审依据。</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6.3.2评审过程的保密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（1）磋商小组成员和与评审活动有关的工作人员不得泄露有关竞争性磋商响应文件的评审和比较、成交候选人的推荐以及与评审有关的其他情况。</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（2）在磋商响应文件的评审、成交候选人推荐以及授予合同的过程中，供应商向采购人和磋商小组施加影响的任何行为，都将会导致其响应文件被拒绝直至取消其成交资格。</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（3）成交人确定后，采购人不对未成交供应商就评审过程以及未能成交的原因作出任何解释。未成交供应商不得向磋商小组组成人员或其他有关人员索问评审过程的情况和材料。</w:t>
      </w:r>
    </w:p>
    <w:p>
      <w:pPr>
        <w:pStyle w:val="4"/>
        <w:spacing w:before="20" w:after="20" w:line="360" w:lineRule="auto"/>
        <w:jc w:val="both"/>
        <w:rPr>
          <w:rFonts w:ascii="仿宋" w:hAnsi="仿宋" w:eastAsia="仿宋" w:cs="仿宋"/>
          <w:sz w:val="24"/>
          <w:szCs w:val="24"/>
        </w:rPr>
      </w:pPr>
      <w:bookmarkStart w:id="78" w:name="_Toc421778371"/>
      <w:bookmarkStart w:id="79" w:name="_Toc420591649"/>
      <w:bookmarkStart w:id="80" w:name="_Toc3800"/>
      <w:bookmarkStart w:id="81" w:name="_Toc425240470"/>
      <w:bookmarkStart w:id="82" w:name="_Toc9598"/>
      <w:r>
        <w:rPr>
          <w:rFonts w:hint="eastAsia" w:ascii="仿宋" w:hAnsi="仿宋" w:eastAsia="仿宋" w:cs="仿宋"/>
          <w:sz w:val="24"/>
          <w:szCs w:val="24"/>
        </w:rPr>
        <w:t>7、合同授予</w:t>
      </w:r>
      <w:bookmarkEnd w:id="78"/>
      <w:bookmarkEnd w:id="79"/>
      <w:bookmarkEnd w:id="80"/>
      <w:bookmarkEnd w:id="81"/>
      <w:bookmarkEnd w:id="82"/>
    </w:p>
    <w:p>
      <w:pPr>
        <w:pStyle w:val="5"/>
        <w:ind w:firstLine="482" w:firstLineChars="200"/>
        <w:rPr>
          <w:rFonts w:ascii="仿宋" w:hAnsi="仿宋" w:eastAsia="仿宋" w:cs="仿宋"/>
        </w:rPr>
      </w:pPr>
      <w:bookmarkStart w:id="83" w:name="_Toc1467"/>
      <w:r>
        <w:rPr>
          <w:rFonts w:hint="eastAsia" w:ascii="仿宋" w:hAnsi="仿宋" w:eastAsia="仿宋" w:cs="仿宋"/>
        </w:rPr>
        <w:t>7.1 定标方式</w:t>
      </w:r>
      <w:bookmarkEnd w:id="83"/>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7.1.1磋商小组根据评审方法的规定对供应商进行评审排序，推荐3名成交候选人，作为评审结果。评审结果由全体磋商小组成员签字确认。</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7.1.2采购人根据评审报告中推荐的成交候选人排列顺序，确定排名第一的为成交供应商。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7.1.3排名第一的成交候选人放弃成交、在规定期限内未能签订合同、因不可抗力不能履行合同，或者被查实存在影响成交结果的违法行为等情形，不符合成交条件的，采购人可以按照磋商小组提出的成交候选人名单排序依次确定其他成交候选人为成交供应商，也可以重新组织竞争性磋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7.1.4采购人也可以授权磋商小组评审后直接确定成交供应商。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7.1.5成交供应商确定之后，成交结果将在财政部门指定的政府采购信息发布媒体上公告。</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7.1.6供应商或者其他利害关系人对评审结果有异议的，应当在法律规定的时间内提出。</w:t>
      </w:r>
    </w:p>
    <w:p>
      <w:pPr>
        <w:pStyle w:val="5"/>
        <w:ind w:firstLine="482" w:firstLineChars="200"/>
        <w:rPr>
          <w:rFonts w:ascii="仿宋" w:hAnsi="仿宋" w:eastAsia="仿宋" w:cs="仿宋"/>
        </w:rPr>
      </w:pPr>
      <w:bookmarkStart w:id="84" w:name="_Toc22749"/>
      <w:r>
        <w:rPr>
          <w:rFonts w:hint="eastAsia" w:ascii="仿宋" w:hAnsi="仿宋" w:eastAsia="仿宋" w:cs="仿宋"/>
        </w:rPr>
        <w:t>7.2 成交通知</w:t>
      </w:r>
      <w:bookmarkEnd w:id="84"/>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7.2.1采购代理机构向成交供应商发出《成交通知书》。 </w:t>
      </w:r>
      <w:r>
        <w:rPr>
          <w:rFonts w:hint="eastAsia" w:ascii="仿宋" w:hAnsi="仿宋" w:eastAsia="仿宋" w:cs="仿宋"/>
          <w:b/>
          <w:bCs/>
          <w:sz w:val="24"/>
          <w:szCs w:val="24"/>
        </w:rPr>
        <w:t>成交供应商在领取成交通知书时须携带法定代表人授权书及加盖单位公章的被授权人身份证复印件。</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7.2.2成交通知书对采购人和成交供应商具有同等法律效力。成交通知书发出之后，采购人改变成交结果，或者成交供应商放弃成交，应当承担相应的法律责任。</w:t>
      </w:r>
    </w:p>
    <w:p>
      <w:pPr>
        <w:spacing w:line="360" w:lineRule="auto"/>
        <w:ind w:firstLine="482" w:firstLineChars="200"/>
        <w:outlineLvl w:val="2"/>
        <w:rPr>
          <w:rFonts w:ascii="仿宋" w:hAnsi="仿宋" w:eastAsia="仿宋" w:cs="仿宋"/>
          <w:b/>
          <w:bCs/>
          <w:sz w:val="24"/>
          <w:szCs w:val="24"/>
        </w:rPr>
      </w:pPr>
      <w:bookmarkStart w:id="85" w:name="_Toc393"/>
      <w:bookmarkStart w:id="86" w:name="_Toc19753"/>
      <w:bookmarkStart w:id="87" w:name="_Toc14234"/>
      <w:r>
        <w:rPr>
          <w:rFonts w:hint="eastAsia" w:ascii="仿宋" w:hAnsi="仿宋" w:eastAsia="仿宋" w:cs="仿宋"/>
          <w:b/>
          <w:bCs/>
          <w:sz w:val="24"/>
          <w:szCs w:val="24"/>
        </w:rPr>
        <w:t>7.3 履约</w:t>
      </w:r>
      <w:bookmarkEnd w:id="85"/>
      <w:bookmarkEnd w:id="86"/>
      <w:r>
        <w:rPr>
          <w:rFonts w:hint="eastAsia" w:ascii="仿宋" w:hAnsi="仿宋" w:eastAsia="仿宋" w:cs="仿宋"/>
          <w:b/>
          <w:bCs/>
          <w:sz w:val="24"/>
          <w:szCs w:val="24"/>
        </w:rPr>
        <w:t>保证金</w:t>
      </w:r>
      <w:bookmarkEnd w:id="87"/>
    </w:p>
    <w:p>
      <w:pPr>
        <w:spacing w:line="360" w:lineRule="auto"/>
        <w:ind w:firstLine="420"/>
        <w:rPr>
          <w:rFonts w:ascii="仿宋" w:hAnsi="仿宋" w:eastAsia="仿宋" w:cs="仿宋"/>
          <w:sz w:val="24"/>
          <w:szCs w:val="24"/>
        </w:rPr>
      </w:pPr>
      <w:r>
        <w:rPr>
          <w:rFonts w:hint="eastAsia" w:ascii="仿宋" w:hAnsi="仿宋" w:eastAsia="仿宋" w:cs="仿宋"/>
          <w:sz w:val="24"/>
        </w:rPr>
        <w:t>7.3.1履约保证金的形式和金额：见投标人须知前附表。</w:t>
      </w:r>
    </w:p>
    <w:p>
      <w:pPr>
        <w:pStyle w:val="5"/>
        <w:ind w:firstLine="482" w:firstLineChars="200"/>
        <w:rPr>
          <w:rFonts w:ascii="仿宋" w:hAnsi="仿宋" w:eastAsia="仿宋" w:cs="仿宋"/>
        </w:rPr>
      </w:pPr>
      <w:bookmarkStart w:id="88" w:name="_Toc14309"/>
      <w:r>
        <w:rPr>
          <w:rFonts w:hint="eastAsia" w:ascii="仿宋" w:hAnsi="仿宋" w:eastAsia="仿宋" w:cs="仿宋"/>
        </w:rPr>
        <w:t>7.4 签订合同</w:t>
      </w:r>
      <w:bookmarkEnd w:id="88"/>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7.4.1采购人应当自成交通知书发出之日起三十日内，按照竞争性磋商文件和成交供应商竞争性磋商响应文件（包括评审中形成的澄清文件）的约定，与成交供应商签订书面合同。所签订的合同不得对竞争性磋商文件和成交供应商的竞争性磋商响应文件（包括评审中形成的澄清文件）作实质性修改。</w:t>
      </w:r>
    </w:p>
    <w:p>
      <w:pPr>
        <w:spacing w:line="360" w:lineRule="auto"/>
        <w:ind w:firstLine="480" w:firstLineChars="200"/>
        <w:rPr>
          <w:rFonts w:ascii="仿宋" w:hAnsi="仿宋" w:eastAsia="仿宋" w:cs="仿宋"/>
          <w:sz w:val="24"/>
          <w:szCs w:val="24"/>
          <w:highlight w:val="green"/>
        </w:rPr>
      </w:pPr>
      <w:r>
        <w:rPr>
          <w:rFonts w:hint="eastAsia" w:ascii="仿宋" w:hAnsi="仿宋" w:eastAsia="仿宋" w:cs="仿宋"/>
          <w:sz w:val="24"/>
          <w:szCs w:val="24"/>
        </w:rPr>
        <w:t>7.4.2采购人自政府采购合同签订之日起2个工作日内，将政府采购合同在省级以上人民政府财政部门指定的媒体上公告，但政府采购合同中涉及国家秘密、商业秘密的内容除外。</w:t>
      </w:r>
    </w:p>
    <w:p>
      <w:pPr>
        <w:pStyle w:val="4"/>
        <w:spacing w:before="0" w:after="0" w:line="360" w:lineRule="auto"/>
        <w:rPr>
          <w:rFonts w:ascii="仿宋" w:hAnsi="仿宋" w:eastAsia="仿宋" w:cs="仿宋"/>
          <w:sz w:val="24"/>
          <w:szCs w:val="24"/>
        </w:rPr>
      </w:pPr>
      <w:bookmarkStart w:id="89" w:name="_Toc421778375"/>
      <w:bookmarkStart w:id="90" w:name="_Toc425240474"/>
      <w:bookmarkStart w:id="91" w:name="_Toc420591653"/>
      <w:bookmarkStart w:id="92" w:name="_Toc12973"/>
      <w:r>
        <w:rPr>
          <w:rFonts w:hint="eastAsia" w:ascii="仿宋" w:hAnsi="仿宋" w:eastAsia="仿宋" w:cs="仿宋"/>
          <w:sz w:val="24"/>
          <w:szCs w:val="24"/>
        </w:rPr>
        <w:t>8、招标代理服务费</w:t>
      </w:r>
      <w:bookmarkEnd w:id="89"/>
      <w:bookmarkEnd w:id="90"/>
      <w:bookmarkEnd w:id="91"/>
      <w:r>
        <w:rPr>
          <w:rFonts w:hint="eastAsia" w:ascii="仿宋" w:hAnsi="仿宋" w:eastAsia="仿宋" w:cs="仿宋"/>
          <w:sz w:val="24"/>
          <w:szCs w:val="24"/>
        </w:rPr>
        <w:t>：详见“供应商须知前附表”。</w:t>
      </w:r>
      <w:bookmarkEnd w:id="92"/>
    </w:p>
    <w:p>
      <w:pPr>
        <w:pStyle w:val="4"/>
        <w:spacing w:before="0" w:after="0" w:line="360" w:lineRule="auto"/>
        <w:rPr>
          <w:rFonts w:ascii="仿宋" w:hAnsi="仿宋" w:eastAsia="仿宋" w:cs="仿宋"/>
          <w:sz w:val="24"/>
          <w:szCs w:val="24"/>
        </w:rPr>
      </w:pPr>
      <w:bookmarkStart w:id="93" w:name="_Toc7115"/>
      <w:r>
        <w:rPr>
          <w:rFonts w:hint="eastAsia" w:ascii="仿宋" w:hAnsi="仿宋" w:eastAsia="仿宋" w:cs="仿宋"/>
          <w:sz w:val="24"/>
          <w:szCs w:val="24"/>
        </w:rPr>
        <w:t>9、合同鉴证费</w:t>
      </w:r>
      <w:bookmarkEnd w:id="93"/>
    </w:p>
    <w:p>
      <w:pPr>
        <w:spacing w:line="360" w:lineRule="auto"/>
        <w:ind w:firstLine="480" w:firstLineChars="200"/>
        <w:rPr>
          <w:rFonts w:ascii="仿宋" w:hAnsi="仿宋" w:eastAsia="仿宋" w:cs="仿宋"/>
          <w:b/>
          <w:bCs/>
          <w:sz w:val="24"/>
          <w:szCs w:val="24"/>
        </w:rPr>
      </w:pPr>
      <w:r>
        <w:rPr>
          <w:rFonts w:hint="eastAsia" w:ascii="仿宋" w:hAnsi="仿宋" w:eastAsia="仿宋" w:cs="仿宋"/>
          <w:sz w:val="24"/>
          <w:szCs w:val="24"/>
        </w:rPr>
        <w:t>本项目不收取合同鉴证费。</w:t>
      </w:r>
    </w:p>
    <w:p>
      <w:pPr>
        <w:pStyle w:val="4"/>
        <w:spacing w:before="0" w:after="0" w:line="360" w:lineRule="auto"/>
        <w:rPr>
          <w:rFonts w:ascii="仿宋" w:hAnsi="仿宋" w:eastAsia="仿宋" w:cs="仿宋"/>
          <w:sz w:val="24"/>
          <w:szCs w:val="24"/>
        </w:rPr>
      </w:pPr>
      <w:bookmarkStart w:id="94" w:name="_Toc11964"/>
      <w:r>
        <w:rPr>
          <w:rFonts w:hint="eastAsia" w:ascii="仿宋" w:hAnsi="仿宋" w:eastAsia="仿宋" w:cs="仿宋"/>
          <w:sz w:val="24"/>
          <w:szCs w:val="24"/>
        </w:rPr>
        <w:t>10、质疑</w:t>
      </w:r>
      <w:bookmarkEnd w:id="94"/>
    </w:p>
    <w:p>
      <w:pPr>
        <w:spacing w:line="360" w:lineRule="auto"/>
        <w:ind w:right="12" w:firstLine="480"/>
        <w:rPr>
          <w:rFonts w:ascii="仿宋" w:hAnsi="仿宋" w:eastAsia="仿宋" w:cs="仿宋"/>
          <w:sz w:val="24"/>
          <w:szCs w:val="24"/>
        </w:rPr>
      </w:pPr>
      <w:r>
        <w:rPr>
          <w:rFonts w:hint="eastAsia" w:ascii="仿宋" w:hAnsi="仿宋" w:eastAsia="仿宋" w:cs="仿宋"/>
          <w:sz w:val="24"/>
          <w:szCs w:val="24"/>
        </w:rPr>
        <w:t>10.1供应商认为磋商文件、采购过程、成交结果使自己的权益受到损害的，可以在知道或者应知其权益受到损害之日起7个工作日内，以书面形式向采购人、采购代理机构提出质疑。</w:t>
      </w:r>
    </w:p>
    <w:p>
      <w:pPr>
        <w:spacing w:line="360" w:lineRule="auto"/>
        <w:ind w:right="12" w:firstLine="480"/>
        <w:rPr>
          <w:rStyle w:val="38"/>
          <w:rFonts w:ascii="仿宋" w:hAnsi="仿宋" w:eastAsia="仿宋" w:cs="仿宋"/>
          <w:bCs w:val="0"/>
          <w:color w:val="0000FF"/>
          <w:sz w:val="24"/>
          <w:szCs w:val="24"/>
          <w:shd w:val="clear" w:color="auto" w:fill="FFFFFF"/>
        </w:rPr>
      </w:pPr>
      <w:r>
        <w:rPr>
          <w:rFonts w:hint="eastAsia" w:ascii="仿宋" w:hAnsi="仿宋" w:eastAsia="仿宋" w:cs="仿宋"/>
          <w:sz w:val="24"/>
          <w:szCs w:val="24"/>
        </w:rPr>
        <w:t>10.2供应商必须在法定质疑期内一次性提出针对同一采购程序环节的质疑。</w:t>
      </w:r>
    </w:p>
    <w:p>
      <w:pPr>
        <w:spacing w:line="360" w:lineRule="auto"/>
        <w:ind w:left="3" w:firstLine="518" w:firstLineChars="216"/>
        <w:rPr>
          <w:rStyle w:val="38"/>
          <w:rFonts w:ascii="仿宋" w:hAnsi="仿宋" w:eastAsia="仿宋" w:cs="仿宋"/>
          <w:b w:val="0"/>
          <w:color w:val="000000"/>
          <w:sz w:val="24"/>
          <w:szCs w:val="24"/>
          <w:shd w:val="clear" w:color="auto" w:fill="FFFFFF"/>
        </w:rPr>
      </w:pPr>
      <w:r>
        <w:rPr>
          <w:rFonts w:hint="eastAsia" w:ascii="仿宋" w:hAnsi="仿宋" w:eastAsia="仿宋" w:cs="仿宋"/>
          <w:sz w:val="24"/>
          <w:szCs w:val="24"/>
        </w:rPr>
        <w:t>10</w:t>
      </w:r>
      <w:r>
        <w:rPr>
          <w:rStyle w:val="38"/>
          <w:rFonts w:hint="eastAsia" w:ascii="仿宋" w:hAnsi="仿宋" w:eastAsia="仿宋" w:cs="仿宋"/>
          <w:bCs w:val="0"/>
          <w:color w:val="000000"/>
          <w:sz w:val="24"/>
          <w:szCs w:val="24"/>
          <w:shd w:val="clear" w:color="auto" w:fill="FFFFFF"/>
        </w:rPr>
        <w:t>.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pPr>
        <w:spacing w:line="360" w:lineRule="auto"/>
        <w:ind w:left="3" w:firstLine="518" w:firstLineChars="216"/>
        <w:rPr>
          <w:rStyle w:val="38"/>
          <w:rFonts w:ascii="仿宋" w:hAnsi="仿宋" w:eastAsia="仿宋" w:cs="仿宋"/>
          <w:b w:val="0"/>
          <w:color w:val="000000"/>
          <w:sz w:val="24"/>
          <w:szCs w:val="24"/>
          <w:shd w:val="clear" w:color="auto" w:fill="FFFFFF"/>
        </w:rPr>
      </w:pPr>
      <w:r>
        <w:rPr>
          <w:rFonts w:hint="eastAsia" w:ascii="仿宋" w:hAnsi="仿宋" w:eastAsia="仿宋" w:cs="仿宋"/>
          <w:sz w:val="24"/>
          <w:szCs w:val="24"/>
        </w:rPr>
        <w:t>10</w:t>
      </w:r>
      <w:r>
        <w:rPr>
          <w:rStyle w:val="38"/>
          <w:rFonts w:hint="eastAsia" w:ascii="仿宋" w:hAnsi="仿宋" w:eastAsia="仿宋" w:cs="仿宋"/>
          <w:bCs w:val="0"/>
          <w:color w:val="000000"/>
          <w:sz w:val="24"/>
          <w:szCs w:val="24"/>
          <w:shd w:val="clear" w:color="auto" w:fill="FFFFFF"/>
        </w:rPr>
        <w:t>.4以联合体形式参加政府采购活动的，其质疑应当由组成联合体的所有供应商共同提出。</w:t>
      </w:r>
    </w:p>
    <w:p>
      <w:pPr>
        <w:spacing w:line="360" w:lineRule="auto"/>
        <w:ind w:right="12" w:firstLine="480" w:firstLineChars="200"/>
        <w:rPr>
          <w:rFonts w:ascii="仿宋" w:hAnsi="仿宋" w:eastAsia="仿宋" w:cs="仿宋"/>
          <w:sz w:val="24"/>
          <w:szCs w:val="24"/>
        </w:rPr>
      </w:pPr>
      <w:r>
        <w:rPr>
          <w:rFonts w:hint="eastAsia" w:ascii="仿宋" w:hAnsi="仿宋" w:eastAsia="仿宋" w:cs="仿宋"/>
          <w:sz w:val="24"/>
          <w:szCs w:val="24"/>
        </w:rPr>
        <w:t>10.5供应商提出质疑应当提交质疑函和必要的证明材料。质疑函应当包括下列内容：</w:t>
      </w:r>
    </w:p>
    <w:p>
      <w:pPr>
        <w:spacing w:line="360" w:lineRule="auto"/>
        <w:ind w:right="12" w:firstLine="480" w:firstLineChars="200"/>
        <w:rPr>
          <w:rFonts w:ascii="仿宋" w:hAnsi="仿宋" w:eastAsia="仿宋" w:cs="仿宋"/>
          <w:sz w:val="24"/>
          <w:szCs w:val="24"/>
        </w:rPr>
      </w:pPr>
      <w:r>
        <w:rPr>
          <w:rFonts w:hint="eastAsia" w:ascii="仿宋" w:hAnsi="仿宋" w:eastAsia="仿宋" w:cs="仿宋"/>
          <w:sz w:val="24"/>
          <w:szCs w:val="24"/>
        </w:rPr>
        <w:t>10.5.1供应商的姓名或者名称、地址、邮编、联系人及联系电话；</w:t>
      </w:r>
    </w:p>
    <w:p>
      <w:pPr>
        <w:spacing w:line="360" w:lineRule="auto"/>
        <w:ind w:right="12" w:firstLine="480" w:firstLineChars="200"/>
        <w:rPr>
          <w:rFonts w:ascii="仿宋" w:hAnsi="仿宋" w:eastAsia="仿宋" w:cs="仿宋"/>
          <w:sz w:val="24"/>
          <w:szCs w:val="24"/>
        </w:rPr>
      </w:pPr>
      <w:r>
        <w:rPr>
          <w:rFonts w:hint="eastAsia" w:ascii="仿宋" w:hAnsi="仿宋" w:eastAsia="仿宋" w:cs="仿宋"/>
          <w:sz w:val="24"/>
          <w:szCs w:val="24"/>
        </w:rPr>
        <w:t>10.5.2质疑项目的名称、编号；</w:t>
      </w:r>
    </w:p>
    <w:p>
      <w:pPr>
        <w:spacing w:line="360" w:lineRule="auto"/>
        <w:ind w:right="12" w:firstLine="480" w:firstLineChars="200"/>
        <w:rPr>
          <w:rFonts w:ascii="仿宋" w:hAnsi="仿宋" w:eastAsia="仿宋" w:cs="仿宋"/>
          <w:sz w:val="24"/>
          <w:szCs w:val="24"/>
        </w:rPr>
      </w:pPr>
      <w:r>
        <w:rPr>
          <w:rFonts w:hint="eastAsia" w:ascii="仿宋" w:hAnsi="仿宋" w:eastAsia="仿宋" w:cs="仿宋"/>
          <w:sz w:val="24"/>
          <w:szCs w:val="24"/>
        </w:rPr>
        <w:t>10.5.3具体、明确的质疑事项和与质疑事项相关的请求；</w:t>
      </w:r>
    </w:p>
    <w:p>
      <w:pPr>
        <w:spacing w:line="360" w:lineRule="auto"/>
        <w:ind w:right="12" w:firstLine="480" w:firstLineChars="200"/>
        <w:rPr>
          <w:rFonts w:ascii="仿宋" w:hAnsi="仿宋" w:eastAsia="仿宋" w:cs="仿宋"/>
          <w:sz w:val="24"/>
          <w:szCs w:val="24"/>
        </w:rPr>
      </w:pPr>
      <w:r>
        <w:rPr>
          <w:rFonts w:hint="eastAsia" w:ascii="仿宋" w:hAnsi="仿宋" w:eastAsia="仿宋" w:cs="仿宋"/>
          <w:sz w:val="24"/>
          <w:szCs w:val="24"/>
        </w:rPr>
        <w:t>10.5.4事实依据；</w:t>
      </w:r>
    </w:p>
    <w:p>
      <w:pPr>
        <w:spacing w:line="360" w:lineRule="auto"/>
        <w:ind w:right="12" w:firstLine="480" w:firstLineChars="200"/>
        <w:rPr>
          <w:rFonts w:ascii="仿宋" w:hAnsi="仿宋" w:eastAsia="仿宋" w:cs="仿宋"/>
          <w:sz w:val="24"/>
          <w:szCs w:val="24"/>
        </w:rPr>
      </w:pPr>
      <w:r>
        <w:rPr>
          <w:rFonts w:hint="eastAsia" w:ascii="仿宋" w:hAnsi="仿宋" w:eastAsia="仿宋" w:cs="仿宋"/>
          <w:sz w:val="24"/>
          <w:szCs w:val="24"/>
        </w:rPr>
        <w:t>10.5.5必要的法律依据；</w:t>
      </w:r>
    </w:p>
    <w:p>
      <w:pPr>
        <w:spacing w:line="360" w:lineRule="auto"/>
        <w:ind w:right="12" w:firstLine="480" w:firstLineChars="200"/>
        <w:rPr>
          <w:rStyle w:val="38"/>
          <w:rFonts w:ascii="仿宋" w:hAnsi="仿宋" w:eastAsia="仿宋" w:cs="仿宋"/>
          <w:b w:val="0"/>
          <w:color w:val="000000"/>
          <w:sz w:val="24"/>
          <w:szCs w:val="24"/>
          <w:shd w:val="clear" w:color="auto" w:fill="FFFFFF"/>
        </w:rPr>
      </w:pPr>
      <w:r>
        <w:rPr>
          <w:rFonts w:hint="eastAsia" w:ascii="仿宋" w:hAnsi="仿宋" w:eastAsia="仿宋" w:cs="仿宋"/>
          <w:sz w:val="24"/>
          <w:szCs w:val="24"/>
        </w:rPr>
        <w:t>10.5.6提出质疑的日期。</w:t>
      </w:r>
    </w:p>
    <w:p>
      <w:pPr>
        <w:widowControl/>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10.6有下列情形之一的，属于无效质疑，采购代理机构和采购人不予受理：</w:t>
      </w:r>
    </w:p>
    <w:p>
      <w:pPr>
        <w:widowControl/>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10.6.1质疑供应商不是参与本次政府采购项目的供应商；</w:t>
      </w:r>
    </w:p>
    <w:p>
      <w:pPr>
        <w:widowControl/>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10.6.2质疑供应商与质疑事项不存在利害关系的；</w:t>
      </w:r>
    </w:p>
    <w:p>
      <w:pPr>
        <w:widowControl/>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10.6.3未在法定期限内提出质疑的；</w:t>
      </w:r>
    </w:p>
    <w:p>
      <w:pPr>
        <w:widowControl/>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10.6.4质疑未以书面形式提出，或质疑函主要内容构成不完整的；</w:t>
      </w:r>
    </w:p>
    <w:p>
      <w:pPr>
        <w:widowControl/>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10.6.5应当提交授权书而未提交的；</w:t>
      </w:r>
    </w:p>
    <w:p>
      <w:pPr>
        <w:widowControl/>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10.6.6以非法手段取得证据、材料的；</w:t>
      </w:r>
    </w:p>
    <w:p>
      <w:pPr>
        <w:widowControl/>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10.6.7质疑答复后，同一质疑人就同一事项或同一采购程序环节再次提出质疑的；</w:t>
      </w:r>
    </w:p>
    <w:p>
      <w:pPr>
        <w:widowControl/>
        <w:spacing w:line="360" w:lineRule="auto"/>
        <w:ind w:firstLine="480" w:firstLineChars="200"/>
        <w:rPr>
          <w:rStyle w:val="38"/>
          <w:rFonts w:ascii="仿宋" w:hAnsi="仿宋" w:eastAsia="仿宋" w:cs="仿宋"/>
          <w:b w:val="0"/>
          <w:sz w:val="24"/>
          <w:szCs w:val="24"/>
          <w:shd w:val="clear" w:color="auto" w:fill="FFFFFF"/>
        </w:rPr>
      </w:pPr>
      <w:r>
        <w:rPr>
          <w:rFonts w:hint="eastAsia" w:ascii="仿宋" w:hAnsi="仿宋" w:eastAsia="仿宋" w:cs="仿宋"/>
          <w:sz w:val="24"/>
          <w:szCs w:val="24"/>
        </w:rPr>
        <w:t>10.6.8不符合法律、法规、规章和政府采购监管机构规定的其他条件的。</w:t>
      </w:r>
    </w:p>
    <w:p>
      <w:pPr>
        <w:spacing w:line="360" w:lineRule="auto"/>
        <w:ind w:right="12"/>
        <w:rPr>
          <w:rFonts w:ascii="仿宋" w:hAnsi="仿宋" w:eastAsia="仿宋" w:cs="仿宋"/>
          <w:sz w:val="24"/>
          <w:szCs w:val="24"/>
        </w:rPr>
      </w:pPr>
      <w:r>
        <w:rPr>
          <w:rFonts w:hint="eastAsia" w:ascii="仿宋" w:hAnsi="仿宋" w:eastAsia="仿宋" w:cs="仿宋"/>
          <w:sz w:val="24"/>
          <w:szCs w:val="24"/>
        </w:rPr>
        <w:t xml:space="preserve">    10.7质疑答复</w:t>
      </w:r>
    </w:p>
    <w:p>
      <w:pPr>
        <w:pStyle w:val="112"/>
        <w:spacing w:line="360" w:lineRule="auto"/>
        <w:ind w:firstLine="480"/>
        <w:jc w:val="left"/>
        <w:rPr>
          <w:rFonts w:ascii="仿宋" w:hAnsi="仿宋" w:eastAsia="仿宋" w:cs="仿宋"/>
          <w:sz w:val="24"/>
          <w:szCs w:val="24"/>
        </w:rPr>
      </w:pPr>
      <w:r>
        <w:rPr>
          <w:rFonts w:hint="eastAsia" w:ascii="仿宋" w:hAnsi="仿宋" w:eastAsia="仿宋" w:cs="仿宋"/>
          <w:sz w:val="24"/>
          <w:szCs w:val="24"/>
        </w:rPr>
        <w:t>10.7.1采购人或采购代理机构在收到质疑函后7个工作日内作出答复，并以书面形式通知质疑供应商和其他有关供应商。</w:t>
      </w:r>
    </w:p>
    <w:p>
      <w:pPr>
        <w:pStyle w:val="112"/>
        <w:spacing w:line="360" w:lineRule="auto"/>
        <w:ind w:firstLine="480" w:firstLineChars="0"/>
        <w:jc w:val="left"/>
        <w:rPr>
          <w:rFonts w:ascii="仿宋" w:hAnsi="仿宋" w:eastAsia="仿宋" w:cs="仿宋"/>
          <w:sz w:val="24"/>
          <w:szCs w:val="24"/>
        </w:rPr>
      </w:pPr>
      <w:r>
        <w:rPr>
          <w:rFonts w:hint="eastAsia" w:ascii="仿宋" w:hAnsi="仿宋" w:eastAsia="仿宋" w:cs="仿宋"/>
          <w:sz w:val="24"/>
          <w:szCs w:val="24"/>
        </w:rPr>
        <w:t>10.7.2质疑供应商对采购人、采购代理机构的答复不满意，或者采购人、采购代理机构未在规定时间内作出答复的，可以在答复期满后15个工作日内向同级人民政府财政部门提起投诉。</w:t>
      </w:r>
    </w:p>
    <w:p>
      <w:pPr>
        <w:pStyle w:val="112"/>
        <w:spacing w:line="360" w:lineRule="auto"/>
        <w:ind w:firstLine="480" w:firstLineChars="0"/>
        <w:jc w:val="left"/>
        <w:rPr>
          <w:rFonts w:ascii="仿宋" w:hAnsi="仿宋" w:eastAsia="仿宋" w:cs="仿宋"/>
          <w:sz w:val="24"/>
          <w:szCs w:val="24"/>
        </w:rPr>
      </w:pPr>
      <w:r>
        <w:rPr>
          <w:rFonts w:hint="eastAsia" w:ascii="仿宋" w:hAnsi="仿宋" w:eastAsia="仿宋" w:cs="仿宋"/>
          <w:sz w:val="24"/>
          <w:szCs w:val="24"/>
        </w:rPr>
        <w:t>10.8其他需要说明的事项</w:t>
      </w:r>
    </w:p>
    <w:p>
      <w:pPr>
        <w:pStyle w:val="112"/>
        <w:spacing w:line="360" w:lineRule="auto"/>
        <w:ind w:firstLine="480" w:firstLineChars="0"/>
        <w:jc w:val="left"/>
        <w:rPr>
          <w:rFonts w:ascii="仿宋" w:hAnsi="仿宋" w:eastAsia="仿宋" w:cs="仿宋"/>
          <w:sz w:val="24"/>
          <w:szCs w:val="24"/>
        </w:rPr>
      </w:pPr>
      <w:r>
        <w:rPr>
          <w:rFonts w:hint="eastAsia" w:ascii="仿宋" w:hAnsi="仿宋" w:eastAsia="仿宋" w:cs="仿宋"/>
          <w:sz w:val="24"/>
          <w:szCs w:val="24"/>
        </w:rPr>
        <w:t>10.8.1质疑函须按财政部《质疑函范本》给定的格式进行填写，范本下载详见【财政部国库司（gks.mof.gov.cn）】网站〖首页·政府采购管理〗栏目中的《政府采购供应商质疑函范本》。《政府采购供应商质疑函范本》链接地址：</w:t>
      </w:r>
    </w:p>
    <w:p>
      <w:pPr>
        <w:pStyle w:val="112"/>
        <w:spacing w:line="360" w:lineRule="auto"/>
        <w:ind w:firstLine="480" w:firstLineChars="0"/>
        <w:jc w:val="left"/>
        <w:rPr>
          <w:rFonts w:ascii="仿宋" w:hAnsi="仿宋" w:eastAsia="仿宋" w:cs="仿宋"/>
          <w:sz w:val="24"/>
          <w:szCs w:val="24"/>
        </w:rPr>
      </w:pPr>
      <w:r>
        <w:rPr>
          <w:rFonts w:hint="eastAsia" w:ascii="仿宋" w:hAnsi="仿宋" w:eastAsia="仿宋" w:cs="仿宋"/>
          <w:sz w:val="24"/>
          <w:szCs w:val="24"/>
        </w:rPr>
        <w:t>http://gks.mof.gov.cn/ztztz/zhengfucaigouguanli/201802/t20180201_2804589.htm</w:t>
      </w:r>
    </w:p>
    <w:p>
      <w:pPr>
        <w:pStyle w:val="112"/>
        <w:spacing w:line="360" w:lineRule="auto"/>
        <w:ind w:firstLine="480" w:firstLineChars="0"/>
        <w:jc w:val="left"/>
        <w:rPr>
          <w:rFonts w:ascii="仿宋" w:hAnsi="仿宋" w:eastAsia="仿宋" w:cs="仿宋"/>
          <w:sz w:val="24"/>
          <w:szCs w:val="24"/>
        </w:rPr>
      </w:pPr>
      <w:r>
        <w:rPr>
          <w:rFonts w:hint="eastAsia" w:ascii="仿宋" w:hAnsi="仿宋" w:eastAsia="仿宋" w:cs="仿宋"/>
          <w:sz w:val="24"/>
          <w:szCs w:val="24"/>
        </w:rPr>
        <w:t>10.8.2接收质疑函的方式：书面形式</w:t>
      </w:r>
    </w:p>
    <w:p>
      <w:pPr>
        <w:pStyle w:val="112"/>
        <w:spacing w:line="360" w:lineRule="auto"/>
        <w:ind w:firstLine="480" w:firstLineChars="0"/>
        <w:jc w:val="left"/>
        <w:rPr>
          <w:rFonts w:ascii="仿宋" w:hAnsi="仿宋" w:eastAsia="仿宋" w:cs="仿宋"/>
          <w:sz w:val="24"/>
          <w:szCs w:val="24"/>
        </w:rPr>
      </w:pPr>
      <w:r>
        <w:rPr>
          <w:rFonts w:hint="eastAsia" w:ascii="仿宋" w:hAnsi="仿宋" w:eastAsia="仿宋" w:cs="仿宋"/>
          <w:sz w:val="24"/>
          <w:szCs w:val="24"/>
        </w:rPr>
        <w:t>10.8.3联系部门：华夏国际项目管理有限公司招标部</w:t>
      </w:r>
    </w:p>
    <w:p>
      <w:pPr>
        <w:pStyle w:val="112"/>
        <w:spacing w:line="360" w:lineRule="auto"/>
        <w:ind w:firstLine="480" w:firstLineChars="0"/>
        <w:jc w:val="left"/>
        <w:rPr>
          <w:rFonts w:ascii="仿宋" w:hAnsi="仿宋" w:eastAsia="仿宋" w:cs="仿宋"/>
          <w:sz w:val="24"/>
          <w:szCs w:val="24"/>
        </w:rPr>
      </w:pPr>
      <w:r>
        <w:rPr>
          <w:rFonts w:hint="eastAsia" w:ascii="仿宋" w:hAnsi="仿宋" w:eastAsia="仿宋" w:cs="仿宋"/>
          <w:sz w:val="24"/>
          <w:szCs w:val="24"/>
        </w:rPr>
        <w:t>10.8.4联系电话：见供应商须知前附表</w:t>
      </w:r>
    </w:p>
    <w:p>
      <w:pPr>
        <w:pStyle w:val="112"/>
        <w:spacing w:line="360" w:lineRule="auto"/>
        <w:ind w:firstLine="480" w:firstLineChars="0"/>
        <w:jc w:val="left"/>
        <w:rPr>
          <w:rFonts w:ascii="仿宋" w:hAnsi="仿宋" w:eastAsia="仿宋" w:cs="仿宋"/>
          <w:sz w:val="24"/>
          <w:szCs w:val="24"/>
        </w:rPr>
      </w:pPr>
      <w:r>
        <w:rPr>
          <w:rFonts w:hint="eastAsia" w:ascii="仿宋" w:hAnsi="仿宋" w:eastAsia="仿宋" w:cs="仿宋"/>
          <w:sz w:val="24"/>
          <w:szCs w:val="24"/>
        </w:rPr>
        <w:t>10.8.5通讯地址：西安市高新区科技五路8号数字大厦11楼</w:t>
      </w:r>
    </w:p>
    <w:p>
      <w:pPr>
        <w:pStyle w:val="4"/>
        <w:spacing w:before="0" w:after="0" w:line="360" w:lineRule="auto"/>
        <w:rPr>
          <w:rFonts w:ascii="仿宋" w:hAnsi="仿宋" w:eastAsia="仿宋" w:cs="仿宋"/>
          <w:sz w:val="24"/>
          <w:szCs w:val="24"/>
        </w:rPr>
      </w:pPr>
      <w:bookmarkStart w:id="95" w:name="_Toc15097"/>
      <w:r>
        <w:rPr>
          <w:rFonts w:hint="eastAsia" w:ascii="仿宋" w:hAnsi="仿宋" w:eastAsia="仿宋" w:cs="仿宋"/>
          <w:sz w:val="24"/>
          <w:szCs w:val="24"/>
        </w:rPr>
        <w:t>11、其他</w:t>
      </w:r>
      <w:bookmarkEnd w:id="95"/>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11.1磋商步骤为：第一次报价---初步评审---分别磋商---第二次报价---综合评审推荐成交候选人。（以供应商递交的磋商响应文件中的总报价为第一次报价。分别磋商后，供应商现场填报的磋商响应总报价为第二次报价）</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11.2采用竞争性磋商采购方式采购的政府购买服务项目（含政府和社会资本合作项目），采购过程中符合要求的供应商（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11.3成交供应商确定后，成交供应商无正当理由拖延或拒签合同的，采购人有权取消其成交资格，并按评审顺序重新确定成交供应商；供应商应按照政府采购相关法律法规承担相应的责任。</w:t>
      </w:r>
    </w:p>
    <w:p>
      <w:pPr>
        <w:pStyle w:val="4"/>
        <w:spacing w:before="0" w:after="0" w:line="360" w:lineRule="auto"/>
        <w:rPr>
          <w:rFonts w:ascii="仿宋" w:hAnsi="仿宋" w:eastAsia="仿宋" w:cs="仿宋"/>
          <w:sz w:val="24"/>
          <w:szCs w:val="24"/>
        </w:rPr>
      </w:pPr>
      <w:bookmarkStart w:id="96" w:name="_Toc420591652"/>
      <w:bookmarkStart w:id="97" w:name="_Toc421778374"/>
      <w:bookmarkStart w:id="98" w:name="_Toc425240473"/>
      <w:r>
        <w:rPr>
          <w:rFonts w:hint="eastAsia" w:ascii="仿宋" w:hAnsi="仿宋" w:eastAsia="仿宋" w:cs="仿宋"/>
          <w:sz w:val="24"/>
          <w:szCs w:val="24"/>
        </w:rPr>
        <w:t>12、需要补充的其他内容：</w:t>
      </w:r>
      <w:bookmarkStart w:id="99" w:name="_Toc356305901"/>
      <w:r>
        <w:rPr>
          <w:rFonts w:hint="eastAsia" w:ascii="仿宋" w:hAnsi="仿宋" w:eastAsia="仿宋" w:cs="仿宋"/>
          <w:sz w:val="24"/>
          <w:szCs w:val="24"/>
        </w:rPr>
        <w:t>详见供应商须知前附表</w:t>
      </w:r>
      <w:bookmarkEnd w:id="99"/>
      <w:r>
        <w:rPr>
          <w:rFonts w:hint="eastAsia" w:ascii="仿宋" w:hAnsi="仿宋" w:eastAsia="仿宋" w:cs="仿宋"/>
          <w:sz w:val="24"/>
          <w:szCs w:val="24"/>
        </w:rPr>
        <w:t>。</w:t>
      </w:r>
      <w:bookmarkEnd w:id="96"/>
      <w:bookmarkEnd w:id="97"/>
      <w:bookmarkEnd w:id="98"/>
    </w:p>
    <w:p>
      <w:pPr>
        <w:pStyle w:val="2"/>
        <w:jc w:val="both"/>
        <w:rPr>
          <w:rFonts w:ascii="仿宋" w:hAnsi="仿宋" w:eastAsia="仿宋" w:cs="仿宋"/>
        </w:rPr>
      </w:pPr>
    </w:p>
    <w:p>
      <w:pPr>
        <w:rPr>
          <w:rFonts w:ascii="仿宋" w:hAnsi="仿宋" w:eastAsia="仿宋" w:cs="仿宋"/>
        </w:rPr>
      </w:pPr>
    </w:p>
    <w:p>
      <w:pPr>
        <w:pStyle w:val="2"/>
        <w:rPr>
          <w:rFonts w:ascii="仿宋" w:hAnsi="仿宋" w:eastAsia="仿宋" w:cs="仿宋"/>
        </w:rPr>
      </w:pPr>
    </w:p>
    <w:p>
      <w:pPr>
        <w:rPr>
          <w:rFonts w:ascii="仿宋" w:hAnsi="仿宋" w:eastAsia="仿宋" w:cs="仿宋"/>
        </w:rPr>
      </w:pPr>
    </w:p>
    <w:p>
      <w:pPr>
        <w:pStyle w:val="2"/>
        <w:rPr>
          <w:rFonts w:ascii="仿宋" w:hAnsi="仿宋" w:eastAsia="仿宋" w:cs="仿宋"/>
        </w:rPr>
      </w:pPr>
    </w:p>
    <w:p>
      <w:pPr>
        <w:pStyle w:val="3"/>
        <w:spacing w:after="156" w:afterLines="50"/>
        <w:jc w:val="center"/>
        <w:rPr>
          <w:rFonts w:ascii="仿宋" w:hAnsi="仿宋" w:eastAsia="仿宋" w:cs="仿宋"/>
        </w:rPr>
        <w:sectPr>
          <w:pgSz w:w="11906" w:h="16838"/>
          <w:pgMar w:top="1417" w:right="1417" w:bottom="1417" w:left="1701" w:header="851" w:footer="992" w:gutter="0"/>
          <w:cols w:space="0" w:num="1"/>
          <w:docGrid w:type="lines" w:linePitch="312" w:charSpace="0"/>
        </w:sectPr>
      </w:pPr>
      <w:bookmarkStart w:id="100" w:name="_Toc10644"/>
      <w:bookmarkStart w:id="101" w:name="_Toc32326"/>
    </w:p>
    <w:p>
      <w:pPr>
        <w:pStyle w:val="3"/>
        <w:spacing w:after="156" w:afterLines="50"/>
        <w:jc w:val="center"/>
        <w:rPr>
          <w:rFonts w:ascii="仿宋" w:hAnsi="仿宋" w:eastAsia="仿宋" w:cs="仿宋"/>
        </w:rPr>
      </w:pPr>
      <w:r>
        <w:rPr>
          <w:rFonts w:hint="eastAsia" w:ascii="仿宋" w:hAnsi="仿宋" w:eastAsia="仿宋" w:cs="仿宋"/>
        </w:rPr>
        <w:t>第三章</w:t>
      </w:r>
      <w:bookmarkEnd w:id="61"/>
      <w:bookmarkEnd w:id="62"/>
      <w:r>
        <w:rPr>
          <w:rFonts w:hint="eastAsia" w:ascii="仿宋" w:hAnsi="仿宋" w:eastAsia="仿宋" w:cs="仿宋"/>
        </w:rPr>
        <w:t xml:space="preserve">  评审方法</w:t>
      </w:r>
      <w:bookmarkEnd w:id="100"/>
      <w:bookmarkEnd w:id="101"/>
    </w:p>
    <w:p>
      <w:pPr>
        <w:keepNext w:val="0"/>
        <w:keepLines w:val="0"/>
        <w:pageBreakBefore w:val="0"/>
        <w:wordWrap/>
        <w:overflowPunct/>
        <w:topLinePunct w:val="0"/>
        <w:autoSpaceDE/>
        <w:autoSpaceDN/>
        <w:bidi w:val="0"/>
        <w:spacing w:line="360" w:lineRule="auto"/>
        <w:jc w:val="left"/>
        <w:textAlignment w:val="auto"/>
        <w:outlineLvl w:val="1"/>
        <w:rPr>
          <w:rFonts w:ascii="仿宋" w:hAnsi="仿宋" w:eastAsia="仿宋" w:cs="仿宋"/>
          <w:b/>
          <w:sz w:val="24"/>
          <w:szCs w:val="24"/>
        </w:rPr>
      </w:pPr>
      <w:r>
        <w:rPr>
          <w:rFonts w:hint="eastAsia" w:ascii="仿宋" w:hAnsi="仿宋" w:eastAsia="仿宋" w:cs="仿宋"/>
          <w:b/>
          <w:sz w:val="24"/>
          <w:szCs w:val="24"/>
        </w:rPr>
        <w:t>一、评审方法</w:t>
      </w:r>
    </w:p>
    <w:p>
      <w:pPr>
        <w:keepNext w:val="0"/>
        <w:keepLines w:val="0"/>
        <w:pageBreakBefore w:val="0"/>
        <w:wordWrap/>
        <w:overflowPunct/>
        <w:topLinePunct w:val="0"/>
        <w:autoSpaceDE/>
        <w:autoSpaceDN/>
        <w:bidi w:val="0"/>
        <w:spacing w:line="360" w:lineRule="auto"/>
        <w:ind w:firstLine="480" w:firstLineChars="200"/>
        <w:jc w:val="left"/>
        <w:textAlignment w:val="auto"/>
        <w:rPr>
          <w:rFonts w:ascii="仿宋" w:hAnsi="仿宋" w:eastAsia="仿宋" w:cs="仿宋"/>
          <w:sz w:val="24"/>
        </w:rPr>
      </w:pPr>
      <w:r>
        <w:rPr>
          <w:rFonts w:hint="eastAsia" w:ascii="仿宋" w:hAnsi="仿宋" w:eastAsia="仿宋" w:cs="仿宋"/>
          <w:sz w:val="24"/>
          <w:szCs w:val="24"/>
        </w:rPr>
        <w:t>按照《中华人民共和国政府采购法》及实施条例和关于印发《政府采购竞争性磋商采购方式管理暂行办法》的通知（财库〔2014〕214号）</w:t>
      </w:r>
      <w:r>
        <w:rPr>
          <w:rFonts w:hint="eastAsia" w:ascii="仿宋" w:hAnsi="仿宋" w:eastAsia="仿宋" w:cs="仿宋"/>
          <w:spacing w:val="4"/>
          <w:sz w:val="24"/>
          <w:szCs w:val="24"/>
        </w:rPr>
        <w:t>的规定，本次评审采用综合评分法，</w:t>
      </w:r>
      <w:r>
        <w:rPr>
          <w:rFonts w:hint="eastAsia" w:ascii="仿宋" w:hAnsi="仿宋" w:eastAsia="仿宋" w:cs="仿宋"/>
          <w:sz w:val="24"/>
          <w:szCs w:val="24"/>
        </w:rPr>
        <w:t>即在最大限度地满足竞争性磋商文件实质性要求前提下，按照竞争性磋商文件中规定的各项因素和相应的权重分值进行综合评审后，以总得分最高的供应商作为成交候选人并依次排序（最低报价不是成交的唯一标准）。</w:t>
      </w:r>
    </w:p>
    <w:p>
      <w:pPr>
        <w:keepNext w:val="0"/>
        <w:keepLines w:val="0"/>
        <w:pageBreakBefore w:val="0"/>
        <w:wordWrap/>
        <w:overflowPunct/>
        <w:topLinePunct w:val="0"/>
        <w:autoSpaceDE/>
        <w:autoSpaceDN/>
        <w:bidi w:val="0"/>
        <w:spacing w:line="360" w:lineRule="auto"/>
        <w:jc w:val="left"/>
        <w:textAlignment w:val="auto"/>
        <w:outlineLvl w:val="1"/>
        <w:rPr>
          <w:rFonts w:ascii="仿宋" w:hAnsi="仿宋" w:eastAsia="仿宋" w:cs="仿宋"/>
          <w:b/>
          <w:sz w:val="24"/>
          <w:szCs w:val="24"/>
        </w:rPr>
      </w:pPr>
      <w:bookmarkStart w:id="102" w:name="_Toc465432103"/>
      <w:r>
        <w:rPr>
          <w:rFonts w:hint="eastAsia" w:ascii="仿宋" w:hAnsi="仿宋" w:eastAsia="仿宋" w:cs="仿宋"/>
          <w:b/>
          <w:sz w:val="24"/>
          <w:szCs w:val="24"/>
        </w:rPr>
        <w:t>二、评审原则</w:t>
      </w:r>
      <w:bookmarkEnd w:id="102"/>
    </w:p>
    <w:p>
      <w:pPr>
        <w:keepNext w:val="0"/>
        <w:keepLines w:val="0"/>
        <w:pageBreakBefore w:val="0"/>
        <w:widowControl/>
        <w:wordWrap/>
        <w:overflowPunct/>
        <w:topLinePunct w:val="0"/>
        <w:autoSpaceDE/>
        <w:autoSpaceDN/>
        <w:bidi w:val="0"/>
        <w:snapToGrid w:val="0"/>
        <w:spacing w:line="360" w:lineRule="auto"/>
        <w:ind w:firstLine="315"/>
        <w:textAlignment w:val="auto"/>
        <w:rPr>
          <w:rFonts w:ascii="仿宋" w:hAnsi="仿宋" w:eastAsia="仿宋" w:cs="仿宋"/>
          <w:kern w:val="0"/>
          <w:sz w:val="24"/>
        </w:rPr>
      </w:pPr>
      <w:r>
        <w:rPr>
          <w:rFonts w:hint="eastAsia" w:ascii="仿宋" w:hAnsi="仿宋" w:eastAsia="仿宋" w:cs="仿宋"/>
          <w:kern w:val="0"/>
          <w:sz w:val="24"/>
        </w:rPr>
        <w:t>1、公平、公正、科学、择优。</w:t>
      </w:r>
    </w:p>
    <w:p>
      <w:pPr>
        <w:keepNext w:val="0"/>
        <w:keepLines w:val="0"/>
        <w:pageBreakBefore w:val="0"/>
        <w:widowControl/>
        <w:wordWrap/>
        <w:overflowPunct/>
        <w:topLinePunct w:val="0"/>
        <w:autoSpaceDE/>
        <w:autoSpaceDN/>
        <w:bidi w:val="0"/>
        <w:snapToGrid w:val="0"/>
        <w:spacing w:line="360" w:lineRule="auto"/>
        <w:ind w:firstLine="315"/>
        <w:textAlignment w:val="auto"/>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z w:val="24"/>
        </w:rPr>
        <w:t>工程质量符合国家各项施工及验收规范标准、工期满足竞争性磋商文件要求、施工方案合理可行、磋商报价合理低价</w:t>
      </w:r>
      <w:r>
        <w:rPr>
          <w:rFonts w:hint="eastAsia" w:ascii="仿宋" w:hAnsi="仿宋" w:eastAsia="仿宋" w:cs="仿宋"/>
          <w:kern w:val="0"/>
          <w:sz w:val="24"/>
        </w:rPr>
        <w:t>。</w:t>
      </w:r>
    </w:p>
    <w:p>
      <w:pPr>
        <w:keepNext w:val="0"/>
        <w:keepLines w:val="0"/>
        <w:pageBreakBefore w:val="0"/>
        <w:widowControl/>
        <w:wordWrap/>
        <w:overflowPunct/>
        <w:topLinePunct w:val="0"/>
        <w:autoSpaceDE/>
        <w:autoSpaceDN/>
        <w:bidi w:val="0"/>
        <w:snapToGrid w:val="0"/>
        <w:spacing w:line="360" w:lineRule="auto"/>
        <w:ind w:firstLine="315"/>
        <w:textAlignment w:val="auto"/>
        <w:rPr>
          <w:rFonts w:ascii="仿宋" w:hAnsi="仿宋" w:eastAsia="仿宋" w:cs="仿宋"/>
          <w:kern w:val="0"/>
          <w:sz w:val="24"/>
        </w:rPr>
      </w:pPr>
      <w:r>
        <w:rPr>
          <w:rFonts w:hint="eastAsia" w:ascii="仿宋" w:hAnsi="仿宋" w:eastAsia="仿宋" w:cs="仿宋"/>
          <w:kern w:val="0"/>
          <w:sz w:val="24"/>
        </w:rPr>
        <w:t>3、禁止不正当竞争。</w:t>
      </w:r>
      <w:bookmarkStart w:id="103" w:name="_Toc363463333"/>
    </w:p>
    <w:p>
      <w:pPr>
        <w:keepNext w:val="0"/>
        <w:keepLines w:val="0"/>
        <w:pageBreakBefore w:val="0"/>
        <w:wordWrap/>
        <w:overflowPunct/>
        <w:topLinePunct w:val="0"/>
        <w:autoSpaceDE/>
        <w:autoSpaceDN/>
        <w:bidi w:val="0"/>
        <w:spacing w:line="360" w:lineRule="auto"/>
        <w:jc w:val="left"/>
        <w:textAlignment w:val="auto"/>
        <w:outlineLvl w:val="1"/>
        <w:rPr>
          <w:rFonts w:ascii="仿宋" w:hAnsi="仿宋" w:eastAsia="仿宋" w:cs="仿宋"/>
          <w:b/>
          <w:sz w:val="24"/>
          <w:szCs w:val="24"/>
        </w:rPr>
      </w:pPr>
      <w:r>
        <w:rPr>
          <w:rFonts w:hint="eastAsia" w:ascii="仿宋" w:hAnsi="仿宋" w:eastAsia="仿宋" w:cs="仿宋"/>
          <w:b/>
          <w:sz w:val="24"/>
          <w:szCs w:val="24"/>
        </w:rPr>
        <w:t>三、评审程序</w:t>
      </w:r>
      <w:bookmarkEnd w:id="103"/>
    </w:p>
    <w:p>
      <w:pPr>
        <w:pStyle w:val="27"/>
        <w:keepNext w:val="0"/>
        <w:keepLines w:val="0"/>
        <w:pageBreakBefore w:val="0"/>
        <w:wordWrap/>
        <w:overflowPunct/>
        <w:topLinePunct w:val="0"/>
        <w:autoSpaceDE/>
        <w:autoSpaceDN/>
        <w:bidi w:val="0"/>
        <w:spacing w:line="360" w:lineRule="auto"/>
        <w:ind w:left="0" w:firstLine="496" w:firstLineChars="200"/>
        <w:textAlignment w:val="auto"/>
        <w:rPr>
          <w:rFonts w:ascii="仿宋" w:hAnsi="仿宋" w:eastAsia="仿宋" w:cs="仿宋"/>
          <w:bCs/>
          <w:spacing w:val="4"/>
        </w:rPr>
      </w:pPr>
      <w:r>
        <w:rPr>
          <w:rFonts w:hint="eastAsia" w:ascii="仿宋" w:hAnsi="仿宋" w:eastAsia="仿宋" w:cs="仿宋"/>
          <w:bCs/>
          <w:spacing w:val="4"/>
        </w:rPr>
        <w:t>按照竞争性磋商响应文件初审、澄清有关问题、分别磋商、二次报价、比较与评审、推荐成交候选人名单。在上一步评审中被认定为无效磋商者，不进入下一步的评审。</w:t>
      </w:r>
    </w:p>
    <w:p>
      <w:pPr>
        <w:keepNext w:val="0"/>
        <w:keepLines w:val="0"/>
        <w:pageBreakBefore w:val="0"/>
        <w:tabs>
          <w:tab w:val="left" w:pos="0"/>
        </w:tabs>
        <w:wordWrap/>
        <w:overflowPunct/>
        <w:topLinePunct w:val="0"/>
        <w:autoSpaceDE/>
        <w:autoSpaceDN/>
        <w:bidi w:val="0"/>
        <w:adjustRightInd w:val="0"/>
        <w:snapToGrid w:val="0"/>
        <w:spacing w:line="360" w:lineRule="auto"/>
        <w:ind w:firstLine="472" w:firstLineChars="196"/>
        <w:textAlignment w:val="auto"/>
        <w:rPr>
          <w:rFonts w:ascii="仿宋" w:hAnsi="仿宋" w:eastAsia="仿宋" w:cs="仿宋"/>
          <w:b/>
          <w:bCs/>
          <w:color w:val="000000"/>
          <w:sz w:val="24"/>
        </w:rPr>
      </w:pPr>
      <w:r>
        <w:rPr>
          <w:rFonts w:hint="eastAsia" w:ascii="仿宋" w:hAnsi="仿宋" w:eastAsia="仿宋" w:cs="仿宋"/>
          <w:b/>
          <w:bCs/>
          <w:color w:val="000000"/>
          <w:sz w:val="24"/>
        </w:rPr>
        <w:t>1、对磋商响应文件的初审：</w:t>
      </w:r>
    </w:p>
    <w:p>
      <w:pPr>
        <w:keepNext w:val="0"/>
        <w:keepLines w:val="0"/>
        <w:pageBreakBefore w:val="0"/>
        <w:tabs>
          <w:tab w:val="left" w:pos="0"/>
        </w:tabs>
        <w:wordWrap/>
        <w:overflowPunct/>
        <w:topLinePunct w:val="0"/>
        <w:autoSpaceDE/>
        <w:autoSpaceDN/>
        <w:bidi w:val="0"/>
        <w:adjustRightInd w:val="0"/>
        <w:snapToGrid w:val="0"/>
        <w:spacing w:line="360" w:lineRule="auto"/>
        <w:ind w:firstLine="470" w:firstLineChars="196"/>
        <w:textAlignment w:val="auto"/>
        <w:rPr>
          <w:rFonts w:ascii="仿宋" w:hAnsi="仿宋" w:eastAsia="仿宋" w:cs="仿宋"/>
          <w:spacing w:val="4"/>
          <w:sz w:val="24"/>
          <w:szCs w:val="24"/>
        </w:rPr>
      </w:pPr>
      <w:r>
        <w:rPr>
          <w:rFonts w:hint="eastAsia" w:ascii="仿宋" w:hAnsi="仿宋" w:eastAsia="仿宋" w:cs="仿宋"/>
          <w:sz w:val="24"/>
        </w:rPr>
        <w:t>1.1资格性审查：</w:t>
      </w:r>
      <w:r>
        <w:rPr>
          <w:rFonts w:hint="eastAsia" w:ascii="仿宋" w:hAnsi="仿宋" w:eastAsia="仿宋" w:cs="仿宋"/>
          <w:spacing w:val="4"/>
          <w:sz w:val="24"/>
          <w:szCs w:val="24"/>
        </w:rPr>
        <w:t>采购人将依据本章“四、评审标准 1、初步评审标准”</w:t>
      </w:r>
    </w:p>
    <w:p>
      <w:pPr>
        <w:keepNext w:val="0"/>
        <w:keepLines w:val="0"/>
        <w:pageBreakBefore w:val="0"/>
        <w:tabs>
          <w:tab w:val="left" w:pos="0"/>
        </w:tabs>
        <w:wordWrap/>
        <w:overflowPunct/>
        <w:topLinePunct w:val="0"/>
        <w:autoSpaceDE/>
        <w:autoSpaceDN/>
        <w:bidi w:val="0"/>
        <w:adjustRightInd w:val="0"/>
        <w:snapToGrid w:val="0"/>
        <w:spacing w:line="360" w:lineRule="auto"/>
        <w:textAlignment w:val="auto"/>
        <w:rPr>
          <w:rFonts w:ascii="仿宋" w:hAnsi="仿宋" w:eastAsia="仿宋" w:cs="仿宋"/>
          <w:kern w:val="0"/>
          <w:sz w:val="24"/>
        </w:rPr>
      </w:pPr>
      <w:r>
        <w:rPr>
          <w:rFonts w:hint="eastAsia" w:ascii="仿宋" w:hAnsi="仿宋" w:eastAsia="仿宋" w:cs="仿宋"/>
          <w:spacing w:val="4"/>
          <w:sz w:val="24"/>
          <w:szCs w:val="24"/>
        </w:rPr>
        <w:t>第1.1</w:t>
      </w:r>
      <w:r>
        <w:rPr>
          <w:rFonts w:hint="eastAsia" w:ascii="仿宋" w:hAnsi="仿宋" w:eastAsia="仿宋" w:cs="仿宋"/>
          <w:sz w:val="24"/>
        </w:rPr>
        <w:t>项规定的评审标准对供应商进行资格性审查。有一项不符合评审标准的，</w:t>
      </w:r>
      <w:r>
        <w:rPr>
          <w:rFonts w:hint="eastAsia" w:ascii="仿宋" w:hAnsi="仿宋" w:eastAsia="仿宋" w:cs="仿宋"/>
          <w:kern w:val="0"/>
          <w:sz w:val="24"/>
        </w:rPr>
        <w:t>将被视为未实质性响应磋商文件，其磋商响应文件将按无效文件处理。</w:t>
      </w:r>
    </w:p>
    <w:p>
      <w:pPr>
        <w:keepNext w:val="0"/>
        <w:keepLines w:val="0"/>
        <w:pageBreakBefore w:val="0"/>
        <w:tabs>
          <w:tab w:val="left" w:pos="0"/>
        </w:tabs>
        <w:wordWrap/>
        <w:overflowPunct/>
        <w:topLinePunct w:val="0"/>
        <w:autoSpaceDE/>
        <w:autoSpaceDN/>
        <w:bidi w:val="0"/>
        <w:adjustRightInd w:val="0"/>
        <w:snapToGrid w:val="0"/>
        <w:spacing w:line="360" w:lineRule="auto"/>
        <w:ind w:firstLine="486" w:firstLineChars="196"/>
        <w:textAlignment w:val="auto"/>
        <w:rPr>
          <w:rFonts w:ascii="仿宋" w:hAnsi="仿宋" w:eastAsia="仿宋" w:cs="仿宋"/>
          <w:spacing w:val="4"/>
          <w:sz w:val="24"/>
          <w:szCs w:val="24"/>
        </w:rPr>
      </w:pPr>
      <w:r>
        <w:rPr>
          <w:rFonts w:hint="eastAsia" w:ascii="仿宋" w:hAnsi="仿宋" w:eastAsia="仿宋" w:cs="仿宋"/>
          <w:spacing w:val="4"/>
          <w:sz w:val="24"/>
          <w:szCs w:val="24"/>
        </w:rPr>
        <w:t>1.2符合性审查：磋商小组根据本章“四、评审标准 1、初步评审标准”</w:t>
      </w:r>
    </w:p>
    <w:p>
      <w:pPr>
        <w:keepNext w:val="0"/>
        <w:keepLines w:val="0"/>
        <w:pageBreakBefore w:val="0"/>
        <w:tabs>
          <w:tab w:val="left" w:pos="0"/>
        </w:tabs>
        <w:wordWrap/>
        <w:overflowPunct/>
        <w:topLinePunct w:val="0"/>
        <w:autoSpaceDE/>
        <w:autoSpaceDN/>
        <w:bidi w:val="0"/>
        <w:adjustRightInd w:val="0"/>
        <w:snapToGrid w:val="0"/>
        <w:spacing w:line="360" w:lineRule="auto"/>
        <w:textAlignment w:val="auto"/>
        <w:rPr>
          <w:rFonts w:ascii="仿宋" w:hAnsi="仿宋" w:eastAsia="仿宋" w:cs="仿宋"/>
          <w:spacing w:val="4"/>
          <w:sz w:val="24"/>
          <w:szCs w:val="24"/>
        </w:rPr>
      </w:pPr>
      <w:r>
        <w:rPr>
          <w:rFonts w:hint="eastAsia" w:ascii="仿宋" w:hAnsi="仿宋" w:eastAsia="仿宋" w:cs="仿宋"/>
          <w:spacing w:val="4"/>
          <w:sz w:val="24"/>
          <w:szCs w:val="24"/>
        </w:rPr>
        <w:t>第1.2项规定的评审标准对磋商响应文件进行符合性审查。有一项不符合评审标准的，将被视为未实质性响应磋商文件，其磋商响应文件将按无效文件处理。</w:t>
      </w:r>
    </w:p>
    <w:p>
      <w:pPr>
        <w:keepNext w:val="0"/>
        <w:keepLines w:val="0"/>
        <w:pageBreakBefore w:val="0"/>
        <w:tabs>
          <w:tab w:val="left" w:pos="0"/>
        </w:tabs>
        <w:wordWrap/>
        <w:overflowPunct/>
        <w:topLinePunct w:val="0"/>
        <w:autoSpaceDE/>
        <w:autoSpaceDN/>
        <w:bidi w:val="0"/>
        <w:adjustRightInd w:val="0"/>
        <w:snapToGrid w:val="0"/>
        <w:spacing w:line="360" w:lineRule="auto"/>
        <w:ind w:firstLine="486" w:firstLineChars="196"/>
        <w:textAlignment w:val="auto"/>
        <w:rPr>
          <w:rFonts w:ascii="仿宋" w:hAnsi="仿宋" w:eastAsia="仿宋" w:cs="仿宋"/>
        </w:rPr>
      </w:pPr>
      <w:r>
        <w:rPr>
          <w:rFonts w:hint="eastAsia" w:ascii="仿宋" w:hAnsi="仿宋" w:eastAsia="仿宋" w:cs="仿宋"/>
          <w:spacing w:val="4"/>
          <w:sz w:val="24"/>
          <w:szCs w:val="24"/>
        </w:rPr>
        <w:t>1.3在资格性审查阶段，不符合磋商文件要求的，不得进入符合性审查，在符合性审查时未通过的，不得进入后续评审环节。</w:t>
      </w:r>
    </w:p>
    <w:p>
      <w:pPr>
        <w:keepNext w:val="0"/>
        <w:keepLines w:val="0"/>
        <w:pageBreakBefore w:val="0"/>
        <w:wordWrap/>
        <w:overflowPunct/>
        <w:topLinePunct w:val="0"/>
        <w:autoSpaceDE/>
        <w:autoSpaceDN/>
        <w:bidi w:val="0"/>
        <w:spacing w:before="156" w:beforeLines="50" w:after="156" w:afterLines="50" w:line="360" w:lineRule="auto"/>
        <w:ind w:firstLine="482" w:firstLineChars="200"/>
        <w:textAlignment w:val="auto"/>
        <w:rPr>
          <w:rFonts w:ascii="仿宋" w:hAnsi="仿宋" w:eastAsia="仿宋" w:cs="仿宋"/>
          <w:b/>
          <w:color w:val="000000"/>
          <w:sz w:val="24"/>
        </w:rPr>
      </w:pPr>
      <w:r>
        <w:rPr>
          <w:rFonts w:hint="eastAsia" w:ascii="仿宋" w:hAnsi="仿宋" w:eastAsia="仿宋" w:cs="仿宋"/>
          <w:b/>
          <w:color w:val="000000"/>
          <w:sz w:val="24"/>
        </w:rPr>
        <w:t>2、磋商响应文件的澄清</w:t>
      </w:r>
    </w:p>
    <w:p>
      <w:pPr>
        <w:keepNext w:val="0"/>
        <w:keepLines w:val="0"/>
        <w:pageBreakBefore w:val="0"/>
        <w:tabs>
          <w:tab w:val="left" w:pos="0"/>
        </w:tabs>
        <w:wordWrap/>
        <w:overflowPunct/>
        <w:topLinePunct w:val="0"/>
        <w:autoSpaceDE/>
        <w:autoSpaceDN/>
        <w:bidi w:val="0"/>
        <w:adjustRightInd w:val="0"/>
        <w:snapToGrid w:val="0"/>
        <w:spacing w:line="360" w:lineRule="auto"/>
        <w:ind w:firstLine="486" w:firstLineChars="196"/>
        <w:textAlignment w:val="auto"/>
        <w:rPr>
          <w:rFonts w:ascii="仿宋" w:hAnsi="仿宋" w:eastAsia="仿宋" w:cs="仿宋"/>
          <w:bCs/>
          <w:spacing w:val="4"/>
          <w:sz w:val="24"/>
          <w:szCs w:val="24"/>
        </w:rPr>
      </w:pPr>
      <w:r>
        <w:rPr>
          <w:rFonts w:hint="eastAsia" w:ascii="仿宋" w:hAnsi="仿宋" w:eastAsia="仿宋" w:cs="仿宋"/>
          <w:bCs/>
          <w:spacing w:val="4"/>
          <w:sz w:val="24"/>
          <w:szCs w:val="24"/>
        </w:rPr>
        <w:t>2.1磋商小组发现供应商的报价明显低于其他磋商报价、或明显低于市场价格，使得其磋商报价可能低于其成本的，有可能影响产品质量或者不能诚信履约的，应当要求其在合理的时间内做出书面说明，必要时提交相关证明材料。供应商不能证明其报价合理性的，由磋商小组将其作为无效响应处理。</w:t>
      </w:r>
    </w:p>
    <w:p>
      <w:pPr>
        <w:keepNext w:val="0"/>
        <w:keepLines w:val="0"/>
        <w:pageBreakBefore w:val="0"/>
        <w:tabs>
          <w:tab w:val="left" w:pos="0"/>
        </w:tabs>
        <w:wordWrap/>
        <w:overflowPunct/>
        <w:topLinePunct w:val="0"/>
        <w:autoSpaceDE/>
        <w:autoSpaceDN/>
        <w:bidi w:val="0"/>
        <w:adjustRightInd w:val="0"/>
        <w:snapToGrid w:val="0"/>
        <w:spacing w:line="360" w:lineRule="auto"/>
        <w:ind w:firstLine="486" w:firstLineChars="196"/>
        <w:textAlignment w:val="auto"/>
        <w:rPr>
          <w:rFonts w:ascii="仿宋" w:hAnsi="仿宋" w:eastAsia="仿宋" w:cs="仿宋"/>
          <w:bCs/>
          <w:spacing w:val="4"/>
          <w:sz w:val="24"/>
          <w:szCs w:val="24"/>
        </w:rPr>
      </w:pPr>
      <w:r>
        <w:rPr>
          <w:rFonts w:hint="eastAsia" w:ascii="仿宋" w:hAnsi="仿宋" w:eastAsia="仿宋" w:cs="仿宋"/>
          <w:bCs/>
          <w:spacing w:val="4"/>
          <w:sz w:val="24"/>
          <w:szCs w:val="24"/>
        </w:rPr>
        <w:t>2.2有效的书面澄清材料，是磋商响应文件的补充材料，成为磋商响应文件的组成部分。</w:t>
      </w:r>
    </w:p>
    <w:p>
      <w:pPr>
        <w:keepNext w:val="0"/>
        <w:keepLines w:val="0"/>
        <w:pageBreakBefore w:val="0"/>
        <w:wordWrap/>
        <w:overflowPunct/>
        <w:topLinePunct w:val="0"/>
        <w:autoSpaceDE/>
        <w:autoSpaceDN/>
        <w:bidi w:val="0"/>
        <w:spacing w:line="360" w:lineRule="auto"/>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2.3在评审期间，对竞争性磋商响应文件中含义不明确、同类问题表述不一致或者有明显文字和计算错误的内容，磋商小组可以书面形式（由磋商小组专家签字）要求供应商作出必要的澄清、说明或者纠正。供应商的澄清、说明或者补正应当采用书面形式，由其授权的代表签字，并不得超出竞争性磋商响应文件的范围或者改变竞争性磋商响应文件的实质性内容。</w:t>
      </w:r>
    </w:p>
    <w:p>
      <w:pPr>
        <w:keepNext w:val="0"/>
        <w:keepLines w:val="0"/>
        <w:pageBreakBefore w:val="0"/>
        <w:wordWrap/>
        <w:overflowPunct/>
        <w:topLinePunct w:val="0"/>
        <w:autoSpaceDE/>
        <w:autoSpaceDN/>
        <w:bidi w:val="0"/>
        <w:spacing w:line="360" w:lineRule="auto"/>
        <w:ind w:firstLine="480" w:firstLineChars="200"/>
        <w:jc w:val="left"/>
        <w:textAlignment w:val="auto"/>
        <w:rPr>
          <w:rFonts w:ascii="仿宋" w:hAnsi="仿宋" w:eastAsia="仿宋" w:cs="仿宋"/>
        </w:rPr>
      </w:pPr>
      <w:r>
        <w:rPr>
          <w:rFonts w:hint="eastAsia" w:ascii="仿宋" w:hAnsi="仿宋" w:eastAsia="仿宋" w:cs="仿宋"/>
          <w:sz w:val="24"/>
          <w:szCs w:val="24"/>
        </w:rPr>
        <w:t>2.4、如果供应商在澄清规定期限内，未能答复或拒绝答复磋商小组提出的澄清要求，将由磋商小组根据其竞争性磋商响应文件按最大风险进行评审。</w:t>
      </w:r>
    </w:p>
    <w:p>
      <w:pPr>
        <w:keepNext w:val="0"/>
        <w:keepLines w:val="0"/>
        <w:pageBreakBefore w:val="0"/>
        <w:wordWrap/>
        <w:overflowPunct/>
        <w:topLinePunct w:val="0"/>
        <w:autoSpaceDE/>
        <w:autoSpaceDN/>
        <w:bidi w:val="0"/>
        <w:spacing w:line="360" w:lineRule="auto"/>
        <w:ind w:firstLine="482" w:firstLineChars="200"/>
        <w:textAlignment w:val="auto"/>
        <w:rPr>
          <w:rFonts w:ascii="仿宋" w:hAnsi="仿宋" w:eastAsia="仿宋" w:cs="仿宋"/>
          <w:sz w:val="24"/>
          <w:szCs w:val="24"/>
        </w:rPr>
      </w:pPr>
      <w:r>
        <w:rPr>
          <w:rFonts w:hint="eastAsia" w:ascii="仿宋" w:hAnsi="仿宋" w:eastAsia="仿宋" w:cs="仿宋"/>
          <w:b/>
          <w:bCs/>
          <w:sz w:val="24"/>
          <w:szCs w:val="24"/>
        </w:rPr>
        <w:t>3、磋商：</w:t>
      </w:r>
      <w:r>
        <w:rPr>
          <w:rFonts w:hint="eastAsia" w:ascii="仿宋" w:hAnsi="仿宋" w:eastAsia="仿宋" w:cs="仿宋"/>
          <w:sz w:val="24"/>
          <w:szCs w:val="24"/>
        </w:rPr>
        <w:t>磋商小组所有成员集中与单一供应商分别进行磋商，并要求供应商在规定的时间内提交最后报价。</w:t>
      </w:r>
    </w:p>
    <w:p>
      <w:pPr>
        <w:keepNext w:val="0"/>
        <w:keepLines w:val="0"/>
        <w:pageBreakBefore w:val="0"/>
        <w:wordWrap/>
        <w:overflowPunct/>
        <w:topLinePunct w:val="0"/>
        <w:autoSpaceDE/>
        <w:autoSpaceDN/>
        <w:bidi w:val="0"/>
        <w:spacing w:line="360" w:lineRule="auto"/>
        <w:ind w:firstLine="602" w:firstLineChars="250"/>
        <w:textAlignment w:val="auto"/>
        <w:rPr>
          <w:rFonts w:ascii="仿宋" w:hAnsi="仿宋" w:eastAsia="仿宋" w:cs="仿宋"/>
          <w:b/>
          <w:bCs/>
          <w:sz w:val="24"/>
          <w:szCs w:val="24"/>
        </w:rPr>
      </w:pPr>
      <w:r>
        <w:rPr>
          <w:rFonts w:hint="eastAsia" w:ascii="仿宋" w:hAnsi="仿宋" w:eastAsia="仿宋" w:cs="仿宋"/>
          <w:b/>
          <w:bCs/>
          <w:sz w:val="24"/>
          <w:szCs w:val="24"/>
        </w:rPr>
        <w:t>4、磋商过程中的实质性变动</w:t>
      </w:r>
    </w:p>
    <w:p>
      <w:pPr>
        <w:keepNext w:val="0"/>
        <w:keepLines w:val="0"/>
        <w:pageBreakBefore w:val="0"/>
        <w:wordWrap/>
        <w:overflowPunct/>
        <w:topLinePunct w:val="0"/>
        <w:autoSpaceDE/>
        <w:autoSpaceDN/>
        <w:bidi w:val="0"/>
        <w:spacing w:line="360" w:lineRule="auto"/>
        <w:ind w:firstLine="600" w:firstLineChars="250"/>
        <w:textAlignment w:val="auto"/>
        <w:rPr>
          <w:rFonts w:ascii="仿宋" w:hAnsi="仿宋" w:eastAsia="仿宋" w:cs="仿宋"/>
          <w:sz w:val="24"/>
          <w:szCs w:val="24"/>
        </w:rPr>
      </w:pPr>
      <w:r>
        <w:rPr>
          <w:rFonts w:hint="eastAsia" w:ascii="仿宋" w:hAnsi="仿宋" w:eastAsia="仿宋" w:cs="仿宋"/>
          <w:sz w:val="24"/>
          <w:szCs w:val="24"/>
        </w:rPr>
        <w:t>4.1在磋商过程中，磋商小组可以根据磋商文件和磋商情况在最终报价之前实质性变动采购需求中的技术、服务要求以及合同草案条款，但不得变动竞争性磋商文件中的其他内容。实质性变动的内容，须经采购人代表确认。</w:t>
      </w:r>
    </w:p>
    <w:p>
      <w:pPr>
        <w:keepNext w:val="0"/>
        <w:keepLines w:val="0"/>
        <w:pageBreakBefore w:val="0"/>
        <w:wordWrap/>
        <w:overflowPunct/>
        <w:topLinePunct w:val="0"/>
        <w:autoSpaceDE/>
        <w:autoSpaceDN/>
        <w:bidi w:val="0"/>
        <w:spacing w:line="360" w:lineRule="auto"/>
        <w:ind w:firstLine="600" w:firstLineChars="250"/>
        <w:textAlignment w:val="auto"/>
        <w:rPr>
          <w:rFonts w:ascii="仿宋" w:hAnsi="仿宋" w:eastAsia="仿宋" w:cs="仿宋"/>
          <w:sz w:val="24"/>
          <w:szCs w:val="24"/>
        </w:rPr>
      </w:pPr>
      <w:r>
        <w:rPr>
          <w:rFonts w:hint="eastAsia" w:ascii="仿宋" w:hAnsi="仿宋" w:eastAsia="仿宋" w:cs="仿宋"/>
          <w:sz w:val="24"/>
          <w:szCs w:val="24"/>
        </w:rPr>
        <w:t>4.2对竞争性磋商文件做出的实质性变动是磋商文件的有效组成部分，磋商小组应当及时以书面形式通知所有参加磋商的供应商。</w:t>
      </w:r>
    </w:p>
    <w:p>
      <w:pPr>
        <w:keepNext w:val="0"/>
        <w:keepLines w:val="0"/>
        <w:pageBreakBefore w:val="0"/>
        <w:numPr>
          <w:ilvl w:val="0"/>
          <w:numId w:val="4"/>
        </w:numPr>
        <w:wordWrap/>
        <w:overflowPunct/>
        <w:topLinePunct w:val="0"/>
        <w:autoSpaceDE/>
        <w:autoSpaceDN/>
        <w:bidi w:val="0"/>
        <w:spacing w:line="360" w:lineRule="auto"/>
        <w:ind w:firstLine="602" w:firstLineChars="250"/>
        <w:textAlignment w:val="auto"/>
        <w:rPr>
          <w:rFonts w:ascii="仿宋" w:hAnsi="仿宋" w:eastAsia="仿宋" w:cs="仿宋"/>
          <w:sz w:val="24"/>
          <w:szCs w:val="24"/>
        </w:rPr>
      </w:pPr>
      <w:r>
        <w:rPr>
          <w:rFonts w:hint="eastAsia" w:ascii="仿宋" w:hAnsi="仿宋" w:eastAsia="仿宋" w:cs="仿宋"/>
          <w:b/>
          <w:bCs/>
          <w:sz w:val="24"/>
          <w:szCs w:val="24"/>
        </w:rPr>
        <w:t>综合评审：</w:t>
      </w:r>
      <w:r>
        <w:rPr>
          <w:rFonts w:hint="eastAsia" w:ascii="仿宋" w:hAnsi="仿宋" w:eastAsia="仿宋" w:cs="仿宋"/>
          <w:sz w:val="24"/>
          <w:szCs w:val="24"/>
        </w:rPr>
        <w:t>对于经初审合格的所有供应商，由磋商小组各成员依据磋商响应文件和最终报价，按照下列评审方法规定的内容独立进行综合评价、比较打分，然后汇总每个供应商的得分，从高到低依次排序，推荐成交候选人。</w:t>
      </w:r>
    </w:p>
    <w:p>
      <w:pPr>
        <w:keepNext w:val="0"/>
        <w:keepLines w:val="0"/>
        <w:pageBreakBefore w:val="0"/>
        <w:numPr>
          <w:ilvl w:val="0"/>
          <w:numId w:val="4"/>
        </w:numPr>
        <w:wordWrap/>
        <w:overflowPunct/>
        <w:topLinePunct w:val="0"/>
        <w:autoSpaceDE/>
        <w:autoSpaceDN/>
        <w:bidi w:val="0"/>
        <w:spacing w:line="360" w:lineRule="auto"/>
        <w:ind w:firstLine="602" w:firstLineChars="250"/>
        <w:textAlignment w:val="auto"/>
        <w:rPr>
          <w:rFonts w:ascii="仿宋" w:hAnsi="仿宋" w:eastAsia="仿宋" w:cs="仿宋"/>
          <w:b/>
          <w:bCs/>
          <w:sz w:val="24"/>
          <w:szCs w:val="24"/>
        </w:rPr>
      </w:pPr>
      <w:r>
        <w:rPr>
          <w:rFonts w:hint="eastAsia" w:ascii="仿宋" w:hAnsi="仿宋" w:eastAsia="仿宋" w:cs="仿宋"/>
          <w:b/>
          <w:bCs/>
          <w:sz w:val="24"/>
          <w:szCs w:val="24"/>
        </w:rPr>
        <w:t>推荐成交候选人</w:t>
      </w:r>
    </w:p>
    <w:p>
      <w:pPr>
        <w:keepNext w:val="0"/>
        <w:keepLines w:val="0"/>
        <w:pageBreakBefore w:val="0"/>
        <w:wordWrap/>
        <w:overflowPunct/>
        <w:topLinePunct w:val="0"/>
        <w:autoSpaceDE/>
        <w:autoSpaceDN/>
        <w:bidi w:val="0"/>
        <w:spacing w:line="36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磋商小组完成评审后，向采购人提出书面评审，并推荐3名成交候选人，标明排列顺序。</w:t>
      </w:r>
    </w:p>
    <w:p>
      <w:pPr>
        <w:keepNext w:val="0"/>
        <w:keepLines w:val="0"/>
        <w:pageBreakBefore w:val="0"/>
        <w:wordWrap/>
        <w:overflowPunct/>
        <w:topLinePunct w:val="0"/>
        <w:autoSpaceDE/>
        <w:autoSpaceDN/>
        <w:bidi w:val="0"/>
        <w:spacing w:line="360" w:lineRule="auto"/>
        <w:jc w:val="left"/>
        <w:textAlignment w:val="auto"/>
        <w:outlineLvl w:val="1"/>
        <w:rPr>
          <w:rFonts w:ascii="仿宋" w:hAnsi="仿宋" w:eastAsia="仿宋" w:cs="仿宋"/>
          <w:b/>
          <w:sz w:val="24"/>
          <w:szCs w:val="24"/>
        </w:rPr>
      </w:pPr>
      <w:r>
        <w:rPr>
          <w:rFonts w:hint="eastAsia" w:ascii="仿宋" w:hAnsi="仿宋" w:eastAsia="仿宋" w:cs="仿宋"/>
          <w:b/>
          <w:sz w:val="24"/>
          <w:szCs w:val="24"/>
        </w:rPr>
        <w:t>四、评审标准</w:t>
      </w:r>
    </w:p>
    <w:p>
      <w:pPr>
        <w:keepNext w:val="0"/>
        <w:keepLines w:val="0"/>
        <w:pageBreakBefore w:val="0"/>
        <w:tabs>
          <w:tab w:val="left" w:pos="0"/>
        </w:tabs>
        <w:wordWrap/>
        <w:overflowPunct/>
        <w:topLinePunct w:val="0"/>
        <w:autoSpaceDE/>
        <w:autoSpaceDN/>
        <w:bidi w:val="0"/>
        <w:adjustRightInd w:val="0"/>
        <w:snapToGrid w:val="0"/>
        <w:spacing w:line="360" w:lineRule="auto"/>
        <w:ind w:firstLine="472" w:firstLineChars="196"/>
        <w:textAlignment w:val="auto"/>
        <w:rPr>
          <w:rFonts w:ascii="仿宋" w:hAnsi="仿宋" w:eastAsia="仿宋" w:cs="仿宋"/>
          <w:b/>
          <w:color w:val="000000"/>
          <w:sz w:val="24"/>
        </w:rPr>
      </w:pPr>
      <w:r>
        <w:rPr>
          <w:rFonts w:hint="eastAsia" w:ascii="仿宋" w:hAnsi="仿宋" w:eastAsia="仿宋" w:cs="仿宋"/>
          <w:b/>
          <w:color w:val="000000"/>
          <w:sz w:val="24"/>
        </w:rPr>
        <w:t>1、初步评审标准</w:t>
      </w:r>
    </w:p>
    <w:p>
      <w:pPr>
        <w:keepNext w:val="0"/>
        <w:keepLines w:val="0"/>
        <w:pageBreakBefore w:val="0"/>
        <w:tabs>
          <w:tab w:val="left" w:pos="0"/>
        </w:tabs>
        <w:wordWrap/>
        <w:overflowPunct/>
        <w:topLinePunct w:val="0"/>
        <w:autoSpaceDE/>
        <w:autoSpaceDN/>
        <w:bidi w:val="0"/>
        <w:adjustRightInd w:val="0"/>
        <w:snapToGrid w:val="0"/>
        <w:spacing w:line="360" w:lineRule="auto"/>
        <w:ind w:firstLine="470" w:firstLineChars="196"/>
        <w:textAlignment w:val="auto"/>
        <w:rPr>
          <w:rFonts w:ascii="仿宋" w:hAnsi="仿宋" w:eastAsia="仿宋" w:cs="仿宋"/>
          <w:color w:val="000000"/>
          <w:kern w:val="0"/>
          <w:sz w:val="24"/>
        </w:rPr>
      </w:pPr>
      <w:r>
        <w:rPr>
          <w:rFonts w:hint="eastAsia" w:ascii="仿宋" w:hAnsi="仿宋" w:eastAsia="仿宋" w:cs="仿宋"/>
          <w:color w:val="000000"/>
          <w:sz w:val="24"/>
        </w:rPr>
        <w:t>1.1资格性审查标准：见附件1初步审查要素表</w:t>
      </w:r>
    </w:p>
    <w:p>
      <w:pPr>
        <w:keepNext w:val="0"/>
        <w:keepLines w:val="0"/>
        <w:pageBreakBefore w:val="0"/>
        <w:tabs>
          <w:tab w:val="left" w:pos="0"/>
        </w:tabs>
        <w:wordWrap/>
        <w:overflowPunct/>
        <w:topLinePunct w:val="0"/>
        <w:autoSpaceDE/>
        <w:autoSpaceDN/>
        <w:bidi w:val="0"/>
        <w:adjustRightInd w:val="0"/>
        <w:snapToGrid w:val="0"/>
        <w:spacing w:line="360" w:lineRule="auto"/>
        <w:ind w:firstLine="470" w:firstLineChars="196"/>
        <w:textAlignment w:val="auto"/>
        <w:rPr>
          <w:rFonts w:ascii="仿宋" w:hAnsi="仿宋" w:eastAsia="仿宋" w:cs="仿宋"/>
          <w:color w:val="000000"/>
          <w:sz w:val="24"/>
        </w:rPr>
      </w:pPr>
      <w:r>
        <w:rPr>
          <w:rFonts w:hint="eastAsia" w:ascii="仿宋" w:hAnsi="仿宋" w:eastAsia="仿宋" w:cs="仿宋"/>
          <w:color w:val="000000"/>
          <w:sz w:val="24"/>
        </w:rPr>
        <w:t>1.2符合性审查标准：见附件1初步审查要素表</w:t>
      </w:r>
    </w:p>
    <w:p>
      <w:pPr>
        <w:keepNext w:val="0"/>
        <w:keepLines w:val="0"/>
        <w:pageBreakBefore w:val="0"/>
        <w:tabs>
          <w:tab w:val="left" w:pos="0"/>
        </w:tabs>
        <w:wordWrap/>
        <w:overflowPunct/>
        <w:topLinePunct w:val="0"/>
        <w:autoSpaceDE/>
        <w:autoSpaceDN/>
        <w:bidi w:val="0"/>
        <w:adjustRightInd w:val="0"/>
        <w:snapToGrid w:val="0"/>
        <w:spacing w:line="360" w:lineRule="auto"/>
        <w:ind w:firstLine="472" w:firstLineChars="196"/>
        <w:textAlignment w:val="auto"/>
        <w:rPr>
          <w:rFonts w:ascii="仿宋" w:hAnsi="仿宋" w:eastAsia="仿宋" w:cs="仿宋"/>
          <w:b/>
          <w:color w:val="000000"/>
          <w:sz w:val="24"/>
          <w:szCs w:val="22"/>
        </w:rPr>
      </w:pPr>
      <w:r>
        <w:rPr>
          <w:rFonts w:hint="eastAsia" w:ascii="仿宋" w:hAnsi="仿宋" w:eastAsia="仿宋" w:cs="仿宋"/>
          <w:b/>
          <w:color w:val="000000"/>
          <w:sz w:val="24"/>
          <w:szCs w:val="22"/>
        </w:rPr>
        <w:t>2、分值构成与评分标准</w:t>
      </w:r>
    </w:p>
    <w:p>
      <w:pPr>
        <w:keepNext w:val="0"/>
        <w:keepLines w:val="0"/>
        <w:pageBreakBefore w:val="0"/>
        <w:tabs>
          <w:tab w:val="left" w:pos="0"/>
        </w:tabs>
        <w:wordWrap/>
        <w:overflowPunct/>
        <w:topLinePunct w:val="0"/>
        <w:autoSpaceDE/>
        <w:autoSpaceDN/>
        <w:bidi w:val="0"/>
        <w:adjustRightInd w:val="0"/>
        <w:snapToGrid w:val="0"/>
        <w:spacing w:line="360" w:lineRule="auto"/>
        <w:ind w:firstLine="470" w:firstLineChars="196"/>
        <w:textAlignment w:val="auto"/>
        <w:rPr>
          <w:rFonts w:ascii="仿宋" w:hAnsi="仿宋" w:eastAsia="仿宋" w:cs="仿宋"/>
          <w:b/>
          <w:bCs/>
          <w:spacing w:val="4"/>
          <w:sz w:val="24"/>
          <w:szCs w:val="24"/>
          <w:highlight w:val="yellow"/>
        </w:rPr>
      </w:pPr>
      <w:r>
        <w:rPr>
          <w:rFonts w:hint="eastAsia" w:ascii="仿宋" w:hAnsi="仿宋" w:eastAsia="仿宋" w:cs="仿宋"/>
          <w:bCs/>
          <w:color w:val="000000"/>
          <w:sz w:val="24"/>
          <w:szCs w:val="22"/>
        </w:rPr>
        <w:t>2.1分值构成：见附件2评标因素及权重分值表</w:t>
      </w:r>
    </w:p>
    <w:p>
      <w:pPr>
        <w:keepNext w:val="0"/>
        <w:keepLines w:val="0"/>
        <w:pageBreakBefore w:val="0"/>
        <w:wordWrap/>
        <w:overflowPunct/>
        <w:topLinePunct w:val="0"/>
        <w:autoSpaceDE/>
        <w:autoSpaceDN/>
        <w:bidi w:val="0"/>
        <w:spacing w:line="360" w:lineRule="auto"/>
        <w:jc w:val="left"/>
        <w:textAlignment w:val="auto"/>
        <w:outlineLvl w:val="1"/>
        <w:rPr>
          <w:rFonts w:ascii="仿宋" w:hAnsi="仿宋" w:eastAsia="仿宋" w:cs="仿宋"/>
          <w:b/>
          <w:sz w:val="24"/>
          <w:szCs w:val="24"/>
        </w:rPr>
      </w:pPr>
      <w:r>
        <w:rPr>
          <w:rFonts w:hint="eastAsia" w:ascii="仿宋" w:hAnsi="仿宋" w:eastAsia="仿宋" w:cs="仿宋"/>
          <w:b/>
          <w:sz w:val="24"/>
          <w:szCs w:val="24"/>
        </w:rPr>
        <w:t>五、磋商小组当履行下列义务</w:t>
      </w:r>
    </w:p>
    <w:p>
      <w:pPr>
        <w:keepNext w:val="0"/>
        <w:keepLines w:val="0"/>
        <w:pageBreakBefore w:val="0"/>
        <w:wordWrap/>
        <w:overflowPunct/>
        <w:topLinePunct w:val="0"/>
        <w:autoSpaceDE/>
        <w:autoSpaceDN/>
        <w:bidi w:val="0"/>
        <w:spacing w:line="360" w:lineRule="auto"/>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1、遵纪守法，客观、公正、廉洁地履行职责；</w:t>
      </w:r>
    </w:p>
    <w:p>
      <w:pPr>
        <w:keepNext w:val="0"/>
        <w:keepLines w:val="0"/>
        <w:pageBreakBefore w:val="0"/>
        <w:wordWrap/>
        <w:overflowPunct/>
        <w:topLinePunct w:val="0"/>
        <w:autoSpaceDE/>
        <w:autoSpaceDN/>
        <w:bidi w:val="0"/>
        <w:spacing w:line="360" w:lineRule="auto"/>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2、根据采购文件的规定独立进行评审，对个人的评审意见承担法律责任；</w:t>
      </w:r>
    </w:p>
    <w:p>
      <w:pPr>
        <w:keepNext w:val="0"/>
        <w:keepLines w:val="0"/>
        <w:pageBreakBefore w:val="0"/>
        <w:wordWrap/>
        <w:overflowPunct/>
        <w:topLinePunct w:val="0"/>
        <w:autoSpaceDE/>
        <w:autoSpaceDN/>
        <w:bidi w:val="0"/>
        <w:spacing w:line="360" w:lineRule="auto"/>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3、参与评审报告的起草；</w:t>
      </w:r>
    </w:p>
    <w:p>
      <w:pPr>
        <w:keepNext w:val="0"/>
        <w:keepLines w:val="0"/>
        <w:pageBreakBefore w:val="0"/>
        <w:wordWrap/>
        <w:overflowPunct/>
        <w:topLinePunct w:val="0"/>
        <w:autoSpaceDE/>
        <w:autoSpaceDN/>
        <w:bidi w:val="0"/>
        <w:spacing w:line="360" w:lineRule="auto"/>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4、配合采购人、采购代理机构答复供应商提出的质疑；</w:t>
      </w:r>
    </w:p>
    <w:p>
      <w:pPr>
        <w:keepNext w:val="0"/>
        <w:keepLines w:val="0"/>
        <w:pageBreakBefore w:val="0"/>
        <w:wordWrap/>
        <w:overflowPunct/>
        <w:topLinePunct w:val="0"/>
        <w:autoSpaceDE/>
        <w:autoSpaceDN/>
        <w:bidi w:val="0"/>
        <w:spacing w:line="360" w:lineRule="auto"/>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5、配合财政部门的投诉处理和监督检查工作。</w:t>
      </w:r>
    </w:p>
    <w:p>
      <w:pPr>
        <w:pStyle w:val="14"/>
        <w:keepNext w:val="0"/>
        <w:keepLines w:val="0"/>
        <w:pageBreakBefore w:val="0"/>
        <w:wordWrap/>
        <w:overflowPunct/>
        <w:topLinePunct w:val="0"/>
        <w:autoSpaceDE/>
        <w:autoSpaceDN/>
        <w:bidi w:val="0"/>
        <w:spacing w:line="360" w:lineRule="auto"/>
        <w:ind w:left="0" w:leftChars="0" w:firstLine="0"/>
        <w:jc w:val="left"/>
        <w:textAlignment w:val="auto"/>
        <w:outlineLvl w:val="1"/>
        <w:rPr>
          <w:rFonts w:ascii="仿宋" w:hAnsi="仿宋" w:eastAsia="仿宋" w:cs="仿宋"/>
          <w:b/>
          <w:bCs/>
          <w:spacing w:val="4"/>
        </w:rPr>
      </w:pPr>
      <w:r>
        <w:rPr>
          <w:rFonts w:hint="eastAsia" w:ascii="仿宋" w:hAnsi="仿宋" w:eastAsia="仿宋" w:cs="仿宋"/>
          <w:b/>
        </w:rPr>
        <w:t>六、</w:t>
      </w:r>
      <w:r>
        <w:rPr>
          <w:rFonts w:hint="eastAsia" w:ascii="仿宋" w:hAnsi="仿宋" w:eastAsia="仿宋" w:cs="仿宋"/>
          <w:b/>
          <w:bCs/>
          <w:spacing w:val="4"/>
        </w:rPr>
        <w:t>无效响应文件</w:t>
      </w:r>
    </w:p>
    <w:p>
      <w:pPr>
        <w:keepNext w:val="0"/>
        <w:keepLines w:val="0"/>
        <w:pageBreakBefore w:val="0"/>
        <w:wordWrap/>
        <w:overflowPunct/>
        <w:topLinePunct w:val="0"/>
        <w:autoSpaceDE/>
        <w:autoSpaceDN/>
        <w:bidi w:val="0"/>
        <w:spacing w:line="360" w:lineRule="auto"/>
        <w:ind w:firstLine="482" w:firstLineChars="200"/>
        <w:jc w:val="left"/>
        <w:textAlignment w:val="auto"/>
        <w:rPr>
          <w:rFonts w:ascii="仿宋" w:hAnsi="仿宋" w:eastAsia="仿宋" w:cs="仿宋"/>
          <w:b/>
          <w:sz w:val="24"/>
          <w:szCs w:val="24"/>
        </w:rPr>
      </w:pPr>
      <w:r>
        <w:rPr>
          <w:rFonts w:hint="eastAsia" w:ascii="仿宋" w:hAnsi="仿宋" w:eastAsia="仿宋" w:cs="仿宋"/>
          <w:b/>
          <w:sz w:val="24"/>
          <w:szCs w:val="24"/>
        </w:rPr>
        <w:t>出现下列情形之一的，磋商响应文件无效：</w:t>
      </w:r>
    </w:p>
    <w:p>
      <w:pPr>
        <w:keepNext w:val="0"/>
        <w:keepLines w:val="0"/>
        <w:pageBreakBefore w:val="0"/>
        <w:tabs>
          <w:tab w:val="left" w:pos="1260"/>
        </w:tabs>
        <w:wordWrap/>
        <w:overflowPunct/>
        <w:topLinePunct w:val="0"/>
        <w:autoSpaceDE/>
        <w:autoSpaceDN/>
        <w:bidi w:val="0"/>
        <w:spacing w:line="360" w:lineRule="auto"/>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1、没有按照竞争性磋商文件要求提供的竞争性磋商响应文件、竞争性磋商响应文件构成有重大缺项、磋商响应文件格式不符合竞争性磋商文件要求；</w:t>
      </w:r>
    </w:p>
    <w:p>
      <w:pPr>
        <w:keepNext w:val="0"/>
        <w:keepLines w:val="0"/>
        <w:pageBreakBefore w:val="0"/>
        <w:kinsoku w:val="0"/>
        <w:wordWrap/>
        <w:overflowPunct/>
        <w:topLinePunct w:val="0"/>
        <w:autoSpaceDE/>
        <w:autoSpaceDN/>
        <w:bidi w:val="0"/>
        <w:spacing w:line="360" w:lineRule="auto"/>
        <w:ind w:firstLine="480" w:firstLineChars="200"/>
        <w:jc w:val="left"/>
        <w:textAlignment w:val="auto"/>
        <w:rPr>
          <w:rFonts w:ascii="仿宋" w:hAnsi="仿宋" w:eastAsia="仿宋" w:cs="仿宋"/>
          <w:spacing w:val="-6"/>
          <w:sz w:val="24"/>
        </w:rPr>
      </w:pPr>
      <w:r>
        <w:rPr>
          <w:rFonts w:hint="eastAsia" w:ascii="仿宋" w:hAnsi="仿宋" w:eastAsia="仿宋" w:cs="仿宋"/>
          <w:sz w:val="24"/>
        </w:rPr>
        <w:t>2、竞争性磋商响应文件未按竞争性磋商文件要求密封、签署、盖章的；</w:t>
      </w:r>
    </w:p>
    <w:p>
      <w:pPr>
        <w:keepNext w:val="0"/>
        <w:keepLines w:val="0"/>
        <w:pageBreakBefore w:val="0"/>
        <w:tabs>
          <w:tab w:val="left" w:pos="1260"/>
        </w:tabs>
        <w:wordWrap/>
        <w:overflowPunct/>
        <w:topLinePunct w:val="0"/>
        <w:autoSpaceDE/>
        <w:autoSpaceDN/>
        <w:bidi w:val="0"/>
        <w:spacing w:line="360" w:lineRule="auto"/>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3、资格证明文件不全的或无效的，或不符合国家规定的；</w:t>
      </w:r>
    </w:p>
    <w:p>
      <w:pPr>
        <w:keepNext w:val="0"/>
        <w:keepLines w:val="0"/>
        <w:pageBreakBefore w:val="0"/>
        <w:tabs>
          <w:tab w:val="left" w:pos="1260"/>
        </w:tabs>
        <w:wordWrap/>
        <w:overflowPunct/>
        <w:topLinePunct w:val="0"/>
        <w:autoSpaceDE/>
        <w:autoSpaceDN/>
        <w:bidi w:val="0"/>
        <w:spacing w:line="360" w:lineRule="auto"/>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w:t>
      </w:r>
      <w:r>
        <w:rPr>
          <w:rFonts w:hint="eastAsia" w:ascii="仿宋" w:hAnsi="仿宋" w:eastAsia="仿宋" w:cs="仿宋"/>
          <w:spacing w:val="-6"/>
          <w:sz w:val="24"/>
        </w:rPr>
        <w:t>无磋商有效期或有效期达不到竞争性磋商文件要求的</w:t>
      </w:r>
      <w:r>
        <w:rPr>
          <w:rFonts w:hint="eastAsia" w:ascii="仿宋" w:hAnsi="仿宋" w:eastAsia="仿宋" w:cs="仿宋"/>
          <w:sz w:val="24"/>
          <w:szCs w:val="24"/>
        </w:rPr>
        <w:t>；</w:t>
      </w:r>
    </w:p>
    <w:p>
      <w:pPr>
        <w:keepNext w:val="0"/>
        <w:keepLines w:val="0"/>
        <w:pageBreakBefore w:val="0"/>
        <w:tabs>
          <w:tab w:val="left" w:pos="1260"/>
        </w:tabs>
        <w:wordWrap/>
        <w:overflowPunct/>
        <w:topLinePunct w:val="0"/>
        <w:autoSpaceDE/>
        <w:autoSpaceDN/>
        <w:bidi w:val="0"/>
        <w:spacing w:line="360" w:lineRule="auto"/>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、供应商有串通磋商、以他人名义磋商、行贿、</w:t>
      </w:r>
      <w:r>
        <w:rPr>
          <w:rFonts w:hint="eastAsia" w:ascii="仿宋" w:hAnsi="仿宋" w:eastAsia="仿宋" w:cs="仿宋"/>
          <w:sz w:val="24"/>
        </w:rPr>
        <w:t>提供虚假证明（包括第三方提供的虚假证明），开具虚假资质，出现虚假应答的，除按无效文件处理外，还将按照政府采购的有关规定进行处罚；</w:t>
      </w:r>
    </w:p>
    <w:p>
      <w:pPr>
        <w:keepNext w:val="0"/>
        <w:keepLines w:val="0"/>
        <w:pageBreakBefore w:val="0"/>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r>
        <w:rPr>
          <w:rFonts w:hint="eastAsia" w:ascii="仿宋" w:hAnsi="仿宋" w:eastAsia="仿宋" w:cs="仿宋"/>
          <w:sz w:val="24"/>
          <w:szCs w:val="24"/>
        </w:rPr>
        <w:t>、磋商总报价超过竞争性磋商文件公布的采购预算</w:t>
      </w:r>
      <w:r>
        <w:rPr>
          <w:rFonts w:hint="eastAsia" w:ascii="仿宋" w:hAnsi="仿宋" w:eastAsia="仿宋" w:cs="仿宋"/>
          <w:sz w:val="24"/>
          <w:szCs w:val="24"/>
          <w:lang w:val="en-US" w:eastAsia="zh-CN"/>
        </w:rPr>
        <w:t>或最高限价</w:t>
      </w:r>
      <w:r>
        <w:rPr>
          <w:rFonts w:hint="eastAsia" w:ascii="仿宋" w:hAnsi="仿宋" w:eastAsia="仿宋" w:cs="仿宋"/>
          <w:sz w:val="24"/>
          <w:szCs w:val="24"/>
        </w:rPr>
        <w:t>的</w:t>
      </w:r>
      <w:r>
        <w:rPr>
          <w:rFonts w:hint="eastAsia" w:ascii="仿宋" w:hAnsi="仿宋" w:eastAsia="仿宋" w:cs="仿宋"/>
          <w:sz w:val="24"/>
          <w:szCs w:val="24"/>
          <w:lang w:eastAsia="zh-CN"/>
        </w:rPr>
        <w:t>；</w:t>
      </w:r>
    </w:p>
    <w:p>
      <w:pPr>
        <w:keepNext w:val="0"/>
        <w:keepLines w:val="0"/>
        <w:pageBreakBefore w:val="0"/>
        <w:wordWrap/>
        <w:overflowPunct/>
        <w:topLinePunct w:val="0"/>
        <w:autoSpaceDE/>
        <w:autoSpaceDN/>
        <w:bidi w:val="0"/>
        <w:spacing w:line="360" w:lineRule="auto"/>
        <w:ind w:firstLine="480" w:firstLineChars="200"/>
        <w:jc w:val="left"/>
        <w:textAlignment w:val="auto"/>
        <w:rPr>
          <w:rFonts w:ascii="仿宋" w:hAnsi="仿宋" w:eastAsia="仿宋" w:cs="仿宋"/>
        </w:rPr>
      </w:pPr>
      <w:r>
        <w:rPr>
          <w:rFonts w:hint="eastAsia" w:ascii="仿宋" w:hAnsi="仿宋" w:eastAsia="仿宋" w:cs="仿宋"/>
          <w:sz w:val="24"/>
          <w:szCs w:val="24"/>
          <w:lang w:val="en-US" w:eastAsia="zh-CN"/>
        </w:rPr>
        <w:t>7</w:t>
      </w:r>
      <w:r>
        <w:rPr>
          <w:rFonts w:hint="eastAsia" w:ascii="仿宋" w:hAnsi="仿宋" w:eastAsia="仿宋" w:cs="仿宋"/>
          <w:sz w:val="24"/>
          <w:szCs w:val="24"/>
        </w:rPr>
        <w:t>、磋商响应文件含有采购人不能接受的附加条件的；</w:t>
      </w:r>
    </w:p>
    <w:p>
      <w:pPr>
        <w:keepNext w:val="0"/>
        <w:keepLines w:val="0"/>
        <w:pageBreakBefore w:val="0"/>
        <w:wordWrap/>
        <w:overflowPunct/>
        <w:topLinePunct w:val="0"/>
        <w:autoSpaceDE/>
        <w:autoSpaceDN/>
        <w:bidi w:val="0"/>
        <w:spacing w:line="360" w:lineRule="auto"/>
        <w:ind w:firstLine="480" w:firstLineChars="200"/>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8、电子化磋商文件未解密或解密失败的；</w:t>
      </w:r>
    </w:p>
    <w:p>
      <w:pPr>
        <w:keepNext w:val="0"/>
        <w:keepLines w:val="0"/>
        <w:pageBreakBefore w:val="0"/>
        <w:wordWrap/>
        <w:overflowPunct/>
        <w:topLinePunct w:val="0"/>
        <w:autoSpaceDE/>
        <w:autoSpaceDN/>
        <w:bidi w:val="0"/>
        <w:spacing w:line="360" w:lineRule="auto"/>
        <w:ind w:firstLine="480" w:firstLineChars="200"/>
        <w:jc w:val="left"/>
        <w:textAlignment w:val="auto"/>
        <w:rPr>
          <w:rFonts w:ascii="仿宋" w:hAnsi="仿宋" w:eastAsia="仿宋" w:cs="仿宋"/>
          <w:b/>
          <w:szCs w:val="24"/>
        </w:rPr>
      </w:pPr>
      <w:r>
        <w:rPr>
          <w:rFonts w:hint="eastAsia" w:ascii="仿宋" w:hAnsi="仿宋" w:eastAsia="仿宋" w:cs="仿宋"/>
          <w:sz w:val="24"/>
          <w:szCs w:val="24"/>
        </w:rPr>
        <w:t>9、法律、法规规定的其他无效情形。</w:t>
      </w:r>
    </w:p>
    <w:p>
      <w:pPr>
        <w:pStyle w:val="14"/>
        <w:keepNext w:val="0"/>
        <w:keepLines w:val="0"/>
        <w:pageBreakBefore w:val="0"/>
        <w:wordWrap/>
        <w:overflowPunct/>
        <w:topLinePunct w:val="0"/>
        <w:autoSpaceDE/>
        <w:autoSpaceDN/>
        <w:bidi w:val="0"/>
        <w:spacing w:line="360" w:lineRule="auto"/>
        <w:ind w:left="0" w:leftChars="0" w:firstLine="0"/>
        <w:jc w:val="left"/>
        <w:textAlignment w:val="auto"/>
        <w:outlineLvl w:val="1"/>
        <w:rPr>
          <w:rFonts w:ascii="仿宋" w:hAnsi="仿宋" w:eastAsia="仿宋" w:cs="仿宋"/>
          <w:b/>
        </w:rPr>
      </w:pPr>
      <w:r>
        <w:rPr>
          <w:rFonts w:hint="eastAsia" w:ascii="仿宋" w:hAnsi="仿宋" w:eastAsia="仿宋" w:cs="仿宋"/>
          <w:b/>
        </w:rPr>
        <w:t>七、政策性扣减</w:t>
      </w:r>
    </w:p>
    <w:p>
      <w:pPr>
        <w:keepNext w:val="0"/>
        <w:keepLines w:val="0"/>
        <w:pageBreakBefore w:val="0"/>
        <w:wordWrap/>
        <w:overflowPunct/>
        <w:topLinePunct w:val="0"/>
        <w:autoSpaceDE/>
        <w:autoSpaceDN/>
        <w:bidi w:val="0"/>
        <w:spacing w:line="360" w:lineRule="auto"/>
        <w:ind w:firstLine="482" w:firstLineChars="200"/>
        <w:jc w:val="left"/>
        <w:textAlignment w:val="auto"/>
        <w:rPr>
          <w:rFonts w:ascii="仿宋" w:hAnsi="仿宋" w:eastAsia="仿宋" w:cs="仿宋"/>
          <w:b/>
          <w:bCs/>
          <w:sz w:val="24"/>
          <w:szCs w:val="24"/>
        </w:rPr>
      </w:pPr>
      <w:r>
        <w:rPr>
          <w:rFonts w:hint="eastAsia" w:ascii="仿宋" w:hAnsi="仿宋" w:eastAsia="仿宋" w:cs="仿宋"/>
          <w:b/>
          <w:bCs/>
          <w:sz w:val="24"/>
          <w:szCs w:val="24"/>
        </w:rPr>
        <w:t>1、政策性扣减范围</w:t>
      </w:r>
    </w:p>
    <w:p>
      <w:pPr>
        <w:keepNext w:val="0"/>
        <w:keepLines w:val="0"/>
        <w:pageBreakBefore w:val="0"/>
        <w:wordWrap/>
        <w:overflowPunct/>
        <w:topLinePunct w:val="0"/>
        <w:autoSpaceDE/>
        <w:autoSpaceDN/>
        <w:bidi w:val="0"/>
        <w:spacing w:line="36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1.1供应商符合小型、微型企业或监狱企业、残疾人福利性单位条件的，其投标报价价格评审时将按相应比例进行扣减。</w:t>
      </w:r>
    </w:p>
    <w:p>
      <w:pPr>
        <w:keepNext w:val="0"/>
        <w:keepLines w:val="0"/>
        <w:pageBreakBefore w:val="0"/>
        <w:wordWrap/>
        <w:overflowPunct/>
        <w:topLinePunct w:val="0"/>
        <w:autoSpaceDE/>
        <w:autoSpaceDN/>
        <w:bidi w:val="0"/>
        <w:spacing w:line="360" w:lineRule="auto"/>
        <w:ind w:firstLine="482" w:firstLineChars="200"/>
        <w:textAlignment w:val="auto"/>
        <w:rPr>
          <w:rFonts w:ascii="仿宋" w:hAnsi="仿宋" w:eastAsia="仿宋" w:cs="仿宋"/>
          <w:b/>
          <w:bCs/>
          <w:sz w:val="24"/>
          <w:szCs w:val="24"/>
        </w:rPr>
      </w:pPr>
      <w:r>
        <w:rPr>
          <w:rFonts w:hint="eastAsia" w:ascii="仿宋" w:hAnsi="仿宋" w:eastAsia="仿宋" w:cs="仿宋"/>
          <w:b/>
          <w:bCs/>
          <w:sz w:val="24"/>
          <w:szCs w:val="24"/>
        </w:rPr>
        <w:t>1.2依据关于印发《政府采购促进中小企业发展管理办法》的通知（财库〔2020〕46号）的规定，在政府采购活动中，供应商提供的货物、工程或者服务符合下列情形的，享受中小企业扶持政策：</w:t>
      </w:r>
    </w:p>
    <w:p>
      <w:pPr>
        <w:keepNext w:val="0"/>
        <w:keepLines w:val="0"/>
        <w:pageBreakBefore w:val="0"/>
        <w:wordWrap/>
        <w:overflowPunct/>
        <w:topLinePunct w:val="0"/>
        <w:autoSpaceDE/>
        <w:autoSpaceDN/>
        <w:bidi w:val="0"/>
        <w:spacing w:line="360" w:lineRule="auto"/>
        <w:ind w:firstLine="482" w:firstLineChars="200"/>
        <w:textAlignment w:val="auto"/>
        <w:rPr>
          <w:rFonts w:ascii="仿宋" w:hAnsi="仿宋" w:eastAsia="仿宋" w:cs="仿宋"/>
          <w:b/>
          <w:bCs/>
          <w:sz w:val="24"/>
          <w:szCs w:val="24"/>
        </w:rPr>
      </w:pPr>
      <w:r>
        <w:rPr>
          <w:rFonts w:hint="eastAsia" w:ascii="仿宋" w:hAnsi="仿宋" w:eastAsia="仿宋" w:cs="仿宋"/>
          <w:b/>
          <w:bCs/>
          <w:sz w:val="24"/>
          <w:szCs w:val="24"/>
        </w:rPr>
        <w:t>（1）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keepNext w:val="0"/>
        <w:keepLines w:val="0"/>
        <w:pageBreakBefore w:val="0"/>
        <w:wordWrap/>
        <w:overflowPunct/>
        <w:topLinePunct w:val="0"/>
        <w:autoSpaceDE/>
        <w:autoSpaceDN/>
        <w:bidi w:val="0"/>
        <w:spacing w:line="360" w:lineRule="auto"/>
        <w:ind w:firstLine="482" w:firstLineChars="200"/>
        <w:textAlignment w:val="auto"/>
        <w:rPr>
          <w:rFonts w:ascii="仿宋" w:hAnsi="仿宋" w:eastAsia="仿宋" w:cs="仿宋"/>
          <w:b/>
          <w:bCs/>
          <w:sz w:val="24"/>
          <w:szCs w:val="24"/>
        </w:rPr>
      </w:pPr>
      <w:r>
        <w:rPr>
          <w:rFonts w:hint="eastAsia" w:ascii="仿宋" w:hAnsi="仿宋" w:eastAsia="仿宋" w:cs="仿宋"/>
          <w:b/>
          <w:bCs/>
          <w:sz w:val="24"/>
          <w:szCs w:val="24"/>
        </w:rPr>
        <w:t>（2）在货物采购项目中，供应商提供的货物既有中小企业制造货物，也有大型企业制造货物的，不享受本办法规定的中小企业扶持政策。</w:t>
      </w:r>
    </w:p>
    <w:p>
      <w:pPr>
        <w:keepNext w:val="0"/>
        <w:keepLines w:val="0"/>
        <w:pageBreakBefore w:val="0"/>
        <w:wordWrap/>
        <w:overflowPunct/>
        <w:topLinePunct w:val="0"/>
        <w:autoSpaceDE/>
        <w:autoSpaceDN/>
        <w:bidi w:val="0"/>
        <w:spacing w:line="360" w:lineRule="auto"/>
        <w:ind w:firstLine="482" w:firstLineChars="200"/>
        <w:textAlignment w:val="auto"/>
        <w:rPr>
          <w:rFonts w:ascii="仿宋" w:hAnsi="仿宋" w:eastAsia="仿宋" w:cs="仿宋"/>
          <w:b/>
          <w:bCs/>
          <w:sz w:val="24"/>
          <w:szCs w:val="24"/>
        </w:rPr>
      </w:pPr>
      <w:r>
        <w:rPr>
          <w:rFonts w:hint="eastAsia" w:ascii="仿宋" w:hAnsi="仿宋" w:eastAsia="仿宋" w:cs="仿宋"/>
          <w:b/>
          <w:bCs/>
          <w:sz w:val="24"/>
          <w:szCs w:val="24"/>
        </w:rPr>
        <w:t>（3）以联合体形式参加政府采购活动，联合体各方均为中小企业的，联合体视同中小企业。其中，联合体各方均为小微企业的，联合体视同小微企业。</w:t>
      </w:r>
    </w:p>
    <w:p>
      <w:pPr>
        <w:keepNext w:val="0"/>
        <w:keepLines w:val="0"/>
        <w:pageBreakBefore w:val="0"/>
        <w:wordWrap/>
        <w:overflowPunct/>
        <w:topLinePunct w:val="0"/>
        <w:autoSpaceDE/>
        <w:autoSpaceDN/>
        <w:bidi w:val="0"/>
        <w:spacing w:line="360" w:lineRule="auto"/>
        <w:ind w:firstLine="482" w:firstLineChars="200"/>
        <w:textAlignment w:val="auto"/>
        <w:rPr>
          <w:rFonts w:ascii="仿宋" w:hAnsi="仿宋" w:eastAsia="仿宋" w:cs="仿宋"/>
          <w:b/>
          <w:bCs/>
          <w:sz w:val="24"/>
          <w:szCs w:val="24"/>
        </w:rPr>
      </w:pPr>
      <w:r>
        <w:rPr>
          <w:rFonts w:hint="eastAsia" w:ascii="仿宋" w:hAnsi="仿宋" w:eastAsia="仿宋" w:cs="仿宋"/>
          <w:b/>
          <w:bCs/>
          <w:sz w:val="24"/>
          <w:szCs w:val="24"/>
        </w:rPr>
        <w:t>(4)中小企业参加政府采购活动，应当出具符合财库〔2020〕46号规定的《中小企业声明函》,否则不得享受相关中小企业扶持政策。</w:t>
      </w:r>
    </w:p>
    <w:p>
      <w:pPr>
        <w:keepNext w:val="0"/>
        <w:keepLines w:val="0"/>
        <w:pageBreakBefore w:val="0"/>
        <w:wordWrap/>
        <w:overflowPunct/>
        <w:topLinePunct w:val="0"/>
        <w:autoSpaceDE/>
        <w:autoSpaceDN/>
        <w:bidi w:val="0"/>
        <w:spacing w:line="360" w:lineRule="auto"/>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1.3采购人拟采购产品属于优先采购节能、环境标志产品范围的，应当优先采购节能、环境标志产品；拟采购产品符合政府采购强制采购政策的，实行强制采购。</w:t>
      </w:r>
    </w:p>
    <w:p>
      <w:pPr>
        <w:keepNext w:val="0"/>
        <w:keepLines w:val="0"/>
        <w:pageBreakBefore w:val="0"/>
        <w:wordWrap/>
        <w:overflowPunct/>
        <w:topLinePunct w:val="0"/>
        <w:autoSpaceDE/>
        <w:autoSpaceDN/>
        <w:bidi w:val="0"/>
        <w:spacing w:line="360" w:lineRule="auto"/>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1.3.1采购人依据节能产品、环境标志产品品目清单和节能、环境标志产品认证证书实施政府优先采购和强制采购。</w:t>
      </w:r>
    </w:p>
    <w:p>
      <w:pPr>
        <w:keepNext w:val="0"/>
        <w:keepLines w:val="0"/>
        <w:pageBreakBefore w:val="0"/>
        <w:wordWrap/>
        <w:overflowPunct/>
        <w:topLinePunct w:val="0"/>
        <w:autoSpaceDE/>
        <w:autoSpaceDN/>
        <w:bidi w:val="0"/>
        <w:spacing w:line="360" w:lineRule="auto"/>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1.3.2采购人拟采购的产品属于品目清单范围的，采购人及其委托的采购代理机构将依据国家确定的认证机构出具的、处于有效期之内的节能、环境标志产品认证证书，对获得证书的产品实施政府优先采购或强制采购。</w:t>
      </w:r>
    </w:p>
    <w:p>
      <w:pPr>
        <w:keepNext w:val="0"/>
        <w:keepLines w:val="0"/>
        <w:pageBreakBefore w:val="0"/>
        <w:wordWrap/>
        <w:overflowPunct/>
        <w:topLinePunct w:val="0"/>
        <w:autoSpaceDE/>
        <w:autoSpaceDN/>
        <w:bidi w:val="0"/>
        <w:spacing w:line="360" w:lineRule="auto"/>
        <w:ind w:firstLine="480" w:firstLineChars="200"/>
        <w:jc w:val="left"/>
        <w:textAlignment w:val="auto"/>
        <w:rPr>
          <w:rFonts w:ascii="仿宋" w:hAnsi="仿宋" w:eastAsia="仿宋" w:cs="仿宋"/>
          <w:color w:val="000000"/>
          <w:sz w:val="24"/>
          <w:szCs w:val="24"/>
        </w:rPr>
      </w:pPr>
      <w:r>
        <w:rPr>
          <w:rFonts w:hint="eastAsia" w:ascii="仿宋" w:hAnsi="仿宋" w:eastAsia="仿宋" w:cs="仿宋"/>
          <w:sz w:val="24"/>
          <w:szCs w:val="24"/>
        </w:rPr>
        <w:t>1.4监狱企业参加政府采购活动时，应当提供由省级以上监狱管理局、戒毒管理局(含新疆生产建设兵团)出具的属于监狱企业的证明文件。</w:t>
      </w:r>
      <w:r>
        <w:rPr>
          <w:rFonts w:hint="eastAsia" w:ascii="仿宋" w:hAnsi="仿宋" w:eastAsia="仿宋" w:cs="仿宋"/>
          <w:color w:val="000000"/>
          <w:sz w:val="24"/>
          <w:szCs w:val="24"/>
        </w:rPr>
        <w:t>监狱企业参加政府采购活动时，视同小型、微型企业。</w:t>
      </w:r>
    </w:p>
    <w:p>
      <w:pPr>
        <w:keepNext w:val="0"/>
        <w:keepLines w:val="0"/>
        <w:pageBreakBefore w:val="0"/>
        <w:wordWrap/>
        <w:overflowPunct/>
        <w:topLinePunct w:val="0"/>
        <w:autoSpaceDE/>
        <w:autoSpaceDN/>
        <w:bidi w:val="0"/>
        <w:spacing w:line="360" w:lineRule="auto"/>
        <w:ind w:firstLine="480" w:firstLineChars="200"/>
        <w:jc w:val="left"/>
        <w:textAlignment w:val="auto"/>
        <w:rPr>
          <w:rFonts w:ascii="仿宋" w:hAnsi="仿宋" w:eastAsia="仿宋" w:cs="仿宋"/>
          <w:color w:val="000000"/>
          <w:sz w:val="24"/>
          <w:szCs w:val="24"/>
        </w:rPr>
      </w:pPr>
      <w:r>
        <w:rPr>
          <w:rFonts w:hint="eastAsia" w:ascii="仿宋" w:hAnsi="仿宋" w:eastAsia="仿宋" w:cs="仿宋"/>
          <w:sz w:val="24"/>
          <w:szCs w:val="24"/>
        </w:rPr>
        <w:t>1.5符合条件的残疾人福利性单位在参加政府采购活动时，应当提供《残疾人福利性单位声明函》，并对声明的真实性负责。残疾人福利性单位</w:t>
      </w:r>
      <w:r>
        <w:rPr>
          <w:rFonts w:hint="eastAsia" w:ascii="仿宋" w:hAnsi="仿宋" w:eastAsia="仿宋" w:cs="仿宋"/>
          <w:color w:val="000000"/>
          <w:sz w:val="24"/>
          <w:szCs w:val="24"/>
        </w:rPr>
        <w:t>参加政府采购活动时，视同小型、微型企业；</w:t>
      </w:r>
      <w:r>
        <w:rPr>
          <w:rFonts w:hint="eastAsia" w:ascii="仿宋" w:hAnsi="仿宋" w:eastAsia="仿宋" w:cs="仿宋"/>
          <w:sz w:val="24"/>
          <w:szCs w:val="24"/>
        </w:rPr>
        <w:t>残疾人福利性单位属于小型、微型企业的，不重复享受政策。</w:t>
      </w:r>
    </w:p>
    <w:p>
      <w:pPr>
        <w:keepNext w:val="0"/>
        <w:keepLines w:val="0"/>
        <w:pageBreakBefore w:val="0"/>
        <w:wordWrap/>
        <w:overflowPunct/>
        <w:topLinePunct w:val="0"/>
        <w:autoSpaceDE/>
        <w:autoSpaceDN/>
        <w:bidi w:val="0"/>
        <w:spacing w:line="360" w:lineRule="auto"/>
        <w:ind w:firstLine="482" w:firstLineChars="200"/>
        <w:jc w:val="left"/>
        <w:textAlignment w:val="auto"/>
        <w:rPr>
          <w:rFonts w:ascii="仿宋" w:hAnsi="仿宋" w:eastAsia="仿宋" w:cs="仿宋"/>
          <w:b/>
          <w:bCs/>
          <w:sz w:val="24"/>
          <w:szCs w:val="24"/>
        </w:rPr>
      </w:pPr>
      <w:r>
        <w:rPr>
          <w:rFonts w:hint="eastAsia" w:ascii="仿宋" w:hAnsi="仿宋" w:eastAsia="仿宋" w:cs="仿宋"/>
          <w:b/>
          <w:bCs/>
          <w:sz w:val="24"/>
          <w:szCs w:val="24"/>
        </w:rPr>
        <w:t>2、政策性扣减方式</w:t>
      </w:r>
    </w:p>
    <w:p>
      <w:pPr>
        <w:keepNext w:val="0"/>
        <w:keepLines w:val="0"/>
        <w:pageBreakBefore w:val="0"/>
        <w:wordWrap/>
        <w:overflowPunct/>
        <w:topLinePunct w:val="0"/>
        <w:autoSpaceDE/>
        <w:autoSpaceDN/>
        <w:bidi w:val="0"/>
        <w:spacing w:line="36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2.1根据《政府采购促进中小企业发展管理办法》（财库〔2020〕46号）、《陕西省财政厅关于进一步加大政府采购支持中小企业力度的通知》（陕财办采〔2022〕5号），对于</w:t>
      </w:r>
      <w:r>
        <w:rPr>
          <w:rFonts w:hint="eastAsia" w:ascii="仿宋" w:hAnsi="仿宋" w:eastAsia="仿宋" w:cs="仿宋"/>
          <w:spacing w:val="8"/>
          <w:sz w:val="24"/>
          <w:szCs w:val="24"/>
        </w:rPr>
        <w:t>未预留份额专门</w:t>
      </w:r>
      <w:r>
        <w:rPr>
          <w:rFonts w:hint="eastAsia" w:ascii="仿宋" w:hAnsi="仿宋" w:eastAsia="仿宋" w:cs="仿宋"/>
          <w:sz w:val="24"/>
          <w:szCs w:val="24"/>
        </w:rPr>
        <w:t>面向中小企业采购的采购项目，以及预留份额项目的非预</w:t>
      </w:r>
      <w:r>
        <w:rPr>
          <w:rFonts w:hint="eastAsia" w:ascii="仿宋" w:hAnsi="仿宋" w:eastAsia="仿宋" w:cs="仿宋"/>
          <w:spacing w:val="-2"/>
          <w:sz w:val="24"/>
          <w:szCs w:val="24"/>
        </w:rPr>
        <w:t>留部分采购包中</w:t>
      </w:r>
      <w:r>
        <w:rPr>
          <w:rFonts w:hint="eastAsia" w:ascii="仿宋" w:hAnsi="仿宋" w:eastAsia="仿宋" w:cs="仿宋"/>
          <w:sz w:val="24"/>
          <w:szCs w:val="24"/>
        </w:rPr>
        <w:t>符合条件的小微企业报价给予3%的扣除。</w:t>
      </w:r>
    </w:p>
    <w:p>
      <w:pPr>
        <w:keepNext w:val="0"/>
        <w:keepLines w:val="0"/>
        <w:pageBreakBefore w:val="0"/>
        <w:wordWrap/>
        <w:overflowPunct/>
        <w:topLinePunct w:val="0"/>
        <w:autoSpaceDE/>
        <w:autoSpaceDN/>
        <w:bidi w:val="0"/>
        <w:spacing w:line="360" w:lineRule="auto"/>
        <w:ind w:firstLine="480" w:firstLineChars="200"/>
        <w:textAlignment w:val="auto"/>
        <w:rPr>
          <w:rFonts w:ascii="仿宋" w:hAnsi="仿宋" w:eastAsia="仿宋" w:cs="仿宋"/>
          <w:b/>
          <w:bCs/>
          <w:sz w:val="24"/>
          <w:szCs w:val="24"/>
        </w:rPr>
      </w:pPr>
      <w:r>
        <w:rPr>
          <w:rFonts w:hint="eastAsia" w:ascii="仿宋" w:hAnsi="仿宋" w:eastAsia="仿宋" w:cs="仿宋"/>
          <w:sz w:val="24"/>
          <w:szCs w:val="24"/>
        </w:rPr>
        <w:t>2.2接受大中型企业与小微企业组成联合体或者允许大中型企业向一家或者多家小微企业分包的采购项目，对于联合协议或者分包意向协议约定小微企业的合同份额占到合同总金额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30%以上的，对联合体或者大中型企业的报价给予1%的扣除；组成联合体或者接受分包的小微企业与联合体内其他企业、分包企业之间存在直接控股、管理关系的，不享受价格扣除优惠政策。</w:t>
      </w:r>
      <w:r>
        <w:rPr>
          <w:rFonts w:hint="eastAsia" w:ascii="仿宋" w:hAnsi="仿宋" w:eastAsia="仿宋" w:cs="仿宋"/>
          <w:b/>
          <w:bCs/>
          <w:sz w:val="24"/>
          <w:szCs w:val="24"/>
        </w:rPr>
        <w:t>享受扶持政策获得政府采购合同的，小微企业不得将合同分包给大中型企业，中型企业不得将合同分包给大型企业。</w:t>
      </w:r>
    </w:p>
    <w:p>
      <w:pPr>
        <w:keepNext w:val="0"/>
        <w:keepLines w:val="0"/>
        <w:pageBreakBefore w:val="0"/>
        <w:wordWrap/>
        <w:overflowPunct/>
        <w:topLinePunct w:val="0"/>
        <w:autoSpaceDE/>
        <w:autoSpaceDN/>
        <w:bidi w:val="0"/>
        <w:spacing w:line="36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2.3监狱企业、残疾人福利性单位视同小微企业，享受预留份额、评审中价格扣除等促进中小企业发展的政府采购政策。监狱企业、残疾人福利性单位属于小微企业的，不重复享受政策。</w:t>
      </w:r>
    </w:p>
    <w:p>
      <w:pPr>
        <w:keepNext w:val="0"/>
        <w:keepLines w:val="0"/>
        <w:pageBreakBefore w:val="0"/>
        <w:wordWrap/>
        <w:overflowPunct/>
        <w:topLinePunct w:val="0"/>
        <w:autoSpaceDE/>
        <w:autoSpaceDN/>
        <w:bidi w:val="0"/>
        <w:spacing w:line="36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2.4供应商享受支持中小型企业发展政策优惠的，可以同时享受节能、环境标志产品优先采购政策。</w:t>
      </w:r>
    </w:p>
    <w:p>
      <w:pPr>
        <w:keepNext w:val="0"/>
        <w:keepLines w:val="0"/>
        <w:pageBreakBefore w:val="0"/>
        <w:wordWrap/>
        <w:overflowPunct/>
        <w:topLinePunct w:val="0"/>
        <w:autoSpaceDE/>
        <w:autoSpaceDN/>
        <w:bidi w:val="0"/>
        <w:spacing w:line="360" w:lineRule="auto"/>
        <w:ind w:left="420" w:leftChars="200"/>
        <w:jc w:val="left"/>
        <w:textAlignment w:val="auto"/>
        <w:rPr>
          <w:rFonts w:ascii="仿宋" w:hAnsi="仿宋" w:eastAsia="仿宋" w:cs="仿宋"/>
          <w:b/>
          <w:bCs/>
          <w:sz w:val="24"/>
          <w:szCs w:val="24"/>
        </w:rPr>
      </w:pPr>
      <w:r>
        <w:rPr>
          <w:rFonts w:hint="eastAsia" w:ascii="仿宋" w:hAnsi="仿宋" w:eastAsia="仿宋" w:cs="仿宋"/>
          <w:b/>
          <w:bCs/>
          <w:sz w:val="24"/>
          <w:szCs w:val="24"/>
        </w:rPr>
        <w:t>3、成交价格=成交供应商的最终磋商报价。</w:t>
      </w:r>
    </w:p>
    <w:p>
      <w:pPr>
        <w:keepNext w:val="0"/>
        <w:keepLines w:val="0"/>
        <w:pageBreakBefore w:val="0"/>
        <w:wordWrap/>
        <w:overflowPunct/>
        <w:topLinePunct w:val="0"/>
        <w:autoSpaceDE/>
        <w:autoSpaceDN/>
        <w:bidi w:val="0"/>
        <w:spacing w:after="156" w:afterLines="50" w:line="360" w:lineRule="auto"/>
        <w:textAlignment w:val="auto"/>
        <w:outlineLvl w:val="1"/>
        <w:rPr>
          <w:rFonts w:ascii="仿宋" w:hAnsi="仿宋" w:eastAsia="仿宋" w:cs="仿宋"/>
          <w:b/>
          <w:sz w:val="24"/>
          <w:szCs w:val="24"/>
        </w:rPr>
      </w:pPr>
      <w:r>
        <w:rPr>
          <w:rFonts w:hint="eastAsia" w:ascii="仿宋" w:hAnsi="仿宋" w:eastAsia="仿宋" w:cs="仿宋"/>
          <w:b/>
          <w:sz w:val="24"/>
          <w:szCs w:val="24"/>
        </w:rPr>
        <w:t>八、</w:t>
      </w:r>
      <w:r>
        <w:rPr>
          <w:rFonts w:hint="eastAsia" w:ascii="仿宋" w:hAnsi="仿宋" w:eastAsia="仿宋" w:cs="仿宋"/>
          <w:b/>
          <w:kern w:val="0"/>
          <w:sz w:val="24"/>
          <w:szCs w:val="24"/>
        </w:rPr>
        <w:t>推荐并确定成交候选人</w:t>
      </w:r>
    </w:p>
    <w:p>
      <w:pPr>
        <w:keepNext w:val="0"/>
        <w:keepLines w:val="0"/>
        <w:pageBreakBefore w:val="0"/>
        <w:wordWrap/>
        <w:overflowPunct/>
        <w:topLinePunct w:val="0"/>
        <w:autoSpaceDE/>
        <w:autoSpaceDN/>
        <w:bidi w:val="0"/>
        <w:spacing w:line="360" w:lineRule="auto"/>
        <w:ind w:firstLine="496" w:firstLineChars="200"/>
        <w:jc w:val="left"/>
        <w:textAlignment w:val="auto"/>
        <w:rPr>
          <w:rFonts w:ascii="仿宋" w:hAnsi="仿宋" w:eastAsia="仿宋" w:cs="仿宋"/>
          <w:spacing w:val="4"/>
          <w:sz w:val="24"/>
          <w:szCs w:val="24"/>
        </w:rPr>
      </w:pPr>
      <w:r>
        <w:rPr>
          <w:rFonts w:hint="eastAsia" w:ascii="仿宋" w:hAnsi="仿宋" w:eastAsia="仿宋" w:cs="仿宋"/>
          <w:spacing w:val="4"/>
          <w:sz w:val="24"/>
          <w:szCs w:val="24"/>
        </w:rPr>
        <w:t>1、磋商结果报告由磋商小组全体成员签字确认。</w:t>
      </w:r>
    </w:p>
    <w:p>
      <w:pPr>
        <w:keepNext w:val="0"/>
        <w:keepLines w:val="0"/>
        <w:pageBreakBefore w:val="0"/>
        <w:wordWrap/>
        <w:overflowPunct/>
        <w:topLinePunct w:val="0"/>
        <w:autoSpaceDE/>
        <w:autoSpaceDN/>
        <w:bidi w:val="0"/>
        <w:spacing w:line="360" w:lineRule="auto"/>
        <w:ind w:firstLine="496" w:firstLineChars="200"/>
        <w:jc w:val="left"/>
        <w:textAlignment w:val="auto"/>
        <w:rPr>
          <w:rFonts w:ascii="仿宋" w:hAnsi="仿宋" w:eastAsia="仿宋" w:cs="仿宋"/>
          <w:spacing w:val="4"/>
          <w:sz w:val="24"/>
          <w:szCs w:val="24"/>
        </w:rPr>
      </w:pPr>
      <w:r>
        <w:rPr>
          <w:rFonts w:hint="eastAsia" w:ascii="仿宋" w:hAnsi="仿宋" w:eastAsia="仿宋" w:cs="仿宋"/>
          <w:spacing w:val="4"/>
          <w:sz w:val="24"/>
          <w:szCs w:val="24"/>
        </w:rPr>
        <w:t>2、采购人根据磋商结果报告中推荐的成交候选人确定成交供应商，以复函通知采购代理机构。</w:t>
      </w:r>
    </w:p>
    <w:p>
      <w:pPr>
        <w:pStyle w:val="14"/>
        <w:keepNext w:val="0"/>
        <w:keepLines w:val="0"/>
        <w:pageBreakBefore w:val="0"/>
        <w:wordWrap/>
        <w:overflowPunct/>
        <w:topLinePunct w:val="0"/>
        <w:autoSpaceDE/>
        <w:autoSpaceDN/>
        <w:bidi w:val="0"/>
        <w:spacing w:line="360" w:lineRule="auto"/>
        <w:ind w:left="0" w:leftChars="0" w:firstLine="0"/>
        <w:jc w:val="left"/>
        <w:textAlignment w:val="auto"/>
        <w:outlineLvl w:val="1"/>
        <w:rPr>
          <w:rFonts w:ascii="仿宋" w:hAnsi="仿宋" w:eastAsia="仿宋" w:cs="仿宋"/>
          <w:b/>
        </w:rPr>
      </w:pPr>
      <w:r>
        <w:rPr>
          <w:rFonts w:hint="eastAsia" w:ascii="仿宋" w:hAnsi="仿宋" w:eastAsia="仿宋" w:cs="仿宋"/>
          <w:b/>
        </w:rPr>
        <w:t>九、特殊情况的处理</w:t>
      </w:r>
    </w:p>
    <w:p>
      <w:pPr>
        <w:keepNext w:val="0"/>
        <w:keepLines w:val="0"/>
        <w:pageBreakBefore w:val="0"/>
        <w:wordWrap/>
        <w:overflowPunct/>
        <w:topLinePunct w:val="0"/>
        <w:autoSpaceDE/>
        <w:autoSpaceDN/>
        <w:bidi w:val="0"/>
        <w:spacing w:line="360" w:lineRule="auto"/>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1、计算错误将按以下方法更正：</w:t>
      </w:r>
    </w:p>
    <w:p>
      <w:pPr>
        <w:keepNext w:val="0"/>
        <w:keepLines w:val="0"/>
        <w:pageBreakBefore w:val="0"/>
        <w:wordWrap/>
        <w:overflowPunct/>
        <w:topLinePunct w:val="0"/>
        <w:autoSpaceDE/>
        <w:autoSpaceDN/>
        <w:bidi w:val="0"/>
        <w:spacing w:line="360" w:lineRule="auto"/>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1.1磋商响应文件中报价一览表(报价表)内容与磋商响应文件中相应内容不一致的，以报价一览表(报价表)为准；</w:t>
      </w:r>
    </w:p>
    <w:p>
      <w:pPr>
        <w:keepNext w:val="0"/>
        <w:keepLines w:val="0"/>
        <w:pageBreakBefore w:val="0"/>
        <w:wordWrap/>
        <w:overflowPunct/>
        <w:topLinePunct w:val="0"/>
        <w:autoSpaceDE/>
        <w:autoSpaceDN/>
        <w:bidi w:val="0"/>
        <w:spacing w:line="360" w:lineRule="auto"/>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1.2磋商响应文件的大写金额和小写金额不一致的，以大写金额为准；</w:t>
      </w:r>
    </w:p>
    <w:p>
      <w:pPr>
        <w:keepNext w:val="0"/>
        <w:keepLines w:val="0"/>
        <w:pageBreakBefore w:val="0"/>
        <w:wordWrap/>
        <w:overflowPunct/>
        <w:topLinePunct w:val="0"/>
        <w:autoSpaceDE/>
        <w:autoSpaceDN/>
        <w:bidi w:val="0"/>
        <w:spacing w:line="360" w:lineRule="auto"/>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1.3单价金额小数点或者百分比有明显错位的，以单独密封的报价一览表的总价为准，并修改单价；</w:t>
      </w:r>
    </w:p>
    <w:p>
      <w:pPr>
        <w:keepNext w:val="0"/>
        <w:keepLines w:val="0"/>
        <w:pageBreakBefore w:val="0"/>
        <w:wordWrap/>
        <w:overflowPunct/>
        <w:topLinePunct w:val="0"/>
        <w:autoSpaceDE/>
        <w:autoSpaceDN/>
        <w:bidi w:val="0"/>
        <w:spacing w:line="360" w:lineRule="auto"/>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1.4总价金额与按单价汇总金额不一致的，以单价金额计算结果为准。</w:t>
      </w:r>
    </w:p>
    <w:p>
      <w:pPr>
        <w:keepNext w:val="0"/>
        <w:keepLines w:val="0"/>
        <w:pageBreakBefore w:val="0"/>
        <w:wordWrap/>
        <w:overflowPunct/>
        <w:topLinePunct w:val="0"/>
        <w:autoSpaceDE/>
        <w:autoSpaceDN/>
        <w:bidi w:val="0"/>
        <w:spacing w:line="360" w:lineRule="auto"/>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按上述修正的顺序和方法调整的报价应对供应商具有约束力。如果供应商不接受修正后的价格，其响应文件将按无效响应处理。</w:t>
      </w:r>
    </w:p>
    <w:p>
      <w:pPr>
        <w:keepNext w:val="0"/>
        <w:keepLines w:val="0"/>
        <w:pageBreakBefore w:val="0"/>
        <w:wordWrap/>
        <w:overflowPunct/>
        <w:topLinePunct w:val="0"/>
        <w:autoSpaceDE/>
        <w:autoSpaceDN/>
        <w:bidi w:val="0"/>
        <w:spacing w:line="360" w:lineRule="auto"/>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2、对于竞争性磋商响应文件中明显的标点符号错误或不构成实质性偏差的不正规、不一致或不规则，采购人可以接受。</w:t>
      </w:r>
    </w:p>
    <w:p>
      <w:pPr>
        <w:pStyle w:val="2"/>
        <w:keepNext w:val="0"/>
        <w:keepLines w:val="0"/>
        <w:pageBreakBefore w:val="0"/>
        <w:wordWrap/>
        <w:overflowPunct/>
        <w:topLinePunct w:val="0"/>
        <w:autoSpaceDE/>
        <w:autoSpaceDN/>
        <w:bidi w:val="0"/>
        <w:spacing w:line="360" w:lineRule="auto"/>
        <w:ind w:firstLine="496" w:firstLineChars="200"/>
        <w:jc w:val="left"/>
        <w:textAlignment w:val="auto"/>
        <w:rPr>
          <w:rFonts w:ascii="仿宋" w:hAnsi="仿宋" w:eastAsia="仿宋" w:cs="仿宋"/>
          <w:spacing w:val="4"/>
          <w:sz w:val="24"/>
          <w:szCs w:val="24"/>
        </w:rPr>
      </w:pPr>
      <w:r>
        <w:rPr>
          <w:rFonts w:hint="eastAsia" w:ascii="仿宋" w:hAnsi="仿宋" w:eastAsia="仿宋" w:cs="仿宋"/>
          <w:spacing w:val="4"/>
          <w:sz w:val="24"/>
          <w:szCs w:val="24"/>
        </w:rPr>
        <w:t>3、磋商过程中，若出现本评审方法以外的特殊情况时，将暂停评审，待磋商小组商榷后，再进行评定。</w:t>
      </w:r>
      <w:r>
        <w:rPr>
          <w:rFonts w:hint="eastAsia" w:ascii="仿宋" w:hAnsi="仿宋" w:eastAsia="仿宋" w:cs="仿宋"/>
          <w:spacing w:val="4"/>
          <w:sz w:val="24"/>
          <w:szCs w:val="24"/>
        </w:rPr>
        <w:br w:type="page"/>
      </w:r>
    </w:p>
    <w:p>
      <w:pPr>
        <w:pStyle w:val="4"/>
        <w:spacing w:before="0" w:after="0" w:line="360" w:lineRule="auto"/>
        <w:rPr>
          <w:rFonts w:ascii="仿宋" w:hAnsi="仿宋" w:eastAsia="仿宋" w:cs="仿宋"/>
          <w:sz w:val="28"/>
          <w:szCs w:val="28"/>
        </w:rPr>
      </w:pPr>
      <w:r>
        <w:rPr>
          <w:rFonts w:hint="eastAsia" w:ascii="仿宋" w:hAnsi="仿宋" w:eastAsia="仿宋" w:cs="仿宋"/>
          <w:sz w:val="28"/>
          <w:szCs w:val="28"/>
        </w:rPr>
        <w:t>附件1</w:t>
      </w:r>
    </w:p>
    <w:p>
      <w:pPr>
        <w:pStyle w:val="4"/>
        <w:spacing w:before="0" w:after="0" w:line="360" w:lineRule="auto"/>
        <w:jc w:val="center"/>
        <w:rPr>
          <w:rFonts w:ascii="仿宋" w:hAnsi="仿宋" w:eastAsia="仿宋" w:cs="仿宋"/>
          <w:sz w:val="28"/>
          <w:szCs w:val="28"/>
        </w:rPr>
      </w:pPr>
      <w:r>
        <w:rPr>
          <w:rFonts w:hint="eastAsia" w:ascii="仿宋" w:hAnsi="仿宋" w:eastAsia="仿宋" w:cs="仿宋"/>
          <w:sz w:val="28"/>
          <w:szCs w:val="28"/>
        </w:rPr>
        <w:t>初步审查要素表</w:t>
      </w:r>
    </w:p>
    <w:p>
      <w:pPr>
        <w:rPr>
          <w:rFonts w:ascii="仿宋" w:hAnsi="仿宋" w:eastAsia="仿宋" w:cs="仿宋"/>
          <w:b/>
          <w:bCs/>
          <w:sz w:val="24"/>
          <w:szCs w:val="24"/>
        </w:rPr>
      </w:pPr>
    </w:p>
    <w:tbl>
      <w:tblPr>
        <w:tblStyle w:val="35"/>
        <w:tblW w:w="9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600"/>
        <w:gridCol w:w="2836"/>
        <w:gridCol w:w="5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364" w:type="dxa"/>
            <w:gridSpan w:val="2"/>
            <w:vAlign w:val="center"/>
          </w:tcPr>
          <w:p>
            <w:pPr>
              <w:tabs>
                <w:tab w:val="left" w:pos="0"/>
              </w:tabs>
              <w:adjustRightInd w:val="0"/>
              <w:snapToGrid w:val="0"/>
              <w:jc w:val="center"/>
              <w:rPr>
                <w:rFonts w:ascii="仿宋" w:hAnsi="仿宋" w:eastAsia="仿宋" w:cs="仿宋"/>
                <w:bCs/>
              </w:rPr>
            </w:pPr>
            <w:r>
              <w:rPr>
                <w:rFonts w:hint="eastAsia" w:ascii="仿宋" w:hAnsi="仿宋" w:eastAsia="仿宋" w:cs="仿宋"/>
                <w:bCs/>
              </w:rPr>
              <w:t>条款号</w:t>
            </w:r>
          </w:p>
        </w:tc>
        <w:tc>
          <w:tcPr>
            <w:tcW w:w="2836" w:type="dxa"/>
            <w:vAlign w:val="center"/>
          </w:tcPr>
          <w:p>
            <w:pPr>
              <w:tabs>
                <w:tab w:val="left" w:pos="0"/>
              </w:tabs>
              <w:adjustRightInd w:val="0"/>
              <w:snapToGrid w:val="0"/>
              <w:jc w:val="center"/>
              <w:rPr>
                <w:rFonts w:ascii="仿宋" w:hAnsi="仿宋" w:eastAsia="仿宋" w:cs="仿宋"/>
                <w:bCs/>
              </w:rPr>
            </w:pPr>
            <w:r>
              <w:rPr>
                <w:rFonts w:hint="eastAsia" w:ascii="仿宋" w:hAnsi="仿宋" w:eastAsia="仿宋" w:cs="仿宋"/>
                <w:bCs/>
              </w:rPr>
              <w:t>评审因素</w:t>
            </w:r>
          </w:p>
        </w:tc>
        <w:tc>
          <w:tcPr>
            <w:tcW w:w="5319" w:type="dxa"/>
            <w:vAlign w:val="center"/>
          </w:tcPr>
          <w:p>
            <w:pPr>
              <w:tabs>
                <w:tab w:val="left" w:pos="0"/>
              </w:tabs>
              <w:adjustRightInd w:val="0"/>
              <w:snapToGrid w:val="0"/>
              <w:jc w:val="center"/>
              <w:rPr>
                <w:rFonts w:ascii="仿宋" w:hAnsi="仿宋" w:eastAsia="仿宋" w:cs="仿宋"/>
                <w:bCs/>
              </w:rPr>
            </w:pPr>
            <w:r>
              <w:rPr>
                <w:rFonts w:hint="eastAsia" w:ascii="仿宋" w:hAnsi="仿宋" w:eastAsia="仿宋" w:cs="仿宋"/>
                <w:bCs/>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restart"/>
            <w:vAlign w:val="center"/>
          </w:tcPr>
          <w:p>
            <w:pPr>
              <w:tabs>
                <w:tab w:val="left" w:pos="0"/>
              </w:tabs>
              <w:adjustRightInd w:val="0"/>
              <w:snapToGrid w:val="0"/>
              <w:jc w:val="center"/>
              <w:rPr>
                <w:rFonts w:ascii="仿宋" w:hAnsi="仿宋" w:eastAsia="仿宋" w:cs="仿宋"/>
                <w:bCs/>
              </w:rPr>
            </w:pPr>
            <w:r>
              <w:rPr>
                <w:rFonts w:hint="eastAsia" w:ascii="仿宋" w:hAnsi="仿宋" w:eastAsia="仿宋" w:cs="仿宋"/>
                <w:bCs/>
              </w:rPr>
              <w:t>1.1</w:t>
            </w:r>
          </w:p>
        </w:tc>
        <w:tc>
          <w:tcPr>
            <w:tcW w:w="600" w:type="dxa"/>
            <w:vMerge w:val="restart"/>
            <w:vAlign w:val="center"/>
          </w:tcPr>
          <w:p>
            <w:pPr>
              <w:tabs>
                <w:tab w:val="left" w:pos="0"/>
              </w:tabs>
              <w:adjustRightInd w:val="0"/>
              <w:snapToGrid w:val="0"/>
              <w:jc w:val="center"/>
              <w:rPr>
                <w:rFonts w:ascii="仿宋" w:hAnsi="仿宋" w:eastAsia="仿宋" w:cs="仿宋"/>
                <w:bCs/>
              </w:rPr>
            </w:pPr>
            <w:r>
              <w:rPr>
                <w:rFonts w:hint="eastAsia" w:ascii="仿宋" w:hAnsi="仿宋" w:eastAsia="仿宋" w:cs="仿宋"/>
                <w:bCs/>
              </w:rPr>
              <w:t>资格评审</w:t>
            </w:r>
          </w:p>
          <w:p>
            <w:pPr>
              <w:tabs>
                <w:tab w:val="left" w:pos="0"/>
              </w:tabs>
              <w:adjustRightInd w:val="0"/>
              <w:snapToGrid w:val="0"/>
              <w:jc w:val="center"/>
              <w:rPr>
                <w:rFonts w:ascii="仿宋" w:hAnsi="仿宋" w:eastAsia="仿宋" w:cs="仿宋"/>
                <w:bCs/>
              </w:rPr>
            </w:pPr>
            <w:r>
              <w:rPr>
                <w:rFonts w:hint="eastAsia" w:ascii="仿宋" w:hAnsi="仿宋" w:eastAsia="仿宋" w:cs="仿宋"/>
                <w:bCs/>
              </w:rPr>
              <w:t>标准</w:t>
            </w:r>
          </w:p>
        </w:tc>
        <w:tc>
          <w:tcPr>
            <w:tcW w:w="2836" w:type="dxa"/>
            <w:vMerge w:val="restart"/>
            <w:vAlign w:val="center"/>
          </w:tcPr>
          <w:p>
            <w:pPr>
              <w:tabs>
                <w:tab w:val="left" w:pos="0"/>
              </w:tabs>
              <w:adjustRightInd w:val="0"/>
              <w:snapToGrid w:val="0"/>
              <w:jc w:val="center"/>
              <w:rPr>
                <w:rFonts w:ascii="仿宋" w:hAnsi="仿宋" w:eastAsia="仿宋" w:cs="仿宋"/>
                <w:bCs/>
              </w:rPr>
            </w:pPr>
            <w:r>
              <w:rPr>
                <w:rFonts w:hint="eastAsia" w:ascii="仿宋" w:hAnsi="仿宋" w:eastAsia="仿宋" w:cs="仿宋"/>
                <w:bCs/>
              </w:rPr>
              <w:t>基本资格条件</w:t>
            </w:r>
          </w:p>
        </w:tc>
        <w:tc>
          <w:tcPr>
            <w:tcW w:w="5319" w:type="dxa"/>
            <w:vAlign w:val="center"/>
          </w:tcPr>
          <w:p>
            <w:pPr>
              <w:numPr>
                <w:ilvl w:val="0"/>
                <w:numId w:val="5"/>
              </w:numPr>
              <w:rPr>
                <w:rFonts w:ascii="仿宋" w:hAnsi="仿宋" w:eastAsia="仿宋" w:cs="仿宋"/>
              </w:rPr>
            </w:pPr>
            <w:r>
              <w:rPr>
                <w:rFonts w:hint="eastAsia" w:ascii="仿宋" w:hAnsi="仿宋" w:eastAsia="仿宋" w:cs="仿宋"/>
              </w:rPr>
              <w:t>供应商合法注册的法人或其他组织的营业执照等证明文件，自然人的身份证明；</w:t>
            </w:r>
          </w:p>
          <w:p>
            <w:pPr>
              <w:pStyle w:val="2"/>
              <w:jc w:val="both"/>
              <w:rPr>
                <w:rFonts w:ascii="仿宋" w:hAnsi="仿宋" w:eastAsia="仿宋" w:cs="仿宋"/>
              </w:rPr>
            </w:pPr>
            <w:r>
              <w:rPr>
                <w:rFonts w:hint="eastAsia" w:ascii="仿宋" w:hAnsi="仿宋" w:eastAsia="仿宋" w:cs="仿宋"/>
                <w:bCs/>
              </w:rPr>
              <w:t>供应商是法人或其他组织的应提供营业执照等证明文件，供应商是自然人的应提供有效的自然人身份证明。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pPr>
              <w:tabs>
                <w:tab w:val="left" w:pos="0"/>
              </w:tabs>
              <w:adjustRightInd w:val="0"/>
              <w:snapToGrid w:val="0"/>
              <w:jc w:val="center"/>
              <w:rPr>
                <w:rFonts w:ascii="仿宋" w:hAnsi="仿宋" w:eastAsia="仿宋" w:cs="仿宋"/>
                <w:bCs/>
              </w:rPr>
            </w:pPr>
          </w:p>
        </w:tc>
        <w:tc>
          <w:tcPr>
            <w:tcW w:w="600" w:type="dxa"/>
            <w:vMerge w:val="continue"/>
            <w:vAlign w:val="center"/>
          </w:tcPr>
          <w:p>
            <w:pPr>
              <w:tabs>
                <w:tab w:val="left" w:pos="0"/>
              </w:tabs>
              <w:adjustRightInd w:val="0"/>
              <w:snapToGrid w:val="0"/>
              <w:jc w:val="center"/>
              <w:rPr>
                <w:rFonts w:ascii="仿宋" w:hAnsi="仿宋" w:eastAsia="仿宋" w:cs="仿宋"/>
                <w:bCs/>
              </w:rPr>
            </w:pPr>
          </w:p>
        </w:tc>
        <w:tc>
          <w:tcPr>
            <w:tcW w:w="2836" w:type="dxa"/>
            <w:vMerge w:val="continue"/>
            <w:vAlign w:val="center"/>
          </w:tcPr>
          <w:p>
            <w:pPr>
              <w:tabs>
                <w:tab w:val="left" w:pos="0"/>
              </w:tabs>
              <w:adjustRightInd w:val="0"/>
              <w:snapToGrid w:val="0"/>
              <w:jc w:val="center"/>
              <w:rPr>
                <w:rFonts w:ascii="仿宋" w:hAnsi="仿宋" w:eastAsia="仿宋" w:cs="仿宋"/>
                <w:bCs/>
              </w:rPr>
            </w:pPr>
          </w:p>
        </w:tc>
        <w:tc>
          <w:tcPr>
            <w:tcW w:w="5319" w:type="dxa"/>
            <w:vAlign w:val="center"/>
          </w:tcPr>
          <w:p>
            <w:pPr>
              <w:rPr>
                <w:rFonts w:ascii="仿宋" w:hAnsi="仿宋" w:eastAsia="仿宋" w:cs="仿宋"/>
                <w:bCs/>
              </w:rPr>
            </w:pPr>
            <w:r>
              <w:rPr>
                <w:rFonts w:hint="eastAsia" w:ascii="仿宋" w:hAnsi="仿宋" w:eastAsia="仿宋" w:cs="仿宋"/>
              </w:rPr>
              <w:t>2、提供2021年度经审计的财务报告（包括“四表一注”即《资产负债表》《利润表》《现金流量表》《所有者权益变动表》及其附注；成立时间至提交磋商响应文件截止时间不足一年的可提供成立后任意时段的资产负债表）或基本存款账户开户银行出具的资信证明及基本存款账户开户许可证（基本账户信息）或财政部门认可的政府采购专业担保机构出具的担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pPr>
              <w:tabs>
                <w:tab w:val="left" w:pos="0"/>
              </w:tabs>
              <w:adjustRightInd w:val="0"/>
              <w:snapToGrid w:val="0"/>
              <w:jc w:val="center"/>
              <w:rPr>
                <w:rFonts w:ascii="仿宋" w:hAnsi="仿宋" w:eastAsia="仿宋" w:cs="仿宋"/>
                <w:bCs/>
              </w:rPr>
            </w:pPr>
          </w:p>
        </w:tc>
        <w:tc>
          <w:tcPr>
            <w:tcW w:w="600" w:type="dxa"/>
            <w:vMerge w:val="continue"/>
            <w:vAlign w:val="center"/>
          </w:tcPr>
          <w:p>
            <w:pPr>
              <w:tabs>
                <w:tab w:val="left" w:pos="0"/>
              </w:tabs>
              <w:adjustRightInd w:val="0"/>
              <w:snapToGrid w:val="0"/>
              <w:jc w:val="center"/>
              <w:rPr>
                <w:rFonts w:ascii="仿宋" w:hAnsi="仿宋" w:eastAsia="仿宋" w:cs="仿宋"/>
                <w:bCs/>
              </w:rPr>
            </w:pPr>
          </w:p>
        </w:tc>
        <w:tc>
          <w:tcPr>
            <w:tcW w:w="2836" w:type="dxa"/>
            <w:vMerge w:val="continue"/>
            <w:vAlign w:val="center"/>
          </w:tcPr>
          <w:p>
            <w:pPr>
              <w:tabs>
                <w:tab w:val="left" w:pos="0"/>
              </w:tabs>
              <w:adjustRightInd w:val="0"/>
              <w:snapToGrid w:val="0"/>
              <w:jc w:val="center"/>
              <w:rPr>
                <w:rFonts w:ascii="仿宋" w:hAnsi="仿宋" w:eastAsia="仿宋" w:cs="仿宋"/>
                <w:bCs/>
              </w:rPr>
            </w:pPr>
          </w:p>
        </w:tc>
        <w:tc>
          <w:tcPr>
            <w:tcW w:w="5319" w:type="dxa"/>
            <w:vAlign w:val="center"/>
          </w:tcPr>
          <w:p>
            <w:pPr>
              <w:rPr>
                <w:rFonts w:ascii="仿宋" w:hAnsi="仿宋" w:eastAsia="仿宋" w:cs="仿宋"/>
              </w:rPr>
            </w:pPr>
            <w:r>
              <w:rPr>
                <w:rFonts w:hint="eastAsia" w:ascii="仿宋" w:hAnsi="仿宋" w:eastAsia="仿宋" w:cs="仿宋"/>
              </w:rPr>
              <w:t>3、提供磋商截止日前一年内已缴纳的至少一个月的纳税证明或完税证明，依法免税的单位应提供相关证明材料；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pPr>
              <w:tabs>
                <w:tab w:val="left" w:pos="0"/>
              </w:tabs>
              <w:adjustRightInd w:val="0"/>
              <w:snapToGrid w:val="0"/>
              <w:jc w:val="center"/>
              <w:rPr>
                <w:rFonts w:ascii="仿宋" w:hAnsi="仿宋" w:eastAsia="仿宋" w:cs="仿宋"/>
                <w:bCs/>
              </w:rPr>
            </w:pPr>
          </w:p>
        </w:tc>
        <w:tc>
          <w:tcPr>
            <w:tcW w:w="600" w:type="dxa"/>
            <w:vMerge w:val="continue"/>
            <w:vAlign w:val="center"/>
          </w:tcPr>
          <w:p>
            <w:pPr>
              <w:tabs>
                <w:tab w:val="left" w:pos="0"/>
              </w:tabs>
              <w:adjustRightInd w:val="0"/>
              <w:snapToGrid w:val="0"/>
              <w:jc w:val="center"/>
              <w:rPr>
                <w:rFonts w:ascii="仿宋" w:hAnsi="仿宋" w:eastAsia="仿宋" w:cs="仿宋"/>
                <w:bCs/>
              </w:rPr>
            </w:pPr>
          </w:p>
        </w:tc>
        <w:tc>
          <w:tcPr>
            <w:tcW w:w="2836" w:type="dxa"/>
            <w:vMerge w:val="continue"/>
            <w:vAlign w:val="center"/>
          </w:tcPr>
          <w:p>
            <w:pPr>
              <w:tabs>
                <w:tab w:val="left" w:pos="0"/>
              </w:tabs>
              <w:adjustRightInd w:val="0"/>
              <w:snapToGrid w:val="0"/>
              <w:jc w:val="center"/>
              <w:rPr>
                <w:rFonts w:ascii="仿宋" w:hAnsi="仿宋" w:eastAsia="仿宋" w:cs="仿宋"/>
                <w:bCs/>
              </w:rPr>
            </w:pPr>
          </w:p>
        </w:tc>
        <w:tc>
          <w:tcPr>
            <w:tcW w:w="5319" w:type="dxa"/>
            <w:vAlign w:val="center"/>
          </w:tcPr>
          <w:p>
            <w:pPr>
              <w:rPr>
                <w:rFonts w:ascii="仿宋" w:hAnsi="仿宋" w:eastAsia="仿宋" w:cs="仿宋"/>
              </w:rPr>
            </w:pPr>
            <w:r>
              <w:rPr>
                <w:rFonts w:hint="eastAsia" w:ascii="仿宋" w:hAnsi="仿宋" w:eastAsia="仿宋" w:cs="仿宋"/>
              </w:rPr>
              <w:t>4、提供磋商截止日前一年内已缴存的至少一个月的社会保障资金缴存单据或社保机构开具的社会保险参保缴费情况证明，依法不需要缴纳社会保障资金的单位应提供相关证明材料；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pPr>
              <w:tabs>
                <w:tab w:val="left" w:pos="0"/>
              </w:tabs>
              <w:adjustRightInd w:val="0"/>
              <w:snapToGrid w:val="0"/>
              <w:jc w:val="center"/>
              <w:rPr>
                <w:rFonts w:ascii="仿宋" w:hAnsi="仿宋" w:eastAsia="仿宋" w:cs="仿宋"/>
                <w:bCs/>
              </w:rPr>
            </w:pPr>
          </w:p>
        </w:tc>
        <w:tc>
          <w:tcPr>
            <w:tcW w:w="600" w:type="dxa"/>
            <w:vMerge w:val="continue"/>
            <w:vAlign w:val="center"/>
          </w:tcPr>
          <w:p>
            <w:pPr>
              <w:tabs>
                <w:tab w:val="left" w:pos="0"/>
              </w:tabs>
              <w:adjustRightInd w:val="0"/>
              <w:snapToGrid w:val="0"/>
              <w:jc w:val="center"/>
              <w:rPr>
                <w:rFonts w:ascii="仿宋" w:hAnsi="仿宋" w:eastAsia="仿宋" w:cs="仿宋"/>
                <w:bCs/>
              </w:rPr>
            </w:pPr>
          </w:p>
        </w:tc>
        <w:tc>
          <w:tcPr>
            <w:tcW w:w="2836" w:type="dxa"/>
            <w:vMerge w:val="continue"/>
            <w:vAlign w:val="center"/>
          </w:tcPr>
          <w:p>
            <w:pPr>
              <w:tabs>
                <w:tab w:val="left" w:pos="0"/>
              </w:tabs>
              <w:adjustRightInd w:val="0"/>
              <w:snapToGrid w:val="0"/>
              <w:jc w:val="center"/>
              <w:rPr>
                <w:rFonts w:ascii="仿宋" w:hAnsi="仿宋" w:eastAsia="仿宋" w:cs="仿宋"/>
                <w:bCs/>
              </w:rPr>
            </w:pPr>
          </w:p>
        </w:tc>
        <w:tc>
          <w:tcPr>
            <w:tcW w:w="5319" w:type="dxa"/>
            <w:vAlign w:val="center"/>
          </w:tcPr>
          <w:p>
            <w:pPr>
              <w:rPr>
                <w:rFonts w:ascii="仿宋" w:hAnsi="仿宋" w:eastAsia="仿宋" w:cs="仿宋"/>
              </w:rPr>
            </w:pPr>
            <w:r>
              <w:rPr>
                <w:rFonts w:hint="eastAsia" w:ascii="仿宋" w:hAnsi="仿宋" w:eastAsia="仿宋" w:cs="仿宋"/>
              </w:rPr>
              <w:t>5、提供具有履行合同所必需的设备和专业技术能力的承诺；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pPr>
              <w:tabs>
                <w:tab w:val="left" w:pos="0"/>
              </w:tabs>
              <w:adjustRightInd w:val="0"/>
              <w:snapToGrid w:val="0"/>
              <w:jc w:val="center"/>
              <w:rPr>
                <w:rFonts w:ascii="仿宋" w:hAnsi="仿宋" w:eastAsia="仿宋" w:cs="仿宋"/>
                <w:bCs/>
              </w:rPr>
            </w:pPr>
          </w:p>
        </w:tc>
        <w:tc>
          <w:tcPr>
            <w:tcW w:w="600" w:type="dxa"/>
            <w:vMerge w:val="continue"/>
            <w:vAlign w:val="center"/>
          </w:tcPr>
          <w:p>
            <w:pPr>
              <w:tabs>
                <w:tab w:val="left" w:pos="0"/>
              </w:tabs>
              <w:adjustRightInd w:val="0"/>
              <w:snapToGrid w:val="0"/>
              <w:jc w:val="center"/>
              <w:rPr>
                <w:rFonts w:ascii="仿宋" w:hAnsi="仿宋" w:eastAsia="仿宋" w:cs="仿宋"/>
                <w:bCs/>
              </w:rPr>
            </w:pPr>
          </w:p>
        </w:tc>
        <w:tc>
          <w:tcPr>
            <w:tcW w:w="2836" w:type="dxa"/>
            <w:vMerge w:val="continue"/>
            <w:vAlign w:val="center"/>
          </w:tcPr>
          <w:p>
            <w:pPr>
              <w:tabs>
                <w:tab w:val="left" w:pos="0"/>
              </w:tabs>
              <w:adjustRightInd w:val="0"/>
              <w:snapToGrid w:val="0"/>
              <w:jc w:val="center"/>
              <w:rPr>
                <w:rFonts w:ascii="仿宋" w:hAnsi="仿宋" w:eastAsia="仿宋" w:cs="仿宋"/>
                <w:bCs/>
              </w:rPr>
            </w:pPr>
          </w:p>
        </w:tc>
        <w:tc>
          <w:tcPr>
            <w:tcW w:w="5319" w:type="dxa"/>
            <w:vAlign w:val="center"/>
          </w:tcPr>
          <w:p>
            <w:pPr>
              <w:rPr>
                <w:rFonts w:ascii="仿宋" w:hAnsi="仿宋" w:eastAsia="仿宋" w:cs="仿宋"/>
              </w:rPr>
            </w:pPr>
            <w:r>
              <w:rPr>
                <w:rFonts w:hint="eastAsia" w:ascii="仿宋" w:hAnsi="仿宋" w:eastAsia="仿宋" w:cs="仿宋"/>
              </w:rPr>
              <w:t>6、参加政府采购活动前3年内，在经营活动中没有重大违法记录的书面声明；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pPr>
              <w:tabs>
                <w:tab w:val="left" w:pos="0"/>
              </w:tabs>
              <w:adjustRightInd w:val="0"/>
              <w:snapToGrid w:val="0"/>
              <w:jc w:val="center"/>
              <w:rPr>
                <w:rFonts w:ascii="仿宋" w:hAnsi="仿宋" w:eastAsia="仿宋" w:cs="仿宋"/>
                <w:bCs/>
              </w:rPr>
            </w:pPr>
          </w:p>
        </w:tc>
        <w:tc>
          <w:tcPr>
            <w:tcW w:w="600" w:type="dxa"/>
            <w:vMerge w:val="continue"/>
            <w:vAlign w:val="center"/>
          </w:tcPr>
          <w:p>
            <w:pPr>
              <w:tabs>
                <w:tab w:val="left" w:pos="0"/>
              </w:tabs>
              <w:adjustRightInd w:val="0"/>
              <w:snapToGrid w:val="0"/>
              <w:jc w:val="center"/>
              <w:rPr>
                <w:rFonts w:ascii="仿宋" w:hAnsi="仿宋" w:eastAsia="仿宋" w:cs="仿宋"/>
                <w:bCs/>
              </w:rPr>
            </w:pPr>
          </w:p>
        </w:tc>
        <w:tc>
          <w:tcPr>
            <w:tcW w:w="2836" w:type="dxa"/>
            <w:vAlign w:val="center"/>
          </w:tcPr>
          <w:p>
            <w:pPr>
              <w:tabs>
                <w:tab w:val="left" w:pos="0"/>
              </w:tabs>
              <w:adjustRightInd w:val="0"/>
              <w:snapToGrid w:val="0"/>
              <w:jc w:val="center"/>
              <w:rPr>
                <w:rFonts w:ascii="仿宋" w:hAnsi="仿宋" w:eastAsia="仿宋" w:cs="仿宋"/>
                <w:bCs/>
              </w:rPr>
            </w:pPr>
            <w:r>
              <w:rPr>
                <w:rFonts w:hint="eastAsia" w:ascii="仿宋" w:hAnsi="仿宋" w:eastAsia="仿宋" w:cs="仿宋"/>
              </w:rPr>
              <w:t>落实政府采购政策需满足的资格要求</w:t>
            </w:r>
          </w:p>
        </w:tc>
        <w:tc>
          <w:tcPr>
            <w:tcW w:w="5319" w:type="dxa"/>
            <w:vAlign w:val="center"/>
          </w:tcPr>
          <w:p>
            <w:pPr>
              <w:rPr>
                <w:rFonts w:ascii="仿宋" w:hAnsi="仿宋" w:eastAsia="仿宋" w:cs="仿宋"/>
              </w:rPr>
            </w:pPr>
            <w:r>
              <w:rPr>
                <w:rFonts w:hint="eastAsia" w:ascii="仿宋" w:hAnsi="仿宋" w:eastAsia="仿宋" w:cs="仿宋"/>
              </w:rPr>
              <w:t>本项目专门面向中小企业采购，供应商应为中小微企业或监狱企业或残疾人福利性单位。供应商为中型、小型、微型企业的，提供《中小企业声明函》；供应商为监狱企业的，应提供监狱企业的证明文件；供应商为残疾人福利性单位的，应提供《残疾人福利性单位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pPr>
              <w:tabs>
                <w:tab w:val="left" w:pos="0"/>
              </w:tabs>
              <w:adjustRightInd w:val="0"/>
              <w:snapToGrid w:val="0"/>
              <w:jc w:val="center"/>
              <w:rPr>
                <w:rFonts w:ascii="仿宋" w:hAnsi="仿宋" w:eastAsia="仿宋" w:cs="仿宋"/>
                <w:bCs/>
              </w:rPr>
            </w:pPr>
          </w:p>
        </w:tc>
        <w:tc>
          <w:tcPr>
            <w:tcW w:w="600" w:type="dxa"/>
            <w:vMerge w:val="continue"/>
            <w:vAlign w:val="center"/>
          </w:tcPr>
          <w:p>
            <w:pPr>
              <w:tabs>
                <w:tab w:val="left" w:pos="0"/>
              </w:tabs>
              <w:adjustRightInd w:val="0"/>
              <w:snapToGrid w:val="0"/>
              <w:jc w:val="center"/>
              <w:rPr>
                <w:rFonts w:ascii="仿宋" w:hAnsi="仿宋" w:eastAsia="仿宋" w:cs="仿宋"/>
                <w:bCs/>
              </w:rPr>
            </w:pPr>
          </w:p>
        </w:tc>
        <w:tc>
          <w:tcPr>
            <w:tcW w:w="2836" w:type="dxa"/>
            <w:vMerge w:val="restart"/>
            <w:vAlign w:val="center"/>
          </w:tcPr>
          <w:p>
            <w:pPr>
              <w:tabs>
                <w:tab w:val="left" w:pos="0"/>
              </w:tabs>
              <w:adjustRightInd w:val="0"/>
              <w:snapToGrid w:val="0"/>
              <w:jc w:val="center"/>
              <w:rPr>
                <w:rFonts w:ascii="仿宋" w:hAnsi="仿宋" w:eastAsia="仿宋" w:cs="仿宋"/>
                <w:bCs/>
              </w:rPr>
            </w:pPr>
            <w:r>
              <w:rPr>
                <w:rFonts w:hint="eastAsia" w:ascii="仿宋" w:hAnsi="仿宋" w:eastAsia="仿宋" w:cs="仿宋"/>
                <w:bCs/>
              </w:rPr>
              <w:t>特定资格条件</w:t>
            </w:r>
          </w:p>
        </w:tc>
        <w:tc>
          <w:tcPr>
            <w:tcW w:w="5319" w:type="dxa"/>
            <w:vAlign w:val="center"/>
          </w:tcPr>
          <w:p>
            <w:pPr>
              <w:rPr>
                <w:rFonts w:ascii="仿宋" w:hAnsi="仿宋" w:eastAsia="仿宋" w:cs="仿宋"/>
                <w:bCs/>
              </w:rPr>
            </w:pPr>
            <w:r>
              <w:rPr>
                <w:rFonts w:hint="eastAsia" w:ascii="仿宋" w:hAnsi="仿宋" w:eastAsia="仿宋" w:cs="仿宋"/>
              </w:rPr>
              <w:t>1、法定代表人授权书（附法定代表人、被授权人身份证复印件）及被授权人身份证（法定代表人直接参加磋商，须提供法定代表人身份证明及身份证原件）；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64" w:type="dxa"/>
            <w:vMerge w:val="continue"/>
            <w:vAlign w:val="center"/>
          </w:tcPr>
          <w:p>
            <w:pPr>
              <w:tabs>
                <w:tab w:val="left" w:pos="0"/>
              </w:tabs>
              <w:adjustRightInd w:val="0"/>
              <w:snapToGrid w:val="0"/>
              <w:jc w:val="center"/>
              <w:rPr>
                <w:rFonts w:ascii="仿宋" w:hAnsi="仿宋" w:eastAsia="仿宋" w:cs="仿宋"/>
                <w:bCs/>
              </w:rPr>
            </w:pPr>
          </w:p>
        </w:tc>
        <w:tc>
          <w:tcPr>
            <w:tcW w:w="600" w:type="dxa"/>
            <w:vMerge w:val="continue"/>
            <w:vAlign w:val="center"/>
          </w:tcPr>
          <w:p>
            <w:pPr>
              <w:tabs>
                <w:tab w:val="left" w:pos="0"/>
              </w:tabs>
              <w:adjustRightInd w:val="0"/>
              <w:snapToGrid w:val="0"/>
              <w:jc w:val="center"/>
              <w:rPr>
                <w:rFonts w:ascii="仿宋" w:hAnsi="仿宋" w:eastAsia="仿宋" w:cs="仿宋"/>
                <w:bCs/>
              </w:rPr>
            </w:pPr>
          </w:p>
        </w:tc>
        <w:tc>
          <w:tcPr>
            <w:tcW w:w="2836" w:type="dxa"/>
            <w:vMerge w:val="continue"/>
            <w:vAlign w:val="center"/>
          </w:tcPr>
          <w:p>
            <w:pPr>
              <w:tabs>
                <w:tab w:val="left" w:pos="0"/>
              </w:tabs>
              <w:adjustRightInd w:val="0"/>
              <w:snapToGrid w:val="0"/>
              <w:jc w:val="center"/>
              <w:rPr>
                <w:rFonts w:ascii="仿宋" w:hAnsi="仿宋" w:eastAsia="仿宋" w:cs="仿宋"/>
                <w:bCs/>
              </w:rPr>
            </w:pPr>
          </w:p>
        </w:tc>
        <w:tc>
          <w:tcPr>
            <w:tcW w:w="5319" w:type="dxa"/>
            <w:vAlign w:val="center"/>
          </w:tcPr>
          <w:p>
            <w:pPr>
              <w:rPr>
                <w:rFonts w:ascii="仿宋" w:hAnsi="仿宋" w:eastAsia="仿宋" w:cs="仿宋"/>
              </w:rPr>
            </w:pPr>
            <w:r>
              <w:rPr>
                <w:rFonts w:hint="eastAsia" w:ascii="仿宋" w:hAnsi="仿宋" w:eastAsia="仿宋" w:cs="仿宋"/>
              </w:rPr>
              <w:t>2、供应商具备建筑工程施工总承包三级以上（含三级）资质，且具备有效的安全生产许可证；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pPr>
              <w:tabs>
                <w:tab w:val="left" w:pos="0"/>
              </w:tabs>
              <w:adjustRightInd w:val="0"/>
              <w:snapToGrid w:val="0"/>
              <w:jc w:val="center"/>
              <w:rPr>
                <w:rFonts w:ascii="仿宋" w:hAnsi="仿宋" w:eastAsia="仿宋" w:cs="仿宋"/>
                <w:bCs/>
              </w:rPr>
            </w:pPr>
          </w:p>
        </w:tc>
        <w:tc>
          <w:tcPr>
            <w:tcW w:w="600" w:type="dxa"/>
            <w:vMerge w:val="continue"/>
            <w:vAlign w:val="center"/>
          </w:tcPr>
          <w:p>
            <w:pPr>
              <w:tabs>
                <w:tab w:val="left" w:pos="0"/>
              </w:tabs>
              <w:adjustRightInd w:val="0"/>
              <w:snapToGrid w:val="0"/>
              <w:jc w:val="center"/>
              <w:rPr>
                <w:rFonts w:ascii="仿宋" w:hAnsi="仿宋" w:eastAsia="仿宋" w:cs="仿宋"/>
                <w:bCs/>
              </w:rPr>
            </w:pPr>
          </w:p>
        </w:tc>
        <w:tc>
          <w:tcPr>
            <w:tcW w:w="2836" w:type="dxa"/>
            <w:vMerge w:val="continue"/>
            <w:vAlign w:val="center"/>
          </w:tcPr>
          <w:p>
            <w:pPr>
              <w:tabs>
                <w:tab w:val="left" w:pos="0"/>
              </w:tabs>
              <w:adjustRightInd w:val="0"/>
              <w:snapToGrid w:val="0"/>
              <w:jc w:val="center"/>
              <w:rPr>
                <w:rFonts w:ascii="仿宋" w:hAnsi="仿宋" w:eastAsia="仿宋" w:cs="仿宋"/>
                <w:bCs/>
              </w:rPr>
            </w:pPr>
          </w:p>
        </w:tc>
        <w:tc>
          <w:tcPr>
            <w:tcW w:w="5319" w:type="dxa"/>
            <w:vAlign w:val="center"/>
          </w:tcPr>
          <w:p>
            <w:pPr>
              <w:rPr>
                <w:rFonts w:ascii="仿宋" w:hAnsi="仿宋" w:eastAsia="仿宋" w:cs="仿宋"/>
              </w:rPr>
            </w:pPr>
            <w:r>
              <w:rPr>
                <w:rFonts w:hint="eastAsia" w:ascii="仿宋" w:hAnsi="仿宋" w:eastAsia="仿宋" w:cs="仿宋"/>
              </w:rPr>
              <w:t>3、项目经理具备建筑工程专业二级及以上注册建造师资格，具备有效的安全生产考核合格证书（B证），在本单位注册且未担任其他在建项目的项目经理；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pPr>
              <w:tabs>
                <w:tab w:val="left" w:pos="0"/>
              </w:tabs>
              <w:adjustRightInd w:val="0"/>
              <w:snapToGrid w:val="0"/>
              <w:jc w:val="center"/>
              <w:rPr>
                <w:rFonts w:ascii="仿宋" w:hAnsi="仿宋" w:eastAsia="仿宋" w:cs="仿宋"/>
                <w:bCs/>
              </w:rPr>
            </w:pPr>
          </w:p>
        </w:tc>
        <w:tc>
          <w:tcPr>
            <w:tcW w:w="600" w:type="dxa"/>
            <w:vMerge w:val="continue"/>
            <w:vAlign w:val="center"/>
          </w:tcPr>
          <w:p>
            <w:pPr>
              <w:tabs>
                <w:tab w:val="left" w:pos="0"/>
              </w:tabs>
              <w:adjustRightInd w:val="0"/>
              <w:snapToGrid w:val="0"/>
              <w:jc w:val="center"/>
              <w:rPr>
                <w:rFonts w:ascii="仿宋" w:hAnsi="仿宋" w:eastAsia="仿宋" w:cs="仿宋"/>
                <w:bCs/>
              </w:rPr>
            </w:pPr>
          </w:p>
        </w:tc>
        <w:tc>
          <w:tcPr>
            <w:tcW w:w="2836" w:type="dxa"/>
            <w:vMerge w:val="continue"/>
            <w:vAlign w:val="center"/>
          </w:tcPr>
          <w:p>
            <w:pPr>
              <w:tabs>
                <w:tab w:val="left" w:pos="0"/>
              </w:tabs>
              <w:adjustRightInd w:val="0"/>
              <w:snapToGrid w:val="0"/>
              <w:jc w:val="center"/>
              <w:rPr>
                <w:rFonts w:ascii="仿宋" w:hAnsi="仿宋" w:eastAsia="仿宋" w:cs="仿宋"/>
                <w:bCs/>
              </w:rPr>
            </w:pPr>
          </w:p>
        </w:tc>
        <w:tc>
          <w:tcPr>
            <w:tcW w:w="5319" w:type="dxa"/>
            <w:vAlign w:val="center"/>
          </w:tcPr>
          <w:p>
            <w:pPr>
              <w:rPr>
                <w:rFonts w:ascii="仿宋" w:hAnsi="仿宋" w:eastAsia="仿宋" w:cs="仿宋"/>
              </w:rPr>
            </w:pPr>
            <w:r>
              <w:rPr>
                <w:rFonts w:hint="eastAsia" w:ascii="仿宋" w:hAnsi="仿宋" w:eastAsia="仿宋" w:cs="仿宋"/>
              </w:rPr>
              <w:t>4、供应商未被“信用中国”网站（www.creditchina.gov.cn）列入失信被执行人和重大税收违法失信主体，未被中国政府采购网（www.ccgp.gov.cn）列入政府采购严重违法失信行为记录名单；（采购代理机构于本项目磋商公告发布后至磋商响应文件递交截止日查询相关信用记录，对列入失信被执行人、重大税收违法失信主体、政府采购严重违法失信行为记录名单及其他不符合《中华人民共和国政府采购法》第二十二条规定的供应商，采购代理机构将拒绝其参与政府采购活动，查询结果以电子或纸质方式留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19" w:type="dxa"/>
            <w:gridSpan w:val="4"/>
            <w:vAlign w:val="center"/>
          </w:tcPr>
          <w:p>
            <w:pPr>
              <w:pStyle w:val="2"/>
              <w:jc w:val="left"/>
              <w:rPr>
                <w:rFonts w:ascii="仿宋" w:hAnsi="仿宋" w:eastAsia="仿宋" w:cs="仿宋"/>
                <w:bCs/>
              </w:rPr>
            </w:pPr>
            <w:r>
              <w:rPr>
                <w:rFonts w:hint="eastAsia" w:ascii="仿宋" w:hAnsi="仿宋" w:eastAsia="仿宋" w:cs="仿宋"/>
                <w:bCs/>
              </w:rPr>
              <w:t>注：以上为必备资格条件，缺一项或某项达不到要求，按无效文件处理。资格审查时以磋商响应文件中所附证明材料</w:t>
            </w:r>
            <w:r>
              <w:rPr>
                <w:rFonts w:hint="eastAsia" w:ascii="仿宋" w:hAnsi="仿宋" w:eastAsia="仿宋" w:cs="仿宋"/>
              </w:rPr>
              <w:t>（信用中国和中国政府采购网信用记录可不提供，由代理机构查询并留存）</w:t>
            </w:r>
            <w:r>
              <w:rPr>
                <w:rFonts w:hint="eastAsia" w:ascii="仿宋" w:hAnsi="仿宋" w:eastAsia="仿宋" w:cs="仿宋"/>
                <w:bCs/>
              </w:rPr>
              <w:t>为准，原件备查。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restart"/>
            <w:vAlign w:val="center"/>
          </w:tcPr>
          <w:p>
            <w:pPr>
              <w:tabs>
                <w:tab w:val="left" w:pos="0"/>
              </w:tabs>
              <w:adjustRightInd w:val="0"/>
              <w:snapToGrid w:val="0"/>
              <w:spacing w:line="360" w:lineRule="auto"/>
              <w:jc w:val="center"/>
              <w:rPr>
                <w:rFonts w:ascii="仿宋" w:hAnsi="仿宋" w:eastAsia="仿宋" w:cs="仿宋"/>
                <w:bCs/>
              </w:rPr>
            </w:pPr>
            <w:r>
              <w:rPr>
                <w:rFonts w:hint="eastAsia" w:ascii="仿宋" w:hAnsi="仿宋" w:eastAsia="仿宋" w:cs="仿宋"/>
                <w:bCs/>
              </w:rPr>
              <w:t>1.2</w:t>
            </w:r>
          </w:p>
        </w:tc>
        <w:tc>
          <w:tcPr>
            <w:tcW w:w="600" w:type="dxa"/>
            <w:vMerge w:val="restart"/>
            <w:vAlign w:val="center"/>
          </w:tcPr>
          <w:p>
            <w:pPr>
              <w:tabs>
                <w:tab w:val="left" w:pos="0"/>
              </w:tabs>
              <w:adjustRightInd w:val="0"/>
              <w:snapToGrid w:val="0"/>
              <w:jc w:val="center"/>
              <w:rPr>
                <w:rFonts w:ascii="仿宋" w:hAnsi="仿宋" w:eastAsia="仿宋" w:cs="仿宋"/>
                <w:bCs/>
              </w:rPr>
            </w:pPr>
            <w:r>
              <w:rPr>
                <w:rFonts w:hint="eastAsia" w:ascii="仿宋" w:hAnsi="仿宋" w:eastAsia="仿宋" w:cs="仿宋"/>
                <w:bCs/>
              </w:rPr>
              <w:t>符合性评审标准</w:t>
            </w:r>
          </w:p>
        </w:tc>
        <w:tc>
          <w:tcPr>
            <w:tcW w:w="2836" w:type="dxa"/>
            <w:vAlign w:val="center"/>
          </w:tcPr>
          <w:p>
            <w:pPr>
              <w:tabs>
                <w:tab w:val="left" w:pos="0"/>
              </w:tabs>
              <w:adjustRightInd w:val="0"/>
              <w:snapToGrid w:val="0"/>
              <w:jc w:val="center"/>
              <w:rPr>
                <w:rFonts w:ascii="仿宋" w:hAnsi="仿宋" w:eastAsia="仿宋" w:cs="仿宋"/>
                <w:bCs/>
              </w:rPr>
            </w:pPr>
            <w:r>
              <w:rPr>
                <w:rFonts w:hint="eastAsia" w:ascii="仿宋" w:hAnsi="仿宋" w:eastAsia="仿宋" w:cs="仿宋"/>
                <w:bCs/>
              </w:rPr>
              <w:t>磋商响应文件的签署盖章</w:t>
            </w:r>
          </w:p>
        </w:tc>
        <w:tc>
          <w:tcPr>
            <w:tcW w:w="5319" w:type="dxa"/>
            <w:vAlign w:val="center"/>
          </w:tcPr>
          <w:p>
            <w:pPr>
              <w:tabs>
                <w:tab w:val="left" w:pos="0"/>
              </w:tabs>
              <w:adjustRightInd w:val="0"/>
              <w:snapToGrid w:val="0"/>
              <w:rPr>
                <w:rFonts w:ascii="仿宋" w:hAnsi="仿宋" w:eastAsia="仿宋" w:cs="仿宋"/>
                <w:bCs/>
              </w:rPr>
            </w:pPr>
            <w:r>
              <w:rPr>
                <w:rFonts w:hint="eastAsia" w:ascii="仿宋" w:hAnsi="仿宋" w:eastAsia="仿宋" w:cs="仿宋"/>
                <w:bCs/>
              </w:rPr>
              <w:t>法定代表人或其授权代表人的签字齐全并加盖公章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tcPr>
          <w:p>
            <w:pPr>
              <w:tabs>
                <w:tab w:val="left" w:pos="0"/>
              </w:tabs>
              <w:adjustRightInd w:val="0"/>
              <w:snapToGrid w:val="0"/>
              <w:spacing w:line="360" w:lineRule="auto"/>
              <w:rPr>
                <w:rFonts w:ascii="仿宋" w:hAnsi="仿宋" w:eastAsia="仿宋" w:cs="仿宋"/>
                <w:bCs/>
              </w:rPr>
            </w:pPr>
          </w:p>
        </w:tc>
        <w:tc>
          <w:tcPr>
            <w:tcW w:w="600" w:type="dxa"/>
            <w:vMerge w:val="continue"/>
          </w:tcPr>
          <w:p>
            <w:pPr>
              <w:tabs>
                <w:tab w:val="left" w:pos="0"/>
              </w:tabs>
              <w:adjustRightInd w:val="0"/>
              <w:snapToGrid w:val="0"/>
              <w:spacing w:line="360" w:lineRule="auto"/>
              <w:rPr>
                <w:rFonts w:ascii="仿宋" w:hAnsi="仿宋" w:eastAsia="仿宋" w:cs="仿宋"/>
                <w:bCs/>
              </w:rPr>
            </w:pPr>
          </w:p>
        </w:tc>
        <w:tc>
          <w:tcPr>
            <w:tcW w:w="2836" w:type="dxa"/>
            <w:vAlign w:val="center"/>
          </w:tcPr>
          <w:p>
            <w:pPr>
              <w:tabs>
                <w:tab w:val="left" w:pos="0"/>
              </w:tabs>
              <w:adjustRightInd w:val="0"/>
              <w:snapToGrid w:val="0"/>
              <w:jc w:val="center"/>
              <w:rPr>
                <w:rFonts w:ascii="仿宋" w:hAnsi="仿宋" w:eastAsia="仿宋" w:cs="仿宋"/>
                <w:bCs/>
              </w:rPr>
            </w:pPr>
            <w:r>
              <w:rPr>
                <w:rFonts w:hint="eastAsia" w:ascii="仿宋" w:hAnsi="仿宋" w:eastAsia="仿宋" w:cs="仿宋"/>
                <w:bCs/>
              </w:rPr>
              <w:t>磋商响应文件格式</w:t>
            </w:r>
          </w:p>
        </w:tc>
        <w:tc>
          <w:tcPr>
            <w:tcW w:w="5319" w:type="dxa"/>
            <w:vAlign w:val="center"/>
          </w:tcPr>
          <w:p>
            <w:pPr>
              <w:tabs>
                <w:tab w:val="left" w:pos="0"/>
              </w:tabs>
              <w:adjustRightInd w:val="0"/>
              <w:snapToGrid w:val="0"/>
              <w:rPr>
                <w:rFonts w:ascii="仿宋" w:hAnsi="仿宋" w:eastAsia="仿宋" w:cs="仿宋"/>
                <w:bCs/>
              </w:rPr>
            </w:pPr>
            <w:r>
              <w:rPr>
                <w:rFonts w:hint="eastAsia" w:ascii="仿宋" w:hAnsi="仿宋" w:eastAsia="仿宋" w:cs="仿宋"/>
                <w:bCs/>
              </w:rPr>
              <w:t>应符合“磋商响应文件格式”要求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tcPr>
          <w:p>
            <w:pPr>
              <w:tabs>
                <w:tab w:val="left" w:pos="0"/>
              </w:tabs>
              <w:adjustRightInd w:val="0"/>
              <w:snapToGrid w:val="0"/>
              <w:spacing w:line="360" w:lineRule="auto"/>
              <w:rPr>
                <w:rFonts w:ascii="仿宋" w:hAnsi="仿宋" w:eastAsia="仿宋" w:cs="仿宋"/>
                <w:bCs/>
              </w:rPr>
            </w:pPr>
          </w:p>
        </w:tc>
        <w:tc>
          <w:tcPr>
            <w:tcW w:w="600" w:type="dxa"/>
            <w:vMerge w:val="continue"/>
          </w:tcPr>
          <w:p>
            <w:pPr>
              <w:tabs>
                <w:tab w:val="left" w:pos="0"/>
              </w:tabs>
              <w:adjustRightInd w:val="0"/>
              <w:snapToGrid w:val="0"/>
              <w:spacing w:line="360" w:lineRule="auto"/>
              <w:rPr>
                <w:rFonts w:ascii="仿宋" w:hAnsi="仿宋" w:eastAsia="仿宋" w:cs="仿宋"/>
                <w:bCs/>
              </w:rPr>
            </w:pPr>
          </w:p>
        </w:tc>
        <w:tc>
          <w:tcPr>
            <w:tcW w:w="2836" w:type="dxa"/>
            <w:vAlign w:val="center"/>
          </w:tcPr>
          <w:p>
            <w:pPr>
              <w:tabs>
                <w:tab w:val="left" w:pos="0"/>
              </w:tabs>
              <w:adjustRightInd w:val="0"/>
              <w:snapToGrid w:val="0"/>
              <w:jc w:val="center"/>
              <w:rPr>
                <w:rFonts w:ascii="仿宋" w:hAnsi="仿宋" w:eastAsia="仿宋" w:cs="仿宋"/>
                <w:bCs/>
              </w:rPr>
            </w:pPr>
            <w:r>
              <w:rPr>
                <w:rFonts w:hint="eastAsia" w:ascii="仿宋" w:hAnsi="仿宋" w:eastAsia="仿宋" w:cs="仿宋"/>
                <w:bCs/>
              </w:rPr>
              <w:t>报价</w:t>
            </w:r>
          </w:p>
        </w:tc>
        <w:tc>
          <w:tcPr>
            <w:tcW w:w="5319" w:type="dxa"/>
            <w:vAlign w:val="center"/>
          </w:tcPr>
          <w:p>
            <w:pPr>
              <w:tabs>
                <w:tab w:val="left" w:pos="0"/>
              </w:tabs>
              <w:adjustRightInd w:val="0"/>
              <w:snapToGrid w:val="0"/>
              <w:rPr>
                <w:rFonts w:ascii="仿宋" w:hAnsi="仿宋" w:eastAsia="仿宋" w:cs="仿宋"/>
                <w:bCs/>
              </w:rPr>
            </w:pPr>
            <w:r>
              <w:rPr>
                <w:rFonts w:hint="eastAsia" w:ascii="仿宋" w:hAnsi="仿宋" w:eastAsia="仿宋" w:cs="仿宋"/>
                <w:bCs/>
              </w:rPr>
              <w:t>按磋商文件要求报价，不得提交选择性报价，且每轮报价不超过采购预算金额或最高限价。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pPr>
              <w:tabs>
                <w:tab w:val="left" w:pos="0"/>
              </w:tabs>
              <w:adjustRightInd w:val="0"/>
              <w:snapToGrid w:val="0"/>
              <w:spacing w:line="360" w:lineRule="auto"/>
              <w:jc w:val="center"/>
              <w:rPr>
                <w:rFonts w:ascii="仿宋" w:hAnsi="仿宋" w:eastAsia="仿宋" w:cs="仿宋"/>
                <w:bCs/>
              </w:rPr>
            </w:pPr>
          </w:p>
        </w:tc>
        <w:tc>
          <w:tcPr>
            <w:tcW w:w="600" w:type="dxa"/>
            <w:vMerge w:val="continue"/>
            <w:vAlign w:val="center"/>
          </w:tcPr>
          <w:p>
            <w:pPr>
              <w:tabs>
                <w:tab w:val="left" w:pos="0"/>
              </w:tabs>
              <w:adjustRightInd w:val="0"/>
              <w:snapToGrid w:val="0"/>
              <w:jc w:val="center"/>
              <w:rPr>
                <w:rFonts w:ascii="仿宋" w:hAnsi="仿宋" w:eastAsia="仿宋" w:cs="仿宋"/>
                <w:bCs/>
              </w:rPr>
            </w:pPr>
          </w:p>
        </w:tc>
        <w:tc>
          <w:tcPr>
            <w:tcW w:w="2836" w:type="dxa"/>
            <w:vAlign w:val="center"/>
          </w:tcPr>
          <w:p>
            <w:pPr>
              <w:tabs>
                <w:tab w:val="left" w:pos="0"/>
              </w:tabs>
              <w:adjustRightInd w:val="0"/>
              <w:snapToGrid w:val="0"/>
              <w:jc w:val="center"/>
              <w:rPr>
                <w:rFonts w:ascii="仿宋" w:hAnsi="仿宋" w:eastAsia="仿宋" w:cs="仿宋"/>
                <w:bCs/>
              </w:rPr>
            </w:pPr>
            <w:r>
              <w:rPr>
                <w:rFonts w:hint="eastAsia" w:ascii="仿宋" w:hAnsi="仿宋" w:eastAsia="仿宋" w:cs="仿宋"/>
                <w:bCs/>
              </w:rPr>
              <w:t>对磋商文件响应程度</w:t>
            </w:r>
          </w:p>
        </w:tc>
        <w:tc>
          <w:tcPr>
            <w:tcW w:w="5319" w:type="dxa"/>
            <w:vAlign w:val="center"/>
          </w:tcPr>
          <w:p>
            <w:pPr>
              <w:tabs>
                <w:tab w:val="left" w:pos="0"/>
              </w:tabs>
              <w:adjustRightInd w:val="0"/>
              <w:snapToGrid w:val="0"/>
              <w:rPr>
                <w:rFonts w:ascii="仿宋" w:hAnsi="仿宋" w:eastAsia="仿宋" w:cs="仿宋"/>
                <w:bCs/>
              </w:rPr>
            </w:pPr>
            <w:r>
              <w:rPr>
                <w:rFonts w:hint="eastAsia" w:ascii="仿宋" w:hAnsi="仿宋" w:eastAsia="仿宋" w:cs="仿宋"/>
                <w:bCs/>
              </w:rPr>
              <w:t>要求实质性条款全部响应，不能有采购人不能接受的附加条件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tcPr>
          <w:p>
            <w:pPr>
              <w:tabs>
                <w:tab w:val="left" w:pos="0"/>
              </w:tabs>
              <w:adjustRightInd w:val="0"/>
              <w:snapToGrid w:val="0"/>
              <w:spacing w:line="360" w:lineRule="auto"/>
              <w:rPr>
                <w:rFonts w:ascii="仿宋" w:hAnsi="仿宋" w:eastAsia="仿宋" w:cs="仿宋"/>
                <w:bCs/>
              </w:rPr>
            </w:pPr>
          </w:p>
        </w:tc>
        <w:tc>
          <w:tcPr>
            <w:tcW w:w="600" w:type="dxa"/>
            <w:vMerge w:val="continue"/>
          </w:tcPr>
          <w:p>
            <w:pPr>
              <w:tabs>
                <w:tab w:val="left" w:pos="0"/>
              </w:tabs>
              <w:adjustRightInd w:val="0"/>
              <w:snapToGrid w:val="0"/>
              <w:spacing w:line="360" w:lineRule="auto"/>
              <w:rPr>
                <w:rFonts w:ascii="仿宋" w:hAnsi="仿宋" w:eastAsia="仿宋" w:cs="仿宋"/>
                <w:bCs/>
              </w:rPr>
            </w:pPr>
          </w:p>
        </w:tc>
        <w:tc>
          <w:tcPr>
            <w:tcW w:w="2836" w:type="dxa"/>
            <w:vAlign w:val="center"/>
          </w:tcPr>
          <w:p>
            <w:pPr>
              <w:tabs>
                <w:tab w:val="left" w:pos="0"/>
              </w:tabs>
              <w:adjustRightInd w:val="0"/>
              <w:snapToGrid w:val="0"/>
              <w:jc w:val="center"/>
              <w:rPr>
                <w:rFonts w:ascii="仿宋" w:hAnsi="仿宋" w:eastAsia="仿宋" w:cs="仿宋"/>
                <w:bCs/>
              </w:rPr>
            </w:pPr>
            <w:r>
              <w:rPr>
                <w:rFonts w:hint="eastAsia" w:ascii="仿宋" w:hAnsi="仿宋" w:eastAsia="仿宋" w:cs="仿宋"/>
                <w:bCs/>
              </w:rPr>
              <w:t>工期</w:t>
            </w:r>
          </w:p>
        </w:tc>
        <w:tc>
          <w:tcPr>
            <w:tcW w:w="5319" w:type="dxa"/>
            <w:vAlign w:val="center"/>
          </w:tcPr>
          <w:p>
            <w:pPr>
              <w:tabs>
                <w:tab w:val="left" w:pos="0"/>
              </w:tabs>
              <w:adjustRightInd w:val="0"/>
              <w:snapToGrid w:val="0"/>
              <w:rPr>
                <w:rFonts w:ascii="仿宋" w:hAnsi="仿宋" w:eastAsia="仿宋" w:cs="仿宋"/>
                <w:bCs/>
              </w:rPr>
            </w:pPr>
            <w:r>
              <w:rPr>
                <w:rFonts w:hint="eastAsia" w:ascii="仿宋" w:hAnsi="仿宋" w:eastAsia="仿宋" w:cs="仿宋"/>
                <w:bCs/>
              </w:rPr>
              <w:t>应满足磋商文件中要求的工期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tcPr>
          <w:p>
            <w:pPr>
              <w:tabs>
                <w:tab w:val="left" w:pos="0"/>
              </w:tabs>
              <w:adjustRightInd w:val="0"/>
              <w:snapToGrid w:val="0"/>
              <w:spacing w:line="360" w:lineRule="auto"/>
              <w:rPr>
                <w:rFonts w:ascii="仿宋" w:hAnsi="仿宋" w:eastAsia="仿宋" w:cs="仿宋"/>
                <w:bCs/>
              </w:rPr>
            </w:pPr>
          </w:p>
        </w:tc>
        <w:tc>
          <w:tcPr>
            <w:tcW w:w="600" w:type="dxa"/>
            <w:vMerge w:val="continue"/>
          </w:tcPr>
          <w:p>
            <w:pPr>
              <w:tabs>
                <w:tab w:val="left" w:pos="0"/>
              </w:tabs>
              <w:adjustRightInd w:val="0"/>
              <w:snapToGrid w:val="0"/>
              <w:spacing w:line="360" w:lineRule="auto"/>
              <w:rPr>
                <w:rFonts w:ascii="仿宋" w:hAnsi="仿宋" w:eastAsia="仿宋" w:cs="仿宋"/>
                <w:bCs/>
              </w:rPr>
            </w:pPr>
          </w:p>
        </w:tc>
        <w:tc>
          <w:tcPr>
            <w:tcW w:w="2836" w:type="dxa"/>
            <w:vAlign w:val="center"/>
          </w:tcPr>
          <w:p>
            <w:pPr>
              <w:tabs>
                <w:tab w:val="left" w:pos="0"/>
              </w:tabs>
              <w:adjustRightInd w:val="0"/>
              <w:snapToGrid w:val="0"/>
              <w:jc w:val="center"/>
              <w:rPr>
                <w:rFonts w:ascii="仿宋" w:hAnsi="仿宋" w:eastAsia="仿宋" w:cs="仿宋"/>
                <w:bCs/>
              </w:rPr>
            </w:pPr>
            <w:r>
              <w:rPr>
                <w:rFonts w:hint="eastAsia" w:ascii="仿宋" w:hAnsi="仿宋" w:eastAsia="仿宋" w:cs="仿宋"/>
                <w:bCs/>
              </w:rPr>
              <w:t>施工地点</w:t>
            </w:r>
          </w:p>
        </w:tc>
        <w:tc>
          <w:tcPr>
            <w:tcW w:w="5319" w:type="dxa"/>
            <w:vAlign w:val="center"/>
          </w:tcPr>
          <w:p>
            <w:pPr>
              <w:tabs>
                <w:tab w:val="left" w:pos="0"/>
              </w:tabs>
              <w:adjustRightInd w:val="0"/>
              <w:snapToGrid w:val="0"/>
              <w:rPr>
                <w:rFonts w:ascii="仿宋" w:hAnsi="仿宋" w:eastAsia="仿宋" w:cs="仿宋"/>
                <w:bCs/>
              </w:rPr>
            </w:pPr>
            <w:r>
              <w:rPr>
                <w:rFonts w:hint="eastAsia" w:ascii="仿宋" w:hAnsi="仿宋" w:eastAsia="仿宋" w:cs="仿宋"/>
                <w:bCs/>
              </w:rPr>
              <w:t>应满足磋商文件中要求的施工地点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tcPr>
          <w:p>
            <w:pPr>
              <w:tabs>
                <w:tab w:val="left" w:pos="0"/>
              </w:tabs>
              <w:adjustRightInd w:val="0"/>
              <w:snapToGrid w:val="0"/>
              <w:spacing w:line="360" w:lineRule="auto"/>
              <w:rPr>
                <w:rFonts w:ascii="仿宋" w:hAnsi="仿宋" w:eastAsia="仿宋" w:cs="仿宋"/>
                <w:bCs/>
              </w:rPr>
            </w:pPr>
          </w:p>
        </w:tc>
        <w:tc>
          <w:tcPr>
            <w:tcW w:w="600" w:type="dxa"/>
            <w:vMerge w:val="continue"/>
          </w:tcPr>
          <w:p>
            <w:pPr>
              <w:tabs>
                <w:tab w:val="left" w:pos="0"/>
              </w:tabs>
              <w:adjustRightInd w:val="0"/>
              <w:snapToGrid w:val="0"/>
              <w:spacing w:line="360" w:lineRule="auto"/>
              <w:rPr>
                <w:rFonts w:ascii="仿宋" w:hAnsi="仿宋" w:eastAsia="仿宋" w:cs="仿宋"/>
                <w:bCs/>
              </w:rPr>
            </w:pPr>
          </w:p>
        </w:tc>
        <w:tc>
          <w:tcPr>
            <w:tcW w:w="2836" w:type="dxa"/>
            <w:vAlign w:val="center"/>
          </w:tcPr>
          <w:p>
            <w:pPr>
              <w:tabs>
                <w:tab w:val="left" w:pos="0"/>
              </w:tabs>
              <w:adjustRightInd w:val="0"/>
              <w:snapToGrid w:val="0"/>
              <w:jc w:val="center"/>
              <w:rPr>
                <w:rFonts w:ascii="仿宋" w:hAnsi="仿宋" w:eastAsia="仿宋" w:cs="仿宋"/>
                <w:bCs/>
              </w:rPr>
            </w:pPr>
            <w:r>
              <w:rPr>
                <w:rFonts w:hint="eastAsia" w:ascii="仿宋" w:hAnsi="仿宋" w:eastAsia="仿宋" w:cs="仿宋"/>
                <w:bCs/>
              </w:rPr>
              <w:t>磋商有效期</w:t>
            </w:r>
          </w:p>
        </w:tc>
        <w:tc>
          <w:tcPr>
            <w:tcW w:w="5319" w:type="dxa"/>
            <w:vAlign w:val="center"/>
          </w:tcPr>
          <w:p>
            <w:pPr>
              <w:tabs>
                <w:tab w:val="left" w:pos="0"/>
              </w:tabs>
              <w:adjustRightInd w:val="0"/>
              <w:snapToGrid w:val="0"/>
              <w:rPr>
                <w:rFonts w:ascii="仿宋" w:hAnsi="仿宋" w:eastAsia="仿宋" w:cs="仿宋"/>
                <w:bCs/>
              </w:rPr>
            </w:pPr>
            <w:r>
              <w:rPr>
                <w:rFonts w:hint="eastAsia" w:ascii="仿宋" w:hAnsi="仿宋" w:eastAsia="仿宋" w:cs="仿宋"/>
                <w:bCs/>
              </w:rPr>
              <w:t>应满足磋商文件中的规定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tcPr>
          <w:p>
            <w:pPr>
              <w:tabs>
                <w:tab w:val="left" w:pos="0"/>
              </w:tabs>
              <w:adjustRightInd w:val="0"/>
              <w:snapToGrid w:val="0"/>
              <w:spacing w:line="360" w:lineRule="auto"/>
              <w:rPr>
                <w:rFonts w:ascii="仿宋" w:hAnsi="仿宋" w:eastAsia="仿宋" w:cs="仿宋"/>
                <w:bCs/>
              </w:rPr>
            </w:pPr>
          </w:p>
        </w:tc>
        <w:tc>
          <w:tcPr>
            <w:tcW w:w="600" w:type="dxa"/>
            <w:vMerge w:val="continue"/>
          </w:tcPr>
          <w:p>
            <w:pPr>
              <w:tabs>
                <w:tab w:val="left" w:pos="0"/>
              </w:tabs>
              <w:adjustRightInd w:val="0"/>
              <w:snapToGrid w:val="0"/>
              <w:spacing w:line="360" w:lineRule="auto"/>
              <w:rPr>
                <w:rFonts w:ascii="仿宋" w:hAnsi="仿宋" w:eastAsia="仿宋" w:cs="仿宋"/>
                <w:bCs/>
              </w:rPr>
            </w:pPr>
          </w:p>
        </w:tc>
        <w:tc>
          <w:tcPr>
            <w:tcW w:w="2836" w:type="dxa"/>
            <w:vAlign w:val="center"/>
          </w:tcPr>
          <w:p>
            <w:pPr>
              <w:tabs>
                <w:tab w:val="left" w:pos="0"/>
              </w:tabs>
              <w:adjustRightInd w:val="0"/>
              <w:snapToGrid w:val="0"/>
              <w:jc w:val="center"/>
              <w:rPr>
                <w:rFonts w:ascii="仿宋" w:hAnsi="仿宋" w:eastAsia="仿宋" w:cs="仿宋"/>
                <w:bCs/>
              </w:rPr>
            </w:pPr>
            <w:r>
              <w:rPr>
                <w:rFonts w:hint="eastAsia" w:ascii="仿宋" w:hAnsi="仿宋" w:eastAsia="仿宋" w:cs="仿宋"/>
                <w:bCs/>
              </w:rPr>
              <w:t>其他</w:t>
            </w:r>
          </w:p>
        </w:tc>
        <w:tc>
          <w:tcPr>
            <w:tcW w:w="5319" w:type="dxa"/>
            <w:vAlign w:val="center"/>
          </w:tcPr>
          <w:p>
            <w:pPr>
              <w:tabs>
                <w:tab w:val="left" w:pos="0"/>
              </w:tabs>
              <w:adjustRightInd w:val="0"/>
              <w:snapToGrid w:val="0"/>
              <w:rPr>
                <w:rFonts w:ascii="仿宋" w:hAnsi="仿宋" w:eastAsia="仿宋" w:cs="仿宋"/>
                <w:bCs/>
              </w:rPr>
            </w:pPr>
            <w:r>
              <w:rPr>
                <w:rFonts w:hint="eastAsia" w:ascii="仿宋" w:hAnsi="仿宋" w:eastAsia="仿宋" w:cs="仿宋"/>
                <w:bCs/>
              </w:rPr>
              <w:t>不存在法律、法规和招标文件规定的其他无效投标情形</w:t>
            </w:r>
          </w:p>
        </w:tc>
      </w:tr>
    </w:tbl>
    <w:p>
      <w:pPr>
        <w:pStyle w:val="2"/>
        <w:rPr>
          <w:rFonts w:ascii="仿宋" w:hAnsi="仿宋" w:eastAsia="仿宋" w:cs="仿宋"/>
          <w:b/>
          <w:bCs/>
          <w:sz w:val="24"/>
          <w:szCs w:val="24"/>
        </w:rPr>
      </w:pPr>
    </w:p>
    <w:p>
      <w:pPr>
        <w:rPr>
          <w:rFonts w:ascii="仿宋" w:hAnsi="仿宋" w:eastAsia="仿宋" w:cs="仿宋"/>
          <w:b/>
          <w:bCs/>
          <w:sz w:val="24"/>
          <w:szCs w:val="24"/>
        </w:rPr>
      </w:pPr>
    </w:p>
    <w:p>
      <w:pPr>
        <w:pStyle w:val="2"/>
        <w:rPr>
          <w:rFonts w:ascii="仿宋" w:hAnsi="仿宋" w:eastAsia="仿宋" w:cs="仿宋"/>
        </w:rPr>
      </w:pPr>
    </w:p>
    <w:p>
      <w:pPr>
        <w:pStyle w:val="2"/>
        <w:rPr>
          <w:rFonts w:ascii="仿宋" w:hAnsi="仿宋" w:eastAsia="仿宋" w:cs="仿宋"/>
        </w:rPr>
      </w:pPr>
    </w:p>
    <w:p>
      <w:pPr>
        <w:rPr>
          <w:rFonts w:ascii="仿宋" w:hAnsi="仿宋" w:eastAsia="仿宋" w:cs="仿宋"/>
        </w:rPr>
      </w:pPr>
    </w:p>
    <w:p>
      <w:pPr>
        <w:pStyle w:val="2"/>
        <w:rPr>
          <w:rFonts w:ascii="仿宋" w:hAnsi="仿宋" w:eastAsia="仿宋" w:cs="仿宋"/>
        </w:rPr>
      </w:pPr>
    </w:p>
    <w:p>
      <w:pPr>
        <w:rPr>
          <w:rFonts w:ascii="仿宋" w:hAnsi="仿宋" w:eastAsia="仿宋" w:cs="仿宋"/>
        </w:rPr>
      </w:pPr>
    </w:p>
    <w:p>
      <w:pPr>
        <w:pStyle w:val="2"/>
        <w:rPr>
          <w:rFonts w:ascii="仿宋" w:hAnsi="仿宋" w:eastAsia="仿宋" w:cs="仿宋"/>
        </w:rPr>
      </w:pPr>
    </w:p>
    <w:p>
      <w:pPr>
        <w:rPr>
          <w:rFonts w:ascii="仿宋" w:hAnsi="仿宋" w:eastAsia="仿宋" w:cs="仿宋"/>
        </w:rPr>
      </w:pPr>
    </w:p>
    <w:p>
      <w:pPr>
        <w:pStyle w:val="2"/>
        <w:rPr>
          <w:rFonts w:ascii="仿宋" w:hAnsi="仿宋" w:eastAsia="仿宋" w:cs="仿宋"/>
        </w:rPr>
      </w:pPr>
    </w:p>
    <w:p>
      <w:pPr>
        <w:rPr>
          <w:rFonts w:ascii="仿宋" w:hAnsi="仿宋" w:eastAsia="仿宋" w:cs="仿宋"/>
        </w:rPr>
      </w:pPr>
    </w:p>
    <w:p>
      <w:pPr>
        <w:pStyle w:val="2"/>
        <w:rPr>
          <w:rFonts w:ascii="仿宋" w:hAnsi="仿宋" w:eastAsia="仿宋" w:cs="仿宋"/>
        </w:rPr>
      </w:pPr>
    </w:p>
    <w:p>
      <w:pPr>
        <w:rPr>
          <w:rFonts w:ascii="仿宋" w:hAnsi="仿宋" w:eastAsia="仿宋" w:cs="仿宋"/>
        </w:rPr>
      </w:pPr>
    </w:p>
    <w:p>
      <w:pPr>
        <w:pStyle w:val="4"/>
        <w:spacing w:before="0" w:after="0" w:line="360" w:lineRule="auto"/>
        <w:rPr>
          <w:rFonts w:ascii="仿宋" w:hAnsi="仿宋" w:eastAsia="仿宋" w:cs="仿宋"/>
          <w:sz w:val="28"/>
          <w:szCs w:val="28"/>
        </w:rPr>
      </w:pPr>
      <w:r>
        <w:rPr>
          <w:rFonts w:hint="eastAsia" w:ascii="仿宋" w:hAnsi="仿宋" w:eastAsia="仿宋" w:cs="仿宋"/>
          <w:sz w:val="28"/>
          <w:szCs w:val="28"/>
        </w:rPr>
        <w:t>附件2</w:t>
      </w:r>
    </w:p>
    <w:p>
      <w:pPr>
        <w:pStyle w:val="4"/>
        <w:spacing w:before="0" w:after="0" w:line="360" w:lineRule="auto"/>
        <w:jc w:val="center"/>
        <w:rPr>
          <w:rFonts w:ascii="仿宋" w:hAnsi="仿宋" w:eastAsia="仿宋" w:cs="仿宋"/>
          <w:sz w:val="28"/>
          <w:szCs w:val="28"/>
        </w:rPr>
      </w:pPr>
      <w:r>
        <w:rPr>
          <w:rFonts w:hint="eastAsia" w:ascii="仿宋" w:hAnsi="仿宋" w:eastAsia="仿宋" w:cs="仿宋"/>
          <w:sz w:val="28"/>
          <w:szCs w:val="28"/>
        </w:rPr>
        <w:t>评标因素及权重分值表</w:t>
      </w:r>
    </w:p>
    <w:tbl>
      <w:tblPr>
        <w:tblStyle w:val="35"/>
        <w:tblW w:w="9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697"/>
        <w:gridCol w:w="658"/>
        <w:gridCol w:w="6034"/>
        <w:gridCol w:w="667"/>
        <w:gridCol w:w="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blHeader/>
          <w:jc w:val="center"/>
        </w:trPr>
        <w:tc>
          <w:tcPr>
            <w:tcW w:w="1141" w:type="dxa"/>
            <w:vAlign w:val="center"/>
          </w:tcPr>
          <w:p>
            <w:pPr>
              <w:pStyle w:val="19"/>
              <w:ind w:left="5250"/>
              <w:jc w:val="center"/>
              <w:rPr>
                <w:rFonts w:ascii="仿宋" w:hAnsi="仿宋" w:eastAsia="仿宋" w:cs="仿宋"/>
                <w:b/>
                <w:bCs/>
                <w:kern w:val="0"/>
              </w:rPr>
            </w:pPr>
            <w:r>
              <w:rPr>
                <w:rFonts w:hint="eastAsia" w:ascii="仿宋" w:hAnsi="仿宋" w:eastAsia="仿宋" w:cs="仿宋"/>
                <w:b/>
                <w:bCs/>
                <w:kern w:val="0"/>
              </w:rPr>
              <w:t>类别</w:t>
            </w:r>
          </w:p>
        </w:tc>
        <w:tc>
          <w:tcPr>
            <w:tcW w:w="697" w:type="dxa"/>
            <w:vAlign w:val="center"/>
          </w:tcPr>
          <w:p>
            <w:pPr>
              <w:jc w:val="center"/>
              <w:rPr>
                <w:rFonts w:ascii="仿宋" w:hAnsi="仿宋" w:eastAsia="仿宋" w:cs="仿宋"/>
                <w:b/>
                <w:bCs/>
              </w:rPr>
            </w:pPr>
            <w:r>
              <w:rPr>
                <w:rFonts w:hint="eastAsia" w:ascii="仿宋" w:hAnsi="仿宋" w:eastAsia="仿宋" w:cs="仿宋"/>
                <w:b/>
                <w:bCs/>
              </w:rPr>
              <w:t>总分</w:t>
            </w:r>
          </w:p>
        </w:tc>
        <w:tc>
          <w:tcPr>
            <w:tcW w:w="6692" w:type="dxa"/>
            <w:gridSpan w:val="2"/>
            <w:vAlign w:val="center"/>
          </w:tcPr>
          <w:p>
            <w:pPr>
              <w:jc w:val="center"/>
              <w:rPr>
                <w:rFonts w:ascii="仿宋" w:hAnsi="仿宋" w:eastAsia="仿宋" w:cs="仿宋"/>
                <w:b/>
                <w:bCs/>
              </w:rPr>
            </w:pPr>
            <w:r>
              <w:rPr>
                <w:rFonts w:hint="eastAsia" w:ascii="仿宋" w:hAnsi="仿宋" w:eastAsia="仿宋" w:cs="仿宋"/>
                <w:b/>
                <w:bCs/>
              </w:rPr>
              <w:t>评标因素</w:t>
            </w:r>
          </w:p>
        </w:tc>
        <w:tc>
          <w:tcPr>
            <w:tcW w:w="667" w:type="dxa"/>
            <w:vAlign w:val="center"/>
          </w:tcPr>
          <w:p>
            <w:pPr>
              <w:jc w:val="center"/>
              <w:rPr>
                <w:rFonts w:ascii="仿宋" w:hAnsi="仿宋" w:eastAsia="仿宋" w:cs="仿宋"/>
                <w:b/>
                <w:bCs/>
              </w:rPr>
            </w:pPr>
            <w:r>
              <w:rPr>
                <w:rFonts w:hint="eastAsia" w:ascii="仿宋" w:hAnsi="仿宋" w:eastAsia="仿宋" w:cs="仿宋"/>
                <w:b/>
                <w:bCs/>
              </w:rPr>
              <w:t>最高</w:t>
            </w:r>
          </w:p>
          <w:p>
            <w:pPr>
              <w:jc w:val="center"/>
              <w:rPr>
                <w:rFonts w:ascii="仿宋" w:hAnsi="仿宋" w:eastAsia="仿宋" w:cs="仿宋"/>
                <w:b/>
                <w:bCs/>
              </w:rPr>
            </w:pPr>
            <w:r>
              <w:rPr>
                <w:rFonts w:hint="eastAsia" w:ascii="仿宋" w:hAnsi="仿宋" w:eastAsia="仿宋" w:cs="仿宋"/>
                <w:b/>
                <w:bCs/>
              </w:rPr>
              <w:t>得分</w:t>
            </w:r>
          </w:p>
        </w:tc>
        <w:tc>
          <w:tcPr>
            <w:tcW w:w="614" w:type="dxa"/>
            <w:vAlign w:val="center"/>
          </w:tcPr>
          <w:p>
            <w:pPr>
              <w:widowControl/>
              <w:jc w:val="center"/>
              <w:rPr>
                <w:rFonts w:ascii="仿宋" w:hAnsi="仿宋" w:eastAsia="仿宋" w:cs="仿宋"/>
                <w:b/>
                <w:bCs/>
              </w:rPr>
            </w:pPr>
            <w:r>
              <w:rPr>
                <w:rFonts w:hint="eastAsia" w:ascii="仿宋" w:hAnsi="仿宋" w:eastAsia="仿宋" w:cs="仿宋"/>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7" w:hRule="atLeast"/>
          <w:jc w:val="center"/>
        </w:trPr>
        <w:tc>
          <w:tcPr>
            <w:tcW w:w="1141" w:type="dxa"/>
            <w:vAlign w:val="center"/>
          </w:tcPr>
          <w:p>
            <w:pPr>
              <w:jc w:val="center"/>
              <w:rPr>
                <w:rFonts w:ascii="仿宋" w:hAnsi="仿宋" w:eastAsia="仿宋" w:cs="仿宋"/>
                <w:b/>
              </w:rPr>
            </w:pPr>
            <w:r>
              <w:rPr>
                <w:rFonts w:hint="eastAsia" w:ascii="仿宋" w:hAnsi="仿宋" w:eastAsia="仿宋" w:cs="仿宋"/>
                <w:b/>
              </w:rPr>
              <w:t>投标</w:t>
            </w:r>
          </w:p>
          <w:p>
            <w:pPr>
              <w:jc w:val="center"/>
              <w:rPr>
                <w:rFonts w:ascii="仿宋" w:hAnsi="仿宋" w:eastAsia="仿宋" w:cs="仿宋"/>
                <w:b/>
              </w:rPr>
            </w:pPr>
            <w:r>
              <w:rPr>
                <w:rFonts w:hint="eastAsia" w:ascii="仿宋" w:hAnsi="仿宋" w:eastAsia="仿宋" w:cs="仿宋"/>
                <w:b/>
              </w:rPr>
              <w:t>价格</w:t>
            </w:r>
          </w:p>
        </w:tc>
        <w:tc>
          <w:tcPr>
            <w:tcW w:w="697" w:type="dxa"/>
            <w:vAlign w:val="center"/>
          </w:tcPr>
          <w:p>
            <w:pPr>
              <w:spacing w:line="560" w:lineRule="exact"/>
              <w:rPr>
                <w:rFonts w:ascii="仿宋" w:hAnsi="仿宋" w:eastAsia="仿宋" w:cs="仿宋"/>
                <w:b/>
              </w:rPr>
            </w:pPr>
            <w:r>
              <w:rPr>
                <w:rFonts w:hint="eastAsia" w:ascii="仿宋" w:hAnsi="仿宋" w:eastAsia="仿宋" w:cs="仿宋"/>
                <w:b/>
              </w:rPr>
              <w:t>30分</w:t>
            </w:r>
          </w:p>
        </w:tc>
        <w:tc>
          <w:tcPr>
            <w:tcW w:w="6692" w:type="dxa"/>
            <w:gridSpan w:val="2"/>
            <w:vAlign w:val="center"/>
          </w:tcPr>
          <w:p>
            <w:pPr>
              <w:numPr>
                <w:ilvl w:val="0"/>
                <w:numId w:val="6"/>
              </w:numPr>
              <w:spacing w:line="288" w:lineRule="auto"/>
              <w:ind w:left="-94" w:leftChars="-45" w:firstLine="105" w:firstLineChars="50"/>
              <w:rPr>
                <w:rFonts w:ascii="仿宋" w:hAnsi="仿宋" w:eastAsia="仿宋" w:cs="仿宋"/>
              </w:rPr>
            </w:pPr>
            <w:r>
              <w:rPr>
                <w:rFonts w:hint="eastAsia" w:ascii="仿宋" w:hAnsi="仿宋" w:eastAsia="仿宋" w:cs="仿宋"/>
              </w:rPr>
              <w:t>经初审合格的磋商文件，其最终报价为有效报价。</w:t>
            </w:r>
          </w:p>
          <w:p>
            <w:pPr>
              <w:spacing w:line="288" w:lineRule="auto"/>
              <w:ind w:left="10" w:leftChars="5"/>
              <w:rPr>
                <w:rFonts w:ascii="仿宋" w:hAnsi="仿宋" w:eastAsia="仿宋" w:cs="仿宋"/>
              </w:rPr>
            </w:pPr>
            <w:r>
              <w:rPr>
                <w:rFonts w:hint="eastAsia" w:ascii="仿宋" w:hAnsi="仿宋" w:eastAsia="仿宋" w:cs="仿宋"/>
              </w:rPr>
              <w:t>2、有效最低报价为基准价得30分。</w:t>
            </w:r>
          </w:p>
          <w:p>
            <w:pPr>
              <w:spacing w:line="288" w:lineRule="auto"/>
              <w:ind w:left="-94" w:leftChars="-45" w:firstLine="105" w:firstLineChars="50"/>
              <w:rPr>
                <w:rFonts w:ascii="仿宋" w:hAnsi="仿宋" w:eastAsia="仿宋" w:cs="仿宋"/>
              </w:rPr>
            </w:pPr>
            <w:r>
              <w:rPr>
                <w:rFonts w:hint="eastAsia" w:ascii="仿宋" w:hAnsi="仿宋" w:eastAsia="仿宋" w:cs="仿宋"/>
              </w:rPr>
              <w:t>3、按（磋商基准价/有效最终磋商报价）×30的公式计算报价得分。</w:t>
            </w:r>
          </w:p>
          <w:p>
            <w:pPr>
              <w:spacing w:line="288" w:lineRule="auto"/>
              <w:ind w:left="-94" w:leftChars="-45" w:firstLine="105" w:firstLineChars="50"/>
              <w:rPr>
                <w:rFonts w:ascii="仿宋" w:hAnsi="仿宋" w:eastAsia="仿宋" w:cs="仿宋"/>
              </w:rPr>
            </w:pPr>
            <w:r>
              <w:rPr>
                <w:rFonts w:hint="eastAsia" w:ascii="仿宋" w:hAnsi="仿宋" w:eastAsia="仿宋" w:cs="仿宋"/>
              </w:rPr>
              <w:t>4、报价不完整的，不进入磋商基准价的计算，本项得0分。</w:t>
            </w:r>
          </w:p>
        </w:tc>
        <w:tc>
          <w:tcPr>
            <w:tcW w:w="667" w:type="dxa"/>
            <w:vAlign w:val="center"/>
          </w:tcPr>
          <w:p>
            <w:pPr>
              <w:spacing w:line="560" w:lineRule="exact"/>
              <w:jc w:val="center"/>
              <w:rPr>
                <w:rFonts w:ascii="仿宋" w:hAnsi="仿宋" w:eastAsia="仿宋" w:cs="仿宋"/>
              </w:rPr>
            </w:pPr>
            <w:r>
              <w:rPr>
                <w:rFonts w:hint="eastAsia" w:ascii="仿宋" w:hAnsi="仿宋" w:eastAsia="仿宋" w:cs="仿宋"/>
              </w:rPr>
              <w:t>30分</w:t>
            </w:r>
          </w:p>
        </w:tc>
        <w:tc>
          <w:tcPr>
            <w:tcW w:w="614" w:type="dxa"/>
            <w:vMerge w:val="restart"/>
            <w:vAlign w:val="center"/>
          </w:tcPr>
          <w:p>
            <w:pPr>
              <w:spacing w:line="360" w:lineRule="auto"/>
              <w:jc w:val="center"/>
              <w:rPr>
                <w:rFonts w:ascii="仿宋" w:hAnsi="仿宋" w:eastAsia="仿宋" w:cs="仿宋"/>
                <w:b/>
              </w:rPr>
            </w:pPr>
            <w:r>
              <w:rPr>
                <w:rFonts w:hint="eastAsia" w:ascii="仿宋" w:hAnsi="仿宋" w:eastAsia="仿宋" w:cs="仿宋"/>
                <w:b/>
              </w:rPr>
              <w:t>根</w:t>
            </w:r>
          </w:p>
          <w:p>
            <w:pPr>
              <w:spacing w:line="360" w:lineRule="auto"/>
              <w:jc w:val="center"/>
              <w:rPr>
                <w:rFonts w:ascii="仿宋" w:hAnsi="仿宋" w:eastAsia="仿宋" w:cs="仿宋"/>
                <w:b/>
              </w:rPr>
            </w:pPr>
            <w:r>
              <w:rPr>
                <w:rFonts w:hint="eastAsia" w:ascii="仿宋" w:hAnsi="仿宋" w:eastAsia="仿宋" w:cs="仿宋"/>
                <w:b/>
              </w:rPr>
              <w:t>据</w:t>
            </w:r>
          </w:p>
          <w:p>
            <w:pPr>
              <w:spacing w:line="360" w:lineRule="auto"/>
              <w:jc w:val="center"/>
              <w:rPr>
                <w:rFonts w:ascii="仿宋" w:hAnsi="仿宋" w:eastAsia="仿宋" w:cs="仿宋"/>
                <w:b/>
              </w:rPr>
            </w:pPr>
            <w:r>
              <w:rPr>
                <w:rFonts w:hint="eastAsia" w:ascii="仿宋" w:hAnsi="仿宋" w:eastAsia="仿宋" w:cs="仿宋"/>
                <w:b/>
              </w:rPr>
              <w:t>投</w:t>
            </w:r>
          </w:p>
          <w:p>
            <w:pPr>
              <w:spacing w:line="360" w:lineRule="auto"/>
              <w:jc w:val="center"/>
              <w:rPr>
                <w:rFonts w:ascii="仿宋" w:hAnsi="仿宋" w:eastAsia="仿宋" w:cs="仿宋"/>
                <w:b/>
              </w:rPr>
            </w:pPr>
            <w:r>
              <w:rPr>
                <w:rFonts w:hint="eastAsia" w:ascii="仿宋" w:hAnsi="仿宋" w:eastAsia="仿宋" w:cs="仿宋"/>
                <w:b/>
              </w:rPr>
              <w:t>标</w:t>
            </w:r>
          </w:p>
          <w:p>
            <w:pPr>
              <w:spacing w:line="360" w:lineRule="auto"/>
              <w:jc w:val="center"/>
              <w:rPr>
                <w:rFonts w:ascii="仿宋" w:hAnsi="仿宋" w:eastAsia="仿宋" w:cs="仿宋"/>
                <w:b/>
              </w:rPr>
            </w:pPr>
            <w:r>
              <w:rPr>
                <w:rFonts w:hint="eastAsia" w:ascii="仿宋" w:hAnsi="仿宋" w:eastAsia="仿宋" w:cs="仿宋"/>
                <w:b/>
              </w:rPr>
              <w:t>文</w:t>
            </w:r>
          </w:p>
          <w:p>
            <w:pPr>
              <w:spacing w:line="360" w:lineRule="auto"/>
              <w:jc w:val="center"/>
              <w:rPr>
                <w:rFonts w:ascii="仿宋" w:hAnsi="仿宋" w:eastAsia="仿宋" w:cs="仿宋"/>
                <w:b/>
              </w:rPr>
            </w:pPr>
            <w:r>
              <w:rPr>
                <w:rFonts w:hint="eastAsia" w:ascii="仿宋" w:hAnsi="仿宋" w:eastAsia="仿宋" w:cs="仿宋"/>
                <w:b/>
              </w:rPr>
              <w:t>件</w:t>
            </w:r>
          </w:p>
          <w:p>
            <w:pPr>
              <w:spacing w:line="360" w:lineRule="auto"/>
              <w:jc w:val="center"/>
              <w:rPr>
                <w:rFonts w:ascii="仿宋" w:hAnsi="仿宋" w:eastAsia="仿宋" w:cs="仿宋"/>
                <w:b/>
              </w:rPr>
            </w:pPr>
            <w:r>
              <w:rPr>
                <w:rFonts w:hint="eastAsia" w:ascii="仿宋" w:hAnsi="仿宋" w:eastAsia="仿宋" w:cs="仿宋"/>
                <w:b/>
              </w:rPr>
              <w:t>的</w:t>
            </w:r>
          </w:p>
          <w:p>
            <w:pPr>
              <w:spacing w:line="360" w:lineRule="auto"/>
              <w:jc w:val="center"/>
              <w:rPr>
                <w:rFonts w:ascii="仿宋" w:hAnsi="仿宋" w:eastAsia="仿宋" w:cs="仿宋"/>
                <w:b/>
              </w:rPr>
            </w:pPr>
            <w:r>
              <w:rPr>
                <w:rFonts w:hint="eastAsia" w:ascii="仿宋" w:hAnsi="仿宋" w:eastAsia="仿宋" w:cs="仿宋"/>
                <w:b/>
              </w:rPr>
              <w:t>响</w:t>
            </w:r>
          </w:p>
          <w:p>
            <w:pPr>
              <w:spacing w:line="360" w:lineRule="auto"/>
              <w:jc w:val="center"/>
              <w:rPr>
                <w:rFonts w:ascii="仿宋" w:hAnsi="仿宋" w:eastAsia="仿宋" w:cs="仿宋"/>
                <w:b/>
              </w:rPr>
            </w:pPr>
            <w:r>
              <w:rPr>
                <w:rFonts w:hint="eastAsia" w:ascii="仿宋" w:hAnsi="仿宋" w:eastAsia="仿宋" w:cs="仿宋"/>
                <w:b/>
              </w:rPr>
              <w:t>应</w:t>
            </w:r>
          </w:p>
          <w:p>
            <w:pPr>
              <w:spacing w:line="360" w:lineRule="auto"/>
              <w:jc w:val="center"/>
              <w:rPr>
                <w:rFonts w:ascii="仿宋" w:hAnsi="仿宋" w:eastAsia="仿宋" w:cs="仿宋"/>
                <w:b/>
              </w:rPr>
            </w:pPr>
            <w:r>
              <w:rPr>
                <w:rFonts w:hint="eastAsia" w:ascii="仿宋" w:hAnsi="仿宋" w:eastAsia="仿宋" w:cs="仿宋"/>
                <w:b/>
              </w:rPr>
              <w:t>程  度</w:t>
            </w:r>
          </w:p>
          <w:p>
            <w:pPr>
              <w:spacing w:line="360" w:lineRule="auto"/>
              <w:jc w:val="center"/>
              <w:rPr>
                <w:rFonts w:ascii="仿宋" w:hAnsi="仿宋" w:eastAsia="仿宋" w:cs="仿宋"/>
                <w:b/>
              </w:rPr>
            </w:pPr>
            <w:r>
              <w:rPr>
                <w:rFonts w:hint="eastAsia" w:ascii="仿宋" w:hAnsi="仿宋" w:eastAsia="仿宋" w:cs="仿宋"/>
                <w:b/>
              </w:rPr>
              <w:t>按</w:t>
            </w:r>
          </w:p>
          <w:p>
            <w:pPr>
              <w:spacing w:line="360" w:lineRule="auto"/>
              <w:jc w:val="center"/>
              <w:rPr>
                <w:rFonts w:ascii="仿宋" w:hAnsi="仿宋" w:eastAsia="仿宋" w:cs="仿宋"/>
                <w:b/>
              </w:rPr>
            </w:pPr>
            <w:r>
              <w:rPr>
                <w:rFonts w:hint="eastAsia" w:ascii="仿宋" w:hAnsi="仿宋" w:eastAsia="仿宋" w:cs="仿宋"/>
                <w:b/>
              </w:rPr>
              <w:t>差</w:t>
            </w:r>
          </w:p>
          <w:p>
            <w:pPr>
              <w:spacing w:line="360" w:lineRule="auto"/>
              <w:jc w:val="center"/>
              <w:rPr>
                <w:rFonts w:ascii="仿宋" w:hAnsi="仿宋" w:eastAsia="仿宋" w:cs="仿宋"/>
                <w:b/>
              </w:rPr>
            </w:pPr>
            <w:r>
              <w:rPr>
                <w:rFonts w:hint="eastAsia" w:ascii="仿宋" w:hAnsi="仿宋" w:eastAsia="仿宋" w:cs="仿宋"/>
                <w:b/>
              </w:rPr>
              <w:t>别</w:t>
            </w:r>
          </w:p>
          <w:p>
            <w:pPr>
              <w:spacing w:line="360" w:lineRule="auto"/>
              <w:jc w:val="center"/>
              <w:rPr>
                <w:rFonts w:ascii="仿宋" w:hAnsi="仿宋" w:eastAsia="仿宋" w:cs="仿宋"/>
              </w:rPr>
            </w:pPr>
            <w:r>
              <w:rPr>
                <w:rFonts w:hint="eastAsia" w:ascii="仿宋" w:hAnsi="仿宋" w:eastAsia="仿宋" w:cs="仿宋"/>
                <w:b/>
              </w:rPr>
              <w:t>计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141" w:type="dxa"/>
            <w:vMerge w:val="restart"/>
            <w:vAlign w:val="center"/>
          </w:tcPr>
          <w:p>
            <w:pPr>
              <w:jc w:val="center"/>
              <w:rPr>
                <w:rFonts w:ascii="仿宋" w:hAnsi="仿宋" w:eastAsia="仿宋" w:cs="仿宋"/>
                <w:b/>
              </w:rPr>
            </w:pPr>
            <w:r>
              <w:rPr>
                <w:rFonts w:hint="eastAsia" w:ascii="仿宋" w:hAnsi="仿宋" w:eastAsia="仿宋" w:cs="仿宋"/>
                <w:b/>
              </w:rPr>
              <w:t>技术</w:t>
            </w:r>
          </w:p>
          <w:p>
            <w:pPr>
              <w:jc w:val="center"/>
              <w:rPr>
                <w:rFonts w:ascii="仿宋" w:hAnsi="仿宋" w:eastAsia="仿宋" w:cs="仿宋"/>
                <w:b/>
              </w:rPr>
            </w:pPr>
            <w:r>
              <w:rPr>
                <w:rFonts w:hint="eastAsia" w:ascii="仿宋" w:hAnsi="仿宋" w:eastAsia="仿宋" w:cs="仿宋"/>
                <w:b/>
              </w:rPr>
              <w:t>评审</w:t>
            </w:r>
          </w:p>
        </w:tc>
        <w:tc>
          <w:tcPr>
            <w:tcW w:w="697" w:type="dxa"/>
            <w:vMerge w:val="restart"/>
            <w:vAlign w:val="center"/>
          </w:tcPr>
          <w:p>
            <w:pPr>
              <w:spacing w:line="560" w:lineRule="exact"/>
              <w:rPr>
                <w:rFonts w:ascii="仿宋" w:hAnsi="仿宋" w:eastAsia="仿宋" w:cs="仿宋"/>
                <w:b/>
                <w:bCs/>
              </w:rPr>
            </w:pPr>
            <w:r>
              <w:rPr>
                <w:rFonts w:hint="eastAsia" w:ascii="仿宋" w:hAnsi="仿宋" w:eastAsia="仿宋" w:cs="仿宋"/>
                <w:b/>
                <w:bCs/>
              </w:rPr>
              <w:t>50分</w:t>
            </w:r>
          </w:p>
        </w:tc>
        <w:tc>
          <w:tcPr>
            <w:tcW w:w="658" w:type="dxa"/>
            <w:vAlign w:val="center"/>
          </w:tcPr>
          <w:p>
            <w:pPr>
              <w:numPr>
                <w:ilvl w:val="0"/>
                <w:numId w:val="7"/>
              </w:numPr>
              <w:spacing w:line="288" w:lineRule="auto"/>
              <w:jc w:val="center"/>
              <w:rPr>
                <w:rFonts w:ascii="仿宋" w:hAnsi="仿宋" w:eastAsia="仿宋" w:cs="仿宋"/>
              </w:rPr>
            </w:pPr>
          </w:p>
        </w:tc>
        <w:tc>
          <w:tcPr>
            <w:tcW w:w="6034" w:type="dxa"/>
            <w:vAlign w:val="center"/>
          </w:tcPr>
          <w:p>
            <w:pPr>
              <w:spacing w:line="288" w:lineRule="auto"/>
              <w:ind w:left="-94" w:leftChars="-45" w:firstLine="105" w:firstLineChars="50"/>
              <w:rPr>
                <w:rFonts w:ascii="仿宋" w:hAnsi="仿宋" w:eastAsia="仿宋" w:cs="仿宋"/>
              </w:rPr>
            </w:pPr>
            <w:r>
              <w:rPr>
                <w:rFonts w:hint="eastAsia" w:ascii="仿宋" w:hAnsi="仿宋" w:eastAsia="仿宋" w:cs="仿宋"/>
              </w:rPr>
              <w:t>施工方案和项目经理部组成人员0-5</w:t>
            </w:r>
          </w:p>
        </w:tc>
        <w:tc>
          <w:tcPr>
            <w:tcW w:w="667" w:type="dxa"/>
            <w:vAlign w:val="center"/>
          </w:tcPr>
          <w:p>
            <w:pPr>
              <w:spacing w:line="560" w:lineRule="exact"/>
              <w:jc w:val="center"/>
              <w:rPr>
                <w:rFonts w:ascii="仿宋" w:hAnsi="仿宋" w:eastAsia="仿宋" w:cs="仿宋"/>
              </w:rPr>
            </w:pPr>
            <w:r>
              <w:rPr>
                <w:rFonts w:hint="eastAsia" w:ascii="仿宋" w:hAnsi="仿宋" w:eastAsia="仿宋" w:cs="仿宋"/>
              </w:rPr>
              <w:t>5分</w:t>
            </w:r>
          </w:p>
        </w:tc>
        <w:tc>
          <w:tcPr>
            <w:tcW w:w="614" w:type="dxa"/>
            <w:vMerge w:val="continue"/>
            <w:vAlign w:val="center"/>
          </w:tcPr>
          <w:p>
            <w:pPr>
              <w:spacing w:line="560" w:lineRule="exact"/>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41" w:type="dxa"/>
            <w:vMerge w:val="continue"/>
            <w:vAlign w:val="center"/>
          </w:tcPr>
          <w:p>
            <w:pPr>
              <w:rPr>
                <w:rFonts w:ascii="仿宋" w:hAnsi="仿宋" w:eastAsia="仿宋" w:cs="仿宋"/>
                <w:b/>
              </w:rPr>
            </w:pPr>
          </w:p>
        </w:tc>
        <w:tc>
          <w:tcPr>
            <w:tcW w:w="697" w:type="dxa"/>
            <w:vMerge w:val="continue"/>
            <w:vAlign w:val="center"/>
          </w:tcPr>
          <w:p>
            <w:pPr>
              <w:spacing w:line="560" w:lineRule="exact"/>
              <w:rPr>
                <w:rFonts w:ascii="仿宋" w:hAnsi="仿宋" w:eastAsia="仿宋" w:cs="仿宋"/>
                <w:b/>
                <w:bCs/>
              </w:rPr>
            </w:pPr>
          </w:p>
        </w:tc>
        <w:tc>
          <w:tcPr>
            <w:tcW w:w="658" w:type="dxa"/>
            <w:vAlign w:val="center"/>
          </w:tcPr>
          <w:p>
            <w:pPr>
              <w:numPr>
                <w:ilvl w:val="0"/>
                <w:numId w:val="7"/>
              </w:numPr>
              <w:spacing w:line="288" w:lineRule="auto"/>
              <w:jc w:val="center"/>
              <w:rPr>
                <w:rFonts w:ascii="仿宋" w:hAnsi="仿宋" w:eastAsia="仿宋" w:cs="仿宋"/>
              </w:rPr>
            </w:pPr>
          </w:p>
        </w:tc>
        <w:tc>
          <w:tcPr>
            <w:tcW w:w="6034" w:type="dxa"/>
            <w:vAlign w:val="center"/>
          </w:tcPr>
          <w:p>
            <w:pPr>
              <w:spacing w:line="288" w:lineRule="auto"/>
              <w:ind w:left="-94" w:leftChars="-45" w:firstLine="105" w:firstLineChars="50"/>
              <w:rPr>
                <w:rFonts w:ascii="仿宋" w:hAnsi="仿宋" w:eastAsia="仿宋" w:cs="仿宋"/>
              </w:rPr>
            </w:pPr>
            <w:r>
              <w:rPr>
                <w:rFonts w:hint="eastAsia" w:ascii="仿宋" w:hAnsi="仿宋" w:eastAsia="仿宋" w:cs="仿宋"/>
              </w:rPr>
              <w:t>确保工程质量的技术组织措施0-5分</w:t>
            </w:r>
          </w:p>
        </w:tc>
        <w:tc>
          <w:tcPr>
            <w:tcW w:w="667" w:type="dxa"/>
            <w:vAlign w:val="center"/>
          </w:tcPr>
          <w:p>
            <w:pPr>
              <w:spacing w:line="560" w:lineRule="exact"/>
              <w:jc w:val="center"/>
              <w:rPr>
                <w:rFonts w:ascii="仿宋" w:hAnsi="仿宋" w:eastAsia="仿宋" w:cs="仿宋"/>
              </w:rPr>
            </w:pPr>
            <w:r>
              <w:rPr>
                <w:rFonts w:hint="eastAsia" w:ascii="仿宋" w:hAnsi="仿宋" w:eastAsia="仿宋" w:cs="仿宋"/>
              </w:rPr>
              <w:t>5分</w:t>
            </w:r>
          </w:p>
        </w:tc>
        <w:tc>
          <w:tcPr>
            <w:tcW w:w="614" w:type="dxa"/>
            <w:vMerge w:val="continue"/>
            <w:vAlign w:val="center"/>
          </w:tcPr>
          <w:p>
            <w:pPr>
              <w:spacing w:line="560" w:lineRule="exact"/>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141" w:type="dxa"/>
            <w:vMerge w:val="continue"/>
            <w:vAlign w:val="center"/>
          </w:tcPr>
          <w:p>
            <w:pPr>
              <w:spacing w:line="560" w:lineRule="exact"/>
              <w:rPr>
                <w:rFonts w:ascii="仿宋" w:hAnsi="仿宋" w:eastAsia="仿宋" w:cs="仿宋"/>
                <w:b/>
              </w:rPr>
            </w:pPr>
          </w:p>
        </w:tc>
        <w:tc>
          <w:tcPr>
            <w:tcW w:w="697" w:type="dxa"/>
            <w:vMerge w:val="continue"/>
            <w:vAlign w:val="center"/>
          </w:tcPr>
          <w:p>
            <w:pPr>
              <w:spacing w:line="560" w:lineRule="exact"/>
              <w:rPr>
                <w:rFonts w:ascii="仿宋" w:hAnsi="仿宋" w:eastAsia="仿宋" w:cs="仿宋"/>
                <w:b/>
                <w:bCs/>
              </w:rPr>
            </w:pPr>
          </w:p>
        </w:tc>
        <w:tc>
          <w:tcPr>
            <w:tcW w:w="658" w:type="dxa"/>
            <w:vAlign w:val="center"/>
          </w:tcPr>
          <w:p>
            <w:pPr>
              <w:numPr>
                <w:ilvl w:val="0"/>
                <w:numId w:val="7"/>
              </w:numPr>
              <w:spacing w:line="288" w:lineRule="auto"/>
              <w:jc w:val="center"/>
              <w:rPr>
                <w:rFonts w:ascii="仿宋" w:hAnsi="仿宋" w:eastAsia="仿宋" w:cs="仿宋"/>
              </w:rPr>
            </w:pPr>
          </w:p>
        </w:tc>
        <w:tc>
          <w:tcPr>
            <w:tcW w:w="6034" w:type="dxa"/>
            <w:vAlign w:val="center"/>
          </w:tcPr>
          <w:p>
            <w:pPr>
              <w:spacing w:line="288" w:lineRule="auto"/>
              <w:ind w:left="-94" w:leftChars="-45" w:firstLine="105" w:firstLineChars="50"/>
              <w:rPr>
                <w:rFonts w:ascii="仿宋" w:hAnsi="仿宋" w:eastAsia="仿宋" w:cs="仿宋"/>
              </w:rPr>
            </w:pPr>
            <w:r>
              <w:rPr>
                <w:rFonts w:hint="eastAsia" w:ascii="仿宋" w:hAnsi="仿宋" w:eastAsia="仿宋" w:cs="仿宋"/>
              </w:rPr>
              <w:t>确保安全生产的技术组织措施0-5分</w:t>
            </w:r>
          </w:p>
        </w:tc>
        <w:tc>
          <w:tcPr>
            <w:tcW w:w="667" w:type="dxa"/>
            <w:vAlign w:val="center"/>
          </w:tcPr>
          <w:p>
            <w:pPr>
              <w:spacing w:line="560" w:lineRule="exact"/>
              <w:jc w:val="center"/>
              <w:rPr>
                <w:rFonts w:ascii="仿宋" w:hAnsi="仿宋" w:eastAsia="仿宋" w:cs="仿宋"/>
              </w:rPr>
            </w:pPr>
            <w:r>
              <w:rPr>
                <w:rFonts w:hint="eastAsia" w:ascii="仿宋" w:hAnsi="仿宋" w:eastAsia="仿宋" w:cs="仿宋"/>
              </w:rPr>
              <w:t>5分</w:t>
            </w:r>
          </w:p>
        </w:tc>
        <w:tc>
          <w:tcPr>
            <w:tcW w:w="614" w:type="dxa"/>
            <w:vMerge w:val="continue"/>
            <w:vAlign w:val="center"/>
          </w:tcPr>
          <w:p>
            <w:pPr>
              <w:spacing w:line="560" w:lineRule="exact"/>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141" w:type="dxa"/>
            <w:vMerge w:val="continue"/>
            <w:vAlign w:val="center"/>
          </w:tcPr>
          <w:p>
            <w:pPr>
              <w:spacing w:line="560" w:lineRule="exact"/>
              <w:rPr>
                <w:rFonts w:ascii="仿宋" w:hAnsi="仿宋" w:eastAsia="仿宋" w:cs="仿宋"/>
                <w:b/>
              </w:rPr>
            </w:pPr>
          </w:p>
        </w:tc>
        <w:tc>
          <w:tcPr>
            <w:tcW w:w="697" w:type="dxa"/>
            <w:vMerge w:val="continue"/>
            <w:vAlign w:val="center"/>
          </w:tcPr>
          <w:p>
            <w:pPr>
              <w:spacing w:line="560" w:lineRule="exact"/>
              <w:rPr>
                <w:rFonts w:ascii="仿宋" w:hAnsi="仿宋" w:eastAsia="仿宋" w:cs="仿宋"/>
                <w:b/>
                <w:bCs/>
              </w:rPr>
            </w:pPr>
          </w:p>
        </w:tc>
        <w:tc>
          <w:tcPr>
            <w:tcW w:w="658" w:type="dxa"/>
            <w:vAlign w:val="center"/>
          </w:tcPr>
          <w:p>
            <w:pPr>
              <w:numPr>
                <w:ilvl w:val="0"/>
                <w:numId w:val="7"/>
              </w:numPr>
              <w:spacing w:line="288" w:lineRule="auto"/>
              <w:jc w:val="center"/>
              <w:rPr>
                <w:rFonts w:ascii="仿宋" w:hAnsi="仿宋" w:eastAsia="仿宋" w:cs="仿宋"/>
              </w:rPr>
            </w:pPr>
          </w:p>
        </w:tc>
        <w:tc>
          <w:tcPr>
            <w:tcW w:w="6034" w:type="dxa"/>
            <w:vAlign w:val="center"/>
          </w:tcPr>
          <w:p>
            <w:pPr>
              <w:spacing w:line="288" w:lineRule="auto"/>
              <w:ind w:left="-94" w:leftChars="-45" w:firstLine="105" w:firstLineChars="50"/>
              <w:rPr>
                <w:rFonts w:ascii="仿宋" w:hAnsi="仿宋" w:eastAsia="仿宋" w:cs="仿宋"/>
              </w:rPr>
            </w:pPr>
            <w:r>
              <w:rPr>
                <w:rFonts w:hint="eastAsia" w:ascii="仿宋" w:hAnsi="仿宋" w:eastAsia="仿宋" w:cs="仿宋"/>
              </w:rPr>
              <w:t>确保工期的技术组织措施0-5分</w:t>
            </w:r>
          </w:p>
        </w:tc>
        <w:tc>
          <w:tcPr>
            <w:tcW w:w="667" w:type="dxa"/>
            <w:vAlign w:val="center"/>
          </w:tcPr>
          <w:p>
            <w:pPr>
              <w:spacing w:line="560" w:lineRule="exact"/>
              <w:jc w:val="center"/>
              <w:rPr>
                <w:rFonts w:ascii="仿宋" w:hAnsi="仿宋" w:eastAsia="仿宋" w:cs="仿宋"/>
              </w:rPr>
            </w:pPr>
            <w:r>
              <w:rPr>
                <w:rFonts w:hint="eastAsia" w:ascii="仿宋" w:hAnsi="仿宋" w:eastAsia="仿宋" w:cs="仿宋"/>
              </w:rPr>
              <w:t>5分</w:t>
            </w:r>
          </w:p>
        </w:tc>
        <w:tc>
          <w:tcPr>
            <w:tcW w:w="614" w:type="dxa"/>
            <w:vMerge w:val="continue"/>
            <w:vAlign w:val="center"/>
          </w:tcPr>
          <w:p>
            <w:pPr>
              <w:spacing w:line="560" w:lineRule="exact"/>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141" w:type="dxa"/>
            <w:vMerge w:val="continue"/>
            <w:vAlign w:val="center"/>
          </w:tcPr>
          <w:p>
            <w:pPr>
              <w:spacing w:line="560" w:lineRule="exact"/>
              <w:rPr>
                <w:rFonts w:ascii="仿宋" w:hAnsi="仿宋" w:eastAsia="仿宋" w:cs="仿宋"/>
                <w:b/>
              </w:rPr>
            </w:pPr>
          </w:p>
        </w:tc>
        <w:tc>
          <w:tcPr>
            <w:tcW w:w="697" w:type="dxa"/>
            <w:vMerge w:val="continue"/>
            <w:vAlign w:val="center"/>
          </w:tcPr>
          <w:p>
            <w:pPr>
              <w:spacing w:line="560" w:lineRule="exact"/>
              <w:rPr>
                <w:rFonts w:ascii="仿宋" w:hAnsi="仿宋" w:eastAsia="仿宋" w:cs="仿宋"/>
                <w:b/>
                <w:bCs/>
              </w:rPr>
            </w:pPr>
          </w:p>
        </w:tc>
        <w:tc>
          <w:tcPr>
            <w:tcW w:w="658" w:type="dxa"/>
            <w:vAlign w:val="center"/>
          </w:tcPr>
          <w:p>
            <w:pPr>
              <w:numPr>
                <w:ilvl w:val="0"/>
                <w:numId w:val="7"/>
              </w:numPr>
              <w:spacing w:line="288" w:lineRule="auto"/>
              <w:jc w:val="center"/>
              <w:rPr>
                <w:rFonts w:ascii="仿宋" w:hAnsi="仿宋" w:eastAsia="仿宋" w:cs="仿宋"/>
              </w:rPr>
            </w:pPr>
          </w:p>
        </w:tc>
        <w:tc>
          <w:tcPr>
            <w:tcW w:w="6034" w:type="dxa"/>
            <w:vAlign w:val="center"/>
          </w:tcPr>
          <w:p>
            <w:pPr>
              <w:spacing w:line="288" w:lineRule="auto"/>
              <w:ind w:left="-94" w:leftChars="-45" w:firstLine="105" w:firstLineChars="50"/>
              <w:rPr>
                <w:rFonts w:ascii="仿宋" w:hAnsi="仿宋" w:eastAsia="仿宋" w:cs="仿宋"/>
              </w:rPr>
            </w:pPr>
            <w:r>
              <w:rPr>
                <w:rFonts w:hint="eastAsia" w:ascii="仿宋" w:hAnsi="仿宋" w:eastAsia="仿宋" w:cs="仿宋"/>
              </w:rPr>
              <w:t>确保文明施工的技术组织措施及保护措施0-5分</w:t>
            </w:r>
          </w:p>
        </w:tc>
        <w:tc>
          <w:tcPr>
            <w:tcW w:w="667" w:type="dxa"/>
            <w:vAlign w:val="center"/>
          </w:tcPr>
          <w:p>
            <w:pPr>
              <w:spacing w:line="560" w:lineRule="exact"/>
              <w:jc w:val="center"/>
              <w:rPr>
                <w:rFonts w:ascii="仿宋" w:hAnsi="仿宋" w:eastAsia="仿宋" w:cs="仿宋"/>
              </w:rPr>
            </w:pPr>
            <w:r>
              <w:rPr>
                <w:rFonts w:hint="eastAsia" w:ascii="仿宋" w:hAnsi="仿宋" w:eastAsia="仿宋" w:cs="仿宋"/>
              </w:rPr>
              <w:t>5分</w:t>
            </w:r>
          </w:p>
        </w:tc>
        <w:tc>
          <w:tcPr>
            <w:tcW w:w="614" w:type="dxa"/>
            <w:vMerge w:val="continue"/>
            <w:vAlign w:val="center"/>
          </w:tcPr>
          <w:p>
            <w:pPr>
              <w:spacing w:line="560" w:lineRule="exact"/>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41" w:type="dxa"/>
            <w:vMerge w:val="continue"/>
            <w:vAlign w:val="center"/>
          </w:tcPr>
          <w:p>
            <w:pPr>
              <w:spacing w:line="560" w:lineRule="exact"/>
              <w:rPr>
                <w:rFonts w:ascii="仿宋" w:hAnsi="仿宋" w:eastAsia="仿宋" w:cs="仿宋"/>
                <w:b/>
              </w:rPr>
            </w:pPr>
          </w:p>
        </w:tc>
        <w:tc>
          <w:tcPr>
            <w:tcW w:w="697" w:type="dxa"/>
            <w:vMerge w:val="continue"/>
            <w:vAlign w:val="center"/>
          </w:tcPr>
          <w:p>
            <w:pPr>
              <w:spacing w:line="560" w:lineRule="exact"/>
              <w:rPr>
                <w:rFonts w:ascii="仿宋" w:hAnsi="仿宋" w:eastAsia="仿宋" w:cs="仿宋"/>
                <w:b/>
                <w:bCs/>
              </w:rPr>
            </w:pPr>
          </w:p>
        </w:tc>
        <w:tc>
          <w:tcPr>
            <w:tcW w:w="658" w:type="dxa"/>
            <w:vAlign w:val="center"/>
          </w:tcPr>
          <w:p>
            <w:pPr>
              <w:numPr>
                <w:ilvl w:val="0"/>
                <w:numId w:val="7"/>
              </w:numPr>
              <w:spacing w:line="288" w:lineRule="auto"/>
              <w:jc w:val="center"/>
              <w:rPr>
                <w:rFonts w:ascii="仿宋" w:hAnsi="仿宋" w:eastAsia="仿宋" w:cs="仿宋"/>
              </w:rPr>
            </w:pPr>
          </w:p>
        </w:tc>
        <w:tc>
          <w:tcPr>
            <w:tcW w:w="6034" w:type="dxa"/>
            <w:vAlign w:val="center"/>
          </w:tcPr>
          <w:p>
            <w:pPr>
              <w:spacing w:line="288" w:lineRule="auto"/>
              <w:ind w:left="-94" w:leftChars="-45" w:firstLine="105" w:firstLineChars="50"/>
              <w:rPr>
                <w:rFonts w:ascii="仿宋" w:hAnsi="仿宋" w:eastAsia="仿宋" w:cs="仿宋"/>
              </w:rPr>
            </w:pPr>
            <w:r>
              <w:rPr>
                <w:rFonts w:hint="eastAsia" w:ascii="仿宋" w:hAnsi="仿宋" w:eastAsia="仿宋" w:cs="仿宋"/>
              </w:rPr>
              <w:t>施工环保及“治污减霾”措施计划0-5分</w:t>
            </w:r>
          </w:p>
        </w:tc>
        <w:tc>
          <w:tcPr>
            <w:tcW w:w="667" w:type="dxa"/>
            <w:vAlign w:val="center"/>
          </w:tcPr>
          <w:p>
            <w:pPr>
              <w:spacing w:line="560" w:lineRule="exact"/>
              <w:jc w:val="center"/>
              <w:rPr>
                <w:rFonts w:ascii="仿宋" w:hAnsi="仿宋" w:eastAsia="仿宋" w:cs="仿宋"/>
              </w:rPr>
            </w:pPr>
            <w:r>
              <w:rPr>
                <w:rFonts w:hint="eastAsia" w:ascii="仿宋" w:hAnsi="仿宋" w:eastAsia="仿宋" w:cs="仿宋"/>
              </w:rPr>
              <w:t>5分</w:t>
            </w:r>
          </w:p>
        </w:tc>
        <w:tc>
          <w:tcPr>
            <w:tcW w:w="614" w:type="dxa"/>
            <w:vMerge w:val="continue"/>
            <w:vAlign w:val="center"/>
          </w:tcPr>
          <w:p>
            <w:pPr>
              <w:spacing w:line="560" w:lineRule="exact"/>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141" w:type="dxa"/>
            <w:vMerge w:val="continue"/>
            <w:vAlign w:val="center"/>
          </w:tcPr>
          <w:p>
            <w:pPr>
              <w:spacing w:line="560" w:lineRule="exact"/>
              <w:rPr>
                <w:rFonts w:ascii="仿宋" w:hAnsi="仿宋" w:eastAsia="仿宋" w:cs="仿宋"/>
                <w:b/>
              </w:rPr>
            </w:pPr>
          </w:p>
        </w:tc>
        <w:tc>
          <w:tcPr>
            <w:tcW w:w="697" w:type="dxa"/>
            <w:vMerge w:val="continue"/>
            <w:vAlign w:val="center"/>
          </w:tcPr>
          <w:p>
            <w:pPr>
              <w:spacing w:line="560" w:lineRule="exact"/>
              <w:rPr>
                <w:rFonts w:ascii="仿宋" w:hAnsi="仿宋" w:eastAsia="仿宋" w:cs="仿宋"/>
                <w:b/>
                <w:bCs/>
              </w:rPr>
            </w:pPr>
          </w:p>
        </w:tc>
        <w:tc>
          <w:tcPr>
            <w:tcW w:w="658" w:type="dxa"/>
            <w:vAlign w:val="center"/>
          </w:tcPr>
          <w:p>
            <w:pPr>
              <w:numPr>
                <w:ilvl w:val="0"/>
                <w:numId w:val="7"/>
              </w:numPr>
              <w:spacing w:line="288" w:lineRule="auto"/>
              <w:jc w:val="center"/>
              <w:rPr>
                <w:rFonts w:ascii="仿宋" w:hAnsi="仿宋" w:eastAsia="仿宋" w:cs="仿宋"/>
              </w:rPr>
            </w:pPr>
          </w:p>
        </w:tc>
        <w:tc>
          <w:tcPr>
            <w:tcW w:w="6034" w:type="dxa"/>
            <w:vAlign w:val="center"/>
          </w:tcPr>
          <w:p>
            <w:pPr>
              <w:spacing w:line="288" w:lineRule="auto"/>
              <w:ind w:left="-94" w:leftChars="-45" w:firstLine="105" w:firstLineChars="50"/>
              <w:rPr>
                <w:rFonts w:ascii="仿宋" w:hAnsi="仿宋" w:eastAsia="仿宋" w:cs="仿宋"/>
              </w:rPr>
            </w:pPr>
            <w:r>
              <w:rPr>
                <w:rFonts w:hint="eastAsia" w:ascii="仿宋" w:hAnsi="仿宋" w:eastAsia="仿宋" w:cs="仿宋"/>
              </w:rPr>
              <w:t>拟投入本项目的设备、机械、工具等，根据响应文件差别赋0-5分；</w:t>
            </w:r>
          </w:p>
          <w:p>
            <w:pPr>
              <w:spacing w:line="288" w:lineRule="auto"/>
              <w:ind w:left="-94" w:leftChars="-45" w:firstLine="105" w:firstLineChars="50"/>
              <w:rPr>
                <w:rFonts w:ascii="仿宋" w:hAnsi="仿宋" w:eastAsia="仿宋" w:cs="仿宋"/>
              </w:rPr>
            </w:pPr>
            <w:r>
              <w:rPr>
                <w:rFonts w:hint="eastAsia" w:ascii="仿宋" w:hAnsi="仿宋" w:eastAsia="仿宋" w:cs="仿宋"/>
              </w:rPr>
              <w:t>注：1、自有机械提供机械的购买发票，2、租赁机械须提供租赁合同</w:t>
            </w:r>
          </w:p>
        </w:tc>
        <w:tc>
          <w:tcPr>
            <w:tcW w:w="667" w:type="dxa"/>
            <w:vAlign w:val="center"/>
          </w:tcPr>
          <w:p>
            <w:pPr>
              <w:spacing w:line="560" w:lineRule="exact"/>
              <w:jc w:val="center"/>
              <w:rPr>
                <w:rFonts w:ascii="仿宋" w:hAnsi="仿宋" w:eastAsia="仿宋" w:cs="仿宋"/>
              </w:rPr>
            </w:pPr>
            <w:r>
              <w:rPr>
                <w:rFonts w:hint="eastAsia" w:ascii="仿宋" w:hAnsi="仿宋" w:eastAsia="仿宋" w:cs="仿宋"/>
              </w:rPr>
              <w:t>5分</w:t>
            </w:r>
          </w:p>
        </w:tc>
        <w:tc>
          <w:tcPr>
            <w:tcW w:w="614" w:type="dxa"/>
            <w:vMerge w:val="continue"/>
            <w:vAlign w:val="center"/>
          </w:tcPr>
          <w:p>
            <w:pPr>
              <w:spacing w:line="560" w:lineRule="exact"/>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141" w:type="dxa"/>
            <w:vMerge w:val="continue"/>
            <w:vAlign w:val="center"/>
          </w:tcPr>
          <w:p>
            <w:pPr>
              <w:spacing w:line="560" w:lineRule="exact"/>
              <w:rPr>
                <w:rFonts w:ascii="仿宋" w:hAnsi="仿宋" w:eastAsia="仿宋" w:cs="仿宋"/>
                <w:b/>
              </w:rPr>
            </w:pPr>
          </w:p>
        </w:tc>
        <w:tc>
          <w:tcPr>
            <w:tcW w:w="697" w:type="dxa"/>
            <w:vMerge w:val="continue"/>
            <w:vAlign w:val="center"/>
          </w:tcPr>
          <w:p>
            <w:pPr>
              <w:spacing w:line="560" w:lineRule="exact"/>
              <w:rPr>
                <w:rFonts w:ascii="仿宋" w:hAnsi="仿宋" w:eastAsia="仿宋" w:cs="仿宋"/>
                <w:b/>
                <w:bCs/>
              </w:rPr>
            </w:pPr>
          </w:p>
        </w:tc>
        <w:tc>
          <w:tcPr>
            <w:tcW w:w="658" w:type="dxa"/>
            <w:vAlign w:val="center"/>
          </w:tcPr>
          <w:p>
            <w:pPr>
              <w:numPr>
                <w:ilvl w:val="0"/>
                <w:numId w:val="7"/>
              </w:numPr>
              <w:spacing w:line="288" w:lineRule="auto"/>
              <w:jc w:val="center"/>
              <w:rPr>
                <w:rFonts w:ascii="仿宋" w:hAnsi="仿宋" w:eastAsia="仿宋" w:cs="仿宋"/>
              </w:rPr>
            </w:pPr>
          </w:p>
        </w:tc>
        <w:tc>
          <w:tcPr>
            <w:tcW w:w="6034" w:type="dxa"/>
            <w:vAlign w:val="center"/>
          </w:tcPr>
          <w:p>
            <w:pPr>
              <w:spacing w:line="288" w:lineRule="auto"/>
              <w:ind w:left="-94" w:leftChars="-45" w:firstLine="105" w:firstLineChars="50"/>
              <w:rPr>
                <w:rFonts w:ascii="仿宋" w:hAnsi="仿宋" w:eastAsia="仿宋" w:cs="仿宋"/>
              </w:rPr>
            </w:pPr>
            <w:r>
              <w:rPr>
                <w:rFonts w:hint="eastAsia" w:ascii="仿宋" w:hAnsi="仿宋" w:eastAsia="仿宋" w:cs="仿宋"/>
              </w:rPr>
              <w:t>施工总平面布置图0-2分</w:t>
            </w:r>
          </w:p>
        </w:tc>
        <w:tc>
          <w:tcPr>
            <w:tcW w:w="667" w:type="dxa"/>
            <w:vAlign w:val="center"/>
          </w:tcPr>
          <w:p>
            <w:pPr>
              <w:spacing w:line="560" w:lineRule="exact"/>
              <w:jc w:val="center"/>
              <w:rPr>
                <w:rFonts w:ascii="仿宋" w:hAnsi="仿宋" w:eastAsia="仿宋" w:cs="仿宋"/>
              </w:rPr>
            </w:pPr>
            <w:r>
              <w:rPr>
                <w:rFonts w:hint="eastAsia" w:ascii="仿宋" w:hAnsi="仿宋" w:eastAsia="仿宋" w:cs="仿宋"/>
              </w:rPr>
              <w:t>2分</w:t>
            </w:r>
          </w:p>
        </w:tc>
        <w:tc>
          <w:tcPr>
            <w:tcW w:w="614" w:type="dxa"/>
            <w:vMerge w:val="continue"/>
            <w:vAlign w:val="center"/>
          </w:tcPr>
          <w:p>
            <w:pPr>
              <w:spacing w:line="560" w:lineRule="exact"/>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141" w:type="dxa"/>
            <w:vMerge w:val="continue"/>
            <w:vAlign w:val="center"/>
          </w:tcPr>
          <w:p>
            <w:pPr>
              <w:spacing w:line="560" w:lineRule="exact"/>
              <w:rPr>
                <w:rFonts w:ascii="仿宋" w:hAnsi="仿宋" w:eastAsia="仿宋" w:cs="仿宋"/>
                <w:b/>
              </w:rPr>
            </w:pPr>
          </w:p>
        </w:tc>
        <w:tc>
          <w:tcPr>
            <w:tcW w:w="697" w:type="dxa"/>
            <w:vMerge w:val="continue"/>
            <w:vAlign w:val="center"/>
          </w:tcPr>
          <w:p>
            <w:pPr>
              <w:spacing w:line="560" w:lineRule="exact"/>
              <w:rPr>
                <w:rFonts w:ascii="仿宋" w:hAnsi="仿宋" w:eastAsia="仿宋" w:cs="仿宋"/>
                <w:b/>
                <w:bCs/>
              </w:rPr>
            </w:pPr>
          </w:p>
        </w:tc>
        <w:tc>
          <w:tcPr>
            <w:tcW w:w="658" w:type="dxa"/>
            <w:vAlign w:val="center"/>
          </w:tcPr>
          <w:p>
            <w:pPr>
              <w:numPr>
                <w:ilvl w:val="0"/>
                <w:numId w:val="7"/>
              </w:numPr>
              <w:spacing w:line="288" w:lineRule="auto"/>
              <w:jc w:val="center"/>
              <w:rPr>
                <w:rFonts w:ascii="仿宋" w:hAnsi="仿宋" w:eastAsia="仿宋" w:cs="仿宋"/>
              </w:rPr>
            </w:pPr>
          </w:p>
        </w:tc>
        <w:tc>
          <w:tcPr>
            <w:tcW w:w="6034" w:type="dxa"/>
            <w:vAlign w:val="center"/>
          </w:tcPr>
          <w:p>
            <w:pPr>
              <w:spacing w:line="288" w:lineRule="auto"/>
              <w:ind w:left="-94" w:leftChars="-45" w:firstLine="105" w:firstLineChars="50"/>
              <w:rPr>
                <w:rFonts w:ascii="仿宋" w:hAnsi="仿宋" w:eastAsia="仿宋" w:cs="仿宋"/>
              </w:rPr>
            </w:pPr>
            <w:r>
              <w:rPr>
                <w:rFonts w:hint="eastAsia" w:ascii="仿宋" w:hAnsi="仿宋" w:eastAsia="仿宋" w:cs="仿宋"/>
              </w:rPr>
              <w:t>施工进度表或施工网络图0-3分</w:t>
            </w:r>
          </w:p>
        </w:tc>
        <w:tc>
          <w:tcPr>
            <w:tcW w:w="667" w:type="dxa"/>
            <w:vAlign w:val="center"/>
          </w:tcPr>
          <w:p>
            <w:pPr>
              <w:spacing w:line="560" w:lineRule="exact"/>
              <w:jc w:val="center"/>
              <w:rPr>
                <w:rFonts w:ascii="仿宋" w:hAnsi="仿宋" w:eastAsia="仿宋" w:cs="仿宋"/>
              </w:rPr>
            </w:pPr>
            <w:r>
              <w:rPr>
                <w:rFonts w:hint="eastAsia" w:ascii="仿宋" w:hAnsi="仿宋" w:eastAsia="仿宋" w:cs="仿宋"/>
              </w:rPr>
              <w:t>3分</w:t>
            </w:r>
          </w:p>
        </w:tc>
        <w:tc>
          <w:tcPr>
            <w:tcW w:w="614" w:type="dxa"/>
            <w:vMerge w:val="continue"/>
            <w:vAlign w:val="center"/>
          </w:tcPr>
          <w:p>
            <w:pPr>
              <w:spacing w:line="560" w:lineRule="exact"/>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141" w:type="dxa"/>
            <w:vMerge w:val="continue"/>
            <w:vAlign w:val="center"/>
          </w:tcPr>
          <w:p>
            <w:pPr>
              <w:spacing w:line="560" w:lineRule="exact"/>
              <w:rPr>
                <w:rFonts w:ascii="仿宋" w:hAnsi="仿宋" w:eastAsia="仿宋" w:cs="仿宋"/>
                <w:b/>
              </w:rPr>
            </w:pPr>
          </w:p>
        </w:tc>
        <w:tc>
          <w:tcPr>
            <w:tcW w:w="697" w:type="dxa"/>
            <w:vMerge w:val="continue"/>
            <w:vAlign w:val="center"/>
          </w:tcPr>
          <w:p>
            <w:pPr>
              <w:spacing w:line="560" w:lineRule="exact"/>
              <w:rPr>
                <w:rFonts w:ascii="仿宋" w:hAnsi="仿宋" w:eastAsia="仿宋" w:cs="仿宋"/>
                <w:b/>
                <w:bCs/>
              </w:rPr>
            </w:pPr>
          </w:p>
        </w:tc>
        <w:tc>
          <w:tcPr>
            <w:tcW w:w="658" w:type="dxa"/>
            <w:vAlign w:val="center"/>
          </w:tcPr>
          <w:p>
            <w:pPr>
              <w:numPr>
                <w:ilvl w:val="0"/>
                <w:numId w:val="7"/>
              </w:numPr>
              <w:spacing w:line="288" w:lineRule="auto"/>
              <w:jc w:val="center"/>
              <w:rPr>
                <w:rFonts w:ascii="仿宋" w:hAnsi="仿宋" w:eastAsia="仿宋" w:cs="仿宋"/>
              </w:rPr>
            </w:pPr>
          </w:p>
        </w:tc>
        <w:tc>
          <w:tcPr>
            <w:tcW w:w="6034" w:type="dxa"/>
            <w:vAlign w:val="center"/>
          </w:tcPr>
          <w:p>
            <w:pPr>
              <w:spacing w:line="288" w:lineRule="auto"/>
              <w:ind w:left="-94" w:leftChars="-45" w:firstLine="105" w:firstLineChars="50"/>
              <w:rPr>
                <w:rFonts w:ascii="仿宋" w:hAnsi="仿宋" w:eastAsia="仿宋" w:cs="仿宋"/>
              </w:rPr>
            </w:pPr>
            <w:r>
              <w:rPr>
                <w:rFonts w:hint="eastAsia" w:ascii="仿宋" w:hAnsi="仿宋" w:eastAsia="仿宋" w:cs="仿宋"/>
              </w:rPr>
              <w:t>针对本项目的临时性、阶段性工作及突发事件的应急处理方案，根据响应文件差别赋0-5分；</w:t>
            </w:r>
          </w:p>
        </w:tc>
        <w:tc>
          <w:tcPr>
            <w:tcW w:w="667" w:type="dxa"/>
            <w:vAlign w:val="center"/>
          </w:tcPr>
          <w:p>
            <w:pPr>
              <w:spacing w:line="560" w:lineRule="exact"/>
              <w:jc w:val="center"/>
              <w:rPr>
                <w:rFonts w:ascii="仿宋" w:hAnsi="仿宋" w:eastAsia="仿宋" w:cs="仿宋"/>
              </w:rPr>
            </w:pPr>
            <w:r>
              <w:rPr>
                <w:rFonts w:hint="eastAsia" w:ascii="仿宋" w:hAnsi="仿宋" w:eastAsia="仿宋" w:cs="仿宋"/>
              </w:rPr>
              <w:t>5分</w:t>
            </w:r>
          </w:p>
        </w:tc>
        <w:tc>
          <w:tcPr>
            <w:tcW w:w="614" w:type="dxa"/>
            <w:vMerge w:val="continue"/>
            <w:vAlign w:val="center"/>
          </w:tcPr>
          <w:p>
            <w:pPr>
              <w:spacing w:line="560" w:lineRule="exact"/>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41" w:type="dxa"/>
            <w:vMerge w:val="continue"/>
            <w:vAlign w:val="center"/>
          </w:tcPr>
          <w:p>
            <w:pPr>
              <w:spacing w:line="560" w:lineRule="exact"/>
              <w:rPr>
                <w:rFonts w:ascii="仿宋" w:hAnsi="仿宋" w:eastAsia="仿宋" w:cs="仿宋"/>
                <w:b/>
              </w:rPr>
            </w:pPr>
          </w:p>
        </w:tc>
        <w:tc>
          <w:tcPr>
            <w:tcW w:w="697" w:type="dxa"/>
            <w:vMerge w:val="continue"/>
            <w:vAlign w:val="center"/>
          </w:tcPr>
          <w:p>
            <w:pPr>
              <w:spacing w:line="560" w:lineRule="exact"/>
              <w:rPr>
                <w:rFonts w:ascii="仿宋" w:hAnsi="仿宋" w:eastAsia="仿宋" w:cs="仿宋"/>
                <w:b/>
                <w:bCs/>
              </w:rPr>
            </w:pPr>
          </w:p>
        </w:tc>
        <w:tc>
          <w:tcPr>
            <w:tcW w:w="658" w:type="dxa"/>
            <w:vAlign w:val="center"/>
          </w:tcPr>
          <w:p>
            <w:pPr>
              <w:numPr>
                <w:ilvl w:val="0"/>
                <w:numId w:val="7"/>
              </w:numPr>
              <w:spacing w:line="288" w:lineRule="auto"/>
              <w:jc w:val="center"/>
              <w:rPr>
                <w:rFonts w:ascii="仿宋" w:hAnsi="仿宋" w:eastAsia="仿宋" w:cs="仿宋"/>
              </w:rPr>
            </w:pPr>
          </w:p>
        </w:tc>
        <w:tc>
          <w:tcPr>
            <w:tcW w:w="6034" w:type="dxa"/>
            <w:vAlign w:val="center"/>
          </w:tcPr>
          <w:p>
            <w:pPr>
              <w:spacing w:line="288" w:lineRule="auto"/>
              <w:ind w:left="-94" w:leftChars="-45" w:firstLine="105" w:firstLineChars="50"/>
              <w:rPr>
                <w:rFonts w:ascii="仿宋" w:hAnsi="仿宋" w:eastAsia="仿宋" w:cs="仿宋"/>
              </w:rPr>
            </w:pPr>
            <w:r>
              <w:rPr>
                <w:rFonts w:hint="eastAsia" w:ascii="仿宋" w:hAnsi="仿宋" w:eastAsia="仿宋" w:cs="仿宋"/>
                <w:kern w:val="0"/>
              </w:rPr>
              <w:t>新技术、新产品、新工艺、新材料应用，计0~5分；</w:t>
            </w:r>
          </w:p>
        </w:tc>
        <w:tc>
          <w:tcPr>
            <w:tcW w:w="667" w:type="dxa"/>
            <w:vAlign w:val="center"/>
          </w:tcPr>
          <w:p>
            <w:pPr>
              <w:spacing w:line="560" w:lineRule="exact"/>
              <w:jc w:val="center"/>
              <w:rPr>
                <w:rFonts w:ascii="仿宋" w:hAnsi="仿宋" w:eastAsia="仿宋" w:cs="仿宋"/>
              </w:rPr>
            </w:pPr>
            <w:r>
              <w:rPr>
                <w:rFonts w:hint="eastAsia" w:ascii="仿宋" w:hAnsi="仿宋" w:eastAsia="仿宋" w:cs="仿宋"/>
              </w:rPr>
              <w:t>5分</w:t>
            </w:r>
          </w:p>
        </w:tc>
        <w:tc>
          <w:tcPr>
            <w:tcW w:w="614" w:type="dxa"/>
            <w:vMerge w:val="continue"/>
            <w:vAlign w:val="center"/>
          </w:tcPr>
          <w:p>
            <w:pPr>
              <w:spacing w:line="560" w:lineRule="exact"/>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141" w:type="dxa"/>
            <w:vAlign w:val="center"/>
          </w:tcPr>
          <w:p>
            <w:pPr>
              <w:spacing w:line="560" w:lineRule="exact"/>
              <w:jc w:val="center"/>
              <w:rPr>
                <w:rFonts w:ascii="仿宋" w:hAnsi="仿宋" w:eastAsia="仿宋" w:cs="仿宋"/>
                <w:b/>
              </w:rPr>
            </w:pPr>
            <w:r>
              <w:rPr>
                <w:rFonts w:hint="eastAsia" w:ascii="仿宋" w:hAnsi="仿宋" w:eastAsia="仿宋" w:cs="仿宋"/>
                <w:b/>
              </w:rPr>
              <w:t>业绩</w:t>
            </w:r>
          </w:p>
        </w:tc>
        <w:tc>
          <w:tcPr>
            <w:tcW w:w="697" w:type="dxa"/>
            <w:vAlign w:val="center"/>
          </w:tcPr>
          <w:p>
            <w:pPr>
              <w:spacing w:line="560" w:lineRule="exact"/>
              <w:rPr>
                <w:rFonts w:ascii="仿宋" w:hAnsi="仿宋" w:eastAsia="仿宋" w:cs="仿宋"/>
              </w:rPr>
            </w:pPr>
            <w:r>
              <w:rPr>
                <w:rFonts w:hint="eastAsia" w:ascii="仿宋" w:hAnsi="仿宋" w:eastAsia="仿宋" w:cs="仿宋"/>
                <w:b/>
                <w:bCs/>
              </w:rPr>
              <w:t>10分</w:t>
            </w:r>
          </w:p>
        </w:tc>
        <w:tc>
          <w:tcPr>
            <w:tcW w:w="658" w:type="dxa"/>
            <w:vAlign w:val="center"/>
          </w:tcPr>
          <w:p>
            <w:pPr>
              <w:numPr>
                <w:ilvl w:val="0"/>
                <w:numId w:val="8"/>
              </w:numPr>
              <w:spacing w:line="288" w:lineRule="auto"/>
              <w:jc w:val="center"/>
              <w:rPr>
                <w:rFonts w:ascii="仿宋" w:hAnsi="仿宋" w:eastAsia="仿宋" w:cs="仿宋"/>
                <w:kern w:val="0"/>
              </w:rPr>
            </w:pPr>
          </w:p>
        </w:tc>
        <w:tc>
          <w:tcPr>
            <w:tcW w:w="6034" w:type="dxa"/>
            <w:vAlign w:val="center"/>
          </w:tcPr>
          <w:p>
            <w:pPr>
              <w:spacing w:line="288" w:lineRule="auto"/>
              <w:rPr>
                <w:rFonts w:ascii="仿宋" w:hAnsi="仿宋" w:eastAsia="仿宋" w:cs="仿宋"/>
              </w:rPr>
            </w:pPr>
            <w:r>
              <w:rPr>
                <w:rFonts w:hint="eastAsia" w:ascii="仿宋" w:hAnsi="仿宋" w:eastAsia="仿宋" w:cs="仿宋"/>
                <w:kern w:val="0"/>
              </w:rPr>
              <w:t>业绩：供应商提供2019年11月至今类似项目业绩，每提供一份得2分，最高得10分。（以合同复印件加盖公章为准），弄虚作假者，取消其成交资格。</w:t>
            </w:r>
          </w:p>
        </w:tc>
        <w:tc>
          <w:tcPr>
            <w:tcW w:w="667" w:type="dxa"/>
            <w:vAlign w:val="center"/>
          </w:tcPr>
          <w:p>
            <w:pPr>
              <w:spacing w:line="560" w:lineRule="exact"/>
              <w:jc w:val="center"/>
              <w:rPr>
                <w:rFonts w:ascii="仿宋" w:hAnsi="仿宋" w:eastAsia="仿宋" w:cs="仿宋"/>
              </w:rPr>
            </w:pPr>
            <w:r>
              <w:rPr>
                <w:rFonts w:hint="eastAsia" w:ascii="仿宋" w:hAnsi="仿宋" w:eastAsia="仿宋" w:cs="仿宋"/>
              </w:rPr>
              <w:t>10分</w:t>
            </w:r>
          </w:p>
        </w:tc>
        <w:tc>
          <w:tcPr>
            <w:tcW w:w="614" w:type="dxa"/>
            <w:vMerge w:val="continue"/>
            <w:vAlign w:val="center"/>
          </w:tcPr>
          <w:p>
            <w:pPr>
              <w:spacing w:line="5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141" w:type="dxa"/>
            <w:vAlign w:val="center"/>
          </w:tcPr>
          <w:p>
            <w:pPr>
              <w:spacing w:line="560" w:lineRule="exact"/>
              <w:jc w:val="center"/>
              <w:rPr>
                <w:rFonts w:ascii="仿宋" w:hAnsi="仿宋" w:eastAsia="仿宋" w:cs="仿宋"/>
                <w:b/>
                <w:color w:val="FF0000"/>
              </w:rPr>
            </w:pPr>
            <w:r>
              <w:rPr>
                <w:rFonts w:hint="eastAsia" w:ascii="仿宋" w:hAnsi="仿宋" w:eastAsia="仿宋" w:cs="仿宋"/>
                <w:b/>
                <w:bCs/>
              </w:rPr>
              <w:t>工程质量承诺</w:t>
            </w:r>
          </w:p>
        </w:tc>
        <w:tc>
          <w:tcPr>
            <w:tcW w:w="697" w:type="dxa"/>
            <w:vAlign w:val="center"/>
          </w:tcPr>
          <w:p>
            <w:pPr>
              <w:spacing w:line="400" w:lineRule="exact"/>
              <w:jc w:val="center"/>
              <w:rPr>
                <w:rFonts w:ascii="仿宋" w:hAnsi="仿宋" w:eastAsia="仿宋" w:cs="仿宋"/>
                <w:b/>
                <w:bCs/>
              </w:rPr>
            </w:pPr>
            <w:r>
              <w:rPr>
                <w:rFonts w:hint="eastAsia" w:ascii="仿宋" w:hAnsi="仿宋" w:eastAsia="仿宋" w:cs="仿宋"/>
                <w:b/>
                <w:bCs/>
              </w:rPr>
              <w:t>5分</w:t>
            </w:r>
          </w:p>
        </w:tc>
        <w:tc>
          <w:tcPr>
            <w:tcW w:w="658" w:type="dxa"/>
            <w:vAlign w:val="center"/>
          </w:tcPr>
          <w:p>
            <w:pPr>
              <w:jc w:val="center"/>
              <w:rPr>
                <w:rFonts w:ascii="仿宋" w:hAnsi="仿宋" w:eastAsia="仿宋" w:cs="仿宋"/>
                <w:kern w:val="0"/>
              </w:rPr>
            </w:pPr>
            <w:r>
              <w:rPr>
                <w:rFonts w:hint="eastAsia" w:ascii="仿宋" w:hAnsi="仿宋" w:eastAsia="仿宋" w:cs="仿宋"/>
                <w:kern w:val="0"/>
              </w:rPr>
              <w:t>①</w:t>
            </w:r>
          </w:p>
        </w:tc>
        <w:tc>
          <w:tcPr>
            <w:tcW w:w="6034" w:type="dxa"/>
            <w:vAlign w:val="center"/>
          </w:tcPr>
          <w:p>
            <w:pPr>
              <w:pStyle w:val="12"/>
              <w:rPr>
                <w:rFonts w:ascii="仿宋" w:hAnsi="仿宋" w:eastAsia="仿宋" w:cs="仿宋"/>
                <w:kern w:val="0"/>
              </w:rPr>
            </w:pPr>
            <w:r>
              <w:rPr>
                <w:rFonts w:hint="eastAsia" w:ascii="仿宋" w:hAnsi="仿宋" w:eastAsia="仿宋" w:cs="仿宋"/>
              </w:rPr>
              <w:t>工程质量承诺完整、合理得0-5分。</w:t>
            </w:r>
          </w:p>
        </w:tc>
        <w:tc>
          <w:tcPr>
            <w:tcW w:w="667" w:type="dxa"/>
            <w:vAlign w:val="center"/>
          </w:tcPr>
          <w:p>
            <w:pPr>
              <w:spacing w:line="560" w:lineRule="exact"/>
              <w:jc w:val="center"/>
              <w:rPr>
                <w:rFonts w:ascii="仿宋" w:hAnsi="仿宋" w:eastAsia="仿宋" w:cs="仿宋"/>
              </w:rPr>
            </w:pPr>
            <w:r>
              <w:rPr>
                <w:rFonts w:hint="eastAsia" w:ascii="仿宋" w:hAnsi="仿宋" w:eastAsia="仿宋" w:cs="仿宋"/>
              </w:rPr>
              <w:t>5分</w:t>
            </w:r>
          </w:p>
        </w:tc>
        <w:tc>
          <w:tcPr>
            <w:tcW w:w="614" w:type="dxa"/>
            <w:vMerge w:val="continue"/>
            <w:vAlign w:val="center"/>
          </w:tcPr>
          <w:p>
            <w:pPr>
              <w:spacing w:line="5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141" w:type="dxa"/>
            <w:vAlign w:val="center"/>
          </w:tcPr>
          <w:p>
            <w:pPr>
              <w:spacing w:line="560" w:lineRule="exact"/>
              <w:jc w:val="center"/>
              <w:rPr>
                <w:rFonts w:ascii="仿宋" w:hAnsi="仿宋" w:eastAsia="仿宋" w:cs="仿宋"/>
                <w:b/>
                <w:color w:val="FF0000"/>
              </w:rPr>
            </w:pPr>
            <w:r>
              <w:rPr>
                <w:rFonts w:hint="eastAsia" w:ascii="仿宋" w:hAnsi="仿宋" w:eastAsia="仿宋" w:cs="仿宋"/>
                <w:b/>
                <w:bCs/>
              </w:rPr>
              <w:t>后续服务</w:t>
            </w:r>
          </w:p>
        </w:tc>
        <w:tc>
          <w:tcPr>
            <w:tcW w:w="697" w:type="dxa"/>
            <w:vAlign w:val="center"/>
          </w:tcPr>
          <w:p>
            <w:pPr>
              <w:spacing w:line="400" w:lineRule="exact"/>
              <w:jc w:val="center"/>
              <w:rPr>
                <w:rFonts w:ascii="仿宋" w:hAnsi="仿宋" w:eastAsia="仿宋" w:cs="仿宋"/>
                <w:b/>
                <w:bCs/>
              </w:rPr>
            </w:pPr>
            <w:r>
              <w:rPr>
                <w:rFonts w:hint="eastAsia" w:ascii="仿宋" w:hAnsi="仿宋" w:eastAsia="仿宋" w:cs="仿宋"/>
                <w:b/>
                <w:bCs/>
              </w:rPr>
              <w:t>5分</w:t>
            </w:r>
          </w:p>
        </w:tc>
        <w:tc>
          <w:tcPr>
            <w:tcW w:w="658" w:type="dxa"/>
            <w:vAlign w:val="center"/>
          </w:tcPr>
          <w:p>
            <w:pPr>
              <w:jc w:val="center"/>
              <w:rPr>
                <w:rFonts w:ascii="仿宋" w:hAnsi="仿宋" w:eastAsia="仿宋" w:cs="仿宋"/>
                <w:kern w:val="0"/>
              </w:rPr>
            </w:pPr>
            <w:r>
              <w:rPr>
                <w:rFonts w:hint="eastAsia" w:ascii="仿宋" w:hAnsi="仿宋" w:eastAsia="仿宋" w:cs="仿宋"/>
                <w:kern w:val="0"/>
              </w:rPr>
              <w:t>①</w:t>
            </w:r>
          </w:p>
        </w:tc>
        <w:tc>
          <w:tcPr>
            <w:tcW w:w="6034" w:type="dxa"/>
            <w:vAlign w:val="center"/>
          </w:tcPr>
          <w:p>
            <w:pPr>
              <w:spacing w:line="400" w:lineRule="exact"/>
              <w:ind w:left="-94" w:leftChars="-45" w:firstLine="105" w:firstLineChars="50"/>
              <w:rPr>
                <w:rFonts w:ascii="仿宋" w:hAnsi="仿宋" w:eastAsia="仿宋" w:cs="仿宋"/>
                <w:kern w:val="0"/>
              </w:rPr>
            </w:pPr>
            <w:r>
              <w:rPr>
                <w:rFonts w:hint="eastAsia" w:ascii="仿宋" w:hAnsi="仿宋" w:eastAsia="仿宋" w:cs="仿宋"/>
              </w:rPr>
              <w:t>后续服务条款具体、可行；并有详细的后续服务措施承诺且具体、可行0-5分。</w:t>
            </w:r>
          </w:p>
        </w:tc>
        <w:tc>
          <w:tcPr>
            <w:tcW w:w="667" w:type="dxa"/>
            <w:vAlign w:val="center"/>
          </w:tcPr>
          <w:p>
            <w:pPr>
              <w:spacing w:line="560" w:lineRule="exact"/>
              <w:jc w:val="center"/>
              <w:rPr>
                <w:rFonts w:ascii="仿宋" w:hAnsi="仿宋" w:eastAsia="仿宋" w:cs="仿宋"/>
              </w:rPr>
            </w:pPr>
            <w:r>
              <w:rPr>
                <w:rFonts w:hint="eastAsia" w:ascii="仿宋" w:hAnsi="仿宋" w:eastAsia="仿宋" w:cs="仿宋"/>
              </w:rPr>
              <w:t>5分</w:t>
            </w:r>
          </w:p>
        </w:tc>
        <w:tc>
          <w:tcPr>
            <w:tcW w:w="614" w:type="dxa"/>
            <w:vMerge w:val="continue"/>
            <w:vAlign w:val="center"/>
          </w:tcPr>
          <w:p>
            <w:pPr>
              <w:spacing w:line="5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1" w:hRule="atLeast"/>
          <w:jc w:val="center"/>
        </w:trPr>
        <w:tc>
          <w:tcPr>
            <w:tcW w:w="1141" w:type="dxa"/>
            <w:vAlign w:val="center"/>
          </w:tcPr>
          <w:p>
            <w:pPr>
              <w:spacing w:line="288" w:lineRule="auto"/>
              <w:rPr>
                <w:rFonts w:ascii="仿宋" w:hAnsi="仿宋" w:eastAsia="仿宋" w:cs="仿宋"/>
                <w:kern w:val="0"/>
              </w:rPr>
            </w:pPr>
            <w:r>
              <w:rPr>
                <w:rFonts w:hint="eastAsia" w:ascii="仿宋" w:hAnsi="仿宋" w:eastAsia="仿宋" w:cs="仿宋"/>
                <w:b/>
                <w:bCs/>
                <w:kern w:val="0"/>
              </w:rPr>
              <w:t>备注</w:t>
            </w:r>
          </w:p>
        </w:tc>
        <w:tc>
          <w:tcPr>
            <w:tcW w:w="8670" w:type="dxa"/>
            <w:gridSpan w:val="5"/>
            <w:tcBorders>
              <w:top w:val="single" w:color="auto" w:sz="4" w:space="0"/>
              <w:bottom w:val="single" w:color="auto" w:sz="4" w:space="0"/>
            </w:tcBorders>
          </w:tcPr>
          <w:p>
            <w:pPr>
              <w:spacing w:line="288" w:lineRule="auto"/>
              <w:rPr>
                <w:rFonts w:ascii="仿宋" w:hAnsi="仿宋" w:eastAsia="仿宋" w:cs="仿宋"/>
                <w:kern w:val="0"/>
              </w:rPr>
            </w:pPr>
            <w:r>
              <w:rPr>
                <w:rFonts w:hint="eastAsia" w:ascii="仿宋" w:hAnsi="仿宋" w:eastAsia="仿宋" w:cs="仿宋"/>
                <w:kern w:val="0"/>
              </w:rPr>
              <w:t>1、各评委应按照本评标办法独立打分。</w:t>
            </w:r>
          </w:p>
          <w:p>
            <w:pPr>
              <w:spacing w:line="288" w:lineRule="auto"/>
              <w:rPr>
                <w:rFonts w:ascii="仿宋" w:hAnsi="仿宋" w:eastAsia="仿宋" w:cs="仿宋"/>
                <w:kern w:val="0"/>
              </w:rPr>
            </w:pPr>
            <w:r>
              <w:rPr>
                <w:rFonts w:hint="eastAsia" w:ascii="仿宋" w:hAnsi="仿宋" w:eastAsia="仿宋" w:cs="仿宋"/>
                <w:kern w:val="0"/>
              </w:rPr>
              <w:t>2、分项评分超出评分标准范围或磋商小组成员对客观评审因素评分不一致时，采购代理机构可以要求磋商小组复核或者书面说明理由，评标委员会拒绝的，应予记录并向本级财政部门报告。</w:t>
            </w:r>
          </w:p>
          <w:p>
            <w:pPr>
              <w:spacing w:line="288" w:lineRule="auto"/>
              <w:rPr>
                <w:rFonts w:ascii="仿宋" w:hAnsi="仿宋" w:eastAsia="仿宋" w:cs="仿宋"/>
                <w:kern w:val="0"/>
              </w:rPr>
            </w:pPr>
            <w:r>
              <w:rPr>
                <w:rFonts w:hint="eastAsia" w:ascii="仿宋" w:hAnsi="仿宋" w:eastAsia="仿宋" w:cs="仿宋"/>
                <w:kern w:val="0"/>
              </w:rPr>
              <w:t>3、若出现综合得分并列时，比较价格得分，此分项得分高者排序在前；若价格得分仍相同，比较技术得分，此分项得分高者排序在前；若技术得分仍相同，则由全体磋商小组成员无记名投票，得票高者排序在前。</w:t>
            </w:r>
          </w:p>
          <w:p>
            <w:pPr>
              <w:spacing w:line="288" w:lineRule="auto"/>
              <w:rPr>
                <w:rFonts w:ascii="仿宋" w:hAnsi="仿宋" w:eastAsia="仿宋" w:cs="仿宋"/>
                <w:kern w:val="0"/>
              </w:rPr>
            </w:pPr>
            <w:r>
              <w:rPr>
                <w:rFonts w:hint="eastAsia" w:ascii="仿宋" w:hAnsi="仿宋" w:eastAsia="仿宋" w:cs="仿宋"/>
                <w:kern w:val="0"/>
              </w:rPr>
              <w:t>4、计算结果保留两位小数，第三位“四舍五入”。</w:t>
            </w:r>
          </w:p>
          <w:p>
            <w:pPr>
              <w:spacing w:line="288" w:lineRule="auto"/>
              <w:rPr>
                <w:rFonts w:ascii="仿宋" w:hAnsi="仿宋" w:eastAsia="仿宋" w:cs="仿宋"/>
                <w:kern w:val="0"/>
              </w:rPr>
            </w:pPr>
            <w:r>
              <w:rPr>
                <w:rFonts w:hint="eastAsia" w:ascii="仿宋" w:hAnsi="仿宋" w:eastAsia="仿宋" w:cs="仿宋"/>
                <w:kern w:val="0"/>
              </w:rPr>
              <w:t xml:space="preserve">5、评标过程中，若出现特殊情况时，由磋商小组决定暂停评标，并提出具体处理意见。 </w:t>
            </w:r>
          </w:p>
        </w:tc>
      </w:tr>
    </w:tbl>
    <w:p>
      <w:pPr>
        <w:rPr>
          <w:rFonts w:ascii="仿宋" w:hAnsi="仿宋" w:eastAsia="仿宋" w:cs="仿宋"/>
        </w:rPr>
      </w:pPr>
      <w:bookmarkStart w:id="104" w:name="_Toc221523521"/>
      <w:bookmarkStart w:id="105" w:name="_Toc19346"/>
      <w:bookmarkStart w:id="106" w:name="_Toc421778377"/>
      <w:bookmarkStart w:id="107" w:name="_Toc351989128"/>
    </w:p>
    <w:p>
      <w:pPr>
        <w:rPr>
          <w:rFonts w:ascii="仿宋" w:hAnsi="仿宋" w:eastAsia="仿宋" w:cs="仿宋"/>
        </w:rPr>
      </w:pPr>
      <w:bookmarkStart w:id="108" w:name="_Toc4006"/>
      <w:r>
        <w:rPr>
          <w:rFonts w:hint="eastAsia" w:ascii="仿宋" w:hAnsi="仿宋" w:eastAsia="仿宋" w:cs="仿宋"/>
        </w:rPr>
        <w:br w:type="page"/>
      </w:r>
    </w:p>
    <w:p>
      <w:pPr>
        <w:pStyle w:val="3"/>
        <w:spacing w:line="350" w:lineRule="auto"/>
        <w:jc w:val="center"/>
        <w:rPr>
          <w:rFonts w:ascii="仿宋" w:hAnsi="仿宋" w:eastAsia="仿宋" w:cs="仿宋"/>
        </w:rPr>
      </w:pPr>
      <w:bookmarkStart w:id="109" w:name="_Toc12939"/>
      <w:r>
        <w:rPr>
          <w:rFonts w:hint="eastAsia" w:ascii="仿宋" w:hAnsi="仿宋" w:eastAsia="仿宋" w:cs="仿宋"/>
        </w:rPr>
        <w:t>第四章  建设工程施工合同</w:t>
      </w:r>
      <w:bookmarkEnd w:id="104"/>
      <w:bookmarkEnd w:id="105"/>
      <w:bookmarkEnd w:id="106"/>
      <w:bookmarkEnd w:id="107"/>
      <w:bookmarkEnd w:id="108"/>
      <w:bookmarkEnd w:id="109"/>
    </w:p>
    <w:p>
      <w:pPr>
        <w:spacing w:line="360" w:lineRule="auto"/>
        <w:rPr>
          <w:rFonts w:ascii="仿宋" w:hAnsi="仿宋" w:eastAsia="仿宋" w:cs="仿宋"/>
        </w:rPr>
      </w:pPr>
    </w:p>
    <w:p>
      <w:pPr>
        <w:adjustRightInd w:val="0"/>
        <w:snapToGrid w:val="0"/>
        <w:spacing w:before="60" w:after="60" w:line="360" w:lineRule="auto"/>
        <w:jc w:val="center"/>
        <w:rPr>
          <w:rFonts w:ascii="仿宋" w:hAnsi="仿宋" w:eastAsia="仿宋" w:cs="仿宋"/>
          <w:b/>
          <w:bCs/>
          <w:sz w:val="28"/>
          <w:szCs w:val="28"/>
        </w:rPr>
      </w:pPr>
      <w:r>
        <w:rPr>
          <w:rFonts w:hint="eastAsia" w:ascii="仿宋" w:hAnsi="仿宋" w:eastAsia="仿宋" w:cs="仿宋"/>
          <w:b/>
          <w:bCs/>
          <w:sz w:val="28"/>
          <w:szCs w:val="28"/>
        </w:rPr>
        <w:t>专门面向中小企业采购合同</w:t>
      </w:r>
    </w:p>
    <w:p>
      <w:pPr>
        <w:adjustRightInd w:val="0"/>
        <w:snapToGrid w:val="0"/>
        <w:spacing w:before="60" w:after="60" w:line="360" w:lineRule="auto"/>
        <w:jc w:val="center"/>
        <w:rPr>
          <w:rFonts w:ascii="仿宋" w:hAnsi="仿宋" w:eastAsia="仿宋" w:cs="仿宋"/>
          <w:b/>
          <w:bCs/>
          <w:spacing w:val="100"/>
          <w:kern w:val="16"/>
          <w:sz w:val="52"/>
          <w:szCs w:val="52"/>
        </w:rPr>
      </w:pPr>
    </w:p>
    <w:p>
      <w:pPr>
        <w:adjustRightInd w:val="0"/>
        <w:snapToGrid w:val="0"/>
        <w:spacing w:before="60" w:after="60" w:line="360" w:lineRule="auto"/>
        <w:jc w:val="center"/>
        <w:rPr>
          <w:rFonts w:ascii="仿宋" w:hAnsi="仿宋" w:eastAsia="仿宋" w:cs="仿宋"/>
          <w:b/>
          <w:bCs/>
          <w:sz w:val="44"/>
          <w:szCs w:val="44"/>
        </w:rPr>
      </w:pPr>
    </w:p>
    <w:p>
      <w:pPr>
        <w:adjustRightInd w:val="0"/>
        <w:snapToGrid w:val="0"/>
        <w:spacing w:before="60" w:after="60" w:line="360" w:lineRule="auto"/>
        <w:jc w:val="center"/>
        <w:rPr>
          <w:rFonts w:ascii="仿宋" w:hAnsi="仿宋" w:eastAsia="仿宋" w:cs="仿宋"/>
          <w:b/>
          <w:bCs/>
          <w:sz w:val="44"/>
          <w:szCs w:val="44"/>
        </w:rPr>
      </w:pPr>
      <w:r>
        <w:rPr>
          <w:rFonts w:hint="eastAsia" w:ascii="仿宋" w:hAnsi="仿宋" w:eastAsia="仿宋" w:cs="仿宋"/>
          <w:b/>
          <w:bCs/>
          <w:sz w:val="44"/>
          <w:szCs w:val="44"/>
        </w:rPr>
        <w:t>3530老旧小区改造项目合同</w:t>
      </w:r>
    </w:p>
    <w:p>
      <w:pPr>
        <w:adjustRightInd w:val="0"/>
        <w:snapToGrid w:val="0"/>
        <w:spacing w:before="60" w:after="60" w:line="360" w:lineRule="auto"/>
        <w:jc w:val="center"/>
        <w:rPr>
          <w:rFonts w:ascii="仿宋" w:hAnsi="仿宋" w:eastAsia="仿宋" w:cs="仿宋"/>
          <w:b/>
          <w:bCs/>
          <w:sz w:val="36"/>
          <w:szCs w:val="36"/>
        </w:rPr>
      </w:pPr>
    </w:p>
    <w:p>
      <w:pPr>
        <w:adjustRightInd w:val="0"/>
        <w:snapToGrid w:val="0"/>
        <w:spacing w:before="60" w:after="60" w:line="360" w:lineRule="auto"/>
        <w:jc w:val="center"/>
        <w:rPr>
          <w:rFonts w:ascii="仿宋" w:hAnsi="仿宋" w:eastAsia="仿宋" w:cs="仿宋"/>
          <w:b/>
          <w:bCs/>
          <w:sz w:val="36"/>
          <w:szCs w:val="36"/>
        </w:rPr>
      </w:pPr>
      <w:r>
        <w:rPr>
          <w:rFonts w:hint="eastAsia" w:ascii="仿宋" w:hAnsi="仿宋" w:eastAsia="仿宋" w:cs="仿宋"/>
          <w:b/>
          <w:bCs/>
          <w:sz w:val="36"/>
          <w:szCs w:val="36"/>
        </w:rPr>
        <w:t>（示范文本）</w:t>
      </w:r>
    </w:p>
    <w:p>
      <w:pPr>
        <w:adjustRightInd w:val="0"/>
        <w:snapToGrid w:val="0"/>
        <w:spacing w:before="60" w:after="60" w:line="360" w:lineRule="auto"/>
        <w:rPr>
          <w:rFonts w:ascii="仿宋" w:hAnsi="仿宋" w:eastAsia="仿宋" w:cs="仿宋"/>
          <w:sz w:val="24"/>
          <w:szCs w:val="24"/>
        </w:rPr>
      </w:pPr>
    </w:p>
    <w:p>
      <w:pPr>
        <w:adjustRightInd w:val="0"/>
        <w:snapToGrid w:val="0"/>
        <w:spacing w:before="60" w:after="60" w:line="360" w:lineRule="auto"/>
        <w:rPr>
          <w:rFonts w:ascii="仿宋" w:hAnsi="仿宋" w:eastAsia="仿宋" w:cs="仿宋"/>
          <w:sz w:val="24"/>
          <w:szCs w:val="24"/>
        </w:rPr>
      </w:pPr>
    </w:p>
    <w:p>
      <w:pPr>
        <w:adjustRightInd w:val="0"/>
        <w:snapToGrid w:val="0"/>
        <w:spacing w:before="60" w:after="60" w:line="360" w:lineRule="auto"/>
        <w:rPr>
          <w:rFonts w:ascii="仿宋" w:hAnsi="仿宋" w:eastAsia="仿宋" w:cs="仿宋"/>
          <w:sz w:val="24"/>
          <w:szCs w:val="24"/>
        </w:rPr>
      </w:pPr>
    </w:p>
    <w:p>
      <w:pPr>
        <w:adjustRightInd w:val="0"/>
        <w:snapToGrid w:val="0"/>
        <w:spacing w:before="60" w:after="60" w:line="360" w:lineRule="auto"/>
        <w:rPr>
          <w:rFonts w:ascii="仿宋" w:hAnsi="仿宋" w:eastAsia="仿宋" w:cs="仿宋"/>
          <w:sz w:val="24"/>
          <w:szCs w:val="24"/>
        </w:rPr>
      </w:pPr>
    </w:p>
    <w:p>
      <w:pPr>
        <w:adjustRightInd w:val="0"/>
        <w:snapToGrid w:val="0"/>
        <w:spacing w:before="60" w:after="60" w:line="360" w:lineRule="auto"/>
        <w:rPr>
          <w:rFonts w:ascii="仿宋" w:hAnsi="仿宋" w:eastAsia="仿宋" w:cs="仿宋"/>
          <w:sz w:val="24"/>
          <w:szCs w:val="24"/>
        </w:rPr>
      </w:pPr>
    </w:p>
    <w:p>
      <w:pPr>
        <w:adjustRightInd w:val="0"/>
        <w:snapToGrid w:val="0"/>
        <w:spacing w:before="60" w:after="60" w:line="360" w:lineRule="auto"/>
        <w:jc w:val="center"/>
        <w:rPr>
          <w:rFonts w:ascii="仿宋" w:hAnsi="仿宋" w:eastAsia="仿宋" w:cs="仿宋"/>
          <w:sz w:val="24"/>
          <w:szCs w:val="24"/>
        </w:rPr>
      </w:pPr>
    </w:p>
    <w:p>
      <w:pPr>
        <w:spacing w:line="360" w:lineRule="auto"/>
        <w:ind w:firstLine="1926" w:firstLineChars="700"/>
        <w:jc w:val="left"/>
        <w:rPr>
          <w:rFonts w:hint="eastAsia" w:ascii="宋体" w:hAnsi="宋体" w:eastAsia="宋体"/>
          <w:b/>
          <w:w w:val="98"/>
          <w:sz w:val="28"/>
          <w:szCs w:val="28"/>
          <w:lang w:eastAsia="zh-CN"/>
        </w:rPr>
      </w:pPr>
      <w:r>
        <w:rPr>
          <w:rFonts w:hint="eastAsia" w:ascii="宋体" w:hAnsi="宋体"/>
          <w:b/>
          <w:w w:val="98"/>
          <w:sz w:val="28"/>
          <w:szCs w:val="28"/>
        </w:rPr>
        <w:t>项目编号：</w:t>
      </w:r>
      <w:r>
        <w:rPr>
          <w:rFonts w:hint="eastAsia" w:ascii="宋体" w:hAnsi="宋体"/>
          <w:b/>
          <w:w w:val="98"/>
          <w:sz w:val="28"/>
          <w:szCs w:val="28"/>
          <w:lang w:eastAsia="zh-CN"/>
        </w:rPr>
        <w:t>XXGC-2022-000175-4</w:t>
      </w:r>
    </w:p>
    <w:p>
      <w:pPr>
        <w:spacing w:line="360" w:lineRule="auto"/>
        <w:ind w:firstLine="1926" w:firstLineChars="700"/>
        <w:jc w:val="left"/>
        <w:rPr>
          <w:rFonts w:ascii="宋体" w:hAnsi="宋体"/>
          <w:b/>
          <w:w w:val="98"/>
          <w:sz w:val="28"/>
          <w:szCs w:val="28"/>
        </w:rPr>
      </w:pPr>
      <w:r>
        <w:rPr>
          <w:rFonts w:hint="eastAsia" w:ascii="宋体" w:hAnsi="宋体"/>
          <w:b/>
          <w:w w:val="98"/>
          <w:sz w:val="28"/>
          <w:szCs w:val="28"/>
        </w:rPr>
        <w:t>项目名称：3530老旧小区改造项目</w:t>
      </w:r>
    </w:p>
    <w:p>
      <w:pPr>
        <w:spacing w:line="360" w:lineRule="auto"/>
        <w:ind w:firstLine="1968" w:firstLineChars="700"/>
        <w:rPr>
          <w:rFonts w:ascii="宋体" w:hAnsi="宋体"/>
          <w:b/>
          <w:sz w:val="28"/>
          <w:szCs w:val="28"/>
        </w:rPr>
      </w:pPr>
      <w:r>
        <w:rPr>
          <w:rFonts w:hint="eastAsia" w:ascii="宋体" w:hAnsi="宋体"/>
          <w:b/>
          <w:sz w:val="28"/>
          <w:szCs w:val="28"/>
        </w:rPr>
        <w:t>发 包 人（甲方）：</w:t>
      </w:r>
    </w:p>
    <w:p>
      <w:pPr>
        <w:spacing w:line="360" w:lineRule="auto"/>
        <w:ind w:firstLine="1968" w:firstLineChars="700"/>
        <w:rPr>
          <w:rFonts w:ascii="宋体" w:hAnsi="宋体"/>
          <w:b/>
          <w:sz w:val="28"/>
          <w:szCs w:val="28"/>
        </w:rPr>
      </w:pPr>
      <w:r>
        <w:rPr>
          <w:rFonts w:hint="eastAsia" w:ascii="宋体" w:hAnsi="宋体"/>
          <w:b/>
          <w:sz w:val="28"/>
          <w:szCs w:val="28"/>
        </w:rPr>
        <w:t xml:space="preserve">承 包 人（乙方）:  </w:t>
      </w:r>
    </w:p>
    <w:p>
      <w:pPr>
        <w:adjustRightInd w:val="0"/>
        <w:snapToGrid w:val="0"/>
        <w:spacing w:before="312" w:beforeLines="100" w:line="360" w:lineRule="auto"/>
        <w:jc w:val="center"/>
        <w:rPr>
          <w:rFonts w:ascii="宋体" w:hAnsi="宋体" w:cs="宋体"/>
          <w:sz w:val="28"/>
          <w:szCs w:val="28"/>
        </w:rPr>
      </w:pPr>
      <w:r>
        <w:rPr>
          <w:rFonts w:hint="eastAsia" w:ascii="宋体" w:hAnsi="宋体"/>
          <w:b/>
          <w:sz w:val="28"/>
          <w:szCs w:val="28"/>
        </w:rPr>
        <w:t>二〇二二年    月    日</w:t>
      </w:r>
    </w:p>
    <w:p>
      <w:pPr>
        <w:adjustRightInd w:val="0"/>
        <w:snapToGrid w:val="0"/>
        <w:spacing w:before="60" w:after="60" w:line="360" w:lineRule="auto"/>
        <w:jc w:val="center"/>
        <w:rPr>
          <w:rFonts w:ascii="仿宋" w:hAnsi="仿宋" w:eastAsia="仿宋" w:cs="仿宋"/>
          <w:sz w:val="24"/>
          <w:szCs w:val="24"/>
        </w:rPr>
      </w:pPr>
    </w:p>
    <w:p>
      <w:pPr>
        <w:rPr>
          <w:rFonts w:ascii="仿宋" w:hAnsi="仿宋" w:eastAsia="仿宋" w:cs="仿宋"/>
        </w:rPr>
      </w:pPr>
    </w:p>
    <w:p>
      <w:pPr>
        <w:rPr>
          <w:rFonts w:ascii="仿宋" w:hAnsi="仿宋" w:eastAsia="仿宋" w:cs="仿宋"/>
        </w:rPr>
      </w:pPr>
    </w:p>
    <w:p>
      <w:pPr>
        <w:spacing w:line="360" w:lineRule="auto"/>
        <w:rPr>
          <w:rFonts w:ascii="仿宋" w:hAnsi="仿宋" w:eastAsia="仿宋" w:cs="仿宋"/>
          <w:b/>
          <w:color w:val="000000"/>
          <w:sz w:val="24"/>
          <w:szCs w:val="24"/>
        </w:rPr>
        <w:sectPr>
          <w:pgSz w:w="11906" w:h="16838"/>
          <w:pgMar w:top="1417" w:right="1417" w:bottom="1417" w:left="1701" w:header="851" w:footer="992" w:gutter="0"/>
          <w:cols w:space="0" w:num="1"/>
          <w:docGrid w:type="lines" w:linePitch="312" w:charSpace="0"/>
        </w:sectPr>
      </w:pPr>
      <w:bookmarkStart w:id="110" w:name="_Toc221523531"/>
    </w:p>
    <w:p>
      <w:pPr>
        <w:spacing w:line="360" w:lineRule="auto"/>
        <w:rPr>
          <w:rFonts w:ascii="仿宋" w:hAnsi="仿宋" w:eastAsia="仿宋" w:cs="仿宋"/>
          <w:b/>
          <w:color w:val="000000"/>
          <w:sz w:val="24"/>
          <w:szCs w:val="24"/>
          <w:u w:val="single"/>
        </w:rPr>
      </w:pPr>
      <w:r>
        <w:rPr>
          <w:rFonts w:hint="eastAsia" w:ascii="仿宋" w:hAnsi="仿宋" w:eastAsia="仿宋" w:cs="仿宋"/>
          <w:b/>
          <w:color w:val="000000"/>
          <w:sz w:val="24"/>
          <w:szCs w:val="24"/>
        </w:rPr>
        <w:t>甲方/发 包 人（全称）：</w:t>
      </w:r>
      <w:r>
        <w:rPr>
          <w:rFonts w:hint="eastAsia" w:ascii="仿宋" w:hAnsi="仿宋" w:eastAsia="仿宋" w:cs="仿宋"/>
          <w:b/>
          <w:color w:val="000000"/>
          <w:sz w:val="24"/>
          <w:szCs w:val="24"/>
          <w:u w:val="single"/>
        </w:rPr>
        <w:t xml:space="preserve">                       </w:t>
      </w:r>
    </w:p>
    <w:p>
      <w:pPr>
        <w:spacing w:line="360" w:lineRule="auto"/>
        <w:rPr>
          <w:rFonts w:ascii="仿宋" w:hAnsi="仿宋" w:eastAsia="仿宋" w:cs="仿宋"/>
          <w:b/>
          <w:color w:val="000000"/>
          <w:sz w:val="24"/>
          <w:szCs w:val="24"/>
          <w:u w:val="single"/>
        </w:rPr>
      </w:pPr>
      <w:r>
        <w:rPr>
          <w:rFonts w:hint="eastAsia" w:ascii="仿宋" w:hAnsi="仿宋" w:eastAsia="仿宋" w:cs="仿宋"/>
          <w:b/>
          <w:color w:val="000000"/>
          <w:sz w:val="24"/>
          <w:szCs w:val="24"/>
        </w:rPr>
        <w:t>乙方/承 包 人（全称）：</w:t>
      </w:r>
      <w:r>
        <w:rPr>
          <w:rFonts w:hint="eastAsia" w:ascii="仿宋" w:hAnsi="仿宋" w:eastAsia="仿宋" w:cs="仿宋"/>
          <w:b/>
          <w:color w:val="000000"/>
          <w:sz w:val="24"/>
          <w:szCs w:val="24"/>
          <w:u w:val="single"/>
        </w:rPr>
        <w:t xml:space="preserve">                      </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根据《中华人民共和国民法典》、《中华人民共和国政府采购法》及有关法律规定，遵循平等、自愿、公平和诚实信用的原则，双方就</w:t>
      </w:r>
      <w:r>
        <w:rPr>
          <w:rFonts w:hint="eastAsia" w:ascii="仿宋" w:hAnsi="仿宋" w:eastAsia="仿宋" w:cs="仿宋"/>
          <w:color w:val="000000"/>
          <w:sz w:val="24"/>
          <w:szCs w:val="24"/>
          <w:u w:val="single"/>
        </w:rPr>
        <w:t xml:space="preserve"> 3530老旧小区改造项目 </w:t>
      </w:r>
      <w:r>
        <w:rPr>
          <w:rFonts w:hint="eastAsia" w:ascii="仿宋" w:hAnsi="仿宋" w:eastAsia="仿宋" w:cs="仿宋"/>
          <w:color w:val="000000"/>
          <w:sz w:val="24"/>
          <w:szCs w:val="24"/>
        </w:rPr>
        <w:t>工程施工及有关事项协商一致，共同达成如下协议：</w:t>
      </w:r>
    </w:p>
    <w:p>
      <w:pPr>
        <w:spacing w:before="120" w:after="120" w:line="360" w:lineRule="auto"/>
        <w:rPr>
          <w:rFonts w:ascii="仿宋" w:hAnsi="仿宋" w:eastAsia="仿宋" w:cs="仿宋"/>
          <w:color w:val="000000"/>
          <w:sz w:val="24"/>
          <w:szCs w:val="24"/>
        </w:rPr>
      </w:pPr>
      <w:r>
        <w:rPr>
          <w:rFonts w:hint="eastAsia" w:ascii="仿宋" w:hAnsi="仿宋" w:eastAsia="仿宋" w:cs="仿宋"/>
          <w:color w:val="000000"/>
          <w:sz w:val="24"/>
          <w:szCs w:val="24"/>
        </w:rPr>
        <w:t xml:space="preserve">   </w:t>
      </w:r>
      <w:r>
        <w:rPr>
          <w:rFonts w:hint="eastAsia" w:ascii="仿宋" w:hAnsi="仿宋" w:eastAsia="仿宋" w:cs="仿宋"/>
          <w:b/>
          <w:bCs/>
          <w:color w:val="000000"/>
          <w:sz w:val="24"/>
          <w:szCs w:val="24"/>
        </w:rPr>
        <w:t xml:space="preserve"> </w:t>
      </w:r>
      <w:bookmarkStart w:id="111" w:name="_Toc351203481"/>
      <w:r>
        <w:rPr>
          <w:rFonts w:hint="eastAsia" w:ascii="仿宋" w:hAnsi="仿宋" w:eastAsia="仿宋" w:cs="仿宋"/>
          <w:b/>
          <w:bCs/>
          <w:color w:val="000000"/>
          <w:sz w:val="24"/>
          <w:szCs w:val="24"/>
        </w:rPr>
        <w:t>一、工程概况</w:t>
      </w:r>
      <w:bookmarkEnd w:id="111"/>
    </w:p>
    <w:p>
      <w:pPr>
        <w:spacing w:line="360" w:lineRule="auto"/>
        <w:ind w:firstLine="470" w:firstLineChars="196"/>
        <w:rPr>
          <w:rFonts w:ascii="仿宋" w:hAnsi="仿宋" w:eastAsia="仿宋" w:cs="仿宋"/>
          <w:color w:val="000000"/>
          <w:sz w:val="24"/>
          <w:szCs w:val="24"/>
          <w:u w:val="single"/>
        </w:rPr>
      </w:pPr>
      <w:r>
        <w:rPr>
          <w:rFonts w:hint="eastAsia" w:ascii="仿宋" w:hAnsi="仿宋" w:eastAsia="仿宋" w:cs="仿宋"/>
          <w:bCs/>
          <w:color w:val="000000"/>
          <w:sz w:val="24"/>
          <w:szCs w:val="24"/>
        </w:rPr>
        <w:t>1.工程名称</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3530老旧小区改造项目</w:t>
      </w:r>
      <w:r>
        <w:rPr>
          <w:rFonts w:hint="eastAsia" w:ascii="仿宋" w:hAnsi="仿宋" w:eastAsia="仿宋" w:cs="仿宋"/>
          <w:color w:val="000000"/>
          <w:sz w:val="24"/>
          <w:szCs w:val="24"/>
        </w:rPr>
        <w:t>。</w:t>
      </w:r>
    </w:p>
    <w:p>
      <w:pPr>
        <w:spacing w:line="360" w:lineRule="auto"/>
        <w:ind w:firstLine="470" w:firstLineChars="196"/>
        <w:rPr>
          <w:rFonts w:ascii="仿宋" w:hAnsi="仿宋" w:eastAsia="仿宋" w:cs="仿宋"/>
          <w:bCs/>
          <w:color w:val="000000"/>
          <w:sz w:val="24"/>
          <w:szCs w:val="24"/>
        </w:rPr>
      </w:pPr>
      <w:r>
        <w:rPr>
          <w:rFonts w:hint="eastAsia" w:ascii="仿宋" w:hAnsi="仿宋" w:eastAsia="仿宋" w:cs="仿宋"/>
          <w:bCs/>
          <w:color w:val="000000"/>
          <w:sz w:val="24"/>
          <w:szCs w:val="24"/>
        </w:rPr>
        <w:t>2.工程地点：</w:t>
      </w:r>
      <w:r>
        <w:rPr>
          <w:rFonts w:hint="eastAsia" w:ascii="仿宋" w:hAnsi="仿宋" w:eastAsia="仿宋" w:cs="仿宋"/>
          <w:color w:val="000000"/>
          <w:sz w:val="24"/>
          <w:szCs w:val="24"/>
          <w:u w:val="single"/>
        </w:rPr>
        <w:t>3530小区</w:t>
      </w:r>
      <w:r>
        <w:rPr>
          <w:rFonts w:hint="eastAsia" w:ascii="仿宋" w:hAnsi="仿宋" w:eastAsia="仿宋" w:cs="仿宋"/>
          <w:color w:val="000000"/>
          <w:sz w:val="24"/>
          <w:szCs w:val="24"/>
        </w:rPr>
        <w:t>。</w:t>
      </w:r>
    </w:p>
    <w:p>
      <w:pPr>
        <w:spacing w:line="360" w:lineRule="auto"/>
        <w:ind w:firstLine="470" w:firstLineChars="196"/>
        <w:rPr>
          <w:rFonts w:ascii="仿宋" w:hAnsi="仿宋" w:eastAsia="仿宋" w:cs="仿宋"/>
          <w:bCs/>
          <w:color w:val="000000"/>
          <w:sz w:val="24"/>
          <w:szCs w:val="24"/>
        </w:rPr>
      </w:pPr>
      <w:r>
        <w:rPr>
          <w:rFonts w:hint="eastAsia" w:ascii="仿宋" w:hAnsi="仿宋" w:eastAsia="仿宋" w:cs="仿宋"/>
          <w:bCs/>
          <w:color w:val="000000"/>
          <w:sz w:val="24"/>
          <w:szCs w:val="24"/>
        </w:rPr>
        <w:t>3.工程内容：</w:t>
      </w:r>
      <w:r>
        <w:rPr>
          <w:rFonts w:hint="eastAsia" w:ascii="仿宋" w:hAnsi="仿宋" w:eastAsia="仿宋" w:cs="仿宋"/>
          <w:color w:val="000000"/>
          <w:sz w:val="24"/>
          <w:szCs w:val="24"/>
          <w:u w:val="single"/>
        </w:rPr>
        <w:t>3530老旧小区改造（详见图纸及工程量清单）</w:t>
      </w:r>
    </w:p>
    <w:p>
      <w:pPr>
        <w:spacing w:before="120" w:after="120" w:line="360" w:lineRule="auto"/>
        <w:rPr>
          <w:rFonts w:ascii="仿宋" w:hAnsi="仿宋" w:eastAsia="仿宋" w:cs="仿宋"/>
          <w:color w:val="000000"/>
          <w:sz w:val="24"/>
          <w:szCs w:val="24"/>
        </w:rPr>
      </w:pPr>
      <w:r>
        <w:rPr>
          <w:rFonts w:hint="eastAsia" w:ascii="仿宋" w:hAnsi="仿宋" w:eastAsia="仿宋" w:cs="仿宋"/>
          <w:color w:val="000000"/>
          <w:sz w:val="24"/>
          <w:szCs w:val="24"/>
        </w:rPr>
        <w:t xml:space="preserve">   </w:t>
      </w:r>
      <w:bookmarkStart w:id="112" w:name="_Toc351203482"/>
      <w:r>
        <w:rPr>
          <w:rFonts w:hint="eastAsia" w:ascii="仿宋" w:hAnsi="仿宋" w:eastAsia="仿宋" w:cs="仿宋"/>
          <w:b/>
          <w:bCs/>
          <w:color w:val="000000"/>
          <w:sz w:val="24"/>
          <w:szCs w:val="24"/>
        </w:rPr>
        <w:t>二、合同工期</w:t>
      </w:r>
      <w:bookmarkEnd w:id="112"/>
    </w:p>
    <w:p>
      <w:pPr>
        <w:spacing w:line="360" w:lineRule="auto"/>
        <w:ind w:firstLine="459"/>
        <w:rPr>
          <w:rFonts w:ascii="仿宋" w:hAnsi="仿宋" w:eastAsia="仿宋" w:cs="仿宋"/>
          <w:color w:val="000000"/>
          <w:sz w:val="24"/>
          <w:szCs w:val="24"/>
        </w:rPr>
      </w:pPr>
      <w:r>
        <w:rPr>
          <w:rFonts w:hint="eastAsia" w:ascii="仿宋" w:hAnsi="仿宋" w:eastAsia="仿宋" w:cs="仿宋"/>
          <w:color w:val="000000"/>
          <w:sz w:val="24"/>
          <w:szCs w:val="24"/>
        </w:rPr>
        <w:t>计划开工日期：</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rPr>
        <w:t>日。</w:t>
      </w:r>
    </w:p>
    <w:p>
      <w:pPr>
        <w:spacing w:line="360" w:lineRule="auto"/>
        <w:ind w:firstLine="459"/>
        <w:rPr>
          <w:rFonts w:ascii="仿宋" w:hAnsi="仿宋" w:eastAsia="仿宋" w:cs="仿宋"/>
          <w:color w:val="000000"/>
          <w:sz w:val="24"/>
          <w:szCs w:val="24"/>
        </w:rPr>
      </w:pPr>
      <w:r>
        <w:rPr>
          <w:rFonts w:hint="eastAsia" w:ascii="仿宋" w:hAnsi="仿宋" w:eastAsia="仿宋" w:cs="仿宋"/>
          <w:color w:val="000000"/>
          <w:sz w:val="24"/>
          <w:szCs w:val="24"/>
        </w:rPr>
        <w:t>计划竣工日期：</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rPr>
        <w:t>日。</w:t>
      </w:r>
    </w:p>
    <w:p>
      <w:pPr>
        <w:spacing w:line="360" w:lineRule="auto"/>
        <w:ind w:firstLine="459"/>
        <w:rPr>
          <w:rFonts w:ascii="仿宋" w:hAnsi="仿宋" w:eastAsia="仿宋" w:cs="仿宋"/>
          <w:color w:val="000000"/>
          <w:sz w:val="24"/>
          <w:szCs w:val="24"/>
        </w:rPr>
      </w:pPr>
      <w:r>
        <w:rPr>
          <w:rFonts w:hint="eastAsia" w:ascii="仿宋" w:hAnsi="仿宋" w:eastAsia="仿宋" w:cs="仿宋"/>
          <w:color w:val="000000"/>
          <w:sz w:val="24"/>
          <w:szCs w:val="24"/>
        </w:rPr>
        <w:t>工期总天数</w:t>
      </w:r>
      <w:r>
        <w:rPr>
          <w:rFonts w:hint="eastAsia" w:ascii="仿宋" w:hAnsi="仿宋" w:eastAsia="仿宋" w:cs="仿宋"/>
          <w:sz w:val="24"/>
          <w:szCs w:val="24"/>
        </w:rPr>
        <w:t>：</w:t>
      </w:r>
      <w:r>
        <w:rPr>
          <w:rFonts w:hint="eastAsia" w:ascii="仿宋" w:hAnsi="仿宋" w:eastAsia="仿宋" w:cs="仿宋"/>
          <w:sz w:val="24"/>
          <w:szCs w:val="24"/>
          <w:lang w:val="en-US" w:eastAsia="zh-CN"/>
        </w:rPr>
        <w:t>15</w:t>
      </w:r>
      <w:r>
        <w:rPr>
          <w:rFonts w:hint="eastAsia" w:ascii="仿宋" w:hAnsi="仿宋" w:eastAsia="仿宋" w:cs="仿宋"/>
          <w:sz w:val="24"/>
          <w:szCs w:val="24"/>
        </w:rPr>
        <w:t>日历天。</w:t>
      </w:r>
      <w:r>
        <w:rPr>
          <w:rFonts w:hint="eastAsia" w:ascii="仿宋" w:hAnsi="仿宋" w:eastAsia="仿宋" w:cs="仿宋"/>
          <w:color w:val="000000"/>
          <w:sz w:val="24"/>
          <w:szCs w:val="24"/>
        </w:rPr>
        <w:t>工期总日历天数与根据前述计划开竣工日期计算的工期天数不一致的，以工期总日历天数为准。</w:t>
      </w:r>
    </w:p>
    <w:p>
      <w:pPr>
        <w:spacing w:before="120" w:after="120" w:line="360" w:lineRule="auto"/>
        <w:rPr>
          <w:rFonts w:ascii="仿宋" w:hAnsi="仿宋" w:eastAsia="仿宋" w:cs="仿宋"/>
          <w:b/>
          <w:bCs/>
          <w:color w:val="000000"/>
          <w:sz w:val="24"/>
          <w:szCs w:val="24"/>
        </w:rPr>
      </w:pPr>
      <w:r>
        <w:rPr>
          <w:rFonts w:hint="eastAsia" w:ascii="仿宋" w:hAnsi="仿宋" w:eastAsia="仿宋" w:cs="仿宋"/>
          <w:color w:val="000000"/>
          <w:sz w:val="24"/>
          <w:szCs w:val="24"/>
        </w:rPr>
        <w:t xml:space="preserve">    </w:t>
      </w:r>
      <w:bookmarkStart w:id="113" w:name="_Toc351203484"/>
      <w:bookmarkStart w:id="114" w:name="_Toc351203483"/>
      <w:r>
        <w:rPr>
          <w:rFonts w:hint="eastAsia" w:ascii="仿宋" w:hAnsi="仿宋" w:eastAsia="仿宋" w:cs="仿宋"/>
          <w:b/>
          <w:bCs/>
          <w:color w:val="000000"/>
          <w:sz w:val="24"/>
          <w:szCs w:val="24"/>
        </w:rPr>
        <w:t>三、</w:t>
      </w:r>
      <w:bookmarkEnd w:id="113"/>
      <w:r>
        <w:rPr>
          <w:rFonts w:hint="eastAsia" w:ascii="仿宋" w:hAnsi="仿宋" w:eastAsia="仿宋" w:cs="仿宋"/>
          <w:b/>
          <w:bCs/>
          <w:color w:val="000000"/>
          <w:sz w:val="24"/>
          <w:szCs w:val="24"/>
        </w:rPr>
        <w:t>合同价款及付款方式</w:t>
      </w:r>
      <w:r>
        <w:rPr>
          <w:rFonts w:hint="eastAsia" w:ascii="仿宋" w:hAnsi="仿宋" w:eastAsia="仿宋" w:cs="仿宋"/>
          <w:b/>
          <w:bCs/>
          <w:color w:val="000000"/>
          <w:sz w:val="24"/>
          <w:szCs w:val="24"/>
        </w:rPr>
        <w:tab/>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1.合同价款：</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（1）合同总价款：人民币（大写）</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(¥______元)</w:t>
      </w:r>
    </w:p>
    <w:p>
      <w:pPr>
        <w:spacing w:line="360" w:lineRule="auto"/>
        <w:ind w:firstLine="480" w:firstLineChars="200"/>
        <w:rPr>
          <w:rFonts w:ascii="仿宋" w:hAnsi="仿宋" w:eastAsia="仿宋" w:cs="仿宋"/>
          <w:sz w:val="24"/>
          <w:szCs w:val="24"/>
        </w:rPr>
      </w:pPr>
      <w:r>
        <w:rPr>
          <w:rFonts w:hint="eastAsia" w:ascii="仿宋" w:hAnsi="仿宋" w:eastAsia="仿宋" w:cs="仿宋"/>
          <w:color w:val="000000"/>
          <w:sz w:val="24"/>
          <w:szCs w:val="24"/>
        </w:rPr>
        <w:t>（2）合同总价包括：合同总价即中标价，为一次性报价，不受市场价变化或实际</w:t>
      </w:r>
      <w:r>
        <w:rPr>
          <w:rFonts w:hint="eastAsia" w:ascii="仿宋" w:hAnsi="仿宋" w:eastAsia="仿宋" w:cs="仿宋"/>
          <w:sz w:val="24"/>
          <w:szCs w:val="24"/>
        </w:rPr>
        <w:t>工作量变化的影响。合同价格为含税价。</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2.付款方式：</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（1）合同签订后支付合同总价款的</w:t>
      </w:r>
      <w:r>
        <w:rPr>
          <w:rFonts w:hint="eastAsia" w:ascii="仿宋" w:hAnsi="仿宋" w:eastAsia="仿宋" w:cs="仿宋"/>
          <w:sz w:val="24"/>
          <w:szCs w:val="24"/>
          <w:lang w:val="en-US" w:eastAsia="zh-CN"/>
        </w:rPr>
        <w:t>4</w:t>
      </w:r>
      <w:r>
        <w:rPr>
          <w:rFonts w:hint="eastAsia" w:ascii="仿宋" w:hAnsi="仿宋" w:eastAsia="仿宋" w:cs="仿宋"/>
          <w:sz w:val="24"/>
          <w:szCs w:val="24"/>
        </w:rPr>
        <w:t>0%，作为预付款；</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）项目经验收合格后，支付</w:t>
      </w:r>
      <w:r>
        <w:rPr>
          <w:rFonts w:hint="eastAsia" w:ascii="仿宋" w:hAnsi="仿宋" w:eastAsia="仿宋" w:cs="仿宋"/>
          <w:sz w:val="24"/>
          <w:szCs w:val="24"/>
          <w:lang w:val="en-US" w:eastAsia="zh-CN"/>
        </w:rPr>
        <w:t>至审计结算价款</w:t>
      </w:r>
      <w:r>
        <w:rPr>
          <w:rFonts w:hint="eastAsia" w:ascii="仿宋" w:hAnsi="仿宋" w:eastAsia="仿宋" w:cs="仿宋"/>
          <w:sz w:val="24"/>
          <w:szCs w:val="24"/>
        </w:rPr>
        <w:t>的</w:t>
      </w:r>
      <w:r>
        <w:rPr>
          <w:rFonts w:hint="eastAsia" w:ascii="仿宋" w:hAnsi="仿宋" w:eastAsia="仿宋" w:cs="仿宋"/>
          <w:sz w:val="24"/>
          <w:szCs w:val="24"/>
          <w:lang w:val="en-US" w:eastAsia="zh-CN"/>
        </w:rPr>
        <w:t>100</w:t>
      </w:r>
      <w:r>
        <w:rPr>
          <w:rFonts w:hint="eastAsia" w:ascii="仿宋" w:hAnsi="仿宋" w:eastAsia="仿宋" w:cs="仿宋"/>
          <w:sz w:val="24"/>
          <w:szCs w:val="24"/>
        </w:rPr>
        <w:t>%；</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）乙方应于甲方每次付款前提供等额正规发票。最后一次付款时应提供剩余款项全额正规发票。</w:t>
      </w:r>
    </w:p>
    <w:p>
      <w:pPr>
        <w:spacing w:before="120" w:after="120" w:line="360" w:lineRule="auto"/>
        <w:rPr>
          <w:rFonts w:ascii="仿宋" w:hAnsi="仿宋" w:eastAsia="仿宋" w:cs="仿宋"/>
          <w:b/>
          <w:bCs/>
          <w:color w:val="000000"/>
          <w:sz w:val="24"/>
          <w:szCs w:val="24"/>
        </w:rPr>
      </w:pPr>
      <w:r>
        <w:rPr>
          <w:rFonts w:hint="eastAsia" w:ascii="仿宋" w:hAnsi="仿宋" w:eastAsia="仿宋" w:cs="仿宋"/>
          <w:b/>
          <w:bCs/>
          <w:color w:val="000000"/>
          <w:sz w:val="24"/>
          <w:szCs w:val="24"/>
        </w:rPr>
        <w:t>四、质量标准</w:t>
      </w:r>
      <w:bookmarkEnd w:id="114"/>
      <w:r>
        <w:rPr>
          <w:rFonts w:hint="eastAsia" w:ascii="仿宋" w:hAnsi="仿宋" w:eastAsia="仿宋" w:cs="仿宋"/>
          <w:b/>
          <w:bCs/>
          <w:color w:val="000000"/>
          <w:sz w:val="24"/>
          <w:szCs w:val="24"/>
        </w:rPr>
        <w:t>、质量保证、质量保修要求</w:t>
      </w:r>
    </w:p>
    <w:p>
      <w:pPr>
        <w:spacing w:line="360" w:lineRule="auto"/>
        <w:ind w:firstLine="459"/>
        <w:rPr>
          <w:rFonts w:ascii="仿宋" w:hAnsi="仿宋" w:eastAsia="仿宋" w:cs="仿宋"/>
          <w:color w:val="000000"/>
          <w:sz w:val="24"/>
          <w:szCs w:val="24"/>
        </w:rPr>
      </w:pPr>
      <w:r>
        <w:rPr>
          <w:rFonts w:hint="eastAsia" w:ascii="仿宋" w:hAnsi="仿宋" w:eastAsia="仿宋" w:cs="仿宋"/>
          <w:color w:val="000000"/>
          <w:sz w:val="24"/>
          <w:szCs w:val="24"/>
        </w:rPr>
        <w:t>1.工程质量符合</w:t>
      </w:r>
      <w:r>
        <w:rPr>
          <w:rFonts w:hint="eastAsia" w:ascii="仿宋" w:hAnsi="仿宋" w:eastAsia="仿宋" w:cs="仿宋"/>
          <w:color w:val="000000"/>
          <w:sz w:val="24"/>
          <w:szCs w:val="24"/>
          <w:u w:val="single"/>
        </w:rPr>
        <w:t>国家现行有关施工质量验收规范“合格”</w:t>
      </w:r>
      <w:r>
        <w:rPr>
          <w:rFonts w:hint="eastAsia" w:ascii="仿宋" w:hAnsi="仿宋" w:eastAsia="仿宋" w:cs="仿宋"/>
          <w:color w:val="000000"/>
          <w:sz w:val="24"/>
          <w:szCs w:val="24"/>
        </w:rPr>
        <w:t>要求。</w:t>
      </w:r>
    </w:p>
    <w:p>
      <w:pPr>
        <w:spacing w:line="360" w:lineRule="auto"/>
        <w:ind w:firstLine="459"/>
        <w:rPr>
          <w:rFonts w:ascii="仿宋" w:hAnsi="仿宋" w:eastAsia="仿宋" w:cs="仿宋"/>
          <w:color w:val="000000"/>
          <w:sz w:val="24"/>
          <w:szCs w:val="24"/>
        </w:rPr>
      </w:pPr>
      <w:r>
        <w:rPr>
          <w:rFonts w:hint="eastAsia" w:ascii="仿宋" w:hAnsi="仿宋" w:eastAsia="仿宋" w:cs="仿宋"/>
          <w:color w:val="000000"/>
          <w:sz w:val="24"/>
          <w:szCs w:val="24"/>
        </w:rPr>
        <w:t>2.质量保证</w:t>
      </w:r>
    </w:p>
    <w:p>
      <w:pPr>
        <w:spacing w:line="360" w:lineRule="auto"/>
        <w:ind w:firstLine="459"/>
        <w:rPr>
          <w:rFonts w:ascii="仿宋" w:hAnsi="仿宋" w:eastAsia="仿宋" w:cs="仿宋"/>
          <w:color w:val="000000"/>
          <w:sz w:val="24"/>
          <w:szCs w:val="24"/>
        </w:rPr>
      </w:pPr>
      <w:r>
        <w:rPr>
          <w:rFonts w:hint="eastAsia" w:ascii="仿宋" w:hAnsi="仿宋" w:eastAsia="仿宋" w:cs="仿宋"/>
          <w:color w:val="000000"/>
          <w:sz w:val="24"/>
          <w:szCs w:val="24"/>
        </w:rPr>
        <w:t>（1）所选材料必须保证质量可靠、进货渠道正常，符合国家环保等相关标准，满足施工要求。</w:t>
      </w:r>
    </w:p>
    <w:p>
      <w:pPr>
        <w:spacing w:line="360" w:lineRule="auto"/>
        <w:ind w:firstLine="459"/>
        <w:rPr>
          <w:rFonts w:ascii="仿宋" w:hAnsi="仿宋" w:eastAsia="仿宋" w:cs="仿宋"/>
          <w:color w:val="000000"/>
          <w:sz w:val="24"/>
          <w:szCs w:val="24"/>
        </w:rPr>
      </w:pPr>
      <w:r>
        <w:rPr>
          <w:rFonts w:hint="eastAsia" w:ascii="仿宋" w:hAnsi="仿宋" w:eastAsia="仿宋" w:cs="仿宋"/>
          <w:color w:val="000000"/>
          <w:sz w:val="24"/>
          <w:szCs w:val="24"/>
        </w:rPr>
        <w:t>（2）工程质量符合国家有关规范，确保达到合格。</w:t>
      </w:r>
    </w:p>
    <w:p>
      <w:pPr>
        <w:spacing w:line="360" w:lineRule="auto"/>
        <w:ind w:firstLine="459"/>
        <w:rPr>
          <w:rFonts w:ascii="仿宋" w:hAnsi="仿宋" w:eastAsia="仿宋" w:cs="仿宋"/>
          <w:color w:val="000000"/>
          <w:sz w:val="24"/>
          <w:szCs w:val="24"/>
        </w:rPr>
      </w:pPr>
      <w:r>
        <w:rPr>
          <w:rFonts w:hint="eastAsia" w:ascii="仿宋" w:hAnsi="仿宋" w:eastAsia="仿宋" w:cs="仿宋"/>
          <w:color w:val="000000"/>
          <w:sz w:val="24"/>
          <w:szCs w:val="24"/>
        </w:rPr>
        <w:t>（3）该工程项目质量保修期按有关文件规定执行。</w:t>
      </w:r>
    </w:p>
    <w:p>
      <w:pPr>
        <w:spacing w:line="360" w:lineRule="auto"/>
        <w:ind w:firstLine="459"/>
        <w:rPr>
          <w:rFonts w:ascii="仿宋" w:hAnsi="仿宋" w:eastAsia="仿宋" w:cs="仿宋"/>
          <w:color w:val="000000"/>
          <w:sz w:val="24"/>
          <w:szCs w:val="24"/>
        </w:rPr>
      </w:pPr>
      <w:r>
        <w:rPr>
          <w:rFonts w:hint="eastAsia" w:ascii="仿宋" w:hAnsi="仿宋" w:eastAsia="仿宋" w:cs="仿宋"/>
          <w:color w:val="000000"/>
          <w:sz w:val="24"/>
          <w:szCs w:val="24"/>
        </w:rPr>
        <w:t>3.质量保修要求</w:t>
      </w:r>
    </w:p>
    <w:p>
      <w:pPr>
        <w:spacing w:line="360" w:lineRule="auto"/>
        <w:ind w:firstLine="459"/>
        <w:rPr>
          <w:rFonts w:ascii="仿宋" w:hAnsi="仿宋" w:eastAsia="仿宋" w:cs="仿宋"/>
          <w:color w:val="000000"/>
          <w:sz w:val="24"/>
          <w:szCs w:val="24"/>
        </w:rPr>
      </w:pPr>
      <w:r>
        <w:rPr>
          <w:rFonts w:hint="eastAsia" w:ascii="仿宋" w:hAnsi="仿宋" w:eastAsia="仿宋" w:cs="仿宋"/>
          <w:color w:val="000000"/>
          <w:sz w:val="24"/>
          <w:szCs w:val="24"/>
        </w:rPr>
        <w:t>（1）质量保修期：自工程竣工验收合格之日起</w:t>
      </w:r>
      <w:r>
        <w:rPr>
          <w:rFonts w:hint="eastAsia" w:ascii="仿宋" w:hAnsi="仿宋" w:eastAsia="仿宋" w:cs="仿宋"/>
          <w:sz w:val="24"/>
          <w:szCs w:val="24"/>
        </w:rPr>
        <w:t>2年</w:t>
      </w:r>
      <w:r>
        <w:rPr>
          <w:rFonts w:hint="eastAsia" w:ascii="仿宋" w:hAnsi="仿宋" w:eastAsia="仿宋" w:cs="仿宋"/>
          <w:color w:val="000000"/>
          <w:sz w:val="24"/>
          <w:szCs w:val="24"/>
        </w:rPr>
        <w:t>。分单项竣工验收的工程，按单项工程分别计算质量保修期。</w:t>
      </w:r>
    </w:p>
    <w:p>
      <w:pPr>
        <w:spacing w:line="360" w:lineRule="auto"/>
        <w:ind w:firstLine="459"/>
        <w:rPr>
          <w:rFonts w:ascii="仿宋" w:hAnsi="仿宋" w:eastAsia="仿宋" w:cs="仿宋"/>
          <w:color w:val="000000"/>
          <w:sz w:val="24"/>
          <w:szCs w:val="24"/>
        </w:rPr>
      </w:pPr>
      <w:r>
        <w:rPr>
          <w:rFonts w:hint="eastAsia" w:ascii="仿宋" w:hAnsi="仿宋" w:eastAsia="仿宋" w:cs="仿宋"/>
          <w:color w:val="000000"/>
          <w:sz w:val="24"/>
          <w:szCs w:val="24"/>
        </w:rPr>
        <w:t xml:space="preserve">（2）质量保修责任 </w:t>
      </w:r>
    </w:p>
    <w:p>
      <w:pPr>
        <w:spacing w:line="360" w:lineRule="auto"/>
        <w:ind w:firstLine="459"/>
        <w:rPr>
          <w:rFonts w:ascii="仿宋" w:hAnsi="仿宋" w:eastAsia="仿宋" w:cs="仿宋"/>
          <w:color w:val="000000"/>
          <w:sz w:val="24"/>
          <w:szCs w:val="24"/>
        </w:rPr>
      </w:pPr>
      <w:r>
        <w:rPr>
          <w:rFonts w:hint="eastAsia" w:ascii="仿宋" w:hAnsi="仿宋" w:eastAsia="仿宋" w:cs="仿宋"/>
          <w:color w:val="000000"/>
          <w:sz w:val="24"/>
          <w:szCs w:val="24"/>
        </w:rPr>
        <w:t>1、属于保修范围和内容的项目，乙方应在接到修理通知之日后7天内派人维修。若乙方不在约定期限内派人维修，甲方可委托其他人员维修，维修费用从质量保证金内扣除。</w:t>
      </w:r>
    </w:p>
    <w:p>
      <w:pPr>
        <w:spacing w:line="360" w:lineRule="auto"/>
        <w:ind w:firstLine="459"/>
        <w:rPr>
          <w:rFonts w:ascii="仿宋" w:hAnsi="仿宋" w:eastAsia="仿宋" w:cs="仿宋"/>
          <w:color w:val="000000"/>
          <w:sz w:val="24"/>
          <w:szCs w:val="24"/>
        </w:rPr>
      </w:pPr>
      <w:r>
        <w:rPr>
          <w:rFonts w:hint="eastAsia" w:ascii="仿宋" w:hAnsi="仿宋" w:eastAsia="仿宋" w:cs="仿宋"/>
          <w:color w:val="000000"/>
          <w:sz w:val="24"/>
          <w:szCs w:val="24"/>
        </w:rPr>
        <w:t xml:space="preserve">2、发生须紧急抢修事故，承包人接到事故通知后，应立即到达事故现场抢修。非乙方施工质量引起的事故，抢修费用由甲方承担。 </w:t>
      </w:r>
    </w:p>
    <w:p>
      <w:pPr>
        <w:spacing w:line="360" w:lineRule="auto"/>
        <w:ind w:firstLine="459"/>
        <w:rPr>
          <w:rFonts w:ascii="仿宋" w:hAnsi="仿宋" w:eastAsia="仿宋" w:cs="仿宋"/>
          <w:color w:val="FF0000"/>
          <w:sz w:val="24"/>
          <w:szCs w:val="24"/>
        </w:rPr>
      </w:pPr>
      <w:r>
        <w:rPr>
          <w:rFonts w:hint="eastAsia" w:ascii="仿宋" w:hAnsi="仿宋" w:eastAsia="仿宋" w:cs="仿宋"/>
          <w:color w:val="000000"/>
          <w:sz w:val="24"/>
          <w:szCs w:val="24"/>
        </w:rPr>
        <w:t>3、在国家规定的工程合理使用期限内，乙方确保工程主体结构的质量。因乙方原因致使工程在合理使用期限内造成人身和财产损害的，乙方应承担损害赔偿责任。</w:t>
      </w:r>
      <w:r>
        <w:rPr>
          <w:rFonts w:hint="eastAsia" w:ascii="仿宋" w:hAnsi="仿宋" w:eastAsia="仿宋" w:cs="仿宋"/>
          <w:b/>
          <w:bCs/>
          <w:color w:val="000000"/>
          <w:sz w:val="24"/>
          <w:szCs w:val="24"/>
        </w:rPr>
        <w:t xml:space="preserve"> </w:t>
      </w:r>
    </w:p>
    <w:p>
      <w:pPr>
        <w:spacing w:before="120" w:after="120" w:line="360" w:lineRule="auto"/>
        <w:rPr>
          <w:rFonts w:ascii="仿宋" w:hAnsi="仿宋" w:eastAsia="仿宋" w:cs="仿宋"/>
          <w:b/>
          <w:bCs/>
          <w:color w:val="000000"/>
          <w:sz w:val="24"/>
          <w:szCs w:val="24"/>
        </w:rPr>
      </w:pPr>
      <w:r>
        <w:rPr>
          <w:rFonts w:hint="eastAsia" w:ascii="仿宋" w:hAnsi="仿宋" w:eastAsia="仿宋" w:cs="仿宋"/>
          <w:b/>
          <w:bCs/>
          <w:color w:val="000000"/>
          <w:sz w:val="24"/>
          <w:szCs w:val="24"/>
        </w:rPr>
        <w:t xml:space="preserve">    </w:t>
      </w:r>
      <w:bookmarkStart w:id="115" w:name="_Toc351203485"/>
      <w:r>
        <w:rPr>
          <w:rFonts w:hint="eastAsia" w:ascii="仿宋" w:hAnsi="仿宋" w:eastAsia="仿宋" w:cs="仿宋"/>
          <w:b/>
          <w:bCs/>
          <w:color w:val="000000"/>
          <w:sz w:val="24"/>
          <w:szCs w:val="24"/>
        </w:rPr>
        <w:t>五、</w:t>
      </w:r>
      <w:bookmarkEnd w:id="115"/>
      <w:r>
        <w:rPr>
          <w:rFonts w:hint="eastAsia" w:ascii="仿宋" w:hAnsi="仿宋" w:eastAsia="仿宋" w:cs="仿宋"/>
          <w:b/>
          <w:bCs/>
          <w:color w:val="000000"/>
          <w:sz w:val="24"/>
          <w:szCs w:val="24"/>
        </w:rPr>
        <w:t>项目经理</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乙方项目经理：</w:t>
      </w:r>
      <w:r>
        <w:rPr>
          <w:rFonts w:hint="eastAsia" w:ascii="仿宋" w:hAnsi="仿宋" w:eastAsia="仿宋" w:cs="仿宋"/>
          <w:color w:val="000000"/>
          <w:sz w:val="24"/>
          <w:szCs w:val="24"/>
          <w:u w:val="single"/>
        </w:rPr>
        <w:t>                     </w:t>
      </w:r>
      <w:r>
        <w:rPr>
          <w:rFonts w:hint="eastAsia" w:ascii="仿宋" w:hAnsi="仿宋" w:eastAsia="仿宋" w:cs="仿宋"/>
          <w:color w:val="000000"/>
          <w:sz w:val="24"/>
          <w:szCs w:val="24"/>
        </w:rPr>
        <w:t>。</w:t>
      </w:r>
    </w:p>
    <w:p>
      <w:pPr>
        <w:spacing w:before="120" w:after="120" w:line="360" w:lineRule="auto"/>
        <w:rPr>
          <w:rFonts w:ascii="仿宋" w:hAnsi="仿宋" w:eastAsia="仿宋" w:cs="仿宋"/>
          <w:b/>
          <w:bCs/>
          <w:color w:val="000000"/>
          <w:sz w:val="24"/>
          <w:szCs w:val="24"/>
        </w:rPr>
      </w:pPr>
      <w:r>
        <w:rPr>
          <w:rFonts w:hint="eastAsia" w:ascii="仿宋" w:hAnsi="仿宋" w:eastAsia="仿宋" w:cs="仿宋"/>
          <w:b/>
          <w:bCs/>
          <w:color w:val="000000"/>
          <w:sz w:val="24"/>
          <w:szCs w:val="24"/>
        </w:rPr>
        <w:t xml:space="preserve">    </w:t>
      </w:r>
      <w:bookmarkStart w:id="116" w:name="_Toc351203486"/>
      <w:r>
        <w:rPr>
          <w:rFonts w:hint="eastAsia" w:ascii="仿宋" w:hAnsi="仿宋" w:eastAsia="仿宋" w:cs="仿宋"/>
          <w:b/>
          <w:bCs/>
          <w:color w:val="000000"/>
          <w:sz w:val="24"/>
          <w:szCs w:val="24"/>
        </w:rPr>
        <w:t>六、双方权利与义务</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1.甲方的权利与义务：</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（1）甲方负责施工场地的提供，排除施工障碍的协调。</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（2）组织设计、设计变更及现场签证，工程结算的审定等工作。</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（3）对工程进度、质量进行监督检查。</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（4）组织有关单位对工程进行竣工验收。</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（5）按时支付工程款。</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2.乙方的权利与义务：</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（1）负责办理完成项目使用审批手续，负责工程安全文明施工、承担一切风险，满足甲方工程的需要。保证甲方正式投入使用，再无其他费用发生。</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乙方进入甲方要求场地施工，应服从当地对治安、卫生、环保、社会保险等工程建设的统一管理，并按有关规定交纳费用以及因违反相关规定而造成的罚款。乙方按照国家和当地政府有关规定应采取的任何必要安全防护措施已包含在乙方的合同价款当中，甲方不另行支付。竣工后交甲方竣工图二份及甲方委托乙方办理项目手续的相关资料等，以备留档。</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按照设计说明进行施工，确保工程按合同规定的时间如期完工和交付；并应接受甲方代表或委派人员的检查、检验，乙方应为甲方人员检查提供便利条件，对不合格的部分按甲方代表及委派人员的要求返工修改，承担由自身原因导致的返工修改费用，工期不予顺延。</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4）乙方提供的主要材料、设备必须有质量合格证等相关证件方可用于工程，对材料改变或代用必须经原设计单位同意，并发书面通知和甲方代表签证后，方可用于工程，任何一方认为对方提供的材料需要复检的，应允许复检。经复检符合质量要求的，方可用于工程，其复检费由要求一方承担，不符合质量要求的，应按有关规定处理，其复检费由提供材料、设备一方承担。</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（5）隐蔽工程在覆盖前必须经甲方代表或现场监理代表验收签章后，方可进行下一道工序。</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（6）遵守甲方施工场地的规章制度和管理，做到安全文明施工，做 好成品保护，对甲方提出的问题应在 24 小时内予以解决或处理；遵守有关施工规范和安全操作规程，如发生安全事故，乙方应及时通知甲方，积极采取有效的补救措施，如因此造成甲方、乙方或第三方人身或财产损失，全部责任由乙方自行承担。</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（7）采取有效的安全保障措施，确保施工安全，包括悬挂警示标牌、装设围栏、配备安全人员等，并承担事故的全部费用和责任。</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（8）工程竣工后提供竣工验收技术资料及竣工图肆套，办理工程竣工结算手续，参加工程竣工验收。</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（9）已完工的项目，在交工前乙方应负责保管，清理现场达到建筑物无污染，现场无建筑垃圾。</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（10）本工程不得转包。</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（11）乙方应在设备运行过程中，对安全隐患进行全面的不定期检查与维护，并对不按安全规程操作的施工单位及时制止，并报甲方进行处理。</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（12）乙方不能按合同规定的工期竣工的，应向甲方支付违约金，每逾期一日，支付合同总价款万分之二的违约金，造成甲方损失的，还应赔偿甲方损失。</w:t>
      </w:r>
    </w:p>
    <w:p>
      <w:pPr>
        <w:spacing w:before="120" w:after="120" w:line="360" w:lineRule="auto"/>
        <w:ind w:firstLine="482" w:firstLineChars="200"/>
        <w:rPr>
          <w:rFonts w:ascii="仿宋" w:hAnsi="仿宋" w:eastAsia="仿宋" w:cs="仿宋"/>
          <w:b/>
          <w:bCs/>
          <w:color w:val="000000"/>
          <w:sz w:val="24"/>
          <w:szCs w:val="24"/>
        </w:rPr>
      </w:pPr>
      <w:r>
        <w:rPr>
          <w:rFonts w:hint="eastAsia" w:ascii="仿宋" w:hAnsi="仿宋" w:eastAsia="仿宋" w:cs="仿宋"/>
          <w:b/>
          <w:bCs/>
          <w:color w:val="000000"/>
          <w:sz w:val="24"/>
          <w:szCs w:val="24"/>
        </w:rPr>
        <w:t>七、合同文件构成</w:t>
      </w:r>
      <w:bookmarkEnd w:id="116"/>
    </w:p>
    <w:p>
      <w:pPr>
        <w:spacing w:line="360" w:lineRule="auto"/>
        <w:ind w:firstLine="480" w:firstLineChars="200"/>
        <w:rPr>
          <w:rFonts w:ascii="仿宋" w:hAnsi="仿宋" w:eastAsia="仿宋" w:cs="仿宋"/>
          <w:bCs/>
          <w:color w:val="000000"/>
          <w:sz w:val="24"/>
          <w:szCs w:val="24"/>
        </w:rPr>
      </w:pPr>
      <w:r>
        <w:rPr>
          <w:rFonts w:hint="eastAsia" w:ascii="仿宋" w:hAnsi="仿宋" w:eastAsia="仿宋" w:cs="仿宋"/>
          <w:bCs/>
          <w:color w:val="000000"/>
          <w:sz w:val="24"/>
          <w:szCs w:val="24"/>
        </w:rPr>
        <w:t>1.本协议书与下列文件一起构成合同文件：</w:t>
      </w:r>
    </w:p>
    <w:p>
      <w:pPr>
        <w:autoSpaceDE w:val="0"/>
        <w:autoSpaceDN w:val="0"/>
        <w:adjustRightInd w:val="0"/>
        <w:spacing w:line="360" w:lineRule="auto"/>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（1）成交通知书；</w:t>
      </w:r>
    </w:p>
    <w:p>
      <w:pPr>
        <w:autoSpaceDE w:val="0"/>
        <w:autoSpaceDN w:val="0"/>
        <w:adjustRightInd w:val="0"/>
        <w:spacing w:line="360" w:lineRule="auto"/>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 xml:space="preserve">（2）竞争性磋商响应文件及其附件； </w:t>
      </w:r>
    </w:p>
    <w:p>
      <w:pPr>
        <w:autoSpaceDE w:val="0"/>
        <w:autoSpaceDN w:val="0"/>
        <w:adjustRightInd w:val="0"/>
        <w:spacing w:line="360" w:lineRule="auto"/>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（3）竞争性磋商文件；</w:t>
      </w:r>
    </w:p>
    <w:p>
      <w:pPr>
        <w:autoSpaceDE w:val="0"/>
        <w:autoSpaceDN w:val="0"/>
        <w:adjustRightInd w:val="0"/>
        <w:spacing w:line="360" w:lineRule="auto"/>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（4）图纸；</w:t>
      </w:r>
    </w:p>
    <w:p>
      <w:pPr>
        <w:autoSpaceDE w:val="0"/>
        <w:autoSpaceDN w:val="0"/>
        <w:adjustRightInd w:val="0"/>
        <w:spacing w:line="360" w:lineRule="auto"/>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（5）技术标准及要求；</w:t>
      </w:r>
    </w:p>
    <w:p>
      <w:pPr>
        <w:autoSpaceDE w:val="0"/>
        <w:autoSpaceDN w:val="0"/>
        <w:adjustRightInd w:val="0"/>
        <w:spacing w:line="360" w:lineRule="auto"/>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（6）已标价工程量清单；</w:t>
      </w:r>
    </w:p>
    <w:p>
      <w:pPr>
        <w:autoSpaceDE w:val="0"/>
        <w:autoSpaceDN w:val="0"/>
        <w:adjustRightInd w:val="0"/>
        <w:spacing w:line="360" w:lineRule="auto"/>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（7）其他合同文件。</w:t>
      </w:r>
    </w:p>
    <w:p>
      <w:pPr>
        <w:autoSpaceDE w:val="0"/>
        <w:autoSpaceDN w:val="0"/>
        <w:adjustRightInd w:val="0"/>
        <w:spacing w:line="360" w:lineRule="auto"/>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2.在合同订立及履行过程中形成的与合同有关的文件均构成合同文件组成部分。</w:t>
      </w:r>
    </w:p>
    <w:p>
      <w:pPr>
        <w:autoSpaceDE w:val="0"/>
        <w:autoSpaceDN w:val="0"/>
        <w:adjustRightInd w:val="0"/>
        <w:spacing w:line="360" w:lineRule="auto"/>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上述各项合同文件包括合同当事人就该项合同文件所作出的补充和修改，属于同一类内容的文件，应以最新签署的为准。专用合同条款及其附件须经合同当事人签字或盖章。</w:t>
      </w:r>
    </w:p>
    <w:p>
      <w:pPr>
        <w:spacing w:before="120" w:after="120" w:line="360" w:lineRule="auto"/>
        <w:ind w:firstLine="482" w:firstLineChars="200"/>
        <w:rPr>
          <w:rFonts w:ascii="仿宋" w:hAnsi="仿宋" w:eastAsia="仿宋" w:cs="仿宋"/>
          <w:b/>
          <w:bCs/>
          <w:color w:val="000000"/>
          <w:sz w:val="24"/>
          <w:szCs w:val="24"/>
        </w:rPr>
      </w:pPr>
      <w:bookmarkStart w:id="117" w:name="_Toc351203487"/>
      <w:r>
        <w:rPr>
          <w:rFonts w:hint="eastAsia" w:ascii="仿宋" w:hAnsi="仿宋" w:eastAsia="仿宋" w:cs="仿宋"/>
          <w:b/>
          <w:bCs/>
          <w:color w:val="000000"/>
          <w:sz w:val="24"/>
          <w:szCs w:val="24"/>
        </w:rPr>
        <w:t>八、</w:t>
      </w:r>
      <w:bookmarkEnd w:id="117"/>
      <w:r>
        <w:rPr>
          <w:rFonts w:hint="eastAsia" w:ascii="仿宋" w:hAnsi="仿宋" w:eastAsia="仿宋" w:cs="仿宋"/>
          <w:b/>
          <w:bCs/>
          <w:color w:val="000000"/>
          <w:sz w:val="24"/>
          <w:szCs w:val="24"/>
        </w:rPr>
        <w:t>验收</w:t>
      </w:r>
    </w:p>
    <w:p>
      <w:pPr>
        <w:autoSpaceDE w:val="0"/>
        <w:autoSpaceDN w:val="0"/>
        <w:adjustRightInd w:val="0"/>
        <w:spacing w:line="360" w:lineRule="auto"/>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1.主材到现场后，由甲方对其进行验收，确认材料的产地、规格、数量。</w:t>
      </w:r>
    </w:p>
    <w:p>
      <w:pPr>
        <w:autoSpaceDE w:val="0"/>
        <w:autoSpaceDN w:val="0"/>
        <w:adjustRightInd w:val="0"/>
        <w:spacing w:line="360" w:lineRule="auto"/>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2.乙方工程完工后，进行自检，合格后准备验收文件，并书面通知甲方。</w:t>
      </w:r>
    </w:p>
    <w:p>
      <w:pPr>
        <w:autoSpaceDE w:val="0"/>
        <w:autoSpaceDN w:val="0"/>
        <w:adjustRightInd w:val="0"/>
        <w:spacing w:line="360" w:lineRule="auto"/>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3.甲方确认乙方的自检内容，验收合格作为工程的最终认可。</w:t>
      </w:r>
    </w:p>
    <w:p>
      <w:pPr>
        <w:autoSpaceDE w:val="0"/>
        <w:autoSpaceDN w:val="0"/>
        <w:adjustRightInd w:val="0"/>
        <w:spacing w:line="360" w:lineRule="auto"/>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4.验收依据：</w:t>
      </w:r>
    </w:p>
    <w:p>
      <w:pPr>
        <w:autoSpaceDE w:val="0"/>
        <w:autoSpaceDN w:val="0"/>
        <w:adjustRightInd w:val="0"/>
        <w:spacing w:line="360" w:lineRule="auto"/>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（1）合同、竞争性磋商文件、磋商响应文件及承诺。</w:t>
      </w:r>
    </w:p>
    <w:p>
      <w:pPr>
        <w:autoSpaceDE w:val="0"/>
        <w:autoSpaceDN w:val="0"/>
        <w:adjustRightInd w:val="0"/>
        <w:spacing w:line="360" w:lineRule="auto"/>
        <w:ind w:firstLine="480" w:firstLineChars="200"/>
        <w:jc w:val="left"/>
        <w:rPr>
          <w:rFonts w:ascii="仿宋" w:hAnsi="仿宋" w:eastAsia="仿宋" w:cs="仿宋"/>
          <w:bCs/>
          <w:color w:val="000000"/>
          <w:sz w:val="24"/>
          <w:szCs w:val="24"/>
        </w:rPr>
      </w:pPr>
      <w:r>
        <w:rPr>
          <w:rFonts w:hint="eastAsia" w:ascii="仿宋" w:hAnsi="仿宋" w:eastAsia="仿宋" w:cs="仿宋"/>
          <w:color w:val="000000"/>
          <w:sz w:val="24"/>
          <w:szCs w:val="24"/>
        </w:rPr>
        <w:t>（2）国家相关标准、规范及有关技术文件。</w:t>
      </w:r>
    </w:p>
    <w:p>
      <w:pPr>
        <w:spacing w:before="120" w:after="120" w:line="360" w:lineRule="auto"/>
        <w:ind w:firstLine="482" w:firstLineChars="200"/>
        <w:rPr>
          <w:rFonts w:ascii="仿宋" w:hAnsi="仿宋" w:eastAsia="仿宋" w:cs="仿宋"/>
          <w:b/>
          <w:bCs/>
          <w:color w:val="000000"/>
          <w:sz w:val="24"/>
          <w:szCs w:val="24"/>
        </w:rPr>
      </w:pPr>
      <w:bookmarkStart w:id="118" w:name="_Toc351203488"/>
      <w:r>
        <w:rPr>
          <w:rFonts w:hint="eastAsia" w:ascii="仿宋" w:hAnsi="仿宋" w:eastAsia="仿宋" w:cs="仿宋"/>
          <w:b/>
          <w:bCs/>
          <w:color w:val="000000"/>
          <w:sz w:val="24"/>
          <w:szCs w:val="24"/>
        </w:rPr>
        <w:t>九、争议的解决方式</w:t>
      </w:r>
    </w:p>
    <w:p>
      <w:pPr>
        <w:autoSpaceDE w:val="0"/>
        <w:autoSpaceDN w:val="0"/>
        <w:adjustRightInd w:val="0"/>
        <w:spacing w:line="360" w:lineRule="auto"/>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合同执行过程中如发生争议，双方应及时协商解决，协商不成，双方均可向项目所在地人民法院起诉。</w:t>
      </w:r>
    </w:p>
    <w:bookmarkEnd w:id="118"/>
    <w:p>
      <w:pPr>
        <w:spacing w:before="120" w:after="120" w:line="360" w:lineRule="auto"/>
        <w:ind w:firstLine="482" w:firstLineChars="200"/>
        <w:rPr>
          <w:rFonts w:ascii="仿宋" w:hAnsi="仿宋" w:eastAsia="仿宋" w:cs="仿宋"/>
          <w:b/>
          <w:bCs/>
          <w:color w:val="000000"/>
          <w:sz w:val="24"/>
          <w:szCs w:val="24"/>
        </w:rPr>
      </w:pPr>
      <w:r>
        <w:rPr>
          <w:rFonts w:hint="eastAsia" w:ascii="仿宋" w:hAnsi="仿宋" w:eastAsia="仿宋" w:cs="仿宋"/>
          <w:b/>
          <w:bCs/>
          <w:color w:val="000000"/>
          <w:sz w:val="24"/>
          <w:szCs w:val="24"/>
        </w:rPr>
        <w:t>十、其他</w:t>
      </w:r>
    </w:p>
    <w:p>
      <w:pPr>
        <w:autoSpaceDE w:val="0"/>
        <w:autoSpaceDN w:val="0"/>
        <w:adjustRightInd w:val="0"/>
        <w:spacing w:line="360" w:lineRule="auto"/>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本合同未定事宜，双方可根据具体情况结合有关规定另行签订补充协议，补充协议与本合同具有同等法律效力。</w:t>
      </w:r>
    </w:p>
    <w:p>
      <w:pPr>
        <w:spacing w:before="120" w:after="120" w:line="360" w:lineRule="auto"/>
        <w:ind w:firstLine="482" w:firstLineChars="200"/>
        <w:rPr>
          <w:rFonts w:ascii="仿宋" w:hAnsi="仿宋" w:eastAsia="仿宋" w:cs="仿宋"/>
          <w:b/>
          <w:bCs/>
          <w:color w:val="000000"/>
          <w:sz w:val="24"/>
          <w:szCs w:val="24"/>
        </w:rPr>
      </w:pPr>
      <w:bookmarkStart w:id="119" w:name="_Toc351203489"/>
      <w:r>
        <w:rPr>
          <w:rFonts w:hint="eastAsia" w:ascii="仿宋" w:hAnsi="仿宋" w:eastAsia="仿宋" w:cs="仿宋"/>
          <w:b/>
          <w:bCs/>
          <w:color w:val="000000"/>
          <w:sz w:val="24"/>
          <w:szCs w:val="24"/>
        </w:rPr>
        <w:t>十一、签订时间</w:t>
      </w:r>
      <w:bookmarkEnd w:id="119"/>
      <w:r>
        <w:rPr>
          <w:rFonts w:hint="eastAsia" w:ascii="仿宋" w:hAnsi="仿宋" w:eastAsia="仿宋" w:cs="仿宋"/>
          <w:b/>
          <w:bCs/>
          <w:color w:val="000000"/>
          <w:sz w:val="24"/>
          <w:szCs w:val="24"/>
        </w:rPr>
        <w:t>及地点</w:t>
      </w:r>
    </w:p>
    <w:p>
      <w:pPr>
        <w:spacing w:line="360" w:lineRule="auto"/>
        <w:ind w:firstLine="480" w:firstLineChars="200"/>
        <w:rPr>
          <w:rFonts w:ascii="仿宋" w:hAnsi="仿宋" w:eastAsia="仿宋" w:cs="仿宋"/>
          <w:bCs/>
          <w:color w:val="000000"/>
          <w:sz w:val="24"/>
          <w:szCs w:val="24"/>
        </w:rPr>
      </w:pPr>
      <w:r>
        <w:rPr>
          <w:rFonts w:hint="eastAsia" w:ascii="仿宋" w:hAnsi="仿宋" w:eastAsia="仿宋" w:cs="仿宋"/>
          <w:bCs/>
          <w:color w:val="000000"/>
          <w:sz w:val="24"/>
          <w:szCs w:val="24"/>
        </w:rPr>
        <w:t>本合同于</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年</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月</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日签订。</w:t>
      </w:r>
    </w:p>
    <w:p>
      <w:pPr>
        <w:spacing w:line="360" w:lineRule="auto"/>
        <w:ind w:firstLine="480" w:firstLineChars="200"/>
        <w:rPr>
          <w:rFonts w:ascii="仿宋" w:hAnsi="仿宋" w:eastAsia="仿宋" w:cs="仿宋"/>
          <w:b/>
          <w:bCs/>
          <w:color w:val="000000"/>
          <w:sz w:val="24"/>
          <w:szCs w:val="24"/>
        </w:rPr>
      </w:pPr>
      <w:r>
        <w:rPr>
          <w:rFonts w:hint="eastAsia" w:ascii="仿宋" w:hAnsi="仿宋" w:eastAsia="仿宋" w:cs="仿宋"/>
          <w:bCs/>
          <w:color w:val="000000"/>
          <w:sz w:val="24"/>
          <w:szCs w:val="24"/>
        </w:rPr>
        <w:t>本合同在</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签订。</w:t>
      </w:r>
    </w:p>
    <w:p>
      <w:pPr>
        <w:spacing w:before="120" w:after="120" w:line="360" w:lineRule="auto"/>
        <w:ind w:firstLine="482" w:firstLineChars="200"/>
        <w:rPr>
          <w:rFonts w:ascii="仿宋" w:hAnsi="仿宋" w:eastAsia="仿宋" w:cs="仿宋"/>
          <w:b/>
          <w:bCs/>
          <w:color w:val="000000"/>
          <w:sz w:val="24"/>
          <w:szCs w:val="24"/>
        </w:rPr>
      </w:pPr>
      <w:bookmarkStart w:id="120" w:name="_Toc351203492"/>
      <w:r>
        <w:rPr>
          <w:rFonts w:hint="eastAsia" w:ascii="仿宋" w:hAnsi="仿宋" w:eastAsia="仿宋" w:cs="仿宋"/>
          <w:b/>
          <w:bCs/>
          <w:color w:val="000000"/>
          <w:sz w:val="24"/>
          <w:szCs w:val="24"/>
        </w:rPr>
        <w:t>十二、</w:t>
      </w:r>
      <w:bookmarkEnd w:id="120"/>
      <w:r>
        <w:rPr>
          <w:rFonts w:hint="eastAsia" w:ascii="仿宋" w:hAnsi="仿宋" w:eastAsia="仿宋" w:cs="仿宋"/>
          <w:b/>
          <w:bCs/>
          <w:color w:val="000000"/>
          <w:sz w:val="24"/>
          <w:szCs w:val="24"/>
        </w:rPr>
        <w:t>附则</w:t>
      </w:r>
    </w:p>
    <w:p>
      <w:pPr>
        <w:spacing w:line="360" w:lineRule="auto"/>
        <w:ind w:firstLine="480" w:firstLineChars="200"/>
        <w:rPr>
          <w:rFonts w:ascii="仿宋" w:hAnsi="仿宋" w:eastAsia="仿宋" w:cs="仿宋"/>
          <w:bCs/>
          <w:color w:val="000000"/>
          <w:sz w:val="24"/>
          <w:szCs w:val="24"/>
        </w:rPr>
      </w:pPr>
      <w:r>
        <w:rPr>
          <w:rFonts w:hint="eastAsia" w:ascii="仿宋" w:hAnsi="仿宋" w:eastAsia="仿宋" w:cs="仿宋"/>
          <w:bCs/>
          <w:color w:val="000000"/>
          <w:sz w:val="24"/>
          <w:szCs w:val="24"/>
        </w:rPr>
        <w:t>1.本合同一式</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份，均具有同等法律效力，甲方执</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份，乙方执</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份。</w:t>
      </w:r>
    </w:p>
    <w:p>
      <w:pPr>
        <w:spacing w:line="360" w:lineRule="auto"/>
        <w:rPr>
          <w:rFonts w:ascii="仿宋" w:hAnsi="仿宋" w:eastAsia="仿宋" w:cs="仿宋"/>
          <w:bCs/>
          <w:color w:val="000000"/>
          <w:sz w:val="24"/>
          <w:szCs w:val="24"/>
        </w:rPr>
      </w:pPr>
      <w:r>
        <w:rPr>
          <w:rFonts w:hint="eastAsia" w:ascii="仿宋" w:hAnsi="仿宋" w:eastAsia="仿宋" w:cs="仿宋"/>
          <w:bCs/>
          <w:color w:val="000000"/>
          <w:sz w:val="24"/>
          <w:szCs w:val="24"/>
        </w:rPr>
        <w:t xml:space="preserve">    2.合同经双方盖章后生效，各条款执行完毕后终止。</w:t>
      </w:r>
    </w:p>
    <w:p>
      <w:pPr>
        <w:spacing w:line="360" w:lineRule="auto"/>
        <w:rPr>
          <w:rFonts w:ascii="仿宋" w:hAnsi="仿宋" w:eastAsia="仿宋" w:cs="仿宋"/>
          <w:color w:val="000000"/>
          <w:sz w:val="24"/>
          <w:szCs w:val="24"/>
        </w:rPr>
      </w:pPr>
    </w:p>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甲方：  (公章)                乙方：  (公章)</w:t>
      </w:r>
    </w:p>
    <w:p>
      <w:pPr>
        <w:spacing w:line="360" w:lineRule="auto"/>
        <w:rPr>
          <w:rFonts w:ascii="仿宋" w:hAnsi="仿宋" w:eastAsia="仿宋" w:cs="仿宋"/>
          <w:color w:val="000000"/>
          <w:sz w:val="24"/>
          <w:szCs w:val="24"/>
          <w:u w:val="single"/>
        </w:rPr>
      </w:pPr>
      <w:r>
        <w:rPr>
          <w:rFonts w:hint="eastAsia" w:ascii="仿宋" w:hAnsi="仿宋" w:eastAsia="仿宋" w:cs="仿宋"/>
          <w:color w:val="000000"/>
          <w:sz w:val="24"/>
          <w:szCs w:val="24"/>
        </w:rPr>
        <w:t xml:space="preserve">                                 </w:t>
      </w:r>
    </w:p>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法定代表人或其委托代理人：    法定代表人或其委托代理人：</w:t>
      </w:r>
    </w:p>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（签字）                     （签字）</w:t>
      </w:r>
    </w:p>
    <w:p>
      <w:pPr>
        <w:spacing w:line="360" w:lineRule="auto"/>
        <w:rPr>
          <w:rFonts w:ascii="仿宋" w:hAnsi="仿宋" w:eastAsia="仿宋" w:cs="仿宋"/>
          <w:color w:val="000000"/>
          <w:sz w:val="24"/>
          <w:szCs w:val="24"/>
          <w:u w:val="single"/>
        </w:rPr>
      </w:pPr>
    </w:p>
    <w:p>
      <w:pPr>
        <w:tabs>
          <w:tab w:val="left" w:pos="4410"/>
        </w:tabs>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组织机构代码：</w:t>
      </w:r>
      <w:r>
        <w:rPr>
          <w:rFonts w:hint="eastAsia" w:ascii="仿宋" w:hAnsi="仿宋" w:eastAsia="仿宋" w:cs="仿宋"/>
          <w:color w:val="000000"/>
          <w:sz w:val="24"/>
          <w:szCs w:val="24"/>
          <w:u w:val="single"/>
        </w:rPr>
        <w:t xml:space="preserve">       </w:t>
      </w:r>
      <w:r>
        <w:rPr>
          <w:rFonts w:hint="eastAsia" w:ascii="仿宋" w:hAnsi="仿宋" w:eastAsia="仿宋" w:cs="仿宋"/>
          <w:color w:val="000000"/>
          <w:sz w:val="24"/>
          <w:szCs w:val="24"/>
        </w:rPr>
        <w:t xml:space="preserve">  组织机构代码：</w:t>
      </w:r>
      <w:r>
        <w:rPr>
          <w:rFonts w:hint="eastAsia" w:ascii="仿宋" w:hAnsi="仿宋" w:eastAsia="仿宋" w:cs="仿宋"/>
          <w:color w:val="000000"/>
          <w:sz w:val="24"/>
          <w:szCs w:val="24"/>
          <w:u w:val="single"/>
        </w:rPr>
        <w:t xml:space="preserve">          </w:t>
      </w:r>
      <w:r>
        <w:rPr>
          <w:rFonts w:hint="eastAsia" w:ascii="仿宋" w:hAnsi="仿宋" w:eastAsia="仿宋" w:cs="仿宋"/>
          <w:color w:val="000000"/>
          <w:sz w:val="24"/>
          <w:szCs w:val="24"/>
        </w:rPr>
        <w:t xml:space="preserve"> </w:t>
      </w:r>
    </w:p>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地  址：</w:t>
      </w:r>
      <w:r>
        <w:rPr>
          <w:rFonts w:hint="eastAsia" w:ascii="仿宋" w:hAnsi="仿宋" w:eastAsia="仿宋" w:cs="仿宋"/>
          <w:color w:val="000000"/>
          <w:sz w:val="24"/>
          <w:szCs w:val="24"/>
          <w:u w:val="single"/>
        </w:rPr>
        <w:t xml:space="preserve">     </w:t>
      </w:r>
      <w:r>
        <w:rPr>
          <w:rFonts w:hint="eastAsia" w:ascii="仿宋" w:hAnsi="仿宋" w:eastAsia="仿宋" w:cs="仿宋"/>
          <w:color w:val="000000"/>
          <w:sz w:val="24"/>
          <w:szCs w:val="24"/>
        </w:rPr>
        <w:t xml:space="preserve">  地  址：</w:t>
      </w:r>
      <w:r>
        <w:rPr>
          <w:rFonts w:hint="eastAsia" w:ascii="仿宋" w:hAnsi="仿宋" w:eastAsia="仿宋" w:cs="仿宋"/>
          <w:color w:val="000000"/>
          <w:sz w:val="24"/>
          <w:szCs w:val="24"/>
          <w:u w:val="single"/>
        </w:rPr>
        <w:t xml:space="preserve">        </w:t>
      </w:r>
    </w:p>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邮政编码：</w:t>
      </w:r>
      <w:r>
        <w:rPr>
          <w:rFonts w:hint="eastAsia" w:ascii="仿宋" w:hAnsi="仿宋" w:eastAsia="仿宋" w:cs="仿宋"/>
          <w:color w:val="000000"/>
          <w:sz w:val="24"/>
          <w:szCs w:val="24"/>
          <w:u w:val="single"/>
        </w:rPr>
        <w:t xml:space="preserve">      </w:t>
      </w:r>
      <w:r>
        <w:rPr>
          <w:rFonts w:hint="eastAsia" w:ascii="仿宋" w:hAnsi="仿宋" w:eastAsia="仿宋" w:cs="仿宋"/>
          <w:color w:val="000000"/>
          <w:sz w:val="24"/>
          <w:szCs w:val="24"/>
        </w:rPr>
        <w:t xml:space="preserve">  邮政编码：</w:t>
      </w:r>
      <w:r>
        <w:rPr>
          <w:rFonts w:hint="eastAsia" w:ascii="仿宋" w:hAnsi="仿宋" w:eastAsia="仿宋" w:cs="仿宋"/>
          <w:color w:val="000000"/>
          <w:sz w:val="24"/>
          <w:szCs w:val="24"/>
          <w:u w:val="single"/>
        </w:rPr>
        <w:t xml:space="preserve">   </w:t>
      </w:r>
    </w:p>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法定代表人：</w:t>
      </w:r>
      <w:r>
        <w:rPr>
          <w:rFonts w:hint="eastAsia" w:ascii="仿宋" w:hAnsi="仿宋" w:eastAsia="仿宋" w:cs="仿宋"/>
          <w:color w:val="000000"/>
          <w:sz w:val="24"/>
          <w:szCs w:val="24"/>
          <w:u w:val="single"/>
        </w:rPr>
        <w:t xml:space="preserve">           </w:t>
      </w:r>
      <w:r>
        <w:rPr>
          <w:rFonts w:hint="eastAsia" w:ascii="仿宋" w:hAnsi="仿宋" w:eastAsia="仿宋" w:cs="仿宋"/>
          <w:color w:val="000000"/>
          <w:sz w:val="24"/>
          <w:szCs w:val="24"/>
        </w:rPr>
        <w:t xml:space="preserve">  法定代表人：</w:t>
      </w:r>
      <w:r>
        <w:rPr>
          <w:rFonts w:hint="eastAsia" w:ascii="仿宋" w:hAnsi="仿宋" w:eastAsia="仿宋" w:cs="仿宋"/>
          <w:color w:val="000000"/>
          <w:sz w:val="24"/>
          <w:szCs w:val="24"/>
          <w:u w:val="single"/>
        </w:rPr>
        <w:t xml:space="preserve">             </w:t>
      </w:r>
    </w:p>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委托代理人：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委托代理人：</w:t>
      </w:r>
      <w:r>
        <w:rPr>
          <w:rFonts w:hint="eastAsia" w:ascii="仿宋" w:hAnsi="仿宋" w:eastAsia="仿宋" w:cs="仿宋"/>
          <w:color w:val="000000"/>
          <w:sz w:val="24"/>
          <w:szCs w:val="24"/>
          <w:u w:val="single"/>
        </w:rPr>
        <w:t xml:space="preserve">             </w:t>
      </w:r>
    </w:p>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电  话：</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电  话：</w:t>
      </w:r>
      <w:r>
        <w:rPr>
          <w:rFonts w:hint="eastAsia" w:ascii="仿宋" w:hAnsi="仿宋" w:eastAsia="仿宋" w:cs="仿宋"/>
          <w:color w:val="000000"/>
          <w:sz w:val="24"/>
          <w:szCs w:val="24"/>
          <w:u w:val="single"/>
        </w:rPr>
        <w:t xml:space="preserve">     </w:t>
      </w:r>
    </w:p>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传  真：</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传  真：</w:t>
      </w:r>
      <w:r>
        <w:rPr>
          <w:rFonts w:hint="eastAsia" w:ascii="仿宋" w:hAnsi="仿宋" w:eastAsia="仿宋" w:cs="仿宋"/>
          <w:color w:val="000000"/>
          <w:sz w:val="24"/>
          <w:szCs w:val="24"/>
          <w:u w:val="single"/>
        </w:rPr>
        <w:t xml:space="preserve">     </w:t>
      </w:r>
    </w:p>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电子信箱：</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电子信箱：</w:t>
      </w:r>
      <w:r>
        <w:rPr>
          <w:rFonts w:hint="eastAsia" w:ascii="仿宋" w:hAnsi="仿宋" w:eastAsia="仿宋" w:cs="仿宋"/>
          <w:color w:val="000000"/>
          <w:sz w:val="24"/>
          <w:szCs w:val="24"/>
          <w:u w:val="single"/>
        </w:rPr>
        <w:t xml:space="preserve">   </w:t>
      </w:r>
    </w:p>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开户银行：</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开户银行：</w:t>
      </w:r>
      <w:r>
        <w:rPr>
          <w:rFonts w:hint="eastAsia" w:ascii="仿宋" w:hAnsi="仿宋" w:eastAsia="仿宋" w:cs="仿宋"/>
          <w:color w:val="000000"/>
          <w:sz w:val="24"/>
          <w:szCs w:val="24"/>
          <w:u w:val="single"/>
        </w:rPr>
        <w:t xml:space="preserve">   </w:t>
      </w:r>
    </w:p>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账  号：</w:t>
      </w:r>
      <w:r>
        <w:rPr>
          <w:rFonts w:hint="eastAsia" w:ascii="仿宋" w:hAnsi="仿宋" w:eastAsia="仿宋" w:cs="仿宋"/>
          <w:color w:val="000000"/>
          <w:sz w:val="24"/>
          <w:szCs w:val="24"/>
          <w:u w:val="single"/>
        </w:rPr>
        <w:t xml:space="preserve">       </w:t>
      </w:r>
      <w:r>
        <w:rPr>
          <w:rFonts w:hint="eastAsia" w:ascii="仿宋" w:hAnsi="仿宋" w:eastAsia="仿宋" w:cs="仿宋"/>
          <w:color w:val="000000"/>
          <w:sz w:val="24"/>
          <w:szCs w:val="24"/>
        </w:rPr>
        <w:t xml:space="preserve">   账  号：</w:t>
      </w:r>
      <w:r>
        <w:rPr>
          <w:rFonts w:hint="eastAsia" w:ascii="仿宋" w:hAnsi="仿宋" w:eastAsia="仿宋" w:cs="仿宋"/>
          <w:color w:val="000000"/>
          <w:sz w:val="24"/>
          <w:szCs w:val="24"/>
          <w:u w:val="single"/>
        </w:rPr>
        <w:t xml:space="preserve">     </w:t>
      </w:r>
    </w:p>
    <w:p>
      <w:pPr>
        <w:spacing w:line="360" w:lineRule="auto"/>
        <w:rPr>
          <w:rFonts w:ascii="仿宋" w:hAnsi="仿宋" w:eastAsia="仿宋" w:cs="仿宋"/>
          <w:b/>
          <w:sz w:val="24"/>
          <w:szCs w:val="24"/>
        </w:rPr>
      </w:pPr>
      <w:r>
        <w:rPr>
          <w:rFonts w:hint="eastAsia" w:ascii="仿宋" w:hAnsi="仿宋" w:eastAsia="仿宋" w:cs="仿宋"/>
          <w:b/>
          <w:bCs/>
          <w:sz w:val="24"/>
          <w:szCs w:val="24"/>
          <w:highlight w:val="green"/>
        </w:rPr>
        <w:br w:type="page"/>
      </w:r>
      <w:bookmarkEnd w:id="110"/>
    </w:p>
    <w:p>
      <w:pPr>
        <w:pStyle w:val="3"/>
        <w:keepNext w:val="0"/>
        <w:pageBreakBefore/>
        <w:spacing w:line="350" w:lineRule="auto"/>
        <w:jc w:val="center"/>
        <w:rPr>
          <w:rFonts w:ascii="仿宋" w:hAnsi="仿宋" w:eastAsia="仿宋" w:cs="仿宋"/>
        </w:rPr>
      </w:pPr>
      <w:bookmarkStart w:id="121" w:name="_Toc15685"/>
      <w:bookmarkStart w:id="122" w:name="_Toc1684"/>
      <w:bookmarkStart w:id="123" w:name="_Toc421778381"/>
      <w:bookmarkStart w:id="124" w:name="_Toc410"/>
      <w:r>
        <w:rPr>
          <w:rFonts w:hint="eastAsia" w:ascii="仿宋" w:hAnsi="仿宋" w:eastAsia="仿宋" w:cs="仿宋"/>
        </w:rPr>
        <w:t>第五章  图纸</w:t>
      </w:r>
      <w:bookmarkEnd w:id="121"/>
      <w:bookmarkEnd w:id="122"/>
    </w:p>
    <w:p>
      <w:pPr>
        <w:spacing w:line="360" w:lineRule="auto"/>
        <w:jc w:val="center"/>
        <w:rPr>
          <w:rFonts w:ascii="仿宋" w:hAnsi="仿宋" w:eastAsia="仿宋" w:cs="仿宋"/>
          <w:b/>
          <w:bCs/>
        </w:rPr>
        <w:sectPr>
          <w:pgSz w:w="11906" w:h="16838"/>
          <w:pgMar w:top="1417" w:right="1417" w:bottom="1417" w:left="1701" w:header="851" w:footer="992" w:gutter="0"/>
          <w:cols w:space="0" w:num="1"/>
          <w:docGrid w:type="lines" w:linePitch="312" w:charSpace="0"/>
        </w:sectPr>
      </w:pPr>
      <w:r>
        <w:rPr>
          <w:rFonts w:hint="eastAsia" w:ascii="仿宋" w:hAnsi="仿宋" w:eastAsia="仿宋" w:cs="仿宋"/>
          <w:b/>
          <w:bCs/>
        </w:rPr>
        <w:t>（图纸另册）</w:t>
      </w:r>
    </w:p>
    <w:p>
      <w:pPr>
        <w:pStyle w:val="3"/>
        <w:keepNext w:val="0"/>
        <w:pageBreakBefore/>
        <w:spacing w:line="350" w:lineRule="auto"/>
        <w:jc w:val="center"/>
        <w:rPr>
          <w:rFonts w:ascii="仿宋" w:hAnsi="仿宋" w:eastAsia="仿宋" w:cs="仿宋"/>
        </w:rPr>
      </w:pPr>
      <w:r>
        <w:rPr>
          <w:rFonts w:ascii="仿宋" w:hAnsi="仿宋" w:eastAsia="仿宋" w:cs="仿宋"/>
        </w:rPr>
        <w:t>第六章</w:t>
      </w:r>
      <w:r>
        <w:rPr>
          <w:rFonts w:hint="eastAsia" w:ascii="仿宋" w:hAnsi="仿宋" w:eastAsia="仿宋" w:cs="仿宋"/>
        </w:rPr>
        <w:t xml:space="preserve"> </w:t>
      </w:r>
      <w:r>
        <w:rPr>
          <w:rFonts w:ascii="仿宋" w:hAnsi="仿宋" w:eastAsia="仿宋" w:cs="仿宋"/>
        </w:rPr>
        <w:t xml:space="preserve"> 工程量清单</w:t>
      </w:r>
    </w:p>
    <w:p>
      <w:pPr>
        <w:jc w:val="center"/>
        <w:rPr>
          <w:rFonts w:hint="eastAsia"/>
          <w:sz w:val="24"/>
          <w:szCs w:val="24"/>
        </w:rPr>
      </w:pPr>
      <w:r>
        <w:rPr>
          <w:rFonts w:hint="eastAsia" w:ascii="仿宋" w:hAnsi="仿宋" w:eastAsia="仿宋" w:cs="仿宋"/>
          <w:b/>
          <w:bCs/>
          <w:sz w:val="24"/>
          <w:szCs w:val="24"/>
        </w:rPr>
        <w:t>(</w:t>
      </w:r>
      <w:r>
        <w:rPr>
          <w:rFonts w:ascii="仿宋" w:hAnsi="仿宋" w:eastAsia="仿宋" w:cs="仿宋"/>
          <w:b/>
          <w:bCs/>
          <w:sz w:val="24"/>
          <w:szCs w:val="24"/>
        </w:rPr>
        <w:t>另册</w:t>
      </w:r>
      <w:r>
        <w:rPr>
          <w:rFonts w:hint="eastAsia" w:ascii="仿宋" w:hAnsi="仿宋" w:eastAsia="仿宋" w:cs="仿宋"/>
          <w:b/>
          <w:bCs/>
          <w:sz w:val="24"/>
          <w:szCs w:val="24"/>
        </w:rPr>
        <w:t>)</w:t>
      </w:r>
    </w:p>
    <w:p>
      <w:pPr>
        <w:numPr>
          <w:ilvl w:val="0"/>
          <w:numId w:val="9"/>
        </w:numPr>
        <w:spacing w:line="360" w:lineRule="auto"/>
        <w:ind w:firstLine="482" w:firstLineChars="200"/>
        <w:rPr>
          <w:rFonts w:ascii="仿宋" w:hAnsi="仿宋" w:eastAsia="仿宋"/>
          <w:b/>
          <w:bCs/>
          <w:sz w:val="24"/>
          <w:szCs w:val="24"/>
        </w:rPr>
      </w:pPr>
      <w:r>
        <w:rPr>
          <w:rFonts w:hint="eastAsia" w:ascii="仿宋" w:hAnsi="仿宋" w:eastAsia="仿宋"/>
          <w:b/>
          <w:bCs/>
          <w:sz w:val="24"/>
          <w:szCs w:val="24"/>
        </w:rPr>
        <w:t>工程概况</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1、项目名称：3530老旧小区改造项目</w:t>
      </w:r>
    </w:p>
    <w:p>
      <w:pPr>
        <w:spacing w:line="360" w:lineRule="auto"/>
        <w:ind w:firstLine="480" w:firstLineChars="200"/>
        <w:rPr>
          <w:rFonts w:ascii="仿宋" w:hAnsi="仿宋" w:eastAsia="仿宋"/>
          <w:sz w:val="24"/>
          <w:szCs w:val="24"/>
          <w:highlight w:val="yellow"/>
        </w:rPr>
      </w:pPr>
      <w:r>
        <w:rPr>
          <w:rFonts w:hint="eastAsia" w:ascii="仿宋" w:hAnsi="仿宋" w:eastAsia="仿宋"/>
          <w:sz w:val="24"/>
          <w:szCs w:val="24"/>
        </w:rPr>
        <w:t>2、具体概况：本工程小区道路拆除及恢复，检查井恢复，配套土建</w:t>
      </w:r>
      <w:r>
        <w:rPr>
          <w:rFonts w:hint="eastAsia" w:ascii="仿宋" w:hAnsi="仿宋" w:eastAsia="仿宋"/>
          <w:sz w:val="24"/>
          <w:szCs w:val="24"/>
          <w:lang w:val="en-US" w:eastAsia="zh-CN"/>
        </w:rPr>
        <w:t>管网</w:t>
      </w:r>
      <w:r>
        <w:rPr>
          <w:rFonts w:hint="eastAsia" w:ascii="仿宋" w:hAnsi="仿宋" w:eastAsia="仿宋"/>
          <w:sz w:val="24"/>
          <w:szCs w:val="24"/>
        </w:rPr>
        <w:t>及安装工程。</w:t>
      </w:r>
    </w:p>
    <w:p>
      <w:pPr>
        <w:spacing w:line="360" w:lineRule="auto"/>
        <w:ind w:firstLine="482" w:firstLineChars="200"/>
        <w:rPr>
          <w:rFonts w:ascii="仿宋" w:hAnsi="仿宋" w:eastAsia="仿宋"/>
          <w:b/>
          <w:bCs/>
          <w:sz w:val="24"/>
          <w:szCs w:val="24"/>
        </w:rPr>
      </w:pPr>
      <w:r>
        <w:rPr>
          <w:rFonts w:hint="eastAsia" w:ascii="仿宋" w:hAnsi="仿宋" w:eastAsia="仿宋"/>
          <w:b/>
          <w:bCs/>
          <w:sz w:val="24"/>
          <w:szCs w:val="24"/>
        </w:rPr>
        <w:t xml:space="preserve">二、编制范围 </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本工程根据“3530老旧小区改造项目”图纸、图纸答疑；设计施工图纸等资料所含的土建、消防安装全部施工内容，具体如下：</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1、土建部分：道路一的拆除恢复，新增检查井；道路二的拆除恢复；</w:t>
      </w:r>
    </w:p>
    <w:p>
      <w:pPr>
        <w:spacing w:line="360" w:lineRule="auto"/>
        <w:ind w:firstLine="480" w:firstLineChars="200"/>
        <w:rPr>
          <w:rFonts w:ascii="仿宋" w:hAnsi="仿宋" w:eastAsia="仿宋"/>
          <w:sz w:val="24"/>
          <w:szCs w:val="24"/>
        </w:rPr>
      </w:pPr>
      <w:r>
        <w:rPr>
          <w:rFonts w:hint="eastAsia" w:ascii="仿宋" w:hAnsi="仿宋" w:eastAsia="仿宋"/>
          <w:sz w:val="24"/>
          <w:szCs w:val="24"/>
        </w:rPr>
        <w:t>2、安装部分：微型消防站，钢塑复合管。</w:t>
      </w:r>
    </w:p>
    <w:p>
      <w:pPr>
        <w:spacing w:line="360" w:lineRule="auto"/>
        <w:ind w:firstLine="482" w:firstLineChars="200"/>
        <w:rPr>
          <w:rFonts w:ascii="仿宋" w:hAnsi="仿宋" w:eastAsia="仿宋"/>
          <w:b/>
          <w:bCs/>
          <w:sz w:val="24"/>
          <w:szCs w:val="24"/>
        </w:rPr>
      </w:pPr>
      <w:r>
        <w:rPr>
          <w:rFonts w:hint="eastAsia" w:ascii="仿宋" w:hAnsi="仿宋" w:eastAsia="仿宋"/>
          <w:b/>
          <w:bCs/>
          <w:sz w:val="24"/>
          <w:szCs w:val="24"/>
        </w:rPr>
        <w:t>三、编制依据:</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1、《陕西省建设工程工程量清单计价规则》（2009）、《陕西省建设工程工程量清单计价费率》（2009）及其配套文件中工程量计算办法；</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、设计图纸：（2022年第2版）《</w:t>
      </w:r>
      <w:r>
        <w:rPr>
          <w:rFonts w:hint="eastAsia" w:ascii="仿宋" w:hAnsi="仿宋" w:eastAsia="仿宋"/>
          <w:sz w:val="24"/>
          <w:szCs w:val="24"/>
        </w:rPr>
        <w:t>3530老旧小区改造项目</w:t>
      </w:r>
      <w:r>
        <w:rPr>
          <w:rFonts w:hint="eastAsia" w:ascii="仿宋" w:hAnsi="仿宋" w:eastAsia="仿宋" w:cs="仿宋"/>
          <w:sz w:val="24"/>
          <w:szCs w:val="24"/>
        </w:rPr>
        <w:t>》图纸；</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、正常施工组织设计及施工方法；</w:t>
      </w:r>
    </w:p>
    <w:p>
      <w:pPr>
        <w:spacing w:line="360" w:lineRule="auto"/>
        <w:ind w:firstLine="480" w:firstLineChars="200"/>
        <w:rPr>
          <w:rFonts w:ascii="仿宋" w:hAnsi="仿宋" w:eastAsia="仿宋"/>
          <w:sz w:val="24"/>
          <w:szCs w:val="24"/>
        </w:rPr>
      </w:pPr>
      <w:r>
        <w:rPr>
          <w:rFonts w:hint="eastAsia" w:ascii="仿宋" w:hAnsi="仿宋" w:eastAsia="仿宋"/>
          <w:sz w:val="24"/>
          <w:szCs w:val="24"/>
          <w:lang w:val="en-US" w:eastAsia="zh-CN"/>
        </w:rPr>
        <w:t>4</w:t>
      </w:r>
      <w:r>
        <w:rPr>
          <w:rFonts w:hint="eastAsia" w:ascii="仿宋" w:hAnsi="仿宋" w:eastAsia="仿宋"/>
          <w:sz w:val="24"/>
          <w:szCs w:val="24"/>
        </w:rPr>
        <w:t>、与建设工程项目有关的标准、规范、图集、技术资料；</w:t>
      </w:r>
    </w:p>
    <w:p>
      <w:pPr>
        <w:spacing w:line="360" w:lineRule="auto"/>
        <w:ind w:firstLine="480" w:firstLineChars="200"/>
        <w:rPr>
          <w:rFonts w:ascii="仿宋" w:hAnsi="仿宋" w:eastAsia="仿宋"/>
          <w:sz w:val="24"/>
          <w:szCs w:val="24"/>
        </w:rPr>
      </w:pPr>
      <w:r>
        <w:rPr>
          <w:rFonts w:hint="eastAsia" w:ascii="仿宋" w:hAnsi="仿宋" w:eastAsia="仿宋"/>
          <w:sz w:val="24"/>
          <w:szCs w:val="24"/>
          <w:lang w:val="en-US" w:eastAsia="zh-CN"/>
        </w:rPr>
        <w:t>5</w:t>
      </w:r>
      <w:r>
        <w:rPr>
          <w:rFonts w:hint="eastAsia" w:ascii="仿宋" w:hAnsi="仿宋" w:eastAsia="仿宋"/>
          <w:sz w:val="24"/>
          <w:szCs w:val="24"/>
        </w:rPr>
        <w:t>、本工程招标文件；</w:t>
      </w:r>
    </w:p>
    <w:p>
      <w:pPr>
        <w:spacing w:line="360" w:lineRule="auto"/>
        <w:ind w:firstLine="480" w:firstLineChars="200"/>
        <w:rPr>
          <w:rFonts w:ascii="仿宋" w:hAnsi="仿宋" w:eastAsia="仿宋"/>
          <w:sz w:val="24"/>
          <w:szCs w:val="24"/>
        </w:rPr>
      </w:pPr>
      <w:r>
        <w:rPr>
          <w:rFonts w:hint="eastAsia" w:ascii="仿宋" w:hAnsi="仿宋" w:eastAsia="仿宋"/>
          <w:sz w:val="24"/>
          <w:szCs w:val="24"/>
          <w:lang w:val="en-US" w:eastAsia="zh-CN"/>
        </w:rPr>
        <w:t>6</w:t>
      </w:r>
      <w:r>
        <w:rPr>
          <w:rFonts w:hint="eastAsia" w:ascii="仿宋" w:hAnsi="仿宋" w:eastAsia="仿宋"/>
          <w:sz w:val="24"/>
          <w:szCs w:val="24"/>
        </w:rPr>
        <w:t>、本工程量清单所提供工程项目特征仅表达了主要工程做法，组价时应依据设计图纸、相关图集，结合招标文件，合同条款，技术规范、图纸、答疑纪要等进行组价。</w:t>
      </w:r>
    </w:p>
    <w:p>
      <w:pPr>
        <w:spacing w:line="360" w:lineRule="auto"/>
        <w:ind w:firstLine="482" w:firstLineChars="200"/>
        <w:rPr>
          <w:rFonts w:ascii="仿宋" w:hAnsi="仿宋" w:eastAsia="仿宋"/>
          <w:b/>
          <w:bCs/>
          <w:sz w:val="24"/>
          <w:szCs w:val="24"/>
        </w:rPr>
      </w:pPr>
      <w:r>
        <w:rPr>
          <w:rFonts w:hint="eastAsia" w:ascii="仿宋" w:hAnsi="仿宋" w:eastAsia="仿宋"/>
          <w:b/>
          <w:bCs/>
          <w:sz w:val="24"/>
          <w:szCs w:val="24"/>
        </w:rPr>
        <w:t>四、广联达软件版本号</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本工程量清单采用广联达云计价平台（广联达云计价平台GCCP6.4000.23.112）编制。</w:t>
      </w:r>
    </w:p>
    <w:bookmarkEnd w:id="123"/>
    <w:bookmarkEnd w:id="124"/>
    <w:p>
      <w:pPr>
        <w:pStyle w:val="3"/>
        <w:keepNext w:val="0"/>
        <w:pageBreakBefore/>
        <w:spacing w:line="350" w:lineRule="auto"/>
        <w:jc w:val="center"/>
        <w:rPr>
          <w:rFonts w:ascii="仿宋" w:hAnsi="仿宋" w:eastAsia="仿宋" w:cs="仿宋"/>
        </w:rPr>
      </w:pPr>
      <w:r>
        <w:rPr>
          <w:rFonts w:ascii="仿宋" w:hAnsi="仿宋" w:eastAsia="仿宋" w:cs="仿宋"/>
        </w:rPr>
        <w:t>第七章</w:t>
      </w:r>
      <w:r>
        <w:rPr>
          <w:rFonts w:hint="eastAsia" w:ascii="仿宋" w:hAnsi="仿宋" w:eastAsia="仿宋" w:cs="仿宋"/>
        </w:rPr>
        <w:t xml:space="preserve"> </w:t>
      </w:r>
      <w:r>
        <w:rPr>
          <w:rFonts w:ascii="仿宋" w:hAnsi="仿宋" w:eastAsia="仿宋" w:cs="仿宋"/>
        </w:rPr>
        <w:t xml:space="preserve"> </w:t>
      </w:r>
      <w:bookmarkStart w:id="125" w:name="_Toc16560"/>
      <w:bookmarkStart w:id="126" w:name="_Toc22761"/>
      <w:r>
        <w:rPr>
          <w:rFonts w:hint="eastAsia" w:ascii="仿宋" w:hAnsi="仿宋" w:eastAsia="仿宋" w:cs="仿宋"/>
        </w:rPr>
        <w:t>技术标准及要求</w:t>
      </w:r>
      <w:bookmarkEnd w:id="125"/>
      <w:bookmarkEnd w:id="126"/>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一、项目名称</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3530老旧小区改造项目</w:t>
      </w:r>
    </w:p>
    <w:p>
      <w:pPr>
        <w:spacing w:line="360" w:lineRule="auto"/>
        <w:ind w:firstLine="420" w:firstLineChars="175"/>
        <w:rPr>
          <w:rFonts w:hint="eastAsia" w:ascii="仿宋" w:hAnsi="仿宋" w:eastAsia="仿宋" w:cs="仿宋"/>
          <w:b/>
          <w:bCs/>
          <w:sz w:val="24"/>
          <w:szCs w:val="24"/>
        </w:rPr>
      </w:pPr>
      <w:r>
        <w:rPr>
          <w:rFonts w:ascii="仿宋" w:hAnsi="仿宋" w:eastAsia="仿宋" w:cs="仿宋"/>
          <w:sz w:val="24"/>
          <w:szCs w:val="24"/>
        </w:rPr>
        <w:t>二、</w:t>
      </w:r>
      <w:r>
        <w:rPr>
          <w:rFonts w:ascii="仿宋" w:hAnsi="仿宋" w:eastAsia="仿宋" w:cs="仿宋"/>
          <w:b/>
          <w:bCs/>
          <w:sz w:val="24"/>
          <w:szCs w:val="24"/>
        </w:rPr>
        <w:t>付款方式</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（1）合同签订后支付合同总价款的</w:t>
      </w:r>
      <w:r>
        <w:rPr>
          <w:rFonts w:hint="eastAsia" w:ascii="仿宋" w:hAnsi="仿宋" w:eastAsia="仿宋" w:cs="仿宋"/>
          <w:sz w:val="24"/>
          <w:szCs w:val="24"/>
          <w:lang w:val="en-US" w:eastAsia="zh-CN"/>
        </w:rPr>
        <w:t>4</w:t>
      </w:r>
      <w:r>
        <w:rPr>
          <w:rFonts w:hint="eastAsia" w:ascii="仿宋" w:hAnsi="仿宋" w:eastAsia="仿宋" w:cs="仿宋"/>
          <w:sz w:val="24"/>
          <w:szCs w:val="24"/>
        </w:rPr>
        <w:t>0%，作为预付款；</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）项目经验收合格后，支付</w:t>
      </w:r>
      <w:r>
        <w:rPr>
          <w:rFonts w:hint="eastAsia" w:ascii="仿宋" w:hAnsi="仿宋" w:eastAsia="仿宋" w:cs="仿宋"/>
          <w:sz w:val="24"/>
          <w:szCs w:val="24"/>
          <w:lang w:val="en-US" w:eastAsia="zh-CN"/>
        </w:rPr>
        <w:t>至审计结算价款</w:t>
      </w:r>
      <w:r>
        <w:rPr>
          <w:rFonts w:hint="eastAsia" w:ascii="仿宋" w:hAnsi="仿宋" w:eastAsia="仿宋" w:cs="仿宋"/>
          <w:sz w:val="24"/>
          <w:szCs w:val="24"/>
        </w:rPr>
        <w:t>的</w:t>
      </w:r>
      <w:r>
        <w:rPr>
          <w:rFonts w:hint="eastAsia" w:ascii="仿宋" w:hAnsi="仿宋" w:eastAsia="仿宋" w:cs="仿宋"/>
          <w:sz w:val="24"/>
          <w:szCs w:val="24"/>
          <w:lang w:val="en-US" w:eastAsia="zh-CN"/>
        </w:rPr>
        <w:t>100</w:t>
      </w:r>
      <w:r>
        <w:rPr>
          <w:rFonts w:hint="eastAsia" w:ascii="仿宋" w:hAnsi="仿宋" w:eastAsia="仿宋" w:cs="仿宋"/>
          <w:sz w:val="24"/>
          <w:szCs w:val="24"/>
        </w:rPr>
        <w:t>%；</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）乙方应于甲方每次付款前提供等额正规发票。最后一次付款时应提供剩余款项全额正规发票。</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三、工期</w:t>
      </w:r>
    </w:p>
    <w:p>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自合同签订之日起</w:t>
      </w:r>
      <w:r>
        <w:rPr>
          <w:rFonts w:hint="eastAsia" w:ascii="仿宋" w:hAnsi="仿宋" w:eastAsia="仿宋" w:cs="仿宋"/>
          <w:sz w:val="24"/>
          <w:szCs w:val="24"/>
          <w:lang w:eastAsia="zh-CN"/>
        </w:rPr>
        <w:t>15个日历日内</w:t>
      </w:r>
    </w:p>
    <w:p>
      <w:pPr>
        <w:pStyle w:val="3"/>
        <w:keepNext w:val="0"/>
        <w:pageBreakBefore/>
        <w:spacing w:line="350" w:lineRule="auto"/>
        <w:jc w:val="center"/>
        <w:rPr>
          <w:rFonts w:ascii="仿宋" w:hAnsi="仿宋" w:eastAsia="仿宋" w:cs="仿宋"/>
        </w:rPr>
      </w:pPr>
      <w:bookmarkStart w:id="127" w:name="_Toc31541"/>
      <w:bookmarkStart w:id="128" w:name="_Toc27303"/>
      <w:r>
        <w:rPr>
          <w:rFonts w:hint="eastAsia" w:ascii="仿宋" w:hAnsi="仿宋" w:eastAsia="仿宋" w:cs="仿宋"/>
        </w:rPr>
        <w:t>第八章 竞争性磋商响应文件格式</w:t>
      </w:r>
      <w:bookmarkEnd w:id="127"/>
      <w:bookmarkEnd w:id="128"/>
    </w:p>
    <w:p>
      <w:pPr>
        <w:spacing w:line="540" w:lineRule="exact"/>
        <w:rPr>
          <w:rFonts w:ascii="仿宋" w:hAnsi="仿宋" w:eastAsia="仿宋" w:cs="仿宋"/>
          <w:b/>
          <w:bCs/>
          <w:sz w:val="24"/>
          <w:szCs w:val="24"/>
        </w:rPr>
      </w:pPr>
      <w:r>
        <w:rPr>
          <w:rFonts w:hint="eastAsia" w:ascii="仿宋" w:hAnsi="仿宋" w:eastAsia="仿宋" w:cs="仿宋"/>
          <w:b/>
          <w:bCs/>
          <w:sz w:val="24"/>
          <w:szCs w:val="24"/>
        </w:rPr>
        <w:t>项目编号：</w:t>
      </w:r>
      <w:r>
        <w:rPr>
          <w:rFonts w:hint="eastAsia" w:ascii="仿宋" w:hAnsi="仿宋" w:eastAsia="仿宋" w:cs="仿宋"/>
          <w:b/>
          <w:bCs/>
          <w:sz w:val="24"/>
          <w:szCs w:val="24"/>
          <w:lang w:eastAsia="zh-CN"/>
        </w:rPr>
        <w:t>XXGC-2022-000175-4</w:t>
      </w:r>
      <w:r>
        <w:rPr>
          <w:rFonts w:hint="eastAsia" w:ascii="仿宋" w:hAnsi="仿宋" w:eastAsia="仿宋" w:cs="仿宋"/>
          <w:b/>
          <w:bCs/>
          <w:sz w:val="24"/>
          <w:szCs w:val="24"/>
        </w:rPr>
        <w:t xml:space="preserve"> </w:t>
      </w: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jc w:val="center"/>
        <w:rPr>
          <w:rFonts w:ascii="仿宋" w:hAnsi="仿宋" w:eastAsia="仿宋" w:cs="仿宋"/>
          <w:b/>
          <w:bCs/>
          <w:sz w:val="52"/>
          <w:szCs w:val="52"/>
        </w:rPr>
      </w:pPr>
    </w:p>
    <w:p>
      <w:pPr>
        <w:spacing w:line="360" w:lineRule="auto"/>
        <w:jc w:val="center"/>
        <w:rPr>
          <w:rFonts w:ascii="仿宋" w:hAnsi="仿宋" w:eastAsia="仿宋" w:cs="仿宋"/>
          <w:b/>
          <w:bCs/>
          <w:sz w:val="44"/>
          <w:szCs w:val="44"/>
        </w:rPr>
      </w:pPr>
      <w:r>
        <w:rPr>
          <w:rFonts w:hint="eastAsia" w:ascii="仿宋" w:hAnsi="仿宋" w:eastAsia="仿宋" w:cs="仿宋"/>
          <w:b/>
          <w:bCs/>
          <w:sz w:val="44"/>
          <w:szCs w:val="44"/>
        </w:rPr>
        <w:t>3530老旧小区改造项目</w:t>
      </w:r>
    </w:p>
    <w:p>
      <w:pPr>
        <w:spacing w:line="360" w:lineRule="auto"/>
        <w:jc w:val="center"/>
        <w:rPr>
          <w:rFonts w:ascii="仿宋" w:hAnsi="仿宋" w:eastAsia="仿宋" w:cs="仿宋"/>
          <w:b/>
          <w:bCs/>
          <w:sz w:val="44"/>
          <w:szCs w:val="44"/>
        </w:rPr>
      </w:pPr>
    </w:p>
    <w:p>
      <w:pPr>
        <w:spacing w:line="360" w:lineRule="auto"/>
        <w:rPr>
          <w:rFonts w:ascii="仿宋" w:hAnsi="仿宋" w:eastAsia="仿宋" w:cs="仿宋"/>
          <w:sz w:val="72"/>
          <w:szCs w:val="72"/>
        </w:rPr>
      </w:pPr>
    </w:p>
    <w:p>
      <w:pPr>
        <w:pStyle w:val="2"/>
      </w:pPr>
    </w:p>
    <w:p>
      <w:pPr>
        <w:spacing w:line="360" w:lineRule="auto"/>
        <w:jc w:val="center"/>
        <w:rPr>
          <w:rFonts w:ascii="仿宋" w:hAnsi="仿宋" w:eastAsia="仿宋" w:cs="仿宋"/>
          <w:b/>
          <w:bCs/>
          <w:sz w:val="52"/>
          <w:szCs w:val="52"/>
        </w:rPr>
      </w:pPr>
      <w:r>
        <w:rPr>
          <w:rFonts w:hint="eastAsia" w:ascii="仿宋" w:hAnsi="仿宋" w:eastAsia="仿宋" w:cs="仿宋"/>
          <w:b/>
          <w:bCs/>
          <w:sz w:val="52"/>
          <w:szCs w:val="52"/>
        </w:rPr>
        <w:t>竞争性磋商响应文件</w:t>
      </w: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rPr>
          <w:rFonts w:ascii="仿宋" w:hAnsi="仿宋" w:eastAsia="仿宋" w:cs="仿宋"/>
        </w:rPr>
      </w:pPr>
    </w:p>
    <w:p>
      <w:pPr>
        <w:spacing w:line="360" w:lineRule="auto"/>
        <w:rPr>
          <w:rFonts w:ascii="仿宋" w:hAnsi="仿宋" w:eastAsia="仿宋" w:cs="仿宋"/>
        </w:rPr>
      </w:pPr>
    </w:p>
    <w:p>
      <w:pPr>
        <w:spacing w:line="360" w:lineRule="auto"/>
        <w:rPr>
          <w:rFonts w:ascii="仿宋" w:hAnsi="仿宋" w:eastAsia="仿宋" w:cs="仿宋"/>
        </w:rPr>
      </w:pPr>
    </w:p>
    <w:p>
      <w:pPr>
        <w:spacing w:line="360" w:lineRule="auto"/>
        <w:rPr>
          <w:rFonts w:ascii="仿宋" w:hAnsi="仿宋" w:eastAsia="仿宋" w:cs="仿宋"/>
        </w:rPr>
      </w:pPr>
    </w:p>
    <w:p>
      <w:pPr>
        <w:spacing w:line="360" w:lineRule="auto"/>
        <w:rPr>
          <w:rFonts w:ascii="仿宋" w:hAnsi="仿宋" w:eastAsia="仿宋" w:cs="仿宋"/>
        </w:rPr>
      </w:pPr>
    </w:p>
    <w:p>
      <w:pPr>
        <w:spacing w:line="360" w:lineRule="auto"/>
        <w:ind w:firstLine="420" w:firstLineChars="200"/>
        <w:rPr>
          <w:rFonts w:ascii="仿宋" w:hAnsi="仿宋" w:eastAsia="仿宋" w:cs="仿宋"/>
        </w:rPr>
      </w:pPr>
    </w:p>
    <w:p>
      <w:pPr>
        <w:spacing w:line="360" w:lineRule="auto"/>
        <w:ind w:firstLine="1124" w:firstLineChars="400"/>
        <w:jc w:val="left"/>
        <w:rPr>
          <w:rFonts w:ascii="仿宋" w:hAnsi="仿宋" w:eastAsia="仿宋" w:cs="仿宋"/>
          <w:b/>
          <w:bCs/>
          <w:sz w:val="28"/>
          <w:szCs w:val="28"/>
        </w:rPr>
      </w:pPr>
      <w:r>
        <w:rPr>
          <w:rFonts w:hint="eastAsia" w:ascii="仿宋" w:hAnsi="仿宋" w:eastAsia="仿宋" w:cs="仿宋"/>
          <w:b/>
          <w:bCs/>
          <w:sz w:val="28"/>
          <w:szCs w:val="28"/>
        </w:rPr>
        <w:t>供应商：（盖章）</w:t>
      </w:r>
    </w:p>
    <w:p>
      <w:pPr>
        <w:spacing w:line="360" w:lineRule="auto"/>
        <w:ind w:firstLine="1124" w:firstLineChars="400"/>
        <w:jc w:val="left"/>
        <w:rPr>
          <w:rFonts w:ascii="仿宋" w:hAnsi="仿宋" w:eastAsia="仿宋" w:cs="仿宋"/>
          <w:b/>
          <w:bCs/>
          <w:sz w:val="28"/>
          <w:szCs w:val="28"/>
        </w:rPr>
      </w:pPr>
      <w:r>
        <w:rPr>
          <w:rFonts w:hint="eastAsia" w:ascii="仿宋" w:hAnsi="仿宋" w:eastAsia="仿宋" w:cs="仿宋"/>
          <w:b/>
          <w:bCs/>
          <w:sz w:val="28"/>
          <w:szCs w:val="28"/>
        </w:rPr>
        <w:t>法定代表人或其委托代理人：（签字或盖章）</w:t>
      </w:r>
    </w:p>
    <w:p>
      <w:pPr>
        <w:spacing w:line="360" w:lineRule="auto"/>
        <w:ind w:firstLine="1124" w:firstLineChars="400"/>
        <w:rPr>
          <w:rFonts w:ascii="仿宋" w:hAnsi="仿宋" w:eastAsia="仿宋" w:cs="仿宋"/>
          <w:b/>
          <w:bCs/>
          <w:sz w:val="28"/>
          <w:szCs w:val="28"/>
        </w:rPr>
      </w:pPr>
      <w:r>
        <w:rPr>
          <w:rFonts w:hint="eastAsia" w:ascii="仿宋" w:hAnsi="仿宋" w:eastAsia="仿宋" w:cs="仿宋"/>
          <w:b/>
          <w:bCs/>
          <w:sz w:val="28"/>
          <w:szCs w:val="28"/>
        </w:rPr>
        <w:t>年   月    日</w:t>
      </w:r>
    </w:p>
    <w:p>
      <w:pPr>
        <w:spacing w:line="360" w:lineRule="auto"/>
        <w:jc w:val="center"/>
        <w:rPr>
          <w:rFonts w:ascii="仿宋" w:hAnsi="仿宋" w:eastAsia="仿宋" w:cs="仿宋"/>
        </w:rPr>
        <w:sectPr>
          <w:pgSz w:w="11906" w:h="16838"/>
          <w:pgMar w:top="1417" w:right="1417" w:bottom="1417" w:left="1701" w:header="851" w:footer="992" w:gutter="0"/>
          <w:cols w:space="0" w:num="1"/>
          <w:docGrid w:type="lines" w:linePitch="312" w:charSpace="0"/>
        </w:sectPr>
      </w:pPr>
    </w:p>
    <w:p>
      <w:pPr>
        <w:jc w:val="center"/>
        <w:rPr>
          <w:rFonts w:ascii="仿宋" w:hAnsi="仿宋" w:eastAsia="仿宋" w:cs="仿宋"/>
          <w:b/>
          <w:bCs/>
          <w:sz w:val="32"/>
          <w:szCs w:val="32"/>
        </w:rPr>
      </w:pPr>
      <w:bookmarkStart w:id="129" w:name="_Toc421778385"/>
      <w:bookmarkStart w:id="130" w:name="_Toc372885969"/>
      <w:bookmarkStart w:id="131" w:name="_Toc420591666"/>
      <w:bookmarkStart w:id="132" w:name="_Toc420591500"/>
      <w:r>
        <w:rPr>
          <w:rFonts w:hint="eastAsia" w:ascii="仿宋" w:hAnsi="仿宋" w:eastAsia="仿宋" w:cs="仿宋"/>
          <w:b/>
          <w:bCs/>
          <w:sz w:val="32"/>
          <w:szCs w:val="32"/>
        </w:rPr>
        <w:t>目  录</w:t>
      </w:r>
      <w:bookmarkEnd w:id="129"/>
      <w:bookmarkEnd w:id="130"/>
      <w:bookmarkEnd w:id="131"/>
      <w:bookmarkEnd w:id="132"/>
    </w:p>
    <w:p>
      <w:pPr>
        <w:pStyle w:val="2"/>
        <w:rPr>
          <w:rFonts w:ascii="仿宋" w:hAnsi="仿宋" w:eastAsia="仿宋" w:cs="仿宋"/>
        </w:rPr>
      </w:pPr>
    </w:p>
    <w:p>
      <w:pPr>
        <w:spacing w:line="480" w:lineRule="auto"/>
        <w:ind w:left="2310" w:leftChars="1100"/>
        <w:jc w:val="left"/>
        <w:rPr>
          <w:rFonts w:ascii="仿宋" w:hAnsi="仿宋" w:eastAsia="仿宋" w:cs="仿宋"/>
          <w:b/>
          <w:bCs/>
          <w:sz w:val="24"/>
          <w:szCs w:val="24"/>
        </w:rPr>
      </w:pPr>
      <w:r>
        <w:rPr>
          <w:rFonts w:hint="eastAsia" w:ascii="仿宋" w:hAnsi="仿宋" w:eastAsia="仿宋" w:cs="仿宋"/>
          <w:b/>
          <w:bCs/>
          <w:sz w:val="24"/>
          <w:szCs w:val="24"/>
        </w:rPr>
        <w:t>第一部分    商务标</w:t>
      </w:r>
    </w:p>
    <w:p>
      <w:pPr>
        <w:spacing w:line="480" w:lineRule="auto"/>
        <w:ind w:left="2310" w:leftChars="1100"/>
        <w:jc w:val="left"/>
        <w:rPr>
          <w:rFonts w:ascii="仿宋" w:hAnsi="仿宋" w:eastAsia="仿宋" w:cs="仿宋"/>
          <w:sz w:val="24"/>
          <w:szCs w:val="24"/>
        </w:rPr>
      </w:pPr>
      <w:r>
        <w:rPr>
          <w:rFonts w:hint="eastAsia" w:ascii="仿宋" w:hAnsi="仿宋" w:eastAsia="仿宋" w:cs="仿宋"/>
          <w:sz w:val="24"/>
          <w:szCs w:val="24"/>
        </w:rPr>
        <w:t>一、磋商响应函</w:t>
      </w:r>
    </w:p>
    <w:p>
      <w:pPr>
        <w:spacing w:line="480" w:lineRule="auto"/>
        <w:ind w:left="2310" w:leftChars="1100"/>
        <w:jc w:val="left"/>
        <w:rPr>
          <w:rFonts w:ascii="仿宋" w:hAnsi="仿宋" w:eastAsia="仿宋" w:cs="仿宋"/>
          <w:sz w:val="24"/>
          <w:szCs w:val="24"/>
        </w:rPr>
      </w:pPr>
      <w:r>
        <w:rPr>
          <w:rFonts w:hint="eastAsia" w:ascii="仿宋" w:hAnsi="仿宋" w:eastAsia="仿宋" w:cs="仿宋"/>
          <w:sz w:val="24"/>
          <w:szCs w:val="24"/>
        </w:rPr>
        <w:t>二、报价一览表</w:t>
      </w:r>
    </w:p>
    <w:p>
      <w:pPr>
        <w:spacing w:line="480" w:lineRule="auto"/>
        <w:ind w:left="2310" w:leftChars="1100"/>
        <w:jc w:val="left"/>
        <w:rPr>
          <w:rFonts w:ascii="仿宋" w:hAnsi="仿宋" w:eastAsia="仿宋" w:cs="仿宋"/>
          <w:sz w:val="24"/>
          <w:szCs w:val="24"/>
        </w:rPr>
      </w:pPr>
      <w:r>
        <w:rPr>
          <w:rFonts w:hint="eastAsia" w:ascii="仿宋" w:hAnsi="仿宋" w:eastAsia="仿宋" w:cs="仿宋"/>
          <w:sz w:val="24"/>
          <w:szCs w:val="24"/>
        </w:rPr>
        <w:t>三、法定代表人身份证明</w:t>
      </w:r>
    </w:p>
    <w:p>
      <w:pPr>
        <w:spacing w:line="480" w:lineRule="auto"/>
        <w:ind w:left="2310" w:leftChars="1100"/>
        <w:jc w:val="left"/>
        <w:rPr>
          <w:rFonts w:ascii="仿宋" w:hAnsi="仿宋" w:eastAsia="仿宋" w:cs="仿宋"/>
          <w:sz w:val="24"/>
          <w:szCs w:val="24"/>
        </w:rPr>
      </w:pPr>
      <w:r>
        <w:rPr>
          <w:rFonts w:hint="eastAsia" w:ascii="仿宋" w:hAnsi="仿宋" w:eastAsia="仿宋" w:cs="仿宋"/>
          <w:sz w:val="24"/>
          <w:szCs w:val="24"/>
        </w:rPr>
        <w:t>四、法人授权委托书</w:t>
      </w:r>
    </w:p>
    <w:p>
      <w:pPr>
        <w:spacing w:line="480" w:lineRule="auto"/>
        <w:ind w:left="2310" w:leftChars="1100"/>
        <w:jc w:val="left"/>
        <w:rPr>
          <w:rFonts w:ascii="仿宋" w:hAnsi="仿宋" w:eastAsia="仿宋" w:cs="仿宋"/>
          <w:sz w:val="24"/>
          <w:szCs w:val="24"/>
        </w:rPr>
      </w:pPr>
      <w:r>
        <w:rPr>
          <w:rFonts w:hint="eastAsia" w:ascii="仿宋" w:hAnsi="仿宋" w:eastAsia="仿宋" w:cs="仿宋"/>
          <w:sz w:val="24"/>
          <w:szCs w:val="24"/>
        </w:rPr>
        <w:t>五、已标价工程量清单</w:t>
      </w:r>
    </w:p>
    <w:p>
      <w:pPr>
        <w:spacing w:line="480" w:lineRule="auto"/>
        <w:ind w:left="2310" w:leftChars="1100"/>
        <w:jc w:val="left"/>
        <w:rPr>
          <w:rFonts w:ascii="仿宋" w:hAnsi="仿宋" w:eastAsia="仿宋" w:cs="仿宋"/>
          <w:sz w:val="24"/>
          <w:szCs w:val="24"/>
        </w:rPr>
      </w:pPr>
      <w:r>
        <w:rPr>
          <w:rFonts w:hint="eastAsia" w:ascii="仿宋" w:hAnsi="仿宋" w:eastAsia="仿宋" w:cs="仿宋"/>
          <w:sz w:val="24"/>
          <w:szCs w:val="24"/>
        </w:rPr>
        <w:t>六、商务响应与说明</w:t>
      </w:r>
    </w:p>
    <w:p>
      <w:pPr>
        <w:spacing w:line="480" w:lineRule="auto"/>
        <w:jc w:val="left"/>
        <w:rPr>
          <w:rFonts w:ascii="仿宋" w:hAnsi="仿宋" w:eastAsia="仿宋" w:cs="仿宋"/>
          <w:sz w:val="24"/>
          <w:szCs w:val="24"/>
        </w:rPr>
      </w:pPr>
      <w:r>
        <w:rPr>
          <w:rFonts w:hint="eastAsia" w:ascii="仿宋" w:hAnsi="仿宋" w:eastAsia="仿宋" w:cs="仿宋"/>
          <w:sz w:val="24"/>
          <w:szCs w:val="24"/>
        </w:rPr>
        <w:t xml:space="preserve">                   七、承诺书</w:t>
      </w:r>
    </w:p>
    <w:p>
      <w:pPr>
        <w:spacing w:line="480" w:lineRule="auto"/>
        <w:jc w:val="left"/>
        <w:rPr>
          <w:rFonts w:ascii="仿宋" w:hAnsi="仿宋" w:eastAsia="仿宋" w:cs="仿宋"/>
          <w:sz w:val="24"/>
          <w:szCs w:val="24"/>
        </w:rPr>
      </w:pPr>
      <w:r>
        <w:rPr>
          <w:rFonts w:hint="eastAsia" w:ascii="仿宋" w:hAnsi="仿宋" w:eastAsia="仿宋" w:cs="仿宋"/>
          <w:sz w:val="24"/>
          <w:szCs w:val="24"/>
        </w:rPr>
        <w:t xml:space="preserve">                   八、竞争性磋商文件要求的其他文件或承诺</w:t>
      </w:r>
    </w:p>
    <w:p>
      <w:pPr>
        <w:spacing w:line="480" w:lineRule="auto"/>
        <w:ind w:left="2310" w:leftChars="1100"/>
        <w:jc w:val="left"/>
        <w:rPr>
          <w:rFonts w:ascii="仿宋" w:hAnsi="仿宋" w:eastAsia="仿宋" w:cs="仿宋"/>
          <w:sz w:val="24"/>
          <w:szCs w:val="24"/>
        </w:rPr>
      </w:pPr>
      <w:r>
        <w:rPr>
          <w:rFonts w:hint="eastAsia" w:ascii="仿宋" w:hAnsi="仿宋" w:eastAsia="仿宋" w:cs="仿宋"/>
          <w:sz w:val="24"/>
          <w:szCs w:val="24"/>
        </w:rPr>
        <w:t xml:space="preserve">九、其他可以证明供应商实力的文件   </w:t>
      </w:r>
    </w:p>
    <w:p>
      <w:pPr>
        <w:spacing w:line="480" w:lineRule="auto"/>
        <w:ind w:left="2310" w:leftChars="1100"/>
        <w:jc w:val="left"/>
        <w:rPr>
          <w:rFonts w:ascii="仿宋" w:hAnsi="仿宋" w:eastAsia="仿宋" w:cs="仿宋"/>
          <w:b/>
          <w:bCs/>
          <w:sz w:val="24"/>
          <w:szCs w:val="24"/>
        </w:rPr>
      </w:pPr>
      <w:r>
        <w:rPr>
          <w:rFonts w:hint="eastAsia" w:ascii="仿宋" w:hAnsi="仿宋" w:eastAsia="仿宋" w:cs="仿宋"/>
          <w:b/>
          <w:bCs/>
          <w:sz w:val="24"/>
          <w:szCs w:val="24"/>
        </w:rPr>
        <w:t>第二部分    技术标</w:t>
      </w:r>
    </w:p>
    <w:p>
      <w:pPr>
        <w:spacing w:line="480" w:lineRule="auto"/>
        <w:ind w:left="2310" w:leftChars="1100"/>
        <w:jc w:val="left"/>
        <w:rPr>
          <w:rFonts w:ascii="仿宋" w:hAnsi="仿宋" w:eastAsia="仿宋" w:cs="仿宋"/>
          <w:b/>
          <w:bCs/>
          <w:sz w:val="24"/>
          <w:szCs w:val="24"/>
        </w:rPr>
      </w:pPr>
      <w:r>
        <w:rPr>
          <w:rFonts w:hint="eastAsia" w:ascii="仿宋" w:hAnsi="仿宋" w:eastAsia="仿宋" w:cs="仿宋"/>
          <w:b/>
          <w:bCs/>
          <w:sz w:val="24"/>
          <w:szCs w:val="24"/>
        </w:rPr>
        <w:t>第三部分    资格标</w:t>
      </w:r>
    </w:p>
    <w:p>
      <w:pPr>
        <w:spacing w:line="480" w:lineRule="auto"/>
        <w:ind w:firstLine="2400" w:firstLineChars="1000"/>
        <w:jc w:val="left"/>
        <w:rPr>
          <w:rFonts w:ascii="仿宋" w:hAnsi="仿宋" w:eastAsia="仿宋" w:cs="仿宋"/>
          <w:b/>
          <w:bCs/>
          <w:sz w:val="32"/>
          <w:szCs w:val="32"/>
        </w:rPr>
      </w:pPr>
      <w:r>
        <w:rPr>
          <w:rFonts w:hint="eastAsia" w:ascii="仿宋" w:hAnsi="仿宋" w:eastAsia="仿宋" w:cs="仿宋"/>
          <w:sz w:val="24"/>
          <w:szCs w:val="24"/>
        </w:rPr>
        <w:t>一、供应商的基本情况介绍和资格声明</w:t>
      </w:r>
    </w:p>
    <w:p>
      <w:pPr>
        <w:spacing w:line="480" w:lineRule="auto"/>
        <w:ind w:firstLine="2400" w:firstLineChars="1000"/>
        <w:jc w:val="left"/>
        <w:rPr>
          <w:rFonts w:ascii="仿宋" w:hAnsi="仿宋" w:eastAsia="仿宋" w:cs="仿宋"/>
          <w:sz w:val="24"/>
          <w:szCs w:val="24"/>
        </w:rPr>
      </w:pPr>
      <w:r>
        <w:rPr>
          <w:rFonts w:hint="eastAsia" w:ascii="仿宋" w:hAnsi="仿宋" w:eastAsia="仿宋" w:cs="仿宋"/>
          <w:sz w:val="24"/>
          <w:szCs w:val="24"/>
        </w:rPr>
        <w:t>二、供应商资格证明文件</w:t>
      </w:r>
    </w:p>
    <w:p>
      <w:pPr>
        <w:spacing w:line="480" w:lineRule="auto"/>
        <w:jc w:val="left"/>
        <w:rPr>
          <w:rFonts w:ascii="仿宋" w:hAnsi="仿宋" w:eastAsia="仿宋" w:cs="仿宋"/>
          <w:sz w:val="24"/>
          <w:szCs w:val="24"/>
        </w:rPr>
      </w:pPr>
    </w:p>
    <w:p>
      <w:pPr>
        <w:spacing w:line="480" w:lineRule="auto"/>
        <w:ind w:firstLine="2448" w:firstLineChars="1020"/>
        <w:rPr>
          <w:rFonts w:ascii="仿宋" w:hAnsi="仿宋" w:eastAsia="仿宋" w:cs="仿宋"/>
          <w:sz w:val="24"/>
          <w:szCs w:val="24"/>
        </w:rPr>
      </w:pPr>
    </w:p>
    <w:p>
      <w:pPr>
        <w:spacing w:line="480" w:lineRule="auto"/>
        <w:rPr>
          <w:rFonts w:ascii="仿宋" w:hAnsi="仿宋" w:eastAsia="仿宋" w:cs="仿宋"/>
          <w:sz w:val="24"/>
          <w:szCs w:val="24"/>
        </w:rPr>
      </w:pPr>
    </w:p>
    <w:p>
      <w:pPr>
        <w:spacing w:line="480" w:lineRule="auto"/>
        <w:ind w:left="2310" w:leftChars="1100"/>
        <w:jc w:val="left"/>
        <w:rPr>
          <w:rFonts w:ascii="仿宋" w:hAnsi="仿宋" w:eastAsia="仿宋" w:cs="仿宋"/>
          <w:b/>
          <w:bCs/>
          <w:sz w:val="24"/>
          <w:szCs w:val="24"/>
        </w:rPr>
      </w:pPr>
      <w:bookmarkStart w:id="133" w:name="_Toc421778386"/>
      <w:bookmarkStart w:id="134" w:name="_Toc23278"/>
      <w:bookmarkStart w:id="135" w:name="_Toc425240481"/>
      <w:bookmarkStart w:id="136" w:name="_Toc420591667"/>
      <w:bookmarkStart w:id="137" w:name="_Toc387"/>
      <w:bookmarkStart w:id="138" w:name="_Toc32749"/>
    </w:p>
    <w:p>
      <w:pPr>
        <w:keepLines/>
        <w:pageBreakBefore/>
        <w:jc w:val="center"/>
        <w:outlineLvl w:val="1"/>
        <w:rPr>
          <w:rFonts w:ascii="仿宋" w:hAnsi="仿宋" w:eastAsia="仿宋" w:cs="仿宋"/>
          <w:b/>
          <w:bCs/>
          <w:sz w:val="32"/>
          <w:szCs w:val="32"/>
        </w:rPr>
      </w:pPr>
      <w:bookmarkStart w:id="139" w:name="_Toc25163"/>
      <w:r>
        <w:rPr>
          <w:rFonts w:hint="eastAsia" w:ascii="仿宋" w:hAnsi="仿宋" w:eastAsia="仿宋" w:cs="仿宋"/>
          <w:b/>
          <w:bCs/>
          <w:sz w:val="32"/>
          <w:szCs w:val="32"/>
        </w:rPr>
        <w:t>第一部分 商务标</w:t>
      </w:r>
      <w:bookmarkEnd w:id="139"/>
    </w:p>
    <w:p>
      <w:pPr>
        <w:jc w:val="center"/>
        <w:outlineLvl w:val="1"/>
        <w:rPr>
          <w:rFonts w:ascii="仿宋" w:hAnsi="仿宋" w:eastAsia="仿宋" w:cs="仿宋"/>
          <w:b/>
          <w:bCs/>
          <w:sz w:val="32"/>
          <w:szCs w:val="32"/>
        </w:rPr>
      </w:pPr>
      <w:bookmarkStart w:id="140" w:name="_Toc24435"/>
      <w:r>
        <w:rPr>
          <w:rFonts w:hint="eastAsia" w:ascii="仿宋" w:hAnsi="仿宋" w:eastAsia="仿宋" w:cs="仿宋"/>
          <w:b/>
          <w:bCs/>
          <w:sz w:val="32"/>
          <w:szCs w:val="32"/>
        </w:rPr>
        <w:t>一、</w:t>
      </w:r>
      <w:bookmarkEnd w:id="133"/>
      <w:bookmarkEnd w:id="134"/>
      <w:bookmarkEnd w:id="135"/>
      <w:bookmarkEnd w:id="136"/>
      <w:bookmarkEnd w:id="137"/>
      <w:bookmarkEnd w:id="138"/>
      <w:r>
        <w:rPr>
          <w:rFonts w:hint="eastAsia" w:ascii="仿宋" w:hAnsi="仿宋" w:eastAsia="仿宋" w:cs="仿宋"/>
          <w:b/>
          <w:bCs/>
          <w:sz w:val="32"/>
          <w:szCs w:val="32"/>
        </w:rPr>
        <w:t>磋商响应函</w:t>
      </w:r>
      <w:bookmarkEnd w:id="140"/>
    </w:p>
    <w:p>
      <w:pPr>
        <w:pStyle w:val="31"/>
        <w:spacing w:before="0" w:beforeAutospacing="0" w:after="0" w:afterAutospacing="0" w:line="360" w:lineRule="auto"/>
        <w:rPr>
          <w:rFonts w:ascii="仿宋" w:hAnsi="仿宋" w:eastAsia="仿宋" w:cs="仿宋"/>
        </w:rPr>
      </w:pPr>
      <w:r>
        <w:rPr>
          <w:rFonts w:hint="eastAsia" w:ascii="仿宋" w:hAnsi="仿宋" w:eastAsia="仿宋" w:cs="仿宋"/>
        </w:rPr>
        <w:t>致：</w:t>
      </w:r>
      <w:r>
        <w:rPr>
          <w:rFonts w:hint="eastAsia" w:ascii="仿宋" w:hAnsi="仿宋" w:eastAsia="仿宋" w:cs="仿宋"/>
          <w:u w:val="single"/>
        </w:rPr>
        <w:t>（采购人）</w:t>
      </w:r>
    </w:p>
    <w:p>
      <w:pPr>
        <w:pStyle w:val="31"/>
        <w:spacing w:before="0" w:beforeAutospacing="0" w:after="0" w:afterAutospacing="0" w:line="360" w:lineRule="auto"/>
        <w:ind w:firstLine="480" w:firstLineChars="200"/>
        <w:rPr>
          <w:rFonts w:ascii="仿宋" w:hAnsi="仿宋" w:eastAsia="仿宋" w:cs="仿宋"/>
        </w:rPr>
      </w:pPr>
      <w:r>
        <w:rPr>
          <w:rFonts w:hint="eastAsia" w:ascii="仿宋" w:hAnsi="仿宋" w:eastAsia="仿宋" w:cs="仿宋"/>
        </w:rPr>
        <w:t>1、根据已收到</w:t>
      </w:r>
      <w:r>
        <w:rPr>
          <w:rFonts w:hint="eastAsia" w:ascii="仿宋" w:hAnsi="仿宋" w:eastAsia="仿宋" w:cs="仿宋"/>
          <w:u w:val="single"/>
        </w:rPr>
        <w:t>（项目名称）（项目编号）</w:t>
      </w:r>
      <w:r>
        <w:rPr>
          <w:rFonts w:hint="eastAsia" w:ascii="仿宋" w:hAnsi="仿宋" w:eastAsia="仿宋" w:cs="仿宋"/>
        </w:rPr>
        <w:t>的竞争性磋商文件，遵照《中华人民共和国政府采购法》及实施条例和关于印发《政府采购竞争性磋商采购方式管理暂行办法》的通知（财库〔2014〕214号）等有关规定，经踏勘本项目现场、参加答疑会议和仔细研究本工程竞争性磋商文件、答疑纪要、合同条款、图纸、工程量清单及其他有关文件后，我方愿以人民币</w:t>
      </w:r>
      <w:r>
        <w:rPr>
          <w:rFonts w:hint="eastAsia" w:ascii="仿宋" w:hAnsi="仿宋" w:eastAsia="仿宋" w:cs="仿宋"/>
          <w:u w:val="single"/>
        </w:rPr>
        <w:t xml:space="preserve">（大写）   </w:t>
      </w:r>
      <w:r>
        <w:rPr>
          <w:rFonts w:hint="eastAsia" w:ascii="仿宋" w:hAnsi="仿宋" w:eastAsia="仿宋" w:cs="仿宋"/>
        </w:rPr>
        <w:t>元（</w:t>
      </w:r>
      <w:r>
        <w:rPr>
          <w:rFonts w:hint="eastAsia" w:ascii="仿宋" w:hAnsi="仿宋" w:eastAsia="仿宋" w:cs="仿宋"/>
          <w:u w:val="single"/>
        </w:rPr>
        <w:t xml:space="preserve">￥     元 </w:t>
      </w:r>
      <w:r>
        <w:rPr>
          <w:rFonts w:hint="eastAsia" w:ascii="仿宋" w:hAnsi="仿宋" w:eastAsia="仿宋" w:cs="仿宋"/>
        </w:rPr>
        <w:t>）的磋商总报价，按</w:t>
      </w:r>
      <w:r>
        <w:rPr>
          <w:rFonts w:hint="eastAsia" w:ascii="仿宋" w:hAnsi="仿宋" w:eastAsia="仿宋" w:cs="仿宋"/>
          <w:u w:val="single"/>
        </w:rPr>
        <w:t>（项目名称）（项目编号）</w:t>
      </w:r>
      <w:r>
        <w:rPr>
          <w:rFonts w:hint="eastAsia" w:ascii="仿宋" w:hAnsi="仿宋" w:eastAsia="仿宋" w:cs="仿宋"/>
        </w:rPr>
        <w:t>竞争性磋商文件、答疑纪要、合同条款、施工图纸、工程量清单及其他有关文件等承包本工程的施工、竣工和保修，并承担任何质量缺陷保修责任。</w:t>
      </w:r>
    </w:p>
    <w:p>
      <w:pPr>
        <w:pStyle w:val="31"/>
        <w:spacing w:before="0" w:beforeAutospacing="0" w:after="0" w:afterAutospacing="0" w:line="360" w:lineRule="auto"/>
        <w:ind w:firstLine="480" w:firstLineChars="200"/>
        <w:rPr>
          <w:rFonts w:ascii="仿宋" w:hAnsi="仿宋" w:eastAsia="仿宋" w:cs="仿宋"/>
        </w:rPr>
      </w:pPr>
      <w:r>
        <w:rPr>
          <w:rFonts w:hint="eastAsia" w:ascii="仿宋" w:hAnsi="仿宋" w:eastAsia="仿宋" w:cs="仿宋"/>
        </w:rPr>
        <w:t>2、我方已详细审核全部竞争性磋商文件及有关附件、工程现场条件、答疑纪要、补遗书等文件。</w:t>
      </w:r>
    </w:p>
    <w:p>
      <w:pPr>
        <w:pStyle w:val="31"/>
        <w:spacing w:before="0" w:beforeAutospacing="0" w:after="0" w:afterAutospacing="0" w:line="360" w:lineRule="auto"/>
        <w:ind w:firstLine="480" w:firstLineChars="200"/>
        <w:rPr>
          <w:rFonts w:ascii="仿宋" w:hAnsi="仿宋" w:eastAsia="仿宋" w:cs="仿宋"/>
        </w:rPr>
      </w:pPr>
      <w:r>
        <w:rPr>
          <w:rFonts w:hint="eastAsia" w:ascii="仿宋" w:hAnsi="仿宋" w:eastAsia="仿宋" w:cs="仿宋"/>
        </w:rPr>
        <w:t>3、该报价是完成本竞争性磋商文件规定的、所需的一切费用，且不低于我单位工程施工的成本价。</w:t>
      </w:r>
    </w:p>
    <w:p>
      <w:pPr>
        <w:pStyle w:val="31"/>
        <w:spacing w:before="0" w:beforeAutospacing="0" w:after="0" w:afterAutospacing="0" w:line="360" w:lineRule="auto"/>
        <w:ind w:firstLine="480" w:firstLineChars="200"/>
        <w:rPr>
          <w:rFonts w:ascii="仿宋" w:hAnsi="仿宋" w:eastAsia="仿宋" w:cs="仿宋"/>
        </w:rPr>
      </w:pPr>
      <w:r>
        <w:rPr>
          <w:rFonts w:hint="eastAsia" w:ascii="仿宋" w:hAnsi="仿宋" w:eastAsia="仿宋" w:cs="仿宋"/>
        </w:rPr>
        <w:t>4、如果我方成交，我方保证在</w:t>
      </w:r>
      <w:r>
        <w:rPr>
          <w:rFonts w:hint="eastAsia" w:ascii="仿宋" w:hAnsi="仿宋" w:eastAsia="仿宋" w:cs="仿宋"/>
          <w:u w:val="single"/>
        </w:rPr>
        <w:t xml:space="preserve">     </w:t>
      </w:r>
      <w:r>
        <w:rPr>
          <w:rFonts w:hint="eastAsia" w:ascii="仿宋" w:hAnsi="仿宋" w:eastAsia="仿宋" w:cs="仿宋"/>
        </w:rPr>
        <w:t>日历天内完工，并确保工程质量达到标准。拟派项目经理</w:t>
      </w:r>
      <w:r>
        <w:rPr>
          <w:rFonts w:hint="eastAsia" w:ascii="仿宋" w:hAnsi="仿宋" w:eastAsia="仿宋" w:cs="仿宋"/>
          <w:u w:val="single"/>
        </w:rPr>
        <w:t>    </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r>
        <w:rPr>
          <w:rFonts w:hint="eastAsia" w:ascii="仿宋" w:hAnsi="仿宋" w:eastAsia="仿宋" w:cs="仿宋"/>
        </w:rPr>
        <w:t>，证书编号</w:t>
      </w:r>
      <w:r>
        <w:rPr>
          <w:rFonts w:hint="eastAsia" w:ascii="仿宋" w:hAnsi="仿宋" w:eastAsia="仿宋" w:cs="仿宋"/>
          <w:u w:val="single"/>
        </w:rPr>
        <w:t>  </w:t>
      </w:r>
      <w:r>
        <w:rPr>
          <w:rFonts w:hint="eastAsia" w:ascii="仿宋" w:hAnsi="仿宋" w:eastAsia="仿宋" w:cs="仿宋"/>
          <w:u w:val="single"/>
          <w:lang w:val="en-US" w:eastAsia="zh-CN"/>
        </w:rPr>
        <w:t xml:space="preserve">  </w:t>
      </w:r>
      <w:r>
        <w:rPr>
          <w:rFonts w:hint="eastAsia" w:ascii="仿宋" w:hAnsi="仿宋" w:eastAsia="仿宋" w:cs="仿宋"/>
          <w:u w:val="single"/>
        </w:rPr>
        <w:t>  </w:t>
      </w:r>
      <w:r>
        <w:rPr>
          <w:rFonts w:hint="eastAsia" w:ascii="仿宋" w:hAnsi="仿宋" w:eastAsia="仿宋" w:cs="仿宋"/>
        </w:rPr>
        <w:t>。我方同意本磋商响应函在竞争性磋商文件规定的提交竞争性磋商响应文件截止时间后，在竞争性磋商文件规定的磋商有效期期满前对我方具有约束力，且随时准备接受你方发出的成交通知书。</w:t>
      </w:r>
    </w:p>
    <w:p>
      <w:pPr>
        <w:pStyle w:val="31"/>
        <w:spacing w:before="0" w:beforeAutospacing="0" w:after="0" w:afterAutospacing="0" w:line="360" w:lineRule="auto"/>
        <w:ind w:firstLine="480" w:firstLineChars="200"/>
        <w:rPr>
          <w:rFonts w:ascii="仿宋" w:hAnsi="仿宋" w:eastAsia="仿宋" w:cs="仿宋"/>
        </w:rPr>
      </w:pPr>
      <w:r>
        <w:rPr>
          <w:rFonts w:hint="eastAsia" w:ascii="仿宋" w:hAnsi="仿宋" w:eastAsia="仿宋" w:cs="仿宋"/>
        </w:rPr>
        <w:t>5、如果我方成交，我方将按照采购人规定时间足额提交合同履约保证金。</w:t>
      </w:r>
    </w:p>
    <w:p>
      <w:pPr>
        <w:pStyle w:val="31"/>
        <w:spacing w:before="0" w:beforeAutospacing="0" w:after="0" w:afterAutospacing="0" w:line="360" w:lineRule="auto"/>
        <w:ind w:firstLine="480" w:firstLineChars="200"/>
        <w:rPr>
          <w:rFonts w:ascii="仿宋" w:hAnsi="仿宋" w:eastAsia="仿宋" w:cs="仿宋"/>
        </w:rPr>
      </w:pPr>
      <w:r>
        <w:rPr>
          <w:rFonts w:hint="eastAsia" w:ascii="仿宋" w:hAnsi="仿宋" w:eastAsia="仿宋" w:cs="仿宋"/>
        </w:rPr>
        <w:t>6、我方保证递交的本工程相关资料和磋商响应函中各种附件是真实可靠的，如有不实，我方将无条件接受采购人的处理决定，甚至自动退出磋商，由此产生的一切后果均由我方负责。</w:t>
      </w:r>
    </w:p>
    <w:p>
      <w:pPr>
        <w:pStyle w:val="31"/>
        <w:spacing w:before="0" w:beforeAutospacing="0" w:after="0" w:afterAutospacing="0" w:line="360" w:lineRule="auto"/>
        <w:ind w:firstLine="480" w:firstLineChars="200"/>
        <w:rPr>
          <w:rFonts w:ascii="仿宋" w:hAnsi="仿宋" w:eastAsia="仿宋" w:cs="仿宋"/>
        </w:rPr>
      </w:pPr>
      <w:r>
        <w:rPr>
          <w:rFonts w:hint="eastAsia" w:ascii="仿宋" w:hAnsi="仿宋" w:eastAsia="仿宋" w:cs="仿宋"/>
        </w:rPr>
        <w:t>7、除非另外达成协议并生效，你方的成交通知书和本竞争性磋商响应文件将构成约束我们双方的合同。</w:t>
      </w:r>
    </w:p>
    <w:p>
      <w:pPr>
        <w:pStyle w:val="31"/>
        <w:spacing w:before="0" w:beforeAutospacing="0" w:after="0" w:afterAutospacing="0" w:line="360" w:lineRule="auto"/>
        <w:ind w:firstLine="480" w:firstLineChars="200"/>
        <w:rPr>
          <w:rStyle w:val="38"/>
          <w:rFonts w:ascii="仿宋" w:hAnsi="仿宋" w:eastAsia="仿宋" w:cs="仿宋"/>
          <w:b w:val="0"/>
          <w:bCs w:val="0"/>
        </w:rPr>
      </w:pPr>
      <w:r>
        <w:rPr>
          <w:rFonts w:hint="eastAsia" w:ascii="仿宋" w:hAnsi="仿宋" w:eastAsia="仿宋" w:cs="仿宋"/>
        </w:rPr>
        <w:t>8、我方的竞争性磋商响应文件在磋商后</w:t>
      </w:r>
      <w:r>
        <w:rPr>
          <w:rFonts w:hint="eastAsia" w:ascii="仿宋" w:hAnsi="仿宋" w:eastAsia="仿宋" w:cs="仿宋"/>
          <w:u w:val="single"/>
        </w:rPr>
        <w:t xml:space="preserve">     天</w:t>
      </w:r>
      <w:r>
        <w:rPr>
          <w:rFonts w:hint="eastAsia" w:ascii="仿宋" w:hAnsi="仿宋" w:eastAsia="仿宋" w:cs="仿宋"/>
        </w:rPr>
        <w:t>有效，在磋商有效期内不修改或撤回竞争性磋商响应文件。</w:t>
      </w:r>
    </w:p>
    <w:p>
      <w:pPr>
        <w:pStyle w:val="31"/>
        <w:spacing w:before="0" w:beforeAutospacing="0" w:after="0" w:afterAutospacing="0" w:line="360" w:lineRule="auto"/>
        <w:ind w:firstLine="480" w:firstLineChars="200"/>
        <w:rPr>
          <w:rFonts w:ascii="仿宋" w:hAnsi="仿宋" w:eastAsia="仿宋" w:cs="仿宋"/>
        </w:rPr>
      </w:pPr>
      <w:r>
        <w:rPr>
          <w:rFonts w:hint="eastAsia" w:ascii="仿宋" w:hAnsi="仿宋" w:eastAsia="仿宋" w:cs="仿宋"/>
        </w:rPr>
        <w:t>9、我方理解你方及采购代理机构不另负担我们的任何磋商费用，无论我方总报价中是否包括磋商费用，也无论是否能够成交，均不要求你方及采购代理机构对磋商费用做任何补偿。</w:t>
      </w:r>
    </w:p>
    <w:p>
      <w:pPr>
        <w:pStyle w:val="31"/>
        <w:spacing w:before="0" w:beforeAutospacing="0" w:after="0" w:afterAutospacing="0" w:line="360" w:lineRule="auto"/>
        <w:ind w:firstLine="480" w:firstLineChars="200"/>
        <w:rPr>
          <w:rFonts w:ascii="仿宋" w:hAnsi="仿宋" w:eastAsia="仿宋" w:cs="仿宋"/>
        </w:rPr>
      </w:pPr>
      <w:r>
        <w:rPr>
          <w:rFonts w:hint="eastAsia" w:ascii="仿宋" w:hAnsi="仿宋" w:eastAsia="仿宋" w:cs="仿宋"/>
        </w:rPr>
        <w:t>10、我方理解你方及采购代理机构，我方不要求你方及采购代理机构对未成交原因做任何解释，也不退回竞争性磋商响应文件。</w:t>
      </w:r>
    </w:p>
    <w:p>
      <w:pPr>
        <w:pStyle w:val="31"/>
        <w:spacing w:before="0" w:beforeAutospacing="0" w:after="0" w:afterAutospacing="0" w:line="360" w:lineRule="auto"/>
        <w:ind w:firstLine="480" w:firstLineChars="200"/>
        <w:rPr>
          <w:rFonts w:ascii="仿宋" w:hAnsi="仿宋" w:eastAsia="仿宋" w:cs="仿宋"/>
        </w:rPr>
      </w:pPr>
      <w:r>
        <w:rPr>
          <w:rFonts w:hint="eastAsia" w:ascii="仿宋" w:hAnsi="仿宋" w:eastAsia="仿宋" w:cs="仿宋"/>
        </w:rPr>
        <w:t>11、如果因我方原因放弃成交，我方承诺，将按照政府采购相关规定承担相应的责任。</w:t>
      </w:r>
    </w:p>
    <w:p>
      <w:pPr>
        <w:pStyle w:val="31"/>
        <w:spacing w:before="0" w:beforeAutospacing="0" w:after="0" w:afterAutospacing="0" w:line="360" w:lineRule="auto"/>
        <w:ind w:firstLine="480" w:firstLineChars="200"/>
        <w:rPr>
          <w:rFonts w:ascii="仿宋" w:hAnsi="仿宋" w:eastAsia="仿宋" w:cs="仿宋"/>
        </w:rPr>
      </w:pPr>
      <w:r>
        <w:rPr>
          <w:rFonts w:hint="eastAsia" w:ascii="仿宋" w:hAnsi="仿宋" w:eastAsia="仿宋" w:cs="仿宋"/>
        </w:rPr>
        <w:t>12、若我方成交，将按时按规定缴纳招标代理服务费。</w:t>
      </w:r>
    </w:p>
    <w:p>
      <w:pPr>
        <w:pStyle w:val="31"/>
        <w:spacing w:before="0" w:beforeAutospacing="0" w:after="0" w:afterAutospacing="0" w:line="360" w:lineRule="auto"/>
        <w:ind w:firstLine="480" w:firstLineChars="200"/>
        <w:rPr>
          <w:rFonts w:ascii="仿宋" w:hAnsi="仿宋" w:eastAsia="仿宋" w:cs="仿宋"/>
        </w:rPr>
      </w:pPr>
    </w:p>
    <w:p>
      <w:pPr>
        <w:pStyle w:val="31"/>
        <w:spacing w:before="0" w:beforeAutospacing="0" w:after="0" w:afterAutospacing="0" w:line="360" w:lineRule="auto"/>
        <w:ind w:firstLine="480" w:firstLineChars="200"/>
        <w:rPr>
          <w:rFonts w:ascii="仿宋" w:hAnsi="仿宋" w:eastAsia="仿宋" w:cs="仿宋"/>
        </w:rPr>
      </w:pPr>
    </w:p>
    <w:p>
      <w:pPr>
        <w:pStyle w:val="31"/>
        <w:spacing w:before="0" w:beforeAutospacing="0" w:after="0" w:afterAutospacing="0" w:line="480" w:lineRule="auto"/>
        <w:ind w:firstLine="480" w:firstLineChars="200"/>
        <w:rPr>
          <w:rFonts w:ascii="仿宋" w:hAnsi="仿宋" w:eastAsia="仿宋" w:cs="仿宋"/>
        </w:rPr>
      </w:pPr>
      <w:r>
        <w:rPr>
          <w:rFonts w:hint="eastAsia" w:ascii="仿宋" w:hAnsi="仿宋" w:eastAsia="仿宋" w:cs="仿宋"/>
        </w:rPr>
        <w:t>供应商：（盖章）</w:t>
      </w:r>
    </w:p>
    <w:p>
      <w:pPr>
        <w:pStyle w:val="31"/>
        <w:spacing w:before="0" w:beforeAutospacing="0" w:after="0" w:afterAutospacing="0" w:line="480" w:lineRule="auto"/>
        <w:ind w:firstLine="480" w:firstLineChars="200"/>
        <w:rPr>
          <w:rFonts w:ascii="仿宋" w:hAnsi="仿宋" w:eastAsia="仿宋" w:cs="仿宋"/>
        </w:rPr>
      </w:pPr>
      <w:r>
        <w:rPr>
          <w:rFonts w:hint="eastAsia" w:ascii="仿宋" w:hAnsi="仿宋" w:eastAsia="仿宋" w:cs="仿宋"/>
        </w:rPr>
        <w:t>供应商电话：</w:t>
      </w:r>
    </w:p>
    <w:p>
      <w:pPr>
        <w:pStyle w:val="31"/>
        <w:spacing w:before="0" w:beforeAutospacing="0" w:after="0" w:afterAutospacing="0" w:line="480" w:lineRule="auto"/>
        <w:ind w:firstLine="480" w:firstLineChars="200"/>
        <w:rPr>
          <w:rFonts w:ascii="仿宋" w:hAnsi="仿宋" w:eastAsia="仿宋" w:cs="仿宋"/>
        </w:rPr>
      </w:pPr>
      <w:r>
        <w:rPr>
          <w:rFonts w:hint="eastAsia" w:ascii="仿宋" w:hAnsi="仿宋" w:eastAsia="仿宋" w:cs="仿宋"/>
        </w:rPr>
        <w:t>法人代表或委托代理人：       （签字或盖章）</w:t>
      </w:r>
    </w:p>
    <w:p>
      <w:pPr>
        <w:pStyle w:val="31"/>
        <w:spacing w:before="0" w:beforeAutospacing="0" w:after="0" w:afterAutospacing="0" w:line="480" w:lineRule="auto"/>
        <w:ind w:firstLine="480" w:firstLineChars="200"/>
        <w:rPr>
          <w:rFonts w:ascii="仿宋" w:hAnsi="仿宋" w:eastAsia="仿宋" w:cs="仿宋"/>
        </w:rPr>
      </w:pPr>
      <w:r>
        <w:rPr>
          <w:rFonts w:hint="eastAsia" w:ascii="仿宋" w:hAnsi="仿宋" w:eastAsia="仿宋" w:cs="仿宋"/>
        </w:rPr>
        <w:t>供应商地址:</w:t>
      </w:r>
    </w:p>
    <w:p>
      <w:pPr>
        <w:pStyle w:val="31"/>
        <w:spacing w:before="0" w:beforeAutospacing="0" w:after="0" w:afterAutospacing="0" w:line="480" w:lineRule="auto"/>
        <w:ind w:firstLine="480" w:firstLineChars="200"/>
        <w:rPr>
          <w:rFonts w:ascii="仿宋" w:hAnsi="仿宋" w:eastAsia="仿宋" w:cs="仿宋"/>
        </w:rPr>
      </w:pPr>
      <w:r>
        <w:rPr>
          <w:rFonts w:hint="eastAsia" w:ascii="仿宋" w:hAnsi="仿宋" w:eastAsia="仿宋" w:cs="仿宋"/>
        </w:rPr>
        <w:t>日期：年　月　日</w:t>
      </w:r>
    </w:p>
    <w:p>
      <w:pPr>
        <w:pStyle w:val="31"/>
        <w:spacing w:before="0" w:beforeAutospacing="0" w:after="0" w:afterAutospacing="0" w:line="360" w:lineRule="auto"/>
        <w:ind w:firstLine="480" w:firstLineChars="200"/>
        <w:rPr>
          <w:rFonts w:ascii="仿宋" w:hAnsi="仿宋" w:eastAsia="仿宋" w:cs="仿宋"/>
        </w:rPr>
      </w:pPr>
    </w:p>
    <w:p>
      <w:pPr>
        <w:pStyle w:val="31"/>
        <w:spacing w:before="0" w:beforeAutospacing="0" w:after="0" w:afterAutospacing="0" w:line="360" w:lineRule="auto"/>
        <w:ind w:firstLine="480" w:firstLineChars="200"/>
        <w:rPr>
          <w:rFonts w:ascii="仿宋" w:hAnsi="仿宋" w:eastAsia="仿宋" w:cs="仿宋"/>
        </w:rPr>
      </w:pPr>
    </w:p>
    <w:p>
      <w:pPr>
        <w:keepLines/>
        <w:pageBreakBefore/>
        <w:jc w:val="center"/>
        <w:outlineLvl w:val="1"/>
        <w:rPr>
          <w:rFonts w:ascii="仿宋" w:hAnsi="仿宋" w:eastAsia="仿宋" w:cs="仿宋"/>
          <w:b/>
          <w:bCs/>
          <w:sz w:val="32"/>
          <w:szCs w:val="32"/>
        </w:rPr>
      </w:pPr>
      <w:bookmarkStart w:id="141" w:name="_Toc3994"/>
      <w:bookmarkStart w:id="142" w:name="_Toc11697"/>
      <w:bookmarkStart w:id="143" w:name="_Toc420591668"/>
      <w:bookmarkStart w:id="144" w:name="_Toc3816"/>
      <w:bookmarkStart w:id="145" w:name="_Toc32443"/>
      <w:bookmarkStart w:id="146" w:name="_Toc421778387"/>
      <w:bookmarkStart w:id="147" w:name="_Toc425240482"/>
      <w:r>
        <w:rPr>
          <w:rFonts w:hint="eastAsia" w:ascii="仿宋" w:hAnsi="仿宋" w:eastAsia="仿宋" w:cs="仿宋"/>
          <w:b/>
          <w:bCs/>
          <w:sz w:val="32"/>
          <w:szCs w:val="32"/>
        </w:rPr>
        <w:t>二、</w:t>
      </w:r>
      <w:bookmarkEnd w:id="141"/>
      <w:bookmarkEnd w:id="142"/>
      <w:bookmarkEnd w:id="143"/>
      <w:bookmarkEnd w:id="144"/>
      <w:bookmarkEnd w:id="145"/>
      <w:bookmarkEnd w:id="146"/>
      <w:bookmarkEnd w:id="147"/>
      <w:r>
        <w:rPr>
          <w:rFonts w:hint="eastAsia" w:ascii="仿宋" w:hAnsi="仿宋" w:eastAsia="仿宋" w:cs="仿宋"/>
          <w:b/>
          <w:bCs/>
          <w:sz w:val="32"/>
          <w:szCs w:val="32"/>
        </w:rPr>
        <w:t>报价一览表</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项目名称：</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项目编号：</w:t>
      </w:r>
    </w:p>
    <w:tbl>
      <w:tblPr>
        <w:tblStyle w:val="35"/>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9"/>
        <w:gridCol w:w="6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2049" w:type="dxa"/>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磋商总报价（元）</w:t>
            </w:r>
          </w:p>
        </w:tc>
        <w:tc>
          <w:tcPr>
            <w:tcW w:w="6598" w:type="dxa"/>
            <w:vAlign w:val="center"/>
          </w:tcPr>
          <w:p>
            <w:pPr>
              <w:rPr>
                <w:rFonts w:ascii="仿宋" w:hAnsi="仿宋" w:eastAsia="仿宋" w:cs="仿宋"/>
                <w:sz w:val="24"/>
                <w:szCs w:val="24"/>
              </w:rPr>
            </w:pPr>
            <w:r>
              <w:rPr>
                <w:rFonts w:hint="eastAsia" w:ascii="仿宋" w:hAnsi="仿宋" w:eastAsia="仿宋" w:cs="仿宋"/>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2049" w:type="dxa"/>
            <w:vMerge w:val="continue"/>
            <w:vAlign w:val="center"/>
          </w:tcPr>
          <w:p>
            <w:pPr>
              <w:jc w:val="center"/>
              <w:rPr>
                <w:rFonts w:ascii="仿宋" w:hAnsi="仿宋" w:eastAsia="仿宋" w:cs="仿宋"/>
                <w:sz w:val="24"/>
                <w:szCs w:val="24"/>
              </w:rPr>
            </w:pPr>
          </w:p>
        </w:tc>
        <w:tc>
          <w:tcPr>
            <w:tcW w:w="6598" w:type="dxa"/>
            <w:vAlign w:val="center"/>
          </w:tcPr>
          <w:p>
            <w:pPr>
              <w:rPr>
                <w:rFonts w:ascii="仿宋" w:hAnsi="仿宋" w:eastAsia="仿宋" w:cs="仿宋"/>
                <w:sz w:val="24"/>
                <w:szCs w:val="24"/>
              </w:rPr>
            </w:pPr>
            <w:r>
              <w:rPr>
                <w:rFonts w:hint="eastAsia" w:ascii="仿宋" w:hAnsi="仿宋" w:eastAsia="仿宋" w:cs="仿宋"/>
                <w:sz w:val="24"/>
                <w:szCs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2049" w:type="dxa"/>
            <w:vAlign w:val="center"/>
          </w:tcPr>
          <w:p>
            <w:pPr>
              <w:jc w:val="center"/>
              <w:rPr>
                <w:rFonts w:ascii="仿宋" w:hAnsi="仿宋" w:eastAsia="仿宋" w:cs="仿宋"/>
                <w:sz w:val="24"/>
                <w:szCs w:val="24"/>
              </w:rPr>
            </w:pPr>
            <w:r>
              <w:rPr>
                <w:rFonts w:hint="eastAsia" w:ascii="仿宋" w:hAnsi="仿宋" w:eastAsia="仿宋" w:cs="仿宋"/>
                <w:sz w:val="24"/>
                <w:szCs w:val="24"/>
              </w:rPr>
              <w:t>质量标准</w:t>
            </w:r>
          </w:p>
        </w:tc>
        <w:tc>
          <w:tcPr>
            <w:tcW w:w="6598" w:type="dxa"/>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2049" w:type="dxa"/>
            <w:vAlign w:val="center"/>
          </w:tcPr>
          <w:p>
            <w:pPr>
              <w:jc w:val="center"/>
              <w:rPr>
                <w:rFonts w:ascii="仿宋" w:hAnsi="仿宋" w:eastAsia="仿宋" w:cs="仿宋"/>
                <w:sz w:val="24"/>
                <w:szCs w:val="24"/>
              </w:rPr>
            </w:pPr>
            <w:r>
              <w:rPr>
                <w:rFonts w:hint="eastAsia" w:ascii="仿宋" w:hAnsi="仿宋" w:eastAsia="仿宋" w:cs="仿宋"/>
                <w:sz w:val="24"/>
                <w:szCs w:val="24"/>
              </w:rPr>
              <w:t>工期</w:t>
            </w:r>
          </w:p>
        </w:tc>
        <w:tc>
          <w:tcPr>
            <w:tcW w:w="6598" w:type="dxa"/>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2049" w:type="dxa"/>
            <w:vAlign w:val="center"/>
          </w:tcPr>
          <w:p>
            <w:pPr>
              <w:jc w:val="center"/>
              <w:rPr>
                <w:rFonts w:ascii="仿宋" w:hAnsi="仿宋" w:eastAsia="仿宋" w:cs="仿宋"/>
                <w:sz w:val="24"/>
                <w:szCs w:val="24"/>
              </w:rPr>
            </w:pPr>
            <w:r>
              <w:rPr>
                <w:rFonts w:hint="eastAsia" w:ascii="仿宋" w:hAnsi="仿宋" w:eastAsia="仿宋" w:cs="仿宋"/>
                <w:sz w:val="24"/>
                <w:szCs w:val="24"/>
              </w:rPr>
              <w:t>项目经理</w:t>
            </w:r>
          </w:p>
        </w:tc>
        <w:tc>
          <w:tcPr>
            <w:tcW w:w="6598" w:type="dxa"/>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2049" w:type="dxa"/>
            <w:vAlign w:val="center"/>
          </w:tcPr>
          <w:p>
            <w:pPr>
              <w:jc w:val="center"/>
              <w:rPr>
                <w:rFonts w:ascii="仿宋" w:hAnsi="仿宋" w:eastAsia="仿宋" w:cs="仿宋"/>
                <w:sz w:val="24"/>
                <w:szCs w:val="24"/>
              </w:rPr>
            </w:pPr>
            <w:r>
              <w:rPr>
                <w:rFonts w:hint="eastAsia" w:ascii="仿宋" w:hAnsi="仿宋" w:eastAsia="仿宋" w:cs="仿宋"/>
                <w:sz w:val="24"/>
                <w:szCs w:val="24"/>
              </w:rPr>
              <w:t>备注</w:t>
            </w:r>
          </w:p>
        </w:tc>
        <w:tc>
          <w:tcPr>
            <w:tcW w:w="6598" w:type="dxa"/>
            <w:vAlign w:val="center"/>
          </w:tcPr>
          <w:p>
            <w:pPr>
              <w:rPr>
                <w:rFonts w:ascii="仿宋" w:hAnsi="仿宋" w:eastAsia="仿宋" w:cs="仿宋"/>
                <w:sz w:val="24"/>
                <w:szCs w:val="24"/>
              </w:rPr>
            </w:pPr>
          </w:p>
        </w:tc>
      </w:tr>
    </w:tbl>
    <w:p>
      <w:pPr>
        <w:spacing w:line="120" w:lineRule="exact"/>
        <w:rPr>
          <w:rFonts w:ascii="仿宋" w:hAnsi="仿宋" w:eastAsia="仿宋" w:cs="仿宋"/>
          <w:sz w:val="24"/>
          <w:szCs w:val="24"/>
        </w:rPr>
      </w:pPr>
    </w:p>
    <w:p>
      <w:pPr>
        <w:ind w:firstLine="360" w:firstLineChars="150"/>
        <w:rPr>
          <w:rFonts w:ascii="仿宋" w:hAnsi="仿宋" w:eastAsia="仿宋" w:cs="仿宋"/>
          <w:sz w:val="24"/>
          <w:szCs w:val="24"/>
        </w:rPr>
      </w:pPr>
      <w:r>
        <w:rPr>
          <w:rFonts w:hint="eastAsia" w:ascii="仿宋" w:hAnsi="仿宋" w:eastAsia="仿宋" w:cs="仿宋"/>
          <w:sz w:val="24"/>
          <w:szCs w:val="24"/>
        </w:rPr>
        <w:t>注：1、以上表内报价内容以元为单位，保留小数点后两位。</w:t>
      </w:r>
    </w:p>
    <w:p>
      <w:pPr>
        <w:ind w:firstLine="360" w:firstLineChars="150"/>
        <w:rPr>
          <w:rFonts w:ascii="仿宋" w:hAnsi="仿宋" w:eastAsia="仿宋" w:cs="仿宋"/>
          <w:sz w:val="24"/>
          <w:szCs w:val="24"/>
        </w:rPr>
      </w:pPr>
      <w:r>
        <w:rPr>
          <w:rFonts w:hint="eastAsia" w:ascii="仿宋" w:hAnsi="仿宋" w:eastAsia="仿宋" w:cs="仿宋"/>
          <w:sz w:val="24"/>
          <w:szCs w:val="24"/>
        </w:rPr>
        <w:t xml:space="preserve">    2、本表应按“供应商须知”的规定密封单独提交。</w:t>
      </w:r>
    </w:p>
    <w:p>
      <w:pPr>
        <w:spacing w:line="280" w:lineRule="exact"/>
        <w:ind w:right="540" w:rightChars="257" w:firstLine="4440" w:firstLineChars="1850"/>
        <w:jc w:val="left"/>
        <w:rPr>
          <w:rFonts w:ascii="仿宋" w:hAnsi="仿宋" w:eastAsia="仿宋" w:cs="仿宋"/>
          <w:sz w:val="24"/>
          <w:szCs w:val="24"/>
        </w:rPr>
      </w:pPr>
    </w:p>
    <w:p>
      <w:pPr>
        <w:spacing w:line="280" w:lineRule="exact"/>
        <w:ind w:right="540" w:rightChars="257" w:firstLine="4440" w:firstLineChars="1850"/>
        <w:jc w:val="left"/>
        <w:rPr>
          <w:rFonts w:ascii="仿宋" w:hAnsi="仿宋" w:eastAsia="仿宋" w:cs="仿宋"/>
          <w:sz w:val="24"/>
          <w:szCs w:val="24"/>
        </w:rPr>
      </w:pPr>
    </w:p>
    <w:p>
      <w:pPr>
        <w:spacing w:line="280" w:lineRule="exact"/>
        <w:ind w:right="540" w:rightChars="257" w:firstLine="4440" w:firstLineChars="1850"/>
        <w:jc w:val="left"/>
        <w:rPr>
          <w:rFonts w:ascii="仿宋" w:hAnsi="仿宋" w:eastAsia="仿宋" w:cs="仿宋"/>
          <w:sz w:val="24"/>
          <w:szCs w:val="24"/>
        </w:rPr>
      </w:pPr>
      <w:r>
        <w:rPr>
          <w:rFonts w:hint="eastAsia" w:ascii="仿宋" w:hAnsi="仿宋" w:eastAsia="仿宋" w:cs="仿宋"/>
          <w:sz w:val="24"/>
          <w:szCs w:val="24"/>
        </w:rPr>
        <w:t>供应商名称：</w:t>
      </w:r>
      <w:r>
        <w:rPr>
          <w:rFonts w:hint="eastAsia" w:ascii="仿宋" w:hAnsi="仿宋" w:eastAsia="仿宋" w:cs="仿宋"/>
          <w:sz w:val="24"/>
          <w:szCs w:val="24"/>
          <w:u w:val="single"/>
        </w:rPr>
        <w:t>（加盖单位公章）</w:t>
      </w:r>
    </w:p>
    <w:p>
      <w:pPr>
        <w:spacing w:line="280" w:lineRule="exact"/>
        <w:ind w:right="540" w:rightChars="257" w:firstLine="360" w:firstLineChars="150"/>
        <w:jc w:val="left"/>
        <w:rPr>
          <w:rFonts w:ascii="仿宋" w:hAnsi="仿宋" w:eastAsia="仿宋" w:cs="仿宋"/>
          <w:sz w:val="24"/>
          <w:szCs w:val="24"/>
        </w:rPr>
      </w:pPr>
    </w:p>
    <w:p>
      <w:pPr>
        <w:spacing w:line="280" w:lineRule="exact"/>
        <w:ind w:right="540" w:rightChars="257" w:firstLine="4440" w:firstLineChars="1850"/>
        <w:jc w:val="left"/>
        <w:rPr>
          <w:rFonts w:ascii="仿宋" w:hAnsi="仿宋" w:eastAsia="仿宋" w:cs="仿宋"/>
          <w:sz w:val="24"/>
          <w:szCs w:val="24"/>
        </w:rPr>
      </w:pPr>
    </w:p>
    <w:p>
      <w:pPr>
        <w:spacing w:line="280" w:lineRule="exact"/>
        <w:ind w:right="540" w:rightChars="257" w:firstLine="4440" w:firstLineChars="1850"/>
        <w:jc w:val="left"/>
        <w:rPr>
          <w:rFonts w:ascii="仿宋" w:hAnsi="仿宋" w:eastAsia="仿宋" w:cs="仿宋"/>
          <w:sz w:val="24"/>
          <w:szCs w:val="24"/>
        </w:rPr>
      </w:pPr>
      <w:r>
        <w:rPr>
          <w:rFonts w:hint="eastAsia" w:ascii="仿宋" w:hAnsi="仿宋" w:eastAsia="仿宋" w:cs="仿宋"/>
          <w:sz w:val="24"/>
          <w:szCs w:val="24"/>
        </w:rPr>
        <w:t>法定代表人/被授权人签字或盖章：</w:t>
      </w:r>
    </w:p>
    <w:p>
      <w:pPr>
        <w:spacing w:line="280" w:lineRule="exact"/>
        <w:ind w:right="540" w:rightChars="257" w:firstLine="4440" w:firstLineChars="1850"/>
        <w:jc w:val="left"/>
        <w:rPr>
          <w:rFonts w:ascii="仿宋" w:hAnsi="仿宋" w:eastAsia="仿宋" w:cs="仿宋"/>
          <w:sz w:val="24"/>
          <w:szCs w:val="24"/>
        </w:rPr>
      </w:pPr>
    </w:p>
    <w:p>
      <w:pPr>
        <w:spacing w:line="280" w:lineRule="exact"/>
        <w:ind w:right="540" w:rightChars="257"/>
        <w:jc w:val="left"/>
        <w:rPr>
          <w:rFonts w:ascii="仿宋" w:hAnsi="仿宋" w:eastAsia="仿宋" w:cs="仿宋"/>
          <w:sz w:val="24"/>
          <w:szCs w:val="24"/>
        </w:rPr>
      </w:pPr>
    </w:p>
    <w:p>
      <w:pPr>
        <w:spacing w:line="280" w:lineRule="exact"/>
        <w:ind w:right="540" w:rightChars="257" w:firstLine="4440" w:firstLineChars="1850"/>
        <w:rPr>
          <w:rFonts w:ascii="仿宋" w:hAnsi="仿宋" w:eastAsia="仿宋" w:cs="仿宋"/>
          <w:b/>
          <w:bCs/>
          <w:sz w:val="24"/>
          <w:szCs w:val="24"/>
        </w:rPr>
      </w:pPr>
      <w:r>
        <w:rPr>
          <w:rFonts w:hint="eastAsia" w:ascii="仿宋" w:hAnsi="仿宋" w:eastAsia="仿宋" w:cs="仿宋"/>
          <w:sz w:val="24"/>
          <w:szCs w:val="24"/>
        </w:rPr>
        <w:t>日期：    年   月   日</w:t>
      </w:r>
    </w:p>
    <w:p>
      <w:pPr>
        <w:keepLines/>
        <w:pageBreakBefore/>
        <w:jc w:val="center"/>
        <w:outlineLvl w:val="1"/>
        <w:rPr>
          <w:rFonts w:ascii="仿宋" w:hAnsi="仿宋" w:eastAsia="仿宋" w:cs="仿宋"/>
          <w:b/>
          <w:bCs/>
          <w:sz w:val="32"/>
          <w:szCs w:val="32"/>
        </w:rPr>
      </w:pPr>
      <w:bookmarkStart w:id="148" w:name="_Toc420591669"/>
      <w:bookmarkStart w:id="149" w:name="_Toc23559"/>
      <w:bookmarkStart w:id="150" w:name="_Toc8191"/>
      <w:bookmarkStart w:id="151" w:name="_Toc421778388"/>
      <w:bookmarkStart w:id="152" w:name="_Toc14400"/>
      <w:bookmarkStart w:id="153" w:name="_Toc17870"/>
      <w:bookmarkStart w:id="154" w:name="_Toc425240483"/>
      <w:r>
        <w:rPr>
          <w:rFonts w:hint="eastAsia" w:ascii="仿宋" w:hAnsi="仿宋" w:eastAsia="仿宋" w:cs="仿宋"/>
          <w:b/>
          <w:bCs/>
          <w:sz w:val="32"/>
          <w:szCs w:val="32"/>
        </w:rPr>
        <w:t>三、法定代表人身份证明</w:t>
      </w:r>
      <w:bookmarkEnd w:id="148"/>
      <w:bookmarkEnd w:id="149"/>
      <w:bookmarkEnd w:id="150"/>
      <w:bookmarkEnd w:id="151"/>
      <w:bookmarkEnd w:id="152"/>
      <w:bookmarkEnd w:id="153"/>
      <w:bookmarkEnd w:id="154"/>
    </w:p>
    <w:p>
      <w:pPr>
        <w:spacing w:line="360" w:lineRule="auto"/>
        <w:ind w:firstLine="420" w:firstLineChars="200"/>
        <w:rPr>
          <w:rFonts w:ascii="仿宋" w:hAnsi="仿宋" w:eastAsia="仿宋" w:cs="仿宋"/>
        </w:rPr>
      </w:pPr>
    </w:p>
    <w:p>
      <w:pPr>
        <w:spacing w:line="480" w:lineRule="auto"/>
        <w:ind w:firstLine="480" w:firstLineChars="200"/>
        <w:rPr>
          <w:rFonts w:ascii="仿宋" w:hAnsi="仿宋" w:eastAsia="仿宋" w:cs="仿宋"/>
          <w:sz w:val="24"/>
          <w:szCs w:val="24"/>
        </w:rPr>
      </w:pPr>
      <w:r>
        <w:rPr>
          <w:rFonts w:hint="eastAsia" w:ascii="仿宋" w:hAnsi="仿宋" w:eastAsia="仿宋" w:cs="仿宋"/>
          <w:sz w:val="24"/>
          <w:szCs w:val="24"/>
        </w:rPr>
        <w:t>供应商名称：</w:t>
      </w:r>
    </w:p>
    <w:p>
      <w:pPr>
        <w:spacing w:line="480" w:lineRule="auto"/>
        <w:ind w:firstLine="480" w:firstLineChars="200"/>
        <w:rPr>
          <w:rFonts w:ascii="仿宋" w:hAnsi="仿宋" w:eastAsia="仿宋" w:cs="仿宋"/>
          <w:sz w:val="24"/>
          <w:szCs w:val="24"/>
        </w:rPr>
      </w:pPr>
      <w:r>
        <w:rPr>
          <w:rFonts w:hint="eastAsia" w:ascii="仿宋" w:hAnsi="仿宋" w:eastAsia="仿宋" w:cs="仿宋"/>
          <w:sz w:val="24"/>
          <w:szCs w:val="24"/>
        </w:rPr>
        <w:t>单位性质：</w:t>
      </w:r>
    </w:p>
    <w:p>
      <w:pPr>
        <w:spacing w:line="480" w:lineRule="auto"/>
        <w:ind w:firstLine="480" w:firstLineChars="200"/>
        <w:rPr>
          <w:rFonts w:ascii="仿宋" w:hAnsi="仿宋" w:eastAsia="仿宋" w:cs="仿宋"/>
          <w:sz w:val="24"/>
          <w:szCs w:val="24"/>
        </w:rPr>
      </w:pPr>
      <w:r>
        <w:rPr>
          <w:rFonts w:hint="eastAsia" w:ascii="仿宋" w:hAnsi="仿宋" w:eastAsia="仿宋" w:cs="仿宋"/>
          <w:sz w:val="24"/>
          <w:szCs w:val="24"/>
        </w:rPr>
        <w:t>地址：</w:t>
      </w:r>
    </w:p>
    <w:p>
      <w:pPr>
        <w:spacing w:line="480" w:lineRule="auto"/>
        <w:ind w:firstLine="480" w:firstLineChars="200"/>
        <w:rPr>
          <w:rFonts w:ascii="仿宋" w:hAnsi="仿宋" w:eastAsia="仿宋" w:cs="仿宋"/>
          <w:sz w:val="24"/>
          <w:szCs w:val="24"/>
        </w:rPr>
      </w:pPr>
      <w:r>
        <w:rPr>
          <w:rFonts w:hint="eastAsia" w:ascii="仿宋" w:hAnsi="仿宋" w:eastAsia="仿宋" w:cs="仿宋"/>
          <w:sz w:val="24"/>
          <w:szCs w:val="24"/>
        </w:rPr>
        <w:t>成立时间：   年   月   日</w:t>
      </w:r>
    </w:p>
    <w:p>
      <w:pPr>
        <w:spacing w:line="48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经营期限：</w:t>
      </w:r>
    </w:p>
    <w:p>
      <w:pPr>
        <w:spacing w:line="48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姓名：   性别：   年龄：   职务：</w:t>
      </w:r>
    </w:p>
    <w:p>
      <w:pPr>
        <w:spacing w:line="480" w:lineRule="auto"/>
        <w:ind w:firstLine="480" w:firstLineChars="200"/>
        <w:rPr>
          <w:rFonts w:ascii="仿宋" w:hAnsi="仿宋" w:eastAsia="仿宋" w:cs="仿宋"/>
          <w:sz w:val="24"/>
          <w:szCs w:val="24"/>
        </w:rPr>
      </w:pPr>
      <w:r>
        <w:rPr>
          <w:rFonts w:hint="eastAsia" w:ascii="仿宋" w:hAnsi="仿宋" w:eastAsia="仿宋" w:cs="仿宋"/>
          <w:sz w:val="24"/>
          <w:szCs w:val="24"/>
        </w:rPr>
        <w:t>系（供应商名称）的法定代表人</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附：法定代表人身份证复印件。（正反面）</w:t>
      </w:r>
    </w:p>
    <w:p>
      <w:pPr>
        <w:pStyle w:val="2"/>
        <w:jc w:val="both"/>
        <w:rPr>
          <w:rFonts w:ascii="仿宋" w:hAnsi="仿宋" w:eastAsia="仿宋" w:cs="仿宋"/>
        </w:rPr>
      </w:pPr>
    </w:p>
    <w:p>
      <w:pPr>
        <w:spacing w:line="480" w:lineRule="auto"/>
        <w:ind w:firstLine="960" w:firstLineChars="400"/>
        <w:rPr>
          <w:rFonts w:ascii="仿宋" w:hAnsi="仿宋" w:eastAsia="仿宋" w:cs="仿宋"/>
          <w:sz w:val="24"/>
          <w:szCs w:val="24"/>
        </w:rPr>
      </w:pPr>
      <w:r>
        <w:rPr>
          <w:rFonts w:hint="eastAsia" w:ascii="仿宋" w:hAnsi="仿宋" w:eastAsia="仿宋" w:cs="仿宋"/>
          <w:sz w:val="24"/>
          <w:szCs w:val="24"/>
        </w:rPr>
        <w:t>特此证明</w:t>
      </w:r>
    </w:p>
    <w:p>
      <w:pPr>
        <w:spacing w:line="360" w:lineRule="auto"/>
        <w:ind w:firstLine="480" w:firstLineChars="200"/>
        <w:rPr>
          <w:rFonts w:ascii="仿宋" w:hAnsi="仿宋" w:eastAsia="仿宋" w:cs="仿宋"/>
          <w:sz w:val="24"/>
          <w:szCs w:val="24"/>
        </w:rPr>
      </w:pPr>
    </w:p>
    <w:p>
      <w:pPr>
        <w:spacing w:line="360" w:lineRule="auto"/>
        <w:ind w:firstLine="480" w:firstLineChars="200"/>
        <w:rPr>
          <w:rFonts w:ascii="仿宋" w:hAnsi="仿宋" w:eastAsia="仿宋" w:cs="仿宋"/>
          <w:sz w:val="24"/>
          <w:szCs w:val="24"/>
        </w:rPr>
      </w:pPr>
    </w:p>
    <w:p>
      <w:pPr>
        <w:spacing w:line="360" w:lineRule="auto"/>
        <w:ind w:firstLine="480" w:firstLineChars="200"/>
        <w:rPr>
          <w:rFonts w:ascii="仿宋" w:hAnsi="仿宋" w:eastAsia="仿宋" w:cs="仿宋"/>
          <w:sz w:val="24"/>
          <w:szCs w:val="24"/>
        </w:rPr>
      </w:pPr>
    </w:p>
    <w:p>
      <w:pPr>
        <w:spacing w:line="360" w:lineRule="auto"/>
        <w:ind w:firstLine="4800" w:firstLineChars="2000"/>
        <w:rPr>
          <w:rFonts w:ascii="仿宋" w:hAnsi="仿宋" w:eastAsia="仿宋" w:cs="仿宋"/>
          <w:sz w:val="24"/>
          <w:szCs w:val="24"/>
        </w:rPr>
      </w:pPr>
      <w:r>
        <w:rPr>
          <w:rFonts w:hint="eastAsia" w:ascii="仿宋" w:hAnsi="仿宋" w:eastAsia="仿宋" w:cs="仿宋"/>
          <w:sz w:val="24"/>
          <w:szCs w:val="24"/>
        </w:rPr>
        <w:t>供应商：       （盖章）</w:t>
      </w:r>
    </w:p>
    <w:p>
      <w:pPr>
        <w:spacing w:line="360" w:lineRule="auto"/>
        <w:ind w:firstLine="5160" w:firstLineChars="2150"/>
        <w:rPr>
          <w:rFonts w:ascii="仿宋" w:hAnsi="仿宋" w:eastAsia="仿宋" w:cs="仿宋"/>
          <w:sz w:val="24"/>
          <w:szCs w:val="24"/>
          <w:u w:val="single"/>
        </w:rPr>
      </w:pPr>
    </w:p>
    <w:p>
      <w:pPr>
        <w:spacing w:line="360" w:lineRule="auto"/>
        <w:ind w:firstLine="5040" w:firstLineChars="2100"/>
        <w:rPr>
          <w:rFonts w:ascii="仿宋" w:hAnsi="仿宋" w:eastAsia="仿宋" w:cs="仿宋"/>
          <w:sz w:val="24"/>
          <w:szCs w:val="24"/>
        </w:rPr>
      </w:pPr>
      <w:r>
        <w:rPr>
          <w:rFonts w:hint="eastAsia" w:ascii="仿宋" w:hAnsi="仿宋" w:eastAsia="仿宋" w:cs="仿宋"/>
          <w:sz w:val="24"/>
          <w:szCs w:val="24"/>
        </w:rPr>
        <w:t>年   月   日</w:t>
      </w:r>
    </w:p>
    <w:p>
      <w:pPr>
        <w:pStyle w:val="2"/>
        <w:rPr>
          <w:rFonts w:ascii="仿宋" w:hAnsi="仿宋" w:eastAsia="仿宋" w:cs="仿宋"/>
          <w:sz w:val="24"/>
          <w:szCs w:val="24"/>
        </w:rPr>
      </w:pPr>
    </w:p>
    <w:p>
      <w:pPr>
        <w:pStyle w:val="2"/>
        <w:jc w:val="left"/>
        <w:rPr>
          <w:rFonts w:ascii="仿宋" w:hAnsi="仿宋" w:eastAsia="仿宋" w:cs="仿宋"/>
          <w:b/>
          <w:bCs/>
          <w:sz w:val="24"/>
          <w:szCs w:val="24"/>
          <w:lang w:val="zh-CN"/>
        </w:rPr>
      </w:pPr>
      <w:r>
        <w:rPr>
          <w:rFonts w:hint="eastAsia" w:ascii="仿宋" w:hAnsi="仿宋" w:eastAsia="仿宋" w:cs="仿宋"/>
          <w:b/>
          <w:bCs/>
          <w:sz w:val="24"/>
          <w:szCs w:val="24"/>
          <w:lang w:val="zh-CN"/>
        </w:rPr>
        <w:t>说明：仅限法定代表人参加时提供。</w:t>
      </w:r>
    </w:p>
    <w:p>
      <w:pPr>
        <w:rPr>
          <w:rFonts w:ascii="仿宋" w:hAnsi="仿宋" w:eastAsia="仿宋" w:cs="仿宋"/>
        </w:rPr>
        <w:sectPr>
          <w:pgSz w:w="11906" w:h="16838"/>
          <w:pgMar w:top="1417" w:right="1417" w:bottom="1417" w:left="1701" w:header="851" w:footer="992" w:gutter="0"/>
          <w:cols w:space="0" w:num="1"/>
          <w:docGrid w:type="lines" w:linePitch="312" w:charSpace="0"/>
        </w:sectPr>
      </w:pPr>
    </w:p>
    <w:p>
      <w:pPr>
        <w:keepLines/>
        <w:pageBreakBefore/>
        <w:spacing w:line="360" w:lineRule="auto"/>
        <w:jc w:val="center"/>
        <w:outlineLvl w:val="1"/>
        <w:rPr>
          <w:rFonts w:ascii="仿宋" w:hAnsi="仿宋" w:eastAsia="仿宋" w:cs="仿宋"/>
          <w:b/>
          <w:bCs/>
          <w:sz w:val="32"/>
          <w:szCs w:val="32"/>
        </w:rPr>
      </w:pPr>
      <w:bookmarkStart w:id="155" w:name="_Toc13749"/>
      <w:bookmarkStart w:id="156" w:name="_Toc13782"/>
      <w:bookmarkStart w:id="157" w:name="_Toc425240484"/>
      <w:bookmarkStart w:id="158" w:name="_Toc1856"/>
      <w:bookmarkStart w:id="159" w:name="_Toc421778389"/>
      <w:bookmarkStart w:id="160" w:name="_Toc9626"/>
      <w:bookmarkStart w:id="161" w:name="_Toc420591670"/>
      <w:r>
        <w:rPr>
          <w:rFonts w:hint="eastAsia" w:ascii="仿宋" w:hAnsi="仿宋" w:eastAsia="仿宋" w:cs="仿宋"/>
          <w:b/>
          <w:bCs/>
          <w:sz w:val="32"/>
          <w:szCs w:val="32"/>
        </w:rPr>
        <w:t>四、法人授权委托书</w:t>
      </w:r>
      <w:bookmarkEnd w:id="155"/>
      <w:bookmarkEnd w:id="156"/>
      <w:bookmarkEnd w:id="157"/>
      <w:bookmarkEnd w:id="158"/>
      <w:bookmarkEnd w:id="159"/>
      <w:bookmarkEnd w:id="160"/>
      <w:bookmarkEnd w:id="161"/>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本人</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（姓名） 系 </w:t>
      </w:r>
      <w:r>
        <w:rPr>
          <w:rFonts w:hint="eastAsia" w:ascii="仿宋" w:hAnsi="仿宋" w:eastAsia="仿宋" w:cs="仿宋"/>
          <w:sz w:val="24"/>
          <w:szCs w:val="24"/>
          <w:u w:val="single"/>
        </w:rPr>
        <w:t xml:space="preserve">     </w:t>
      </w:r>
      <w:r>
        <w:rPr>
          <w:rFonts w:hint="eastAsia" w:ascii="仿宋" w:hAnsi="仿宋" w:eastAsia="仿宋" w:cs="仿宋"/>
          <w:sz w:val="24"/>
          <w:szCs w:val="24"/>
        </w:rPr>
        <w:t>（供应商名称）的法定代表人，现委托</w:t>
      </w:r>
      <w:r>
        <w:rPr>
          <w:rFonts w:hint="eastAsia" w:ascii="仿宋" w:hAnsi="仿宋" w:eastAsia="仿宋" w:cs="仿宋"/>
          <w:sz w:val="24"/>
          <w:szCs w:val="24"/>
          <w:u w:val="single"/>
        </w:rPr>
        <w:t xml:space="preserve">     </w:t>
      </w:r>
      <w:r>
        <w:rPr>
          <w:rFonts w:hint="eastAsia" w:ascii="仿宋" w:hAnsi="仿宋" w:eastAsia="仿宋" w:cs="仿宋"/>
          <w:sz w:val="24"/>
          <w:szCs w:val="24"/>
        </w:rPr>
        <w:t>（姓名）为我方代理人。代理人根据授权，以我方名义签署、澄清、说明、补正、递交、撤回、修改</w:t>
      </w:r>
      <w:r>
        <w:rPr>
          <w:rFonts w:hint="eastAsia" w:ascii="仿宋" w:hAnsi="仿宋" w:eastAsia="仿宋" w:cs="仿宋"/>
          <w:sz w:val="24"/>
          <w:szCs w:val="24"/>
          <w:u w:val="single"/>
        </w:rPr>
        <w:t xml:space="preserve">     </w:t>
      </w:r>
      <w:r>
        <w:rPr>
          <w:rFonts w:hint="eastAsia" w:ascii="仿宋" w:hAnsi="仿宋" w:eastAsia="仿宋" w:cs="仿宋"/>
          <w:sz w:val="24"/>
          <w:szCs w:val="24"/>
        </w:rPr>
        <w:t>（项目名称）竞争性磋商响应文件、签订合同和处理有关事宜，其法律后果由我方承担。</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代理人无转委托权。</w:t>
      </w:r>
    </w:p>
    <w:p>
      <w:pPr>
        <w:spacing w:line="360" w:lineRule="auto"/>
        <w:ind w:firstLine="480" w:firstLineChars="200"/>
        <w:rPr>
          <w:rFonts w:ascii="仿宋" w:hAnsi="仿宋" w:eastAsia="仿宋" w:cs="仿宋"/>
          <w:sz w:val="24"/>
          <w:szCs w:val="24"/>
        </w:rPr>
      </w:pPr>
      <w:bookmarkStart w:id="162" w:name="_Toc201637979"/>
      <w:bookmarkStart w:id="163" w:name="_Toc214090947"/>
      <w:r>
        <w:rPr>
          <w:rFonts w:hint="eastAsia" w:ascii="仿宋" w:hAnsi="仿宋" w:eastAsia="仿宋" w:cs="仿宋"/>
          <w:sz w:val="24"/>
          <w:szCs w:val="24"/>
        </w:rPr>
        <w:t>本授权书于</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月</w:t>
      </w:r>
      <w:r>
        <w:rPr>
          <w:rFonts w:hint="eastAsia" w:ascii="仿宋" w:hAnsi="仿宋" w:eastAsia="仿宋" w:cs="仿宋"/>
          <w:sz w:val="24"/>
          <w:szCs w:val="24"/>
          <w:u w:val="single"/>
        </w:rPr>
        <w:t xml:space="preserve">    </w:t>
      </w:r>
      <w:r>
        <w:rPr>
          <w:rFonts w:hint="eastAsia" w:ascii="仿宋" w:hAnsi="仿宋" w:eastAsia="仿宋" w:cs="仿宋"/>
          <w:sz w:val="24"/>
          <w:szCs w:val="24"/>
        </w:rPr>
        <w:t>日签字生效，特此证明！</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委托期限：自</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年</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月</w:t>
      </w:r>
      <w:r>
        <w:rPr>
          <w:rFonts w:hint="eastAsia" w:ascii="仿宋" w:hAnsi="仿宋" w:eastAsia="仿宋" w:cs="仿宋"/>
          <w:sz w:val="24"/>
          <w:szCs w:val="24"/>
          <w:u w:val="single"/>
        </w:rPr>
        <w:t xml:space="preserve">     </w:t>
      </w:r>
      <w:r>
        <w:rPr>
          <w:rFonts w:hint="eastAsia" w:ascii="仿宋" w:hAnsi="仿宋" w:eastAsia="仿宋" w:cs="仿宋"/>
          <w:sz w:val="24"/>
          <w:szCs w:val="24"/>
        </w:rPr>
        <w:t>日至</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法定代表人签字或盖章：            被授权人签字：</w:t>
      </w:r>
      <w:bookmarkEnd w:id="162"/>
      <w:bookmarkEnd w:id="163"/>
    </w:p>
    <w:p>
      <w:pPr>
        <w:spacing w:line="360" w:lineRule="auto"/>
        <w:ind w:firstLine="480" w:firstLineChars="200"/>
        <w:rPr>
          <w:rFonts w:ascii="仿宋" w:hAnsi="仿宋" w:eastAsia="仿宋" w:cs="仿宋"/>
          <w:sz w:val="24"/>
          <w:szCs w:val="24"/>
        </w:rPr>
      </w:pPr>
      <w:bookmarkStart w:id="164" w:name="_Toc214090948"/>
      <w:bookmarkStart w:id="165" w:name="_Toc201637980"/>
      <w:r>
        <w:rPr>
          <w:rFonts w:hint="eastAsia" w:ascii="仿宋" w:hAnsi="仿宋" w:eastAsia="仿宋" w:cs="仿宋"/>
          <w:sz w:val="24"/>
          <w:szCs w:val="24"/>
        </w:rPr>
        <w:t>职务：</w:t>
      </w:r>
      <w:bookmarkEnd w:id="164"/>
      <w:bookmarkEnd w:id="165"/>
      <w:r>
        <w:rPr>
          <w:rFonts w:hint="eastAsia" w:ascii="仿宋" w:hAnsi="仿宋" w:eastAsia="仿宋" w:cs="仿宋"/>
          <w:sz w:val="24"/>
          <w:szCs w:val="24"/>
        </w:rPr>
        <w:t xml:space="preserve">                            职务：</w:t>
      </w:r>
    </w:p>
    <w:p>
      <w:pPr>
        <w:spacing w:line="360" w:lineRule="auto"/>
        <w:ind w:firstLine="480" w:firstLineChars="200"/>
        <w:rPr>
          <w:rFonts w:ascii="仿宋" w:hAnsi="仿宋" w:eastAsia="仿宋" w:cs="仿宋"/>
          <w:sz w:val="24"/>
          <w:szCs w:val="24"/>
        </w:rPr>
      </w:pPr>
      <w:bookmarkStart w:id="166" w:name="_Toc214090949"/>
      <w:bookmarkStart w:id="167" w:name="_Toc201637981"/>
      <w:r>
        <w:rPr>
          <w:rFonts w:hint="eastAsia" w:ascii="仿宋" w:hAnsi="仿宋" w:eastAsia="仿宋" w:cs="仿宋"/>
          <w:sz w:val="24"/>
          <w:szCs w:val="24"/>
        </w:rPr>
        <w:t>身份证号：                        身份证号：</w:t>
      </w:r>
      <w:bookmarkEnd w:id="166"/>
      <w:bookmarkEnd w:id="167"/>
    </w:p>
    <w:p>
      <w:pPr>
        <w:spacing w:line="360" w:lineRule="auto"/>
        <w:rPr>
          <w:rFonts w:ascii="仿宋" w:hAnsi="仿宋" w:eastAsia="仿宋" w:cs="仿宋"/>
          <w:sz w:val="24"/>
          <w:szCs w:val="24"/>
        </w:rPr>
      </w:pPr>
      <w:bookmarkStart w:id="168" w:name="_Toc214090950"/>
      <w:bookmarkStart w:id="169" w:name="_Toc201637982"/>
      <w:r>
        <w:rPr>
          <w:rFonts w:hint="eastAsia" w:ascii="仿宋" w:hAnsi="仿宋" w:eastAsia="仿宋" w:cs="仿宋"/>
          <w:sz w:val="24"/>
          <w:szCs w:val="24"/>
        </w:rPr>
        <w:t>附：法定代表人、被授权人身份证复印件。（二代身份证正、反两面都需复印）</w:t>
      </w:r>
      <w:bookmarkEnd w:id="168"/>
      <w:bookmarkEnd w:id="169"/>
    </w:p>
    <w:tbl>
      <w:tblPr>
        <w:tblStyle w:val="35"/>
        <w:tblW w:w="9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2"/>
        <w:gridCol w:w="4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58" w:hRule="atLeast"/>
          <w:jc w:val="center"/>
        </w:trPr>
        <w:tc>
          <w:tcPr>
            <w:tcW w:w="4652" w:type="dxa"/>
            <w:vAlign w:val="center"/>
          </w:tcPr>
          <w:p>
            <w:pPr>
              <w:spacing w:line="360" w:lineRule="auto"/>
              <w:jc w:val="center"/>
              <w:rPr>
                <w:rFonts w:ascii="仿宋" w:hAnsi="仿宋" w:eastAsia="仿宋" w:cs="仿宋"/>
                <w:sz w:val="24"/>
                <w:szCs w:val="24"/>
              </w:rPr>
            </w:pPr>
            <w:bookmarkStart w:id="170" w:name="_Toc214090951"/>
            <w:bookmarkStart w:id="171" w:name="_Toc201637983"/>
            <w:r>
              <w:rPr>
                <w:rFonts w:hint="eastAsia" w:ascii="仿宋" w:hAnsi="仿宋" w:eastAsia="仿宋" w:cs="仿宋"/>
                <w:sz w:val="24"/>
                <w:szCs w:val="24"/>
              </w:rPr>
              <w:t>法定代表人身份证复印件</w:t>
            </w:r>
            <w:bookmarkEnd w:id="170"/>
            <w:bookmarkEnd w:id="171"/>
          </w:p>
          <w:p>
            <w:pPr>
              <w:spacing w:line="360" w:lineRule="auto"/>
              <w:jc w:val="center"/>
              <w:rPr>
                <w:rFonts w:ascii="仿宋" w:hAnsi="仿宋" w:eastAsia="仿宋" w:cs="仿宋"/>
                <w:sz w:val="24"/>
                <w:szCs w:val="24"/>
              </w:rPr>
            </w:pPr>
            <w:bookmarkStart w:id="172" w:name="_Toc201637984"/>
            <w:bookmarkStart w:id="173" w:name="_Toc214090952"/>
            <w:r>
              <w:rPr>
                <w:rFonts w:hint="eastAsia" w:ascii="仿宋" w:hAnsi="仿宋" w:eastAsia="仿宋" w:cs="仿宋"/>
                <w:sz w:val="24"/>
                <w:szCs w:val="24"/>
              </w:rPr>
              <w:t>（正面）</w:t>
            </w:r>
            <w:bookmarkEnd w:id="172"/>
            <w:bookmarkEnd w:id="173"/>
          </w:p>
        </w:tc>
        <w:tc>
          <w:tcPr>
            <w:tcW w:w="4649" w:type="dxa"/>
            <w:vAlign w:val="center"/>
          </w:tcPr>
          <w:p>
            <w:pPr>
              <w:spacing w:line="360" w:lineRule="auto"/>
              <w:jc w:val="center"/>
              <w:rPr>
                <w:rFonts w:ascii="仿宋" w:hAnsi="仿宋" w:eastAsia="仿宋" w:cs="仿宋"/>
                <w:sz w:val="24"/>
                <w:szCs w:val="24"/>
              </w:rPr>
            </w:pPr>
            <w:bookmarkStart w:id="174" w:name="_Toc201637985"/>
            <w:bookmarkStart w:id="175" w:name="_Toc214090953"/>
            <w:r>
              <w:rPr>
                <w:rFonts w:hint="eastAsia" w:ascii="仿宋" w:hAnsi="仿宋" w:eastAsia="仿宋" w:cs="仿宋"/>
                <w:sz w:val="24"/>
                <w:szCs w:val="24"/>
              </w:rPr>
              <w:t>被授权人身份证复印件</w:t>
            </w:r>
            <w:bookmarkEnd w:id="174"/>
            <w:bookmarkEnd w:id="175"/>
          </w:p>
          <w:p>
            <w:pPr>
              <w:spacing w:line="360" w:lineRule="auto"/>
              <w:jc w:val="center"/>
              <w:rPr>
                <w:rFonts w:ascii="仿宋" w:hAnsi="仿宋" w:eastAsia="仿宋" w:cs="仿宋"/>
                <w:sz w:val="24"/>
                <w:szCs w:val="24"/>
              </w:rPr>
            </w:pPr>
            <w:bookmarkStart w:id="176" w:name="_Toc201637986"/>
            <w:bookmarkStart w:id="177" w:name="_Toc214090954"/>
            <w:r>
              <w:rPr>
                <w:rFonts w:hint="eastAsia" w:ascii="仿宋" w:hAnsi="仿宋" w:eastAsia="仿宋" w:cs="仿宋"/>
                <w:sz w:val="24"/>
                <w:szCs w:val="24"/>
              </w:rPr>
              <w:t>（正面）</w:t>
            </w:r>
            <w:bookmarkEnd w:id="176"/>
            <w:bookmarkEnd w:id="17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8" w:hRule="atLeast"/>
          <w:jc w:val="center"/>
        </w:trPr>
        <w:tc>
          <w:tcPr>
            <w:tcW w:w="4652" w:type="dxa"/>
            <w:vAlign w:val="center"/>
          </w:tcPr>
          <w:p>
            <w:pPr>
              <w:spacing w:line="360" w:lineRule="auto"/>
              <w:jc w:val="center"/>
              <w:rPr>
                <w:rFonts w:ascii="仿宋" w:hAnsi="仿宋" w:eastAsia="仿宋" w:cs="仿宋"/>
                <w:sz w:val="24"/>
                <w:szCs w:val="24"/>
              </w:rPr>
            </w:pPr>
            <w:bookmarkStart w:id="178" w:name="_Toc214090955"/>
            <w:bookmarkStart w:id="179" w:name="_Toc201637987"/>
            <w:r>
              <w:rPr>
                <w:rFonts w:hint="eastAsia" w:ascii="仿宋" w:hAnsi="仿宋" w:eastAsia="仿宋" w:cs="仿宋"/>
                <w:sz w:val="24"/>
                <w:szCs w:val="24"/>
              </w:rPr>
              <w:t>法定代表人身份证复印件</w:t>
            </w:r>
            <w:bookmarkEnd w:id="178"/>
            <w:bookmarkEnd w:id="179"/>
          </w:p>
          <w:p>
            <w:pPr>
              <w:spacing w:line="360" w:lineRule="auto"/>
              <w:jc w:val="center"/>
              <w:rPr>
                <w:rFonts w:ascii="仿宋" w:hAnsi="仿宋" w:eastAsia="仿宋" w:cs="仿宋"/>
                <w:sz w:val="24"/>
                <w:szCs w:val="24"/>
              </w:rPr>
            </w:pPr>
            <w:bookmarkStart w:id="180" w:name="_Toc214090956"/>
            <w:bookmarkStart w:id="181" w:name="_Toc201637988"/>
            <w:r>
              <w:rPr>
                <w:rFonts w:hint="eastAsia" w:ascii="仿宋" w:hAnsi="仿宋" w:eastAsia="仿宋" w:cs="仿宋"/>
                <w:sz w:val="24"/>
                <w:szCs w:val="24"/>
              </w:rPr>
              <w:t>（反面）</w:t>
            </w:r>
            <w:bookmarkEnd w:id="180"/>
            <w:bookmarkEnd w:id="181"/>
          </w:p>
        </w:tc>
        <w:tc>
          <w:tcPr>
            <w:tcW w:w="4649" w:type="dxa"/>
            <w:vAlign w:val="center"/>
          </w:tcPr>
          <w:p>
            <w:pPr>
              <w:spacing w:line="360" w:lineRule="auto"/>
              <w:jc w:val="center"/>
              <w:rPr>
                <w:rFonts w:ascii="仿宋" w:hAnsi="仿宋" w:eastAsia="仿宋" w:cs="仿宋"/>
                <w:sz w:val="24"/>
                <w:szCs w:val="24"/>
              </w:rPr>
            </w:pPr>
            <w:bookmarkStart w:id="182" w:name="_Toc214090957"/>
            <w:bookmarkStart w:id="183" w:name="_Toc201637989"/>
            <w:r>
              <w:rPr>
                <w:rFonts w:hint="eastAsia" w:ascii="仿宋" w:hAnsi="仿宋" w:eastAsia="仿宋" w:cs="仿宋"/>
                <w:sz w:val="24"/>
                <w:szCs w:val="24"/>
              </w:rPr>
              <w:t>被授权人身份证复印件</w:t>
            </w:r>
            <w:bookmarkEnd w:id="182"/>
            <w:bookmarkEnd w:id="183"/>
          </w:p>
          <w:p>
            <w:pPr>
              <w:spacing w:line="360" w:lineRule="auto"/>
              <w:jc w:val="center"/>
              <w:rPr>
                <w:rFonts w:ascii="仿宋" w:hAnsi="仿宋" w:eastAsia="仿宋" w:cs="仿宋"/>
                <w:sz w:val="24"/>
                <w:szCs w:val="24"/>
              </w:rPr>
            </w:pPr>
            <w:bookmarkStart w:id="184" w:name="_Toc201637990"/>
            <w:bookmarkStart w:id="185" w:name="_Toc214090958"/>
            <w:r>
              <w:rPr>
                <w:rFonts w:hint="eastAsia" w:ascii="仿宋" w:hAnsi="仿宋" w:eastAsia="仿宋" w:cs="仿宋"/>
                <w:sz w:val="24"/>
                <w:szCs w:val="24"/>
              </w:rPr>
              <w:t>（反面）</w:t>
            </w:r>
            <w:bookmarkEnd w:id="184"/>
            <w:bookmarkEnd w:id="185"/>
          </w:p>
        </w:tc>
      </w:tr>
    </w:tbl>
    <w:p>
      <w:pPr>
        <w:spacing w:line="360" w:lineRule="auto"/>
        <w:rPr>
          <w:rFonts w:ascii="仿宋" w:hAnsi="仿宋" w:eastAsia="仿宋" w:cs="仿宋"/>
          <w:sz w:val="24"/>
          <w:szCs w:val="24"/>
        </w:rPr>
      </w:pPr>
    </w:p>
    <w:p>
      <w:pPr>
        <w:spacing w:line="480" w:lineRule="auto"/>
        <w:ind w:left="424" w:leftChars="202" w:right="540" w:rightChars="257"/>
        <w:jc w:val="left"/>
        <w:rPr>
          <w:rFonts w:ascii="仿宋" w:hAnsi="仿宋" w:eastAsia="仿宋" w:cs="仿宋"/>
          <w:sz w:val="24"/>
          <w:szCs w:val="24"/>
        </w:rPr>
      </w:pPr>
      <w:bookmarkStart w:id="186" w:name="_Toc425240485"/>
      <w:bookmarkStart w:id="187" w:name="_Toc421778390"/>
      <w:r>
        <w:rPr>
          <w:rFonts w:hint="eastAsia" w:ascii="仿宋" w:hAnsi="仿宋" w:eastAsia="仿宋" w:cs="仿宋"/>
          <w:sz w:val="24"/>
          <w:szCs w:val="24"/>
        </w:rPr>
        <w:t xml:space="preserve">供应商名称：         （加盖单位公章）      </w:t>
      </w:r>
    </w:p>
    <w:p>
      <w:pPr>
        <w:spacing w:line="480" w:lineRule="auto"/>
        <w:ind w:right="540" w:rightChars="257" w:firstLine="480" w:firstLineChars="200"/>
        <w:jc w:val="left"/>
        <w:rPr>
          <w:rFonts w:ascii="仿宋" w:hAnsi="仿宋" w:eastAsia="仿宋" w:cs="仿宋"/>
          <w:b/>
          <w:sz w:val="24"/>
          <w:szCs w:val="24"/>
          <w:u w:val="single"/>
        </w:rPr>
      </w:pPr>
      <w:r>
        <w:rPr>
          <w:rFonts w:hint="eastAsia" w:ascii="仿宋" w:hAnsi="仿宋" w:eastAsia="仿宋" w:cs="仿宋"/>
          <w:sz w:val="24"/>
          <w:szCs w:val="24"/>
        </w:rPr>
        <w:t xml:space="preserve">      年     月     日</w:t>
      </w:r>
    </w:p>
    <w:p>
      <w:pPr>
        <w:widowControl/>
        <w:rPr>
          <w:rFonts w:ascii="仿宋" w:hAnsi="仿宋" w:eastAsia="仿宋" w:cs="仿宋"/>
          <w:sz w:val="24"/>
          <w:szCs w:val="24"/>
        </w:rPr>
      </w:pPr>
      <w:r>
        <w:rPr>
          <w:rFonts w:hint="eastAsia" w:ascii="仿宋" w:hAnsi="仿宋" w:eastAsia="仿宋" w:cs="仿宋"/>
          <w:sz w:val="24"/>
          <w:szCs w:val="24"/>
        </w:rPr>
        <w:t>注：法定代表人参加时无需提供。</w:t>
      </w:r>
      <w:r>
        <w:rPr>
          <w:rFonts w:hint="eastAsia" w:ascii="仿宋" w:hAnsi="仿宋" w:eastAsia="仿宋" w:cs="仿宋"/>
          <w:sz w:val="24"/>
          <w:szCs w:val="24"/>
        </w:rPr>
        <w:br w:type="page"/>
      </w:r>
    </w:p>
    <w:p>
      <w:pPr>
        <w:keepLines/>
        <w:pageBreakBefore/>
        <w:jc w:val="center"/>
        <w:outlineLvl w:val="1"/>
        <w:rPr>
          <w:rFonts w:ascii="仿宋" w:hAnsi="仿宋" w:eastAsia="仿宋" w:cs="仿宋"/>
          <w:b/>
          <w:bCs/>
          <w:sz w:val="32"/>
          <w:szCs w:val="32"/>
        </w:rPr>
      </w:pPr>
      <w:bookmarkStart w:id="188" w:name="_Toc7828"/>
      <w:bookmarkStart w:id="189" w:name="_Toc16495"/>
      <w:bookmarkStart w:id="190" w:name="_Toc8044"/>
      <w:bookmarkStart w:id="191" w:name="_Toc13497"/>
      <w:r>
        <w:rPr>
          <w:rFonts w:hint="eastAsia" w:ascii="仿宋" w:hAnsi="仿宋" w:eastAsia="仿宋" w:cs="仿宋"/>
          <w:b/>
          <w:bCs/>
          <w:sz w:val="32"/>
          <w:szCs w:val="32"/>
        </w:rPr>
        <w:t>五、已标价工程量清单</w:t>
      </w:r>
      <w:bookmarkEnd w:id="188"/>
      <w:bookmarkEnd w:id="189"/>
      <w:bookmarkEnd w:id="190"/>
      <w:bookmarkEnd w:id="191"/>
    </w:p>
    <w:p>
      <w:pPr>
        <w:pStyle w:val="80"/>
        <w:spacing w:line="480" w:lineRule="auto"/>
        <w:ind w:left="1680" w:leftChars="800"/>
        <w:jc w:val="both"/>
        <w:rPr>
          <w:rFonts w:ascii="仿宋" w:hAnsi="仿宋" w:eastAsia="仿宋" w:cs="仿宋"/>
          <w:sz w:val="32"/>
          <w:szCs w:val="32"/>
          <w:lang w:val="zh-CN"/>
        </w:rPr>
      </w:pPr>
      <w:r>
        <w:rPr>
          <w:rFonts w:hint="eastAsia" w:ascii="仿宋" w:hAnsi="仿宋" w:eastAsia="仿宋" w:cs="仿宋"/>
          <w:sz w:val="32"/>
          <w:szCs w:val="32"/>
          <w:lang w:val="zh-CN"/>
        </w:rPr>
        <w:t>报价表统一格式</w:t>
      </w:r>
    </w:p>
    <w:p>
      <w:pPr>
        <w:spacing w:line="480" w:lineRule="auto"/>
        <w:ind w:left="1680" w:leftChars="800"/>
        <w:textAlignment w:val="baseline"/>
        <w:rPr>
          <w:rFonts w:ascii="仿宋" w:hAnsi="仿宋" w:eastAsia="仿宋" w:cs="仿宋"/>
          <w:sz w:val="24"/>
          <w:szCs w:val="24"/>
        </w:rPr>
      </w:pPr>
      <w:r>
        <w:rPr>
          <w:rFonts w:hint="eastAsia" w:ascii="仿宋" w:hAnsi="仿宋" w:eastAsia="仿宋" w:cs="仿宋"/>
          <w:sz w:val="24"/>
          <w:szCs w:val="24"/>
        </w:rPr>
        <w:t>1、磋商总价</w:t>
      </w:r>
    </w:p>
    <w:p>
      <w:pPr>
        <w:spacing w:line="480" w:lineRule="auto"/>
        <w:ind w:left="1680" w:leftChars="800"/>
        <w:textAlignment w:val="baseline"/>
        <w:rPr>
          <w:rFonts w:ascii="仿宋" w:hAnsi="仿宋" w:eastAsia="仿宋" w:cs="仿宋"/>
          <w:sz w:val="24"/>
          <w:szCs w:val="24"/>
        </w:rPr>
      </w:pPr>
      <w:r>
        <w:rPr>
          <w:rFonts w:hint="eastAsia" w:ascii="仿宋" w:hAnsi="仿宋" w:eastAsia="仿宋" w:cs="仿宋"/>
          <w:sz w:val="24"/>
          <w:szCs w:val="24"/>
        </w:rPr>
        <w:t>2、总说明</w:t>
      </w:r>
    </w:p>
    <w:p>
      <w:pPr>
        <w:spacing w:line="480" w:lineRule="auto"/>
        <w:ind w:left="1680" w:leftChars="800"/>
        <w:textAlignment w:val="baseline"/>
        <w:rPr>
          <w:rFonts w:ascii="仿宋" w:hAnsi="仿宋" w:eastAsia="仿宋" w:cs="仿宋"/>
          <w:sz w:val="24"/>
          <w:szCs w:val="24"/>
        </w:rPr>
      </w:pPr>
      <w:r>
        <w:rPr>
          <w:rFonts w:hint="eastAsia" w:ascii="仿宋" w:hAnsi="仿宋" w:eastAsia="仿宋" w:cs="仿宋"/>
          <w:sz w:val="24"/>
          <w:szCs w:val="24"/>
        </w:rPr>
        <w:t>3、单位工程造价汇总表</w:t>
      </w:r>
    </w:p>
    <w:p>
      <w:pPr>
        <w:spacing w:line="480" w:lineRule="auto"/>
        <w:ind w:left="1680" w:leftChars="800"/>
        <w:textAlignment w:val="baseline"/>
        <w:rPr>
          <w:rFonts w:ascii="仿宋" w:hAnsi="仿宋" w:eastAsia="仿宋" w:cs="仿宋"/>
          <w:sz w:val="24"/>
          <w:szCs w:val="24"/>
        </w:rPr>
      </w:pPr>
      <w:r>
        <w:rPr>
          <w:rFonts w:hint="eastAsia" w:ascii="仿宋" w:hAnsi="仿宋" w:eastAsia="仿宋" w:cs="仿宋"/>
          <w:sz w:val="24"/>
          <w:szCs w:val="24"/>
        </w:rPr>
        <w:t>4、分部分项工程清单计价表</w:t>
      </w:r>
    </w:p>
    <w:p>
      <w:pPr>
        <w:spacing w:line="480" w:lineRule="auto"/>
        <w:ind w:left="1680" w:leftChars="800"/>
        <w:textAlignment w:val="baseline"/>
        <w:rPr>
          <w:rFonts w:ascii="仿宋" w:hAnsi="仿宋" w:eastAsia="仿宋" w:cs="仿宋"/>
          <w:sz w:val="24"/>
          <w:szCs w:val="24"/>
        </w:rPr>
      </w:pPr>
      <w:r>
        <w:rPr>
          <w:rFonts w:hint="eastAsia" w:ascii="仿宋" w:hAnsi="仿宋" w:eastAsia="仿宋" w:cs="仿宋"/>
          <w:sz w:val="24"/>
          <w:szCs w:val="24"/>
        </w:rPr>
        <w:t>5、措施项目清单计价表</w:t>
      </w:r>
    </w:p>
    <w:p>
      <w:pPr>
        <w:spacing w:line="480" w:lineRule="auto"/>
        <w:ind w:left="1680" w:leftChars="800"/>
        <w:textAlignment w:val="baseline"/>
        <w:rPr>
          <w:rFonts w:ascii="仿宋" w:hAnsi="仿宋" w:eastAsia="仿宋" w:cs="仿宋"/>
          <w:sz w:val="24"/>
          <w:szCs w:val="24"/>
        </w:rPr>
      </w:pPr>
      <w:r>
        <w:rPr>
          <w:rFonts w:hint="eastAsia" w:ascii="仿宋" w:hAnsi="仿宋" w:eastAsia="仿宋" w:cs="仿宋"/>
          <w:sz w:val="24"/>
          <w:szCs w:val="24"/>
        </w:rPr>
        <w:t>6、其它项目清单计价表</w:t>
      </w:r>
    </w:p>
    <w:p>
      <w:pPr>
        <w:spacing w:line="480" w:lineRule="auto"/>
        <w:ind w:left="1680" w:leftChars="800"/>
        <w:rPr>
          <w:rFonts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kern w:val="0"/>
          <w:sz w:val="24"/>
          <w:szCs w:val="24"/>
        </w:rPr>
        <w:t>规费、税金项目清单</w:t>
      </w:r>
      <w:r>
        <w:rPr>
          <w:rFonts w:hint="eastAsia" w:ascii="仿宋" w:hAnsi="仿宋" w:eastAsia="仿宋" w:cs="仿宋"/>
          <w:sz w:val="24"/>
          <w:szCs w:val="24"/>
        </w:rPr>
        <w:t>计价表</w:t>
      </w:r>
    </w:p>
    <w:p>
      <w:pPr>
        <w:spacing w:line="480" w:lineRule="auto"/>
        <w:ind w:left="1680" w:leftChars="800"/>
        <w:rPr>
          <w:rFonts w:ascii="仿宋" w:hAnsi="仿宋" w:eastAsia="仿宋" w:cs="仿宋"/>
          <w:kern w:val="0"/>
          <w:sz w:val="24"/>
          <w:szCs w:val="24"/>
        </w:rPr>
      </w:pPr>
      <w:bookmarkStart w:id="192" w:name="OLE_LINK92"/>
      <w:r>
        <w:rPr>
          <w:rFonts w:hint="eastAsia" w:ascii="仿宋" w:hAnsi="仿宋" w:eastAsia="仿宋" w:cs="仿宋"/>
          <w:kern w:val="0"/>
          <w:sz w:val="24"/>
          <w:szCs w:val="24"/>
        </w:rPr>
        <w:t>8、</w:t>
      </w:r>
      <w:bookmarkEnd w:id="192"/>
      <w:r>
        <w:rPr>
          <w:rFonts w:hint="eastAsia" w:ascii="仿宋" w:hAnsi="仿宋" w:eastAsia="仿宋" w:cs="仿宋"/>
          <w:kern w:val="0"/>
          <w:sz w:val="24"/>
          <w:szCs w:val="24"/>
        </w:rPr>
        <w:t>主要材料价格表（应标注材料的品牌或厂家）</w:t>
      </w:r>
    </w:p>
    <w:p>
      <w:pPr>
        <w:spacing w:line="360" w:lineRule="auto"/>
        <w:ind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rPr>
        <w:t>说明：1、供应商应按以上目录装订磋商的报价部分，已标价工程量清单按陕西省09清单计价规则表格，用广联达GCCP6.0(6.4000.23.112)版本计价软件生成的格式填写</w:t>
      </w:r>
      <w:r>
        <w:rPr>
          <w:rFonts w:hint="eastAsia" w:ascii="仿宋" w:hAnsi="仿宋" w:eastAsia="仿宋" w:cs="仿宋"/>
          <w:sz w:val="24"/>
          <w:szCs w:val="24"/>
          <w:lang w:eastAsia="zh-CN"/>
        </w:rPr>
        <w:t>。</w:t>
      </w:r>
      <w:bookmarkStart w:id="211" w:name="_GoBack"/>
      <w:bookmarkEnd w:id="211"/>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 xml:space="preserve">    </w:t>
      </w:r>
    </w:p>
    <w:p>
      <w:pPr>
        <w:widowControl/>
        <w:jc w:val="center"/>
        <w:rPr>
          <w:rFonts w:ascii="仿宋" w:hAnsi="仿宋" w:eastAsia="仿宋" w:cs="仿宋"/>
          <w:sz w:val="24"/>
          <w:szCs w:val="24"/>
        </w:rPr>
      </w:pPr>
      <w:r>
        <w:rPr>
          <w:rFonts w:hint="eastAsia" w:ascii="仿宋" w:hAnsi="仿宋" w:eastAsia="仿宋" w:cs="仿宋"/>
          <w:sz w:val="24"/>
          <w:szCs w:val="24"/>
        </w:rPr>
        <w:br w:type="page"/>
      </w:r>
      <w:bookmarkStart w:id="193" w:name="_Toc5947"/>
      <w:bookmarkStart w:id="194" w:name="_Toc3574"/>
    </w:p>
    <w:p>
      <w:pPr>
        <w:keepLines/>
        <w:pageBreakBefore/>
        <w:jc w:val="center"/>
        <w:outlineLvl w:val="1"/>
        <w:rPr>
          <w:rFonts w:ascii="仿宋" w:hAnsi="仿宋" w:eastAsia="仿宋" w:cs="仿宋"/>
          <w:b/>
          <w:bCs/>
          <w:sz w:val="32"/>
          <w:szCs w:val="32"/>
        </w:rPr>
      </w:pPr>
      <w:bookmarkStart w:id="195" w:name="_Toc6797"/>
      <w:bookmarkStart w:id="196" w:name="_Toc6747"/>
      <w:bookmarkStart w:id="197" w:name="_Toc15602"/>
      <w:bookmarkStart w:id="198" w:name="_Toc21095"/>
      <w:r>
        <w:rPr>
          <w:rFonts w:hint="eastAsia" w:ascii="仿宋" w:hAnsi="仿宋" w:eastAsia="仿宋" w:cs="仿宋"/>
          <w:b/>
          <w:bCs/>
          <w:sz w:val="32"/>
          <w:szCs w:val="32"/>
        </w:rPr>
        <w:t>六、商务响应与说明</w:t>
      </w:r>
      <w:bookmarkEnd w:id="195"/>
      <w:bookmarkEnd w:id="196"/>
      <w:bookmarkEnd w:id="197"/>
      <w:bookmarkEnd w:id="198"/>
    </w:p>
    <w:p>
      <w:pPr>
        <w:spacing w:after="120" w:line="440" w:lineRule="exact"/>
        <w:ind w:firstLine="360" w:firstLineChars="150"/>
        <w:rPr>
          <w:rFonts w:ascii="仿宋" w:hAnsi="仿宋" w:eastAsia="仿宋" w:cs="仿宋"/>
          <w:sz w:val="24"/>
          <w:szCs w:val="24"/>
        </w:rPr>
      </w:pPr>
      <w:r>
        <w:rPr>
          <w:rFonts w:hint="eastAsia" w:ascii="仿宋" w:hAnsi="仿宋" w:eastAsia="仿宋" w:cs="仿宋"/>
          <w:sz w:val="24"/>
          <w:szCs w:val="24"/>
        </w:rPr>
        <w:t>项目名称</w:t>
      </w:r>
    </w:p>
    <w:p>
      <w:pPr>
        <w:spacing w:after="120" w:line="440" w:lineRule="exact"/>
        <w:ind w:firstLine="360" w:firstLineChars="150"/>
        <w:rPr>
          <w:rFonts w:ascii="仿宋" w:hAnsi="仿宋" w:eastAsia="仿宋" w:cs="仿宋"/>
          <w:sz w:val="24"/>
          <w:szCs w:val="24"/>
        </w:rPr>
      </w:pPr>
      <w:r>
        <w:rPr>
          <w:rFonts w:hint="eastAsia" w:ascii="仿宋" w:hAnsi="仿宋" w:eastAsia="仿宋" w:cs="仿宋"/>
          <w:sz w:val="24"/>
          <w:szCs w:val="24"/>
        </w:rPr>
        <w:t>项目编号：</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按照竞争性磋商文件的商务要求编制商务响应与说明，格式不限。但</w:t>
      </w:r>
      <w:r>
        <w:rPr>
          <w:rFonts w:hint="eastAsia" w:ascii="仿宋" w:hAnsi="仿宋" w:eastAsia="仿宋" w:cs="仿宋"/>
          <w:b/>
          <w:bCs/>
          <w:sz w:val="24"/>
          <w:szCs w:val="24"/>
        </w:rPr>
        <w:t>内容至少应包括如下：</w:t>
      </w:r>
    </w:p>
    <w:p>
      <w:pPr>
        <w:spacing w:line="408" w:lineRule="auto"/>
        <w:ind w:left="525" w:leftChars="250"/>
        <w:rPr>
          <w:rFonts w:ascii="仿宋" w:hAnsi="仿宋" w:eastAsia="仿宋" w:cs="仿宋"/>
          <w:sz w:val="24"/>
          <w:szCs w:val="24"/>
        </w:rPr>
      </w:pPr>
      <w:r>
        <w:rPr>
          <w:rFonts w:hint="eastAsia" w:ascii="仿宋" w:hAnsi="仿宋" w:eastAsia="仿宋" w:cs="仿宋"/>
          <w:sz w:val="24"/>
          <w:szCs w:val="24"/>
        </w:rPr>
        <w:t>1、磋商报价所包含的全部内容；</w:t>
      </w:r>
    </w:p>
    <w:p>
      <w:pPr>
        <w:spacing w:line="408" w:lineRule="auto"/>
        <w:ind w:left="525" w:leftChars="250"/>
        <w:rPr>
          <w:rFonts w:ascii="仿宋" w:hAnsi="仿宋" w:eastAsia="仿宋" w:cs="仿宋"/>
          <w:sz w:val="24"/>
          <w:szCs w:val="24"/>
        </w:rPr>
      </w:pPr>
      <w:r>
        <w:rPr>
          <w:rFonts w:hint="eastAsia" w:ascii="仿宋" w:hAnsi="仿宋" w:eastAsia="仿宋" w:cs="仿宋"/>
          <w:sz w:val="24"/>
          <w:szCs w:val="24"/>
        </w:rPr>
        <w:t>2、对工期、地点、验收、结算方式、合同条款等磋商响应；</w:t>
      </w:r>
    </w:p>
    <w:p>
      <w:pPr>
        <w:spacing w:line="408" w:lineRule="auto"/>
        <w:ind w:left="525" w:leftChars="250"/>
        <w:rPr>
          <w:rFonts w:ascii="仿宋" w:hAnsi="仿宋" w:eastAsia="仿宋" w:cs="仿宋"/>
          <w:sz w:val="24"/>
          <w:szCs w:val="24"/>
        </w:rPr>
      </w:pPr>
      <w:r>
        <w:rPr>
          <w:rFonts w:hint="eastAsia" w:ascii="仿宋" w:hAnsi="仿宋" w:eastAsia="仿宋" w:cs="仿宋"/>
          <w:sz w:val="24"/>
          <w:szCs w:val="24"/>
        </w:rPr>
        <w:t>3、竞争性磋商文件中要求的其它内容。</w:t>
      </w:r>
    </w:p>
    <w:p>
      <w:pPr>
        <w:spacing w:line="408" w:lineRule="auto"/>
        <w:ind w:left="525" w:leftChars="250"/>
        <w:rPr>
          <w:rFonts w:ascii="仿宋" w:hAnsi="仿宋" w:eastAsia="仿宋" w:cs="仿宋"/>
          <w:sz w:val="24"/>
          <w:szCs w:val="24"/>
        </w:rPr>
      </w:pPr>
    </w:p>
    <w:p>
      <w:pPr>
        <w:spacing w:line="408" w:lineRule="auto"/>
        <w:ind w:left="525" w:leftChars="250"/>
        <w:rPr>
          <w:rFonts w:ascii="仿宋" w:hAnsi="仿宋" w:eastAsia="仿宋" w:cs="仿宋"/>
          <w:sz w:val="24"/>
          <w:szCs w:val="24"/>
        </w:rPr>
      </w:pPr>
    </w:p>
    <w:p>
      <w:pPr>
        <w:spacing w:line="408" w:lineRule="auto"/>
        <w:ind w:left="525" w:leftChars="250"/>
        <w:rPr>
          <w:rFonts w:ascii="仿宋" w:hAnsi="仿宋" w:eastAsia="仿宋" w:cs="仿宋"/>
          <w:sz w:val="24"/>
          <w:szCs w:val="24"/>
        </w:rPr>
      </w:pPr>
    </w:p>
    <w:p>
      <w:pPr>
        <w:spacing w:line="408" w:lineRule="auto"/>
        <w:ind w:left="525" w:leftChars="250"/>
        <w:rPr>
          <w:rFonts w:ascii="仿宋" w:hAnsi="仿宋" w:eastAsia="仿宋" w:cs="仿宋"/>
          <w:sz w:val="24"/>
          <w:szCs w:val="24"/>
        </w:rPr>
      </w:pPr>
    </w:p>
    <w:p>
      <w:pPr>
        <w:spacing w:line="408" w:lineRule="auto"/>
        <w:ind w:left="525" w:leftChars="250"/>
        <w:rPr>
          <w:rFonts w:ascii="仿宋" w:hAnsi="仿宋" w:eastAsia="仿宋" w:cs="仿宋"/>
          <w:sz w:val="24"/>
          <w:szCs w:val="24"/>
        </w:rPr>
      </w:pPr>
    </w:p>
    <w:p>
      <w:pPr>
        <w:spacing w:line="408" w:lineRule="auto"/>
        <w:ind w:left="525" w:leftChars="250"/>
        <w:rPr>
          <w:rFonts w:ascii="仿宋" w:hAnsi="仿宋" w:eastAsia="仿宋" w:cs="仿宋"/>
          <w:sz w:val="24"/>
          <w:szCs w:val="24"/>
        </w:rPr>
      </w:pPr>
    </w:p>
    <w:p>
      <w:pPr>
        <w:spacing w:line="408" w:lineRule="auto"/>
        <w:ind w:left="525" w:leftChars="250"/>
        <w:rPr>
          <w:rFonts w:ascii="仿宋" w:hAnsi="仿宋" w:eastAsia="仿宋" w:cs="仿宋"/>
          <w:sz w:val="24"/>
          <w:szCs w:val="24"/>
        </w:rPr>
      </w:pPr>
    </w:p>
    <w:p>
      <w:pPr>
        <w:spacing w:line="408" w:lineRule="auto"/>
        <w:ind w:left="525" w:leftChars="250"/>
        <w:rPr>
          <w:rFonts w:ascii="仿宋" w:hAnsi="仿宋" w:eastAsia="仿宋" w:cs="仿宋"/>
          <w:sz w:val="24"/>
          <w:szCs w:val="24"/>
        </w:rPr>
      </w:pPr>
    </w:p>
    <w:p>
      <w:pPr>
        <w:spacing w:line="408" w:lineRule="auto"/>
        <w:ind w:left="525" w:leftChars="250"/>
        <w:rPr>
          <w:rFonts w:ascii="仿宋" w:hAnsi="仿宋" w:eastAsia="仿宋" w:cs="仿宋"/>
          <w:sz w:val="24"/>
          <w:szCs w:val="24"/>
        </w:rPr>
      </w:pPr>
    </w:p>
    <w:p>
      <w:pPr>
        <w:spacing w:line="408" w:lineRule="auto"/>
        <w:ind w:left="525" w:leftChars="250"/>
        <w:rPr>
          <w:rFonts w:ascii="仿宋" w:hAnsi="仿宋" w:eastAsia="仿宋" w:cs="仿宋"/>
          <w:sz w:val="24"/>
          <w:szCs w:val="24"/>
        </w:rPr>
      </w:pPr>
    </w:p>
    <w:p>
      <w:pPr>
        <w:spacing w:line="408" w:lineRule="auto"/>
        <w:ind w:left="525" w:leftChars="250"/>
        <w:rPr>
          <w:rFonts w:ascii="仿宋" w:hAnsi="仿宋" w:eastAsia="仿宋" w:cs="仿宋"/>
          <w:sz w:val="24"/>
          <w:szCs w:val="24"/>
        </w:rPr>
      </w:pPr>
    </w:p>
    <w:p>
      <w:pPr>
        <w:spacing w:line="408" w:lineRule="auto"/>
        <w:ind w:left="525" w:leftChars="250"/>
        <w:rPr>
          <w:rFonts w:ascii="仿宋" w:hAnsi="仿宋" w:eastAsia="仿宋" w:cs="仿宋"/>
          <w:sz w:val="24"/>
          <w:szCs w:val="24"/>
        </w:rPr>
      </w:pPr>
    </w:p>
    <w:p>
      <w:pPr>
        <w:spacing w:line="408" w:lineRule="auto"/>
        <w:ind w:left="525" w:leftChars="250"/>
        <w:rPr>
          <w:rFonts w:ascii="仿宋" w:hAnsi="仿宋" w:eastAsia="仿宋" w:cs="仿宋"/>
          <w:sz w:val="24"/>
          <w:szCs w:val="24"/>
        </w:rPr>
      </w:pPr>
    </w:p>
    <w:p>
      <w:pPr>
        <w:spacing w:line="408" w:lineRule="auto"/>
        <w:ind w:left="525" w:leftChars="250"/>
        <w:rPr>
          <w:rFonts w:ascii="仿宋" w:hAnsi="仿宋" w:eastAsia="仿宋" w:cs="仿宋"/>
          <w:sz w:val="24"/>
          <w:szCs w:val="24"/>
        </w:rPr>
      </w:pPr>
    </w:p>
    <w:p>
      <w:pPr>
        <w:spacing w:line="408" w:lineRule="auto"/>
        <w:ind w:left="525" w:leftChars="250"/>
        <w:rPr>
          <w:rFonts w:ascii="仿宋" w:hAnsi="仿宋" w:eastAsia="仿宋" w:cs="仿宋"/>
          <w:sz w:val="24"/>
          <w:szCs w:val="24"/>
        </w:rPr>
      </w:pPr>
    </w:p>
    <w:p>
      <w:pPr>
        <w:keepLines/>
        <w:pageBreakBefore/>
        <w:jc w:val="center"/>
        <w:outlineLvl w:val="1"/>
        <w:rPr>
          <w:rFonts w:ascii="仿宋" w:hAnsi="仿宋" w:eastAsia="仿宋" w:cs="仿宋"/>
          <w:b/>
          <w:bCs/>
          <w:sz w:val="32"/>
          <w:szCs w:val="32"/>
        </w:rPr>
      </w:pPr>
      <w:bookmarkStart w:id="199" w:name="_Toc31221"/>
      <w:r>
        <w:rPr>
          <w:rFonts w:hint="eastAsia" w:ascii="仿宋" w:hAnsi="仿宋" w:eastAsia="仿宋" w:cs="仿宋"/>
          <w:b/>
          <w:bCs/>
          <w:sz w:val="32"/>
          <w:szCs w:val="32"/>
        </w:rPr>
        <w:t>七、承诺书</w:t>
      </w:r>
      <w:bookmarkEnd w:id="199"/>
    </w:p>
    <w:p>
      <w:pPr>
        <w:spacing w:before="156" w:beforeLines="50" w:line="360" w:lineRule="auto"/>
        <w:jc w:val="center"/>
        <w:rPr>
          <w:rFonts w:ascii="仿宋" w:hAnsi="仿宋" w:eastAsia="仿宋" w:cs="仿宋"/>
          <w:b/>
          <w:bCs/>
          <w:sz w:val="30"/>
          <w:szCs w:val="30"/>
        </w:rPr>
      </w:pPr>
      <w:r>
        <w:rPr>
          <w:rFonts w:hint="eastAsia" w:ascii="仿宋" w:hAnsi="仿宋" w:eastAsia="仿宋" w:cs="仿宋"/>
          <w:b/>
          <w:bCs/>
          <w:sz w:val="30"/>
          <w:szCs w:val="30"/>
        </w:rPr>
        <w:t>7.1陕西省政府采购供应商拒绝政府采购领域商业贿赂承诺书</w:t>
      </w:r>
    </w:p>
    <w:p>
      <w:pPr>
        <w:widowControl/>
        <w:spacing w:line="408" w:lineRule="auto"/>
        <w:ind w:firstLine="420" w:firstLineChars="200"/>
        <w:jc w:val="left"/>
        <w:rPr>
          <w:rFonts w:ascii="仿宋" w:hAnsi="仿宋" w:eastAsia="仿宋" w:cs="仿宋"/>
        </w:rPr>
      </w:pPr>
      <w:r>
        <w:rPr>
          <w:rFonts w:hint="eastAsia" w:ascii="仿宋" w:hAnsi="仿宋" w:eastAsia="仿宋" w:cs="仿宋"/>
        </w:rPr>
        <w:t>为响应党中央、国务院关于治理政府采购领域商业贿赂行为的号召，我公司在此庄严承诺：</w:t>
      </w:r>
    </w:p>
    <w:p>
      <w:pPr>
        <w:widowControl/>
        <w:numPr>
          <w:ilvl w:val="0"/>
          <w:numId w:val="10"/>
        </w:numPr>
        <w:spacing w:line="408" w:lineRule="auto"/>
        <w:ind w:firstLine="420" w:firstLineChars="200"/>
        <w:jc w:val="left"/>
        <w:rPr>
          <w:rFonts w:ascii="仿宋" w:hAnsi="仿宋" w:eastAsia="仿宋" w:cs="仿宋"/>
        </w:rPr>
      </w:pPr>
      <w:r>
        <w:rPr>
          <w:rFonts w:hint="eastAsia" w:ascii="仿宋" w:hAnsi="仿宋" w:eastAsia="仿宋" w:cs="仿宋"/>
        </w:rPr>
        <w:t>在参与政府采购活动中遵纪守法、诚信经营、公平竞标。</w:t>
      </w:r>
    </w:p>
    <w:p>
      <w:pPr>
        <w:widowControl/>
        <w:numPr>
          <w:ilvl w:val="0"/>
          <w:numId w:val="10"/>
        </w:numPr>
        <w:spacing w:line="408" w:lineRule="auto"/>
        <w:ind w:firstLine="420" w:firstLineChars="200"/>
        <w:jc w:val="left"/>
        <w:rPr>
          <w:rFonts w:ascii="仿宋" w:hAnsi="仿宋" w:eastAsia="仿宋" w:cs="仿宋"/>
        </w:rPr>
      </w:pPr>
      <w:r>
        <w:rPr>
          <w:rFonts w:hint="eastAsia" w:ascii="仿宋" w:hAnsi="仿宋" w:eastAsia="仿宋" w:cs="仿宋"/>
        </w:rPr>
        <w:t>不向政府采购人、采购代理机构和政府采购评审专家进行任何形式的商业贿赂以谋取交易机会。</w:t>
      </w:r>
    </w:p>
    <w:p>
      <w:pPr>
        <w:widowControl/>
        <w:numPr>
          <w:ilvl w:val="0"/>
          <w:numId w:val="10"/>
        </w:numPr>
        <w:spacing w:line="408" w:lineRule="auto"/>
        <w:ind w:firstLine="420" w:firstLineChars="200"/>
        <w:jc w:val="left"/>
        <w:rPr>
          <w:rFonts w:ascii="仿宋" w:hAnsi="仿宋" w:eastAsia="仿宋" w:cs="仿宋"/>
        </w:rPr>
      </w:pPr>
      <w:r>
        <w:rPr>
          <w:rFonts w:hint="eastAsia" w:ascii="仿宋" w:hAnsi="仿宋" w:eastAsia="仿宋" w:cs="仿宋"/>
        </w:rPr>
        <w:t>不向政府采购代理机构和采购人提供虚假资质文件或采用虚假应标方式参与政府采购市场竞争并谋取中标、成交。</w:t>
      </w:r>
    </w:p>
    <w:p>
      <w:pPr>
        <w:widowControl/>
        <w:numPr>
          <w:ilvl w:val="0"/>
          <w:numId w:val="10"/>
        </w:numPr>
        <w:spacing w:line="408" w:lineRule="auto"/>
        <w:ind w:firstLine="420" w:firstLineChars="200"/>
        <w:jc w:val="left"/>
        <w:rPr>
          <w:rFonts w:ascii="仿宋" w:hAnsi="仿宋" w:eastAsia="仿宋" w:cs="仿宋"/>
        </w:rPr>
      </w:pPr>
      <w:r>
        <w:rPr>
          <w:rFonts w:hint="eastAsia" w:ascii="仿宋" w:hAnsi="仿宋" w:eastAsia="仿宋" w:cs="仿宋"/>
        </w:rPr>
        <w:t>不采取“围标、陪标”等商业欺诈手段获得政府采购定单。</w:t>
      </w:r>
    </w:p>
    <w:p>
      <w:pPr>
        <w:widowControl/>
        <w:numPr>
          <w:ilvl w:val="0"/>
          <w:numId w:val="10"/>
        </w:numPr>
        <w:spacing w:line="408" w:lineRule="auto"/>
        <w:ind w:firstLine="420" w:firstLineChars="200"/>
        <w:jc w:val="left"/>
        <w:rPr>
          <w:rFonts w:ascii="仿宋" w:hAnsi="仿宋" w:eastAsia="仿宋" w:cs="仿宋"/>
        </w:rPr>
      </w:pPr>
      <w:r>
        <w:rPr>
          <w:rFonts w:hint="eastAsia" w:ascii="仿宋" w:hAnsi="仿宋" w:eastAsia="仿宋" w:cs="仿宋"/>
        </w:rPr>
        <w:t>不采取不正当手段诋毁、排挤其他供应商。</w:t>
      </w:r>
    </w:p>
    <w:p>
      <w:pPr>
        <w:widowControl/>
        <w:numPr>
          <w:ilvl w:val="0"/>
          <w:numId w:val="10"/>
        </w:numPr>
        <w:spacing w:line="408" w:lineRule="auto"/>
        <w:ind w:firstLine="420" w:firstLineChars="200"/>
        <w:jc w:val="left"/>
        <w:rPr>
          <w:rFonts w:ascii="仿宋" w:hAnsi="仿宋" w:eastAsia="仿宋" w:cs="仿宋"/>
        </w:rPr>
      </w:pPr>
      <w:r>
        <w:rPr>
          <w:rFonts w:hint="eastAsia" w:ascii="仿宋" w:hAnsi="仿宋" w:eastAsia="仿宋" w:cs="仿宋"/>
        </w:rPr>
        <w:t>不在提供商品和服务时“偷梁换柱、以次充好”损害采购人的合法权益。</w:t>
      </w:r>
    </w:p>
    <w:p>
      <w:pPr>
        <w:widowControl/>
        <w:numPr>
          <w:ilvl w:val="0"/>
          <w:numId w:val="10"/>
        </w:numPr>
        <w:spacing w:line="408" w:lineRule="auto"/>
        <w:ind w:firstLine="420" w:firstLineChars="200"/>
        <w:jc w:val="left"/>
        <w:rPr>
          <w:rFonts w:ascii="仿宋" w:hAnsi="仿宋" w:eastAsia="仿宋" w:cs="仿宋"/>
        </w:rPr>
      </w:pPr>
      <w:r>
        <w:rPr>
          <w:rFonts w:hint="eastAsia" w:ascii="仿宋" w:hAnsi="仿宋" w:eastAsia="仿宋" w:cs="仿宋"/>
        </w:rPr>
        <w:t>不与采购人、采购代理机构政府采购评审专家或其它供应商恶意串通，进行质疑和投诉，维护政府采购市场秩序。</w:t>
      </w:r>
    </w:p>
    <w:p>
      <w:pPr>
        <w:widowControl/>
        <w:numPr>
          <w:ilvl w:val="0"/>
          <w:numId w:val="10"/>
        </w:numPr>
        <w:spacing w:line="408" w:lineRule="auto"/>
        <w:ind w:firstLine="420" w:firstLineChars="200"/>
        <w:jc w:val="left"/>
        <w:rPr>
          <w:rFonts w:ascii="仿宋" w:hAnsi="仿宋" w:eastAsia="仿宋" w:cs="仿宋"/>
        </w:rPr>
      </w:pPr>
      <w:r>
        <w:rPr>
          <w:rFonts w:hint="eastAsia" w:ascii="仿宋" w:hAnsi="仿宋" w:eastAsia="仿宋" w:cs="仿宋"/>
        </w:rPr>
        <w:t>尊重和接受政府采购监督管理部门的监督和政府采购代理机构招标采购要求，承担因违约行为给采购人造成的损失。</w:t>
      </w:r>
    </w:p>
    <w:p>
      <w:pPr>
        <w:widowControl/>
        <w:numPr>
          <w:ilvl w:val="0"/>
          <w:numId w:val="10"/>
        </w:numPr>
        <w:spacing w:line="408" w:lineRule="auto"/>
        <w:ind w:firstLine="420" w:firstLineChars="200"/>
        <w:jc w:val="left"/>
        <w:rPr>
          <w:rFonts w:ascii="仿宋" w:hAnsi="仿宋" w:eastAsia="仿宋" w:cs="仿宋"/>
        </w:rPr>
      </w:pPr>
      <w:r>
        <w:rPr>
          <w:rFonts w:hint="eastAsia" w:ascii="仿宋" w:hAnsi="仿宋" w:eastAsia="仿宋" w:cs="仿宋"/>
        </w:rPr>
        <w:t>不发生其他有悖于政府采购公开、公平、公正和诚信原则的行为。</w:t>
      </w:r>
      <w:r>
        <w:rPr>
          <w:rFonts w:hint="eastAsia" w:ascii="仿宋" w:hAnsi="仿宋" w:eastAsia="仿宋" w:cs="仿宋"/>
        </w:rPr>
        <w:br w:type="textWrapping"/>
      </w:r>
    </w:p>
    <w:p>
      <w:pPr>
        <w:widowControl/>
        <w:spacing w:line="408" w:lineRule="auto"/>
        <w:ind w:left="239" w:leftChars="114"/>
        <w:jc w:val="left"/>
        <w:rPr>
          <w:rFonts w:ascii="仿宋" w:hAnsi="仿宋" w:eastAsia="仿宋" w:cs="仿宋"/>
        </w:rPr>
      </w:pPr>
      <w:r>
        <w:rPr>
          <w:rFonts w:hint="eastAsia" w:ascii="仿宋" w:hAnsi="仿宋" w:eastAsia="仿宋" w:cs="仿宋"/>
        </w:rPr>
        <w:t>承诺单位：</w:t>
      </w:r>
      <w:r>
        <w:rPr>
          <w:rFonts w:hint="eastAsia" w:ascii="仿宋" w:hAnsi="仿宋" w:eastAsia="仿宋" w:cs="仿宋"/>
          <w:u w:val="single"/>
        </w:rPr>
        <w:t xml:space="preserve">                       </w:t>
      </w:r>
      <w:r>
        <w:rPr>
          <w:rFonts w:hint="eastAsia" w:ascii="仿宋" w:hAnsi="仿宋" w:eastAsia="仿宋" w:cs="仿宋"/>
        </w:rPr>
        <w:t>（盖章）</w:t>
      </w:r>
      <w:r>
        <w:rPr>
          <w:rFonts w:hint="eastAsia" w:ascii="仿宋" w:hAnsi="仿宋" w:eastAsia="仿宋" w:cs="仿宋"/>
        </w:rPr>
        <w:br w:type="textWrapping"/>
      </w:r>
      <w:r>
        <w:rPr>
          <w:rFonts w:hint="eastAsia" w:ascii="仿宋" w:hAnsi="仿宋" w:eastAsia="仿宋" w:cs="仿宋"/>
        </w:rPr>
        <w:t>被授权人：</w:t>
      </w:r>
      <w:r>
        <w:rPr>
          <w:rFonts w:hint="eastAsia" w:ascii="仿宋" w:hAnsi="仿宋" w:eastAsia="仿宋" w:cs="仿宋"/>
          <w:u w:val="single"/>
        </w:rPr>
        <w:t xml:space="preserve">                       </w:t>
      </w:r>
      <w:r>
        <w:rPr>
          <w:rFonts w:hint="eastAsia" w:ascii="仿宋" w:hAnsi="仿宋" w:eastAsia="仿宋" w:cs="仿宋"/>
        </w:rPr>
        <w:t>（</w:t>
      </w:r>
      <w:r>
        <w:rPr>
          <w:rFonts w:hint="eastAsia" w:ascii="仿宋" w:hAnsi="仿宋" w:eastAsia="仿宋" w:cs="仿宋"/>
          <w:szCs w:val="24"/>
        </w:rPr>
        <w:t>签字</w:t>
      </w:r>
      <w:r>
        <w:rPr>
          <w:rFonts w:hint="eastAsia" w:ascii="仿宋" w:hAnsi="仿宋" w:eastAsia="仿宋" w:cs="仿宋"/>
        </w:rPr>
        <w:t>）</w:t>
      </w:r>
      <w:r>
        <w:rPr>
          <w:rFonts w:hint="eastAsia" w:ascii="仿宋" w:hAnsi="仿宋" w:eastAsia="仿宋" w:cs="仿宋"/>
        </w:rPr>
        <w:br w:type="textWrapping"/>
      </w:r>
      <w:r>
        <w:rPr>
          <w:rFonts w:hint="eastAsia" w:ascii="仿宋" w:hAnsi="仿宋" w:eastAsia="仿宋" w:cs="仿宋"/>
        </w:rPr>
        <w:t>地  址：</w:t>
      </w:r>
      <w:r>
        <w:rPr>
          <w:rFonts w:hint="eastAsia" w:ascii="仿宋" w:hAnsi="仿宋" w:eastAsia="仿宋" w:cs="仿宋"/>
          <w:u w:val="single"/>
        </w:rPr>
        <w:t>                               </w:t>
      </w:r>
      <w:r>
        <w:rPr>
          <w:rFonts w:hint="eastAsia" w:ascii="仿宋" w:hAnsi="仿宋" w:eastAsia="仿宋" w:cs="仿宋"/>
        </w:rPr>
        <w:t>  </w:t>
      </w:r>
    </w:p>
    <w:p>
      <w:pPr>
        <w:widowControl/>
        <w:spacing w:line="408" w:lineRule="auto"/>
        <w:ind w:left="239" w:leftChars="114"/>
        <w:jc w:val="left"/>
        <w:rPr>
          <w:rFonts w:ascii="仿宋" w:hAnsi="仿宋" w:eastAsia="仿宋" w:cs="仿宋"/>
        </w:rPr>
      </w:pPr>
      <w:r>
        <w:rPr>
          <w:rFonts w:hint="eastAsia" w:ascii="仿宋" w:hAnsi="仿宋" w:eastAsia="仿宋" w:cs="仿宋"/>
        </w:rPr>
        <w:t>邮  编：</w:t>
      </w:r>
      <w:r>
        <w:rPr>
          <w:rFonts w:hint="eastAsia" w:ascii="仿宋" w:hAnsi="仿宋" w:eastAsia="仿宋" w:cs="仿宋"/>
          <w:u w:val="single"/>
        </w:rPr>
        <w:t xml:space="preserve">                         </w:t>
      </w:r>
      <w:r>
        <w:rPr>
          <w:rFonts w:hint="eastAsia" w:ascii="仿宋" w:hAnsi="仿宋" w:eastAsia="仿宋" w:cs="仿宋"/>
          <w:u w:val="single"/>
        </w:rPr>
        <w:br w:type="textWrapping"/>
      </w:r>
      <w:r>
        <w:rPr>
          <w:rFonts w:hint="eastAsia" w:ascii="仿宋" w:hAnsi="仿宋" w:eastAsia="仿宋" w:cs="仿宋"/>
        </w:rPr>
        <w:t>电  话：</w:t>
      </w:r>
      <w:r>
        <w:rPr>
          <w:rFonts w:hint="eastAsia" w:ascii="仿宋" w:hAnsi="仿宋" w:eastAsia="仿宋" w:cs="仿宋"/>
          <w:u w:val="single"/>
        </w:rPr>
        <w:t>                               </w:t>
      </w:r>
      <w:r>
        <w:rPr>
          <w:rFonts w:hint="eastAsia" w:ascii="仿宋" w:hAnsi="仿宋" w:eastAsia="仿宋" w:cs="仿宋"/>
        </w:rPr>
        <w:t>                                                       </w:t>
      </w:r>
    </w:p>
    <w:p>
      <w:pPr>
        <w:widowControl/>
        <w:spacing w:line="408" w:lineRule="auto"/>
        <w:ind w:left="239" w:leftChars="114"/>
        <w:jc w:val="left"/>
        <w:rPr>
          <w:rFonts w:ascii="仿宋" w:hAnsi="仿宋" w:eastAsia="仿宋" w:cs="仿宋"/>
        </w:rPr>
      </w:pPr>
      <w:r>
        <w:rPr>
          <w:rFonts w:hint="eastAsia" w:ascii="仿宋" w:hAnsi="仿宋" w:eastAsia="仿宋" w:cs="仿宋"/>
        </w:rPr>
        <w:t xml:space="preserve">                                         年    月    日</w:t>
      </w:r>
    </w:p>
    <w:p>
      <w:pPr>
        <w:spacing w:before="156" w:beforeLines="50" w:line="360" w:lineRule="auto"/>
        <w:jc w:val="center"/>
        <w:rPr>
          <w:rFonts w:ascii="仿宋" w:hAnsi="仿宋" w:eastAsia="仿宋" w:cs="仿宋"/>
          <w:b/>
          <w:bCs/>
          <w:sz w:val="30"/>
          <w:szCs w:val="30"/>
        </w:rPr>
      </w:pPr>
    </w:p>
    <w:p>
      <w:pPr>
        <w:spacing w:before="156" w:beforeLines="50" w:line="360" w:lineRule="auto"/>
        <w:jc w:val="center"/>
        <w:rPr>
          <w:rFonts w:ascii="仿宋" w:hAnsi="仿宋" w:eastAsia="仿宋" w:cs="仿宋"/>
          <w:b/>
          <w:bCs/>
          <w:sz w:val="30"/>
          <w:szCs w:val="30"/>
        </w:rPr>
      </w:pPr>
    </w:p>
    <w:p>
      <w:pPr>
        <w:spacing w:before="156" w:beforeLines="50" w:line="360" w:lineRule="auto"/>
        <w:jc w:val="center"/>
        <w:rPr>
          <w:rFonts w:ascii="仿宋" w:hAnsi="仿宋" w:eastAsia="仿宋" w:cs="仿宋"/>
          <w:b/>
          <w:bCs/>
          <w:sz w:val="30"/>
          <w:szCs w:val="30"/>
          <w:lang w:val="zh-CN"/>
        </w:rPr>
      </w:pPr>
      <w:r>
        <w:rPr>
          <w:rFonts w:hint="eastAsia" w:ascii="仿宋" w:hAnsi="仿宋" w:eastAsia="仿宋" w:cs="仿宋"/>
          <w:b/>
          <w:bCs/>
          <w:sz w:val="30"/>
          <w:szCs w:val="30"/>
        </w:rPr>
        <w:t>7.2</w:t>
      </w:r>
      <w:r>
        <w:rPr>
          <w:rFonts w:hint="eastAsia" w:ascii="仿宋" w:hAnsi="仿宋" w:eastAsia="仿宋" w:cs="仿宋"/>
          <w:b/>
          <w:bCs/>
          <w:sz w:val="30"/>
          <w:szCs w:val="30"/>
          <w:lang w:val="zh-CN"/>
        </w:rPr>
        <w:t>供应商企业关系关联承诺书</w:t>
      </w:r>
    </w:p>
    <w:p>
      <w:pPr>
        <w:pStyle w:val="2"/>
        <w:rPr>
          <w:rFonts w:ascii="仿宋" w:hAnsi="仿宋" w:eastAsia="仿宋" w:cs="仿宋"/>
          <w:lang w:val="zh-CN"/>
        </w:rPr>
      </w:pP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1、供应商在本项目磋商中，不存在与其它供应商负责人为同一人，有控股、管理等关联关系承诺：</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1.1管理关系说明：</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我单位管理的具有独立法人的下属单位有</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我单位的上级管理单位有</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1.2股权关系说明：</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我单位控股的单位有</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我单位被</w:t>
      </w:r>
      <w:r>
        <w:rPr>
          <w:rFonts w:hint="eastAsia" w:ascii="仿宋" w:hAnsi="仿宋" w:eastAsia="仿宋" w:cs="仿宋"/>
          <w:sz w:val="24"/>
          <w:szCs w:val="24"/>
          <w:u w:val="single"/>
        </w:rPr>
        <w:t xml:space="preserve">              </w:t>
      </w:r>
      <w:r>
        <w:rPr>
          <w:rFonts w:hint="eastAsia" w:ascii="仿宋" w:hAnsi="仿宋" w:eastAsia="仿宋" w:cs="仿宋"/>
          <w:sz w:val="24"/>
          <w:szCs w:val="24"/>
        </w:rPr>
        <w:t>单位控股。</w:t>
      </w:r>
    </w:p>
    <w:p>
      <w:pPr>
        <w:spacing w:line="500" w:lineRule="exact"/>
        <w:ind w:firstLine="480" w:firstLineChars="200"/>
        <w:rPr>
          <w:rFonts w:ascii="仿宋" w:hAnsi="仿宋" w:eastAsia="仿宋" w:cs="仿宋"/>
          <w:sz w:val="24"/>
          <w:szCs w:val="24"/>
          <w:u w:val="single"/>
        </w:rPr>
      </w:pPr>
      <w:r>
        <w:rPr>
          <w:rFonts w:hint="eastAsia" w:ascii="仿宋" w:hAnsi="仿宋" w:eastAsia="仿宋" w:cs="仿宋"/>
          <w:sz w:val="24"/>
          <w:szCs w:val="24"/>
        </w:rPr>
        <w:t>1.3单位负责人：</w:t>
      </w:r>
      <w:r>
        <w:rPr>
          <w:rFonts w:hint="eastAsia" w:ascii="仿宋" w:hAnsi="仿宋" w:eastAsia="仿宋" w:cs="仿宋"/>
          <w:sz w:val="24"/>
          <w:szCs w:val="24"/>
          <w:u w:val="single"/>
        </w:rPr>
        <w:t xml:space="preserve">                </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u w:val="single"/>
        </w:rPr>
        <w:t xml:space="preserve">              </w:t>
      </w:r>
      <w:r>
        <w:rPr>
          <w:rFonts w:hint="eastAsia" w:ascii="仿宋" w:hAnsi="仿宋" w:eastAsia="仿宋" w:cs="仿宋"/>
          <w:sz w:val="24"/>
          <w:szCs w:val="24"/>
        </w:rPr>
        <w:t>（是或否，没有填否） 为采购项目提供整体设计、规范编制或者项目管理、监理、检测等服务的供应商。</w:t>
      </w:r>
    </w:p>
    <w:p>
      <w:pPr>
        <w:spacing w:line="500" w:lineRule="exact"/>
        <w:ind w:firstLine="480" w:firstLineChars="200"/>
        <w:rPr>
          <w:rFonts w:ascii="仿宋" w:hAnsi="仿宋" w:eastAsia="仿宋" w:cs="仿宋"/>
          <w:sz w:val="24"/>
          <w:szCs w:val="24"/>
          <w:u w:val="single"/>
        </w:rPr>
      </w:pPr>
      <w:r>
        <w:rPr>
          <w:rFonts w:hint="eastAsia" w:ascii="仿宋" w:hAnsi="仿宋" w:eastAsia="仿宋" w:cs="仿宋"/>
          <w:sz w:val="24"/>
          <w:szCs w:val="24"/>
        </w:rPr>
        <w:t>3、其他与本项目有关的利害关系说明：</w:t>
      </w:r>
      <w:r>
        <w:rPr>
          <w:rFonts w:hint="eastAsia" w:ascii="仿宋" w:hAnsi="仿宋" w:eastAsia="仿宋" w:cs="仿宋"/>
          <w:sz w:val="24"/>
          <w:szCs w:val="24"/>
          <w:u w:val="single"/>
        </w:rPr>
        <w:t xml:space="preserve">                               </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我单位承诺以上说明真实有效，无虚假内容或隐瞒。</w:t>
      </w:r>
    </w:p>
    <w:p>
      <w:pPr>
        <w:spacing w:line="500" w:lineRule="exact"/>
        <w:ind w:firstLine="240" w:firstLineChars="100"/>
        <w:rPr>
          <w:rFonts w:ascii="仿宋" w:hAnsi="仿宋" w:eastAsia="仿宋" w:cs="仿宋"/>
          <w:sz w:val="24"/>
          <w:szCs w:val="24"/>
        </w:rPr>
      </w:pPr>
    </w:p>
    <w:p>
      <w:pPr>
        <w:pStyle w:val="2"/>
        <w:rPr>
          <w:rFonts w:ascii="仿宋" w:hAnsi="仿宋" w:eastAsia="仿宋" w:cs="仿宋"/>
        </w:rPr>
      </w:pPr>
    </w:p>
    <w:p>
      <w:pPr>
        <w:spacing w:line="500" w:lineRule="exact"/>
        <w:ind w:firstLine="2400" w:firstLineChars="1000"/>
        <w:rPr>
          <w:rFonts w:ascii="仿宋" w:hAnsi="仿宋" w:eastAsia="仿宋" w:cs="仿宋"/>
          <w:sz w:val="24"/>
          <w:szCs w:val="24"/>
        </w:rPr>
      </w:pPr>
      <w:r>
        <w:rPr>
          <w:rFonts w:hint="eastAsia" w:ascii="仿宋" w:hAnsi="仿宋" w:eastAsia="仿宋" w:cs="仿宋"/>
          <w:sz w:val="24"/>
          <w:szCs w:val="24"/>
        </w:rPr>
        <w:t>供应商名称</w:t>
      </w:r>
      <w:r>
        <w:rPr>
          <w:rFonts w:hint="eastAsia" w:ascii="仿宋" w:hAnsi="仿宋" w:eastAsia="仿宋" w:cs="仿宋"/>
          <w:sz w:val="24"/>
          <w:szCs w:val="24"/>
          <w:u w:val="single"/>
        </w:rPr>
        <w:t xml:space="preserve">：                     </w:t>
      </w:r>
      <w:r>
        <w:rPr>
          <w:rFonts w:hint="eastAsia" w:ascii="仿宋" w:hAnsi="仿宋" w:eastAsia="仿宋" w:cs="仿宋"/>
          <w:sz w:val="24"/>
          <w:szCs w:val="24"/>
        </w:rPr>
        <w:t>（盖单位公章）</w:t>
      </w:r>
    </w:p>
    <w:p>
      <w:pPr>
        <w:spacing w:line="500" w:lineRule="exact"/>
        <w:ind w:firstLine="240" w:firstLineChars="100"/>
        <w:rPr>
          <w:rFonts w:ascii="仿宋" w:hAnsi="仿宋" w:eastAsia="仿宋" w:cs="仿宋"/>
          <w:sz w:val="24"/>
          <w:szCs w:val="24"/>
        </w:rPr>
      </w:pPr>
    </w:p>
    <w:p>
      <w:pPr>
        <w:spacing w:line="500" w:lineRule="exact"/>
        <w:ind w:firstLine="2400" w:firstLineChars="1000"/>
        <w:rPr>
          <w:rFonts w:ascii="仿宋" w:hAnsi="仿宋" w:eastAsia="仿宋" w:cs="仿宋"/>
          <w:sz w:val="24"/>
          <w:szCs w:val="24"/>
        </w:rPr>
      </w:pPr>
      <w:r>
        <w:rPr>
          <w:rFonts w:hint="eastAsia" w:ascii="仿宋" w:hAnsi="仿宋" w:eastAsia="仿宋" w:cs="仿宋"/>
          <w:sz w:val="24"/>
          <w:szCs w:val="24"/>
        </w:rPr>
        <w:t>法定代表人或被授权人</w:t>
      </w:r>
      <w:r>
        <w:rPr>
          <w:rFonts w:hint="eastAsia" w:ascii="仿宋" w:hAnsi="仿宋" w:eastAsia="仿宋" w:cs="仿宋"/>
          <w:sz w:val="24"/>
          <w:szCs w:val="24"/>
          <w:u w:val="single"/>
        </w:rPr>
        <w:t xml:space="preserve">：      </w:t>
      </w:r>
      <w:r>
        <w:rPr>
          <w:rFonts w:hint="eastAsia" w:ascii="仿宋" w:hAnsi="仿宋" w:eastAsia="仿宋" w:cs="仿宋"/>
          <w:sz w:val="24"/>
          <w:szCs w:val="24"/>
        </w:rPr>
        <w:t>（签字或盖章）</w:t>
      </w:r>
    </w:p>
    <w:p>
      <w:pPr>
        <w:spacing w:line="500" w:lineRule="exact"/>
        <w:ind w:firstLine="240" w:firstLineChars="100"/>
        <w:rPr>
          <w:rFonts w:ascii="仿宋" w:hAnsi="仿宋" w:eastAsia="仿宋" w:cs="仿宋"/>
          <w:kern w:val="0"/>
          <w:sz w:val="24"/>
        </w:rPr>
      </w:pPr>
      <w:r>
        <w:rPr>
          <w:rFonts w:hint="eastAsia" w:ascii="仿宋" w:hAnsi="仿宋" w:eastAsia="仿宋" w:cs="仿宋"/>
          <w:sz w:val="24"/>
          <w:szCs w:val="24"/>
        </w:rPr>
        <w:t xml:space="preserve">      </w:t>
      </w:r>
    </w:p>
    <w:p>
      <w:pPr>
        <w:widowControl/>
        <w:spacing w:line="408" w:lineRule="auto"/>
        <w:ind w:left="239" w:leftChars="114"/>
        <w:jc w:val="right"/>
        <w:rPr>
          <w:rFonts w:ascii="仿宋" w:hAnsi="仿宋" w:eastAsia="仿宋" w:cs="仿宋"/>
          <w:kern w:val="0"/>
          <w:sz w:val="24"/>
        </w:rPr>
      </w:pPr>
    </w:p>
    <w:p>
      <w:pPr>
        <w:widowControl/>
        <w:spacing w:line="408" w:lineRule="auto"/>
        <w:ind w:left="239" w:leftChars="114"/>
        <w:jc w:val="right"/>
        <w:rPr>
          <w:rFonts w:ascii="仿宋" w:hAnsi="仿宋" w:eastAsia="仿宋" w:cs="仿宋"/>
          <w:kern w:val="0"/>
          <w:sz w:val="24"/>
        </w:rPr>
      </w:pPr>
      <w:r>
        <w:rPr>
          <w:rFonts w:hint="eastAsia" w:ascii="仿宋" w:hAnsi="仿宋" w:eastAsia="仿宋" w:cs="仿宋"/>
          <w:kern w:val="0"/>
          <w:sz w:val="24"/>
        </w:rPr>
        <w:t>                     年  月  日</w:t>
      </w:r>
    </w:p>
    <w:p>
      <w:pPr>
        <w:spacing w:line="408" w:lineRule="auto"/>
        <w:ind w:left="525" w:leftChars="250"/>
        <w:rPr>
          <w:rFonts w:ascii="仿宋" w:hAnsi="仿宋" w:eastAsia="仿宋" w:cs="仿宋"/>
          <w:sz w:val="24"/>
          <w:szCs w:val="24"/>
        </w:rPr>
      </w:pPr>
    </w:p>
    <w:p>
      <w:pPr>
        <w:pStyle w:val="2"/>
        <w:rPr>
          <w:rFonts w:ascii="仿宋" w:hAnsi="仿宋" w:eastAsia="仿宋" w:cs="仿宋"/>
          <w:sz w:val="24"/>
          <w:szCs w:val="24"/>
        </w:rPr>
      </w:pPr>
    </w:p>
    <w:p>
      <w:pPr>
        <w:rPr>
          <w:rFonts w:ascii="仿宋" w:hAnsi="仿宋" w:eastAsia="仿宋" w:cs="仿宋"/>
          <w:sz w:val="24"/>
          <w:szCs w:val="24"/>
        </w:rPr>
      </w:pPr>
    </w:p>
    <w:p>
      <w:pPr>
        <w:pStyle w:val="2"/>
        <w:rPr>
          <w:rFonts w:ascii="仿宋" w:hAnsi="仿宋" w:eastAsia="仿宋" w:cs="仿宋"/>
        </w:rPr>
      </w:pPr>
    </w:p>
    <w:p>
      <w:pPr>
        <w:spacing w:line="408" w:lineRule="auto"/>
        <w:ind w:left="525" w:leftChars="250"/>
        <w:rPr>
          <w:rFonts w:ascii="仿宋" w:hAnsi="仿宋" w:eastAsia="仿宋" w:cs="仿宋"/>
          <w:sz w:val="24"/>
          <w:szCs w:val="24"/>
        </w:rPr>
      </w:pPr>
    </w:p>
    <w:p>
      <w:pPr>
        <w:spacing w:line="408" w:lineRule="auto"/>
        <w:ind w:left="525" w:leftChars="250"/>
        <w:rPr>
          <w:rFonts w:ascii="仿宋" w:hAnsi="仿宋" w:eastAsia="仿宋" w:cs="仿宋"/>
          <w:sz w:val="24"/>
          <w:szCs w:val="24"/>
        </w:rPr>
      </w:pPr>
    </w:p>
    <w:p>
      <w:pPr>
        <w:widowControl/>
        <w:numPr>
          <w:ilvl w:val="0"/>
          <w:numId w:val="11"/>
        </w:numPr>
        <w:jc w:val="center"/>
        <w:outlineLvl w:val="1"/>
        <w:rPr>
          <w:rFonts w:ascii="仿宋" w:hAnsi="仿宋" w:eastAsia="仿宋" w:cs="仿宋"/>
          <w:b/>
          <w:bCs/>
          <w:sz w:val="32"/>
          <w:szCs w:val="32"/>
        </w:rPr>
      </w:pPr>
      <w:bookmarkStart w:id="200" w:name="_Toc22069"/>
      <w:r>
        <w:rPr>
          <w:rFonts w:hint="eastAsia" w:ascii="仿宋" w:hAnsi="仿宋" w:eastAsia="仿宋" w:cs="仿宋"/>
          <w:b/>
          <w:bCs/>
          <w:sz w:val="32"/>
          <w:szCs w:val="32"/>
        </w:rPr>
        <w:t>竞争性磋商文件要求的其他文件或承诺</w:t>
      </w:r>
      <w:bookmarkEnd w:id="200"/>
    </w:p>
    <w:p>
      <w:pPr>
        <w:pStyle w:val="2"/>
        <w:rPr>
          <w:rFonts w:ascii="仿宋" w:hAnsi="仿宋" w:eastAsia="仿宋" w:cs="仿宋"/>
        </w:rPr>
      </w:pPr>
    </w:p>
    <w:p>
      <w:pPr>
        <w:pStyle w:val="2"/>
        <w:numPr>
          <w:ilvl w:val="0"/>
          <w:numId w:val="12"/>
        </w:numPr>
        <w:jc w:val="both"/>
        <w:rPr>
          <w:rFonts w:ascii="仿宋" w:hAnsi="仿宋" w:eastAsia="仿宋" w:cs="仿宋"/>
          <w:bCs/>
          <w:sz w:val="28"/>
          <w:szCs w:val="28"/>
        </w:rPr>
      </w:pPr>
      <w:r>
        <w:rPr>
          <w:rFonts w:hint="eastAsia" w:ascii="仿宋" w:hAnsi="仿宋" w:eastAsia="仿宋" w:cs="仿宋"/>
          <w:bCs/>
          <w:sz w:val="28"/>
          <w:szCs w:val="28"/>
        </w:rPr>
        <w:t>基本存款账户开户许可证（基本账户信息）</w:t>
      </w:r>
    </w:p>
    <w:p>
      <w:pPr>
        <w:pStyle w:val="2"/>
        <w:numPr>
          <w:ilvl w:val="0"/>
          <w:numId w:val="12"/>
        </w:numPr>
        <w:jc w:val="both"/>
        <w:rPr>
          <w:rFonts w:ascii="仿宋" w:hAnsi="仿宋" w:eastAsia="仿宋" w:cs="仿宋"/>
          <w:bCs/>
          <w:sz w:val="28"/>
          <w:szCs w:val="28"/>
        </w:rPr>
      </w:pPr>
      <w:r>
        <w:rPr>
          <w:rFonts w:hint="eastAsia" w:ascii="仿宋" w:hAnsi="仿宋" w:eastAsia="仿宋" w:cs="仿宋"/>
          <w:bCs/>
          <w:sz w:val="28"/>
          <w:szCs w:val="28"/>
        </w:rPr>
        <w:t>其他文件。</w:t>
      </w:r>
    </w:p>
    <w:p>
      <w:pPr>
        <w:keepLines/>
        <w:pageBreakBefore/>
        <w:jc w:val="center"/>
        <w:outlineLvl w:val="1"/>
        <w:rPr>
          <w:rFonts w:ascii="仿宋" w:hAnsi="仿宋" w:eastAsia="仿宋" w:cs="仿宋"/>
          <w:b/>
          <w:bCs/>
          <w:sz w:val="32"/>
          <w:szCs w:val="32"/>
        </w:rPr>
      </w:pPr>
      <w:bookmarkStart w:id="201" w:name="_Toc13500"/>
      <w:r>
        <w:rPr>
          <w:rFonts w:hint="eastAsia" w:ascii="仿宋" w:hAnsi="仿宋" w:eastAsia="仿宋" w:cs="仿宋"/>
          <w:b/>
          <w:bCs/>
          <w:sz w:val="32"/>
          <w:szCs w:val="32"/>
        </w:rPr>
        <w:t>九、其他可以证明供应商实力的文件</w:t>
      </w:r>
      <w:bookmarkEnd w:id="201"/>
      <w:r>
        <w:rPr>
          <w:rFonts w:hint="eastAsia" w:ascii="仿宋" w:hAnsi="仿宋" w:eastAsia="仿宋" w:cs="仿宋"/>
          <w:b/>
          <w:bCs/>
          <w:sz w:val="32"/>
          <w:szCs w:val="32"/>
        </w:rPr>
        <w:t xml:space="preserve"> </w:t>
      </w:r>
    </w:p>
    <w:p>
      <w:pPr>
        <w:spacing w:line="408" w:lineRule="auto"/>
        <w:ind w:left="525" w:leftChars="250"/>
        <w:rPr>
          <w:rFonts w:ascii="仿宋" w:hAnsi="仿宋" w:eastAsia="仿宋" w:cs="仿宋"/>
          <w:sz w:val="32"/>
          <w:szCs w:val="32"/>
        </w:rPr>
      </w:pPr>
    </w:p>
    <w:p>
      <w:pPr>
        <w:spacing w:line="408" w:lineRule="auto"/>
        <w:ind w:left="525" w:leftChars="250"/>
        <w:rPr>
          <w:rFonts w:ascii="仿宋" w:hAnsi="仿宋" w:eastAsia="仿宋" w:cs="仿宋"/>
          <w:sz w:val="24"/>
          <w:szCs w:val="24"/>
        </w:rPr>
      </w:pPr>
      <w:r>
        <w:rPr>
          <w:rFonts w:hint="eastAsia" w:ascii="仿宋" w:hAnsi="仿宋" w:eastAsia="仿宋" w:cs="仿宋"/>
          <w:sz w:val="24"/>
          <w:szCs w:val="24"/>
        </w:rPr>
        <w:br w:type="page"/>
      </w:r>
    </w:p>
    <w:p>
      <w:pPr>
        <w:keepLines/>
        <w:pageBreakBefore/>
        <w:jc w:val="center"/>
        <w:outlineLvl w:val="1"/>
        <w:rPr>
          <w:rFonts w:ascii="仿宋" w:hAnsi="仿宋" w:eastAsia="仿宋" w:cs="仿宋"/>
          <w:b/>
          <w:bCs/>
          <w:sz w:val="32"/>
          <w:szCs w:val="32"/>
        </w:rPr>
      </w:pPr>
      <w:bookmarkStart w:id="202" w:name="_Toc22342"/>
      <w:r>
        <w:rPr>
          <w:rFonts w:hint="eastAsia" w:ascii="仿宋" w:hAnsi="仿宋" w:eastAsia="仿宋" w:cs="仿宋"/>
          <w:b/>
          <w:bCs/>
          <w:sz w:val="32"/>
          <w:szCs w:val="32"/>
        </w:rPr>
        <w:t>第二部分  技术</w:t>
      </w:r>
      <w:bookmarkEnd w:id="193"/>
      <w:bookmarkEnd w:id="194"/>
      <w:r>
        <w:rPr>
          <w:rFonts w:hint="eastAsia" w:ascii="仿宋" w:hAnsi="仿宋" w:eastAsia="仿宋" w:cs="仿宋"/>
          <w:b/>
          <w:bCs/>
          <w:sz w:val="32"/>
          <w:szCs w:val="32"/>
        </w:rPr>
        <w:t>标</w:t>
      </w:r>
      <w:bookmarkEnd w:id="202"/>
    </w:p>
    <w:p>
      <w:pPr>
        <w:spacing w:after="120" w:line="440" w:lineRule="exact"/>
        <w:rPr>
          <w:rFonts w:ascii="仿宋" w:hAnsi="仿宋" w:eastAsia="仿宋" w:cs="仿宋"/>
          <w:sz w:val="24"/>
          <w:szCs w:val="24"/>
        </w:rPr>
      </w:pPr>
      <w:r>
        <w:rPr>
          <w:rFonts w:hint="eastAsia" w:ascii="仿宋" w:hAnsi="仿宋" w:eastAsia="仿宋" w:cs="仿宋"/>
          <w:sz w:val="24"/>
          <w:szCs w:val="24"/>
        </w:rPr>
        <w:t>项目名称：</w:t>
      </w:r>
    </w:p>
    <w:p>
      <w:pPr>
        <w:spacing w:after="120" w:line="440" w:lineRule="exact"/>
        <w:rPr>
          <w:rFonts w:ascii="仿宋" w:hAnsi="仿宋" w:eastAsia="仿宋" w:cs="仿宋"/>
        </w:rPr>
      </w:pPr>
      <w:r>
        <w:rPr>
          <w:rFonts w:hint="eastAsia" w:ascii="仿宋" w:hAnsi="仿宋" w:eastAsia="仿宋" w:cs="仿宋"/>
          <w:sz w:val="24"/>
          <w:szCs w:val="24"/>
        </w:rPr>
        <w:t>项目编号：</w:t>
      </w:r>
    </w:p>
    <w:p>
      <w:pPr>
        <w:spacing w:line="580" w:lineRule="exact"/>
        <w:ind w:firstLine="480" w:firstLineChars="200"/>
        <w:rPr>
          <w:rFonts w:ascii="仿宋" w:hAnsi="仿宋" w:eastAsia="仿宋" w:cs="仿宋"/>
          <w:sz w:val="24"/>
          <w:szCs w:val="24"/>
        </w:rPr>
      </w:pPr>
      <w:r>
        <w:rPr>
          <w:rFonts w:hint="eastAsia" w:ascii="仿宋" w:hAnsi="仿宋" w:eastAsia="仿宋" w:cs="仿宋"/>
          <w:sz w:val="24"/>
          <w:szCs w:val="24"/>
        </w:rPr>
        <w:t>1、供应商编制的施工组织设计包含以下内容：</w:t>
      </w:r>
    </w:p>
    <w:p>
      <w:pPr>
        <w:spacing w:line="580" w:lineRule="exact"/>
        <w:ind w:firstLine="480" w:firstLineChars="200"/>
        <w:rPr>
          <w:rFonts w:ascii="仿宋" w:hAnsi="仿宋" w:eastAsia="仿宋" w:cs="仿宋"/>
          <w:sz w:val="24"/>
          <w:szCs w:val="24"/>
        </w:rPr>
      </w:pPr>
      <w:r>
        <w:rPr>
          <w:rFonts w:hint="eastAsia" w:ascii="仿宋" w:hAnsi="仿宋" w:eastAsia="仿宋" w:cs="仿宋"/>
          <w:sz w:val="24"/>
          <w:szCs w:val="24"/>
        </w:rPr>
        <w:t>（1）评标办法技术标要求的内容</w:t>
      </w:r>
    </w:p>
    <w:p>
      <w:pPr>
        <w:spacing w:line="580" w:lineRule="exact"/>
        <w:ind w:firstLine="480" w:firstLineChars="200"/>
        <w:rPr>
          <w:rFonts w:ascii="仿宋" w:hAnsi="仿宋" w:eastAsia="仿宋" w:cs="仿宋"/>
          <w:sz w:val="24"/>
          <w:szCs w:val="24"/>
        </w:rPr>
      </w:pPr>
      <w:r>
        <w:rPr>
          <w:rFonts w:hint="eastAsia" w:ascii="仿宋" w:hAnsi="仿宋" w:eastAsia="仿宋" w:cs="仿宋"/>
          <w:sz w:val="24"/>
          <w:szCs w:val="24"/>
        </w:rPr>
        <w:t>（2）供应商认为有必要说明的问题</w:t>
      </w:r>
    </w:p>
    <w:p>
      <w:pPr>
        <w:spacing w:line="580" w:lineRule="exact"/>
        <w:ind w:firstLine="480" w:firstLineChars="200"/>
        <w:rPr>
          <w:rFonts w:ascii="仿宋" w:hAnsi="仿宋" w:eastAsia="仿宋" w:cs="仿宋"/>
          <w:sz w:val="24"/>
          <w:szCs w:val="24"/>
        </w:rPr>
      </w:pPr>
      <w:r>
        <w:rPr>
          <w:rFonts w:hint="eastAsia" w:ascii="仿宋" w:hAnsi="仿宋" w:eastAsia="仿宋" w:cs="仿宋"/>
          <w:sz w:val="24"/>
          <w:szCs w:val="24"/>
        </w:rPr>
        <w:t>2、施工组织设计除采用文字表述外可附下列图表，图表及格式要求附后。</w:t>
      </w:r>
    </w:p>
    <w:p>
      <w:pPr>
        <w:spacing w:line="580" w:lineRule="exact"/>
        <w:ind w:firstLine="480" w:firstLineChars="200"/>
        <w:rPr>
          <w:rFonts w:ascii="仿宋" w:hAnsi="仿宋" w:eastAsia="仿宋" w:cs="仿宋"/>
          <w:sz w:val="24"/>
          <w:szCs w:val="24"/>
        </w:rPr>
      </w:pPr>
      <w:r>
        <w:rPr>
          <w:rFonts w:hint="eastAsia" w:ascii="仿宋" w:hAnsi="仿宋" w:eastAsia="仿宋" w:cs="仿宋"/>
          <w:sz w:val="24"/>
          <w:szCs w:val="24"/>
        </w:rPr>
        <w:t>附表一 拟投入本工程的主要施工设备表</w:t>
      </w:r>
    </w:p>
    <w:p>
      <w:pPr>
        <w:spacing w:line="580" w:lineRule="exact"/>
        <w:ind w:firstLine="480" w:firstLineChars="200"/>
        <w:rPr>
          <w:rFonts w:ascii="仿宋" w:hAnsi="仿宋" w:eastAsia="仿宋" w:cs="仿宋"/>
          <w:sz w:val="24"/>
          <w:szCs w:val="24"/>
        </w:rPr>
      </w:pPr>
      <w:r>
        <w:rPr>
          <w:rFonts w:hint="eastAsia" w:ascii="仿宋" w:hAnsi="仿宋" w:eastAsia="仿宋" w:cs="仿宋"/>
          <w:sz w:val="24"/>
          <w:szCs w:val="24"/>
        </w:rPr>
        <w:t>附表二 拟配备本工程的试验和检测仪器设备表</w:t>
      </w:r>
    </w:p>
    <w:p>
      <w:pPr>
        <w:spacing w:line="580" w:lineRule="exact"/>
        <w:ind w:firstLine="480" w:firstLineChars="200"/>
        <w:rPr>
          <w:rFonts w:ascii="仿宋" w:hAnsi="仿宋" w:eastAsia="仿宋" w:cs="仿宋"/>
          <w:sz w:val="24"/>
          <w:szCs w:val="24"/>
        </w:rPr>
      </w:pPr>
      <w:r>
        <w:rPr>
          <w:rFonts w:hint="eastAsia" w:ascii="仿宋" w:hAnsi="仿宋" w:eastAsia="仿宋" w:cs="仿宋"/>
          <w:sz w:val="24"/>
          <w:szCs w:val="24"/>
        </w:rPr>
        <w:t>附表三 劳动力计划表</w:t>
      </w:r>
    </w:p>
    <w:p>
      <w:pPr>
        <w:spacing w:line="580" w:lineRule="exact"/>
        <w:ind w:firstLine="480" w:firstLineChars="200"/>
        <w:rPr>
          <w:rFonts w:ascii="仿宋" w:hAnsi="仿宋" w:eastAsia="仿宋" w:cs="仿宋"/>
          <w:sz w:val="24"/>
          <w:szCs w:val="24"/>
        </w:rPr>
      </w:pPr>
      <w:r>
        <w:rPr>
          <w:rFonts w:hint="eastAsia" w:ascii="仿宋" w:hAnsi="仿宋" w:eastAsia="仿宋" w:cs="仿宋"/>
          <w:sz w:val="24"/>
          <w:szCs w:val="24"/>
        </w:rPr>
        <w:t>附表四 计划开、竣工日期和施工进度网络图</w:t>
      </w:r>
    </w:p>
    <w:p>
      <w:pPr>
        <w:spacing w:line="580" w:lineRule="exact"/>
        <w:ind w:firstLine="480" w:firstLineChars="200"/>
        <w:rPr>
          <w:rFonts w:ascii="仿宋" w:hAnsi="仿宋" w:eastAsia="仿宋" w:cs="仿宋"/>
          <w:sz w:val="24"/>
          <w:szCs w:val="24"/>
        </w:rPr>
      </w:pPr>
      <w:r>
        <w:rPr>
          <w:rFonts w:hint="eastAsia" w:ascii="仿宋" w:hAnsi="仿宋" w:eastAsia="仿宋" w:cs="仿宋"/>
          <w:sz w:val="24"/>
          <w:szCs w:val="24"/>
        </w:rPr>
        <w:t>附表五 临时用地表</w:t>
      </w:r>
    </w:p>
    <w:p>
      <w:pPr>
        <w:spacing w:line="580" w:lineRule="exact"/>
        <w:ind w:firstLine="480" w:firstLineChars="200"/>
        <w:rPr>
          <w:rFonts w:ascii="仿宋" w:hAnsi="仿宋" w:eastAsia="仿宋" w:cs="仿宋"/>
          <w:sz w:val="24"/>
          <w:szCs w:val="24"/>
        </w:rPr>
      </w:pPr>
    </w:p>
    <w:p>
      <w:pPr>
        <w:pStyle w:val="2"/>
        <w:rPr>
          <w:rFonts w:ascii="仿宋" w:hAnsi="仿宋" w:eastAsia="仿宋" w:cs="仿宋"/>
          <w:sz w:val="24"/>
          <w:szCs w:val="24"/>
        </w:rPr>
      </w:pPr>
    </w:p>
    <w:p>
      <w:pPr>
        <w:rPr>
          <w:rFonts w:ascii="仿宋" w:hAnsi="仿宋" w:eastAsia="仿宋" w:cs="仿宋"/>
          <w:sz w:val="24"/>
          <w:szCs w:val="24"/>
        </w:rPr>
      </w:pPr>
    </w:p>
    <w:p>
      <w:pPr>
        <w:pStyle w:val="2"/>
        <w:rPr>
          <w:rFonts w:ascii="仿宋" w:hAnsi="仿宋" w:eastAsia="仿宋" w:cs="仿宋"/>
          <w:sz w:val="24"/>
          <w:szCs w:val="24"/>
        </w:rPr>
      </w:pPr>
    </w:p>
    <w:p>
      <w:pPr>
        <w:rPr>
          <w:rFonts w:ascii="仿宋" w:hAnsi="仿宋" w:eastAsia="仿宋" w:cs="仿宋"/>
          <w:sz w:val="24"/>
          <w:szCs w:val="24"/>
        </w:rPr>
      </w:pPr>
    </w:p>
    <w:p>
      <w:pPr>
        <w:pStyle w:val="2"/>
        <w:rPr>
          <w:rFonts w:ascii="仿宋" w:hAnsi="仿宋" w:eastAsia="仿宋" w:cs="仿宋"/>
          <w:sz w:val="24"/>
          <w:szCs w:val="24"/>
        </w:rPr>
      </w:pPr>
    </w:p>
    <w:p>
      <w:pPr>
        <w:rPr>
          <w:rFonts w:ascii="仿宋" w:hAnsi="仿宋" w:eastAsia="仿宋" w:cs="仿宋"/>
          <w:sz w:val="24"/>
          <w:szCs w:val="24"/>
        </w:rPr>
      </w:pPr>
    </w:p>
    <w:p>
      <w:pPr>
        <w:pStyle w:val="2"/>
        <w:rPr>
          <w:rFonts w:ascii="仿宋" w:hAnsi="仿宋" w:eastAsia="仿宋" w:cs="仿宋"/>
          <w:sz w:val="24"/>
          <w:szCs w:val="24"/>
        </w:rPr>
      </w:pPr>
    </w:p>
    <w:p>
      <w:pPr>
        <w:rPr>
          <w:rFonts w:ascii="仿宋" w:hAnsi="仿宋" w:eastAsia="仿宋" w:cs="仿宋"/>
          <w:sz w:val="24"/>
          <w:szCs w:val="24"/>
        </w:rPr>
      </w:pPr>
    </w:p>
    <w:p>
      <w:pPr>
        <w:pStyle w:val="2"/>
        <w:rPr>
          <w:rFonts w:ascii="仿宋" w:hAnsi="仿宋" w:eastAsia="仿宋" w:cs="仿宋"/>
          <w:sz w:val="24"/>
          <w:szCs w:val="24"/>
        </w:rPr>
      </w:pPr>
    </w:p>
    <w:p>
      <w:pPr>
        <w:rPr>
          <w:rFonts w:ascii="仿宋" w:hAnsi="仿宋" w:eastAsia="仿宋" w:cs="仿宋"/>
          <w:sz w:val="24"/>
          <w:szCs w:val="24"/>
        </w:rPr>
      </w:pPr>
    </w:p>
    <w:p>
      <w:pPr>
        <w:pStyle w:val="2"/>
        <w:rPr>
          <w:rFonts w:ascii="仿宋" w:hAnsi="仿宋" w:eastAsia="仿宋" w:cs="仿宋"/>
          <w:sz w:val="24"/>
          <w:szCs w:val="24"/>
        </w:rPr>
      </w:pPr>
    </w:p>
    <w:p>
      <w:pPr>
        <w:rPr>
          <w:rFonts w:ascii="仿宋" w:hAnsi="仿宋" w:eastAsia="仿宋" w:cs="仿宋"/>
          <w:sz w:val="24"/>
          <w:szCs w:val="24"/>
        </w:rPr>
      </w:pPr>
    </w:p>
    <w:p>
      <w:pPr>
        <w:pStyle w:val="2"/>
        <w:rPr>
          <w:rFonts w:ascii="仿宋" w:hAnsi="仿宋" w:eastAsia="仿宋" w:cs="仿宋"/>
        </w:rPr>
      </w:pPr>
    </w:p>
    <w:p>
      <w:pPr>
        <w:pStyle w:val="2"/>
        <w:rPr>
          <w:rFonts w:ascii="仿宋" w:hAnsi="仿宋" w:eastAsia="仿宋" w:cs="仿宋"/>
          <w:sz w:val="24"/>
          <w:szCs w:val="24"/>
        </w:rPr>
      </w:pPr>
    </w:p>
    <w:p>
      <w:pPr>
        <w:rPr>
          <w:rFonts w:ascii="仿宋" w:hAnsi="仿宋" w:eastAsia="仿宋" w:cs="仿宋"/>
          <w:sz w:val="24"/>
          <w:szCs w:val="24"/>
        </w:rPr>
      </w:pPr>
    </w:p>
    <w:p>
      <w:pPr>
        <w:pStyle w:val="2"/>
        <w:rPr>
          <w:rFonts w:ascii="仿宋" w:hAnsi="仿宋" w:eastAsia="仿宋" w:cs="仿宋"/>
          <w:sz w:val="24"/>
          <w:szCs w:val="24"/>
        </w:rPr>
      </w:pPr>
    </w:p>
    <w:p>
      <w:pPr>
        <w:rPr>
          <w:rFonts w:ascii="仿宋" w:hAnsi="仿宋" w:eastAsia="仿宋" w:cs="仿宋"/>
        </w:rPr>
      </w:pPr>
    </w:p>
    <w:p>
      <w:pPr>
        <w:spacing w:before="156" w:beforeLines="50" w:after="312" w:afterLines="100" w:line="420" w:lineRule="exact"/>
        <w:rPr>
          <w:rFonts w:ascii="仿宋" w:hAnsi="仿宋" w:eastAsia="仿宋" w:cs="仿宋"/>
          <w:b/>
          <w:bCs/>
          <w:sz w:val="24"/>
          <w:szCs w:val="24"/>
        </w:rPr>
        <w:sectPr>
          <w:pgSz w:w="11906" w:h="16838"/>
          <w:pgMar w:top="1417" w:right="1417" w:bottom="1417" w:left="1701" w:header="851" w:footer="992" w:gutter="0"/>
          <w:cols w:space="0" w:num="1"/>
          <w:docGrid w:type="lines" w:linePitch="312" w:charSpace="0"/>
        </w:sectPr>
      </w:pPr>
    </w:p>
    <w:p>
      <w:pPr>
        <w:spacing w:before="156" w:beforeLines="50" w:after="312" w:afterLines="100" w:line="420" w:lineRule="exact"/>
        <w:rPr>
          <w:rFonts w:ascii="仿宋" w:hAnsi="仿宋" w:eastAsia="仿宋" w:cs="仿宋"/>
          <w:b/>
          <w:bCs/>
          <w:sz w:val="24"/>
          <w:szCs w:val="24"/>
        </w:rPr>
      </w:pPr>
      <w:r>
        <w:rPr>
          <w:rFonts w:hint="eastAsia" w:ascii="仿宋" w:hAnsi="仿宋" w:eastAsia="仿宋" w:cs="仿宋"/>
          <w:b/>
          <w:bCs/>
          <w:sz w:val="24"/>
          <w:szCs w:val="24"/>
        </w:rPr>
        <w:t>附表一：拟投入本工程的主要施工设备表</w:t>
      </w:r>
    </w:p>
    <w:tbl>
      <w:tblPr>
        <w:tblStyle w:val="35"/>
        <w:tblW w:w="949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117"/>
        <w:gridCol w:w="992"/>
        <w:gridCol w:w="709"/>
        <w:gridCol w:w="1134"/>
        <w:gridCol w:w="1134"/>
        <w:gridCol w:w="184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68" w:type="dxa"/>
            <w:vAlign w:val="center"/>
          </w:tcPr>
          <w:p>
            <w:pPr>
              <w:jc w:val="center"/>
              <w:rPr>
                <w:rFonts w:ascii="仿宋" w:hAnsi="仿宋" w:eastAsia="仿宋" w:cs="仿宋"/>
              </w:rPr>
            </w:pPr>
            <w:r>
              <w:rPr>
                <w:rFonts w:hint="eastAsia" w:ascii="仿宋" w:hAnsi="仿宋" w:eastAsia="仿宋" w:cs="仿宋"/>
              </w:rPr>
              <w:t>序号</w:t>
            </w:r>
          </w:p>
        </w:tc>
        <w:tc>
          <w:tcPr>
            <w:tcW w:w="1117" w:type="dxa"/>
            <w:vAlign w:val="center"/>
          </w:tcPr>
          <w:p>
            <w:pPr>
              <w:jc w:val="center"/>
              <w:rPr>
                <w:rFonts w:ascii="仿宋" w:hAnsi="仿宋" w:eastAsia="仿宋" w:cs="仿宋"/>
              </w:rPr>
            </w:pPr>
            <w:r>
              <w:rPr>
                <w:rFonts w:hint="eastAsia" w:ascii="仿宋" w:hAnsi="仿宋" w:eastAsia="仿宋" w:cs="仿宋"/>
              </w:rPr>
              <w:t>设备</w:t>
            </w:r>
          </w:p>
          <w:p>
            <w:pPr>
              <w:jc w:val="center"/>
              <w:rPr>
                <w:rFonts w:ascii="仿宋" w:hAnsi="仿宋" w:eastAsia="仿宋" w:cs="仿宋"/>
              </w:rPr>
            </w:pPr>
            <w:r>
              <w:rPr>
                <w:rFonts w:hint="eastAsia" w:ascii="仿宋" w:hAnsi="仿宋" w:eastAsia="仿宋" w:cs="仿宋"/>
              </w:rPr>
              <w:t>名称</w:t>
            </w:r>
          </w:p>
        </w:tc>
        <w:tc>
          <w:tcPr>
            <w:tcW w:w="992" w:type="dxa"/>
            <w:vAlign w:val="center"/>
          </w:tcPr>
          <w:p>
            <w:pPr>
              <w:jc w:val="center"/>
              <w:rPr>
                <w:rFonts w:ascii="仿宋" w:hAnsi="仿宋" w:eastAsia="仿宋" w:cs="仿宋"/>
              </w:rPr>
            </w:pPr>
            <w:r>
              <w:rPr>
                <w:rFonts w:hint="eastAsia" w:ascii="仿宋" w:hAnsi="仿宋" w:eastAsia="仿宋" w:cs="仿宋"/>
              </w:rPr>
              <w:t>型号</w:t>
            </w:r>
          </w:p>
          <w:p>
            <w:pPr>
              <w:jc w:val="center"/>
              <w:rPr>
                <w:rFonts w:ascii="仿宋" w:hAnsi="仿宋" w:eastAsia="仿宋" w:cs="仿宋"/>
              </w:rPr>
            </w:pPr>
            <w:r>
              <w:rPr>
                <w:rFonts w:hint="eastAsia" w:ascii="仿宋" w:hAnsi="仿宋" w:eastAsia="仿宋" w:cs="仿宋"/>
              </w:rPr>
              <w:t>规格</w:t>
            </w:r>
          </w:p>
        </w:tc>
        <w:tc>
          <w:tcPr>
            <w:tcW w:w="709" w:type="dxa"/>
            <w:vAlign w:val="center"/>
          </w:tcPr>
          <w:p>
            <w:pPr>
              <w:jc w:val="center"/>
              <w:rPr>
                <w:rFonts w:ascii="仿宋" w:hAnsi="仿宋" w:eastAsia="仿宋" w:cs="仿宋"/>
              </w:rPr>
            </w:pPr>
            <w:r>
              <w:rPr>
                <w:rFonts w:hint="eastAsia" w:ascii="仿宋" w:hAnsi="仿宋" w:eastAsia="仿宋" w:cs="仿宋"/>
              </w:rPr>
              <w:t>数量</w:t>
            </w:r>
          </w:p>
        </w:tc>
        <w:tc>
          <w:tcPr>
            <w:tcW w:w="1134" w:type="dxa"/>
            <w:vAlign w:val="center"/>
          </w:tcPr>
          <w:p>
            <w:pPr>
              <w:jc w:val="center"/>
              <w:rPr>
                <w:rFonts w:ascii="仿宋" w:hAnsi="仿宋" w:eastAsia="仿宋" w:cs="仿宋"/>
              </w:rPr>
            </w:pPr>
            <w:r>
              <w:rPr>
                <w:rFonts w:hint="eastAsia" w:ascii="仿宋" w:hAnsi="仿宋" w:eastAsia="仿宋" w:cs="仿宋"/>
              </w:rPr>
              <w:t>国别</w:t>
            </w:r>
          </w:p>
          <w:p>
            <w:pPr>
              <w:jc w:val="center"/>
              <w:rPr>
                <w:rFonts w:ascii="仿宋" w:hAnsi="仿宋" w:eastAsia="仿宋" w:cs="仿宋"/>
              </w:rPr>
            </w:pPr>
            <w:r>
              <w:rPr>
                <w:rFonts w:hint="eastAsia" w:ascii="仿宋" w:hAnsi="仿宋" w:eastAsia="仿宋" w:cs="仿宋"/>
              </w:rPr>
              <w:t>产地</w:t>
            </w:r>
          </w:p>
        </w:tc>
        <w:tc>
          <w:tcPr>
            <w:tcW w:w="1134" w:type="dxa"/>
            <w:vAlign w:val="center"/>
          </w:tcPr>
          <w:p>
            <w:pPr>
              <w:jc w:val="center"/>
              <w:rPr>
                <w:rFonts w:ascii="仿宋" w:hAnsi="仿宋" w:eastAsia="仿宋" w:cs="仿宋"/>
              </w:rPr>
            </w:pPr>
            <w:r>
              <w:rPr>
                <w:rFonts w:hint="eastAsia" w:ascii="仿宋" w:hAnsi="仿宋" w:eastAsia="仿宋" w:cs="仿宋"/>
              </w:rPr>
              <w:t>额定功率</w:t>
            </w:r>
          </w:p>
          <w:p>
            <w:pPr>
              <w:jc w:val="center"/>
              <w:rPr>
                <w:rFonts w:ascii="仿宋" w:hAnsi="仿宋" w:eastAsia="仿宋" w:cs="仿宋"/>
              </w:rPr>
            </w:pPr>
            <w:r>
              <w:rPr>
                <w:rFonts w:hint="eastAsia" w:ascii="仿宋" w:hAnsi="仿宋" w:eastAsia="仿宋" w:cs="仿宋"/>
              </w:rPr>
              <w:t>（KW）</w:t>
            </w:r>
          </w:p>
        </w:tc>
        <w:tc>
          <w:tcPr>
            <w:tcW w:w="1843" w:type="dxa"/>
            <w:vAlign w:val="center"/>
          </w:tcPr>
          <w:p>
            <w:pPr>
              <w:jc w:val="center"/>
              <w:rPr>
                <w:rFonts w:ascii="仿宋" w:hAnsi="仿宋" w:eastAsia="仿宋" w:cs="仿宋"/>
              </w:rPr>
            </w:pPr>
            <w:r>
              <w:rPr>
                <w:rFonts w:hint="eastAsia" w:ascii="仿宋" w:hAnsi="仿宋" w:eastAsia="仿宋" w:cs="仿宋"/>
              </w:rPr>
              <w:t>用于施工部位</w:t>
            </w:r>
          </w:p>
        </w:tc>
        <w:tc>
          <w:tcPr>
            <w:tcW w:w="1701" w:type="dxa"/>
            <w:vAlign w:val="center"/>
          </w:tcPr>
          <w:p>
            <w:pPr>
              <w:jc w:val="center"/>
              <w:rPr>
                <w:rFonts w:ascii="仿宋" w:hAnsi="仿宋" w:eastAsia="仿宋" w:cs="仿宋"/>
              </w:rPr>
            </w:pPr>
            <w:r>
              <w:rPr>
                <w:rFonts w:hint="eastAsia" w:ascii="仿宋" w:hAnsi="仿宋" w:eastAsia="仿宋" w:cs="仿宋"/>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ascii="仿宋" w:hAnsi="仿宋" w:eastAsia="仿宋" w:cs="仿宋"/>
              </w:rPr>
            </w:pPr>
          </w:p>
        </w:tc>
        <w:tc>
          <w:tcPr>
            <w:tcW w:w="1117" w:type="dxa"/>
            <w:vAlign w:val="center"/>
          </w:tcPr>
          <w:p>
            <w:pPr>
              <w:jc w:val="center"/>
              <w:rPr>
                <w:rFonts w:ascii="仿宋" w:hAnsi="仿宋" w:eastAsia="仿宋" w:cs="仿宋"/>
              </w:rPr>
            </w:pPr>
          </w:p>
        </w:tc>
        <w:tc>
          <w:tcPr>
            <w:tcW w:w="992" w:type="dxa"/>
            <w:vAlign w:val="center"/>
          </w:tcPr>
          <w:p>
            <w:pPr>
              <w:jc w:val="center"/>
              <w:rPr>
                <w:rFonts w:ascii="仿宋" w:hAnsi="仿宋" w:eastAsia="仿宋" w:cs="仿宋"/>
              </w:rPr>
            </w:pPr>
          </w:p>
        </w:tc>
        <w:tc>
          <w:tcPr>
            <w:tcW w:w="709" w:type="dxa"/>
            <w:vAlign w:val="center"/>
          </w:tcPr>
          <w:p>
            <w:pPr>
              <w:jc w:val="center"/>
              <w:rPr>
                <w:rFonts w:ascii="仿宋" w:hAnsi="仿宋" w:eastAsia="仿宋" w:cs="仿宋"/>
              </w:rPr>
            </w:pPr>
          </w:p>
        </w:tc>
        <w:tc>
          <w:tcPr>
            <w:tcW w:w="1134" w:type="dxa"/>
            <w:vAlign w:val="center"/>
          </w:tcPr>
          <w:p>
            <w:pPr>
              <w:jc w:val="center"/>
              <w:rPr>
                <w:rFonts w:ascii="仿宋" w:hAnsi="仿宋" w:eastAsia="仿宋" w:cs="仿宋"/>
              </w:rPr>
            </w:pPr>
          </w:p>
        </w:tc>
        <w:tc>
          <w:tcPr>
            <w:tcW w:w="1134" w:type="dxa"/>
            <w:vAlign w:val="center"/>
          </w:tcPr>
          <w:p>
            <w:pPr>
              <w:jc w:val="center"/>
              <w:rPr>
                <w:rFonts w:ascii="仿宋" w:hAnsi="仿宋" w:eastAsia="仿宋" w:cs="仿宋"/>
              </w:rPr>
            </w:pPr>
          </w:p>
        </w:tc>
        <w:tc>
          <w:tcPr>
            <w:tcW w:w="1843" w:type="dxa"/>
            <w:vAlign w:val="center"/>
          </w:tcPr>
          <w:p>
            <w:pPr>
              <w:jc w:val="center"/>
              <w:rPr>
                <w:rFonts w:ascii="仿宋" w:hAnsi="仿宋" w:eastAsia="仿宋" w:cs="仿宋"/>
              </w:rPr>
            </w:pPr>
          </w:p>
        </w:tc>
        <w:tc>
          <w:tcPr>
            <w:tcW w:w="1701" w:type="dxa"/>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ascii="仿宋" w:hAnsi="仿宋" w:eastAsia="仿宋" w:cs="仿宋"/>
              </w:rPr>
            </w:pPr>
          </w:p>
        </w:tc>
        <w:tc>
          <w:tcPr>
            <w:tcW w:w="1117" w:type="dxa"/>
            <w:vAlign w:val="center"/>
          </w:tcPr>
          <w:p>
            <w:pPr>
              <w:jc w:val="center"/>
              <w:rPr>
                <w:rFonts w:ascii="仿宋" w:hAnsi="仿宋" w:eastAsia="仿宋" w:cs="仿宋"/>
              </w:rPr>
            </w:pPr>
          </w:p>
        </w:tc>
        <w:tc>
          <w:tcPr>
            <w:tcW w:w="992" w:type="dxa"/>
            <w:vAlign w:val="center"/>
          </w:tcPr>
          <w:p>
            <w:pPr>
              <w:jc w:val="center"/>
              <w:rPr>
                <w:rFonts w:ascii="仿宋" w:hAnsi="仿宋" w:eastAsia="仿宋" w:cs="仿宋"/>
              </w:rPr>
            </w:pPr>
          </w:p>
        </w:tc>
        <w:tc>
          <w:tcPr>
            <w:tcW w:w="709" w:type="dxa"/>
            <w:vAlign w:val="center"/>
          </w:tcPr>
          <w:p>
            <w:pPr>
              <w:jc w:val="center"/>
              <w:rPr>
                <w:rFonts w:ascii="仿宋" w:hAnsi="仿宋" w:eastAsia="仿宋" w:cs="仿宋"/>
              </w:rPr>
            </w:pPr>
          </w:p>
        </w:tc>
        <w:tc>
          <w:tcPr>
            <w:tcW w:w="1134" w:type="dxa"/>
            <w:vAlign w:val="center"/>
          </w:tcPr>
          <w:p>
            <w:pPr>
              <w:jc w:val="center"/>
              <w:rPr>
                <w:rFonts w:ascii="仿宋" w:hAnsi="仿宋" w:eastAsia="仿宋" w:cs="仿宋"/>
              </w:rPr>
            </w:pPr>
          </w:p>
        </w:tc>
        <w:tc>
          <w:tcPr>
            <w:tcW w:w="1134" w:type="dxa"/>
            <w:vAlign w:val="center"/>
          </w:tcPr>
          <w:p>
            <w:pPr>
              <w:jc w:val="center"/>
              <w:rPr>
                <w:rFonts w:ascii="仿宋" w:hAnsi="仿宋" w:eastAsia="仿宋" w:cs="仿宋"/>
              </w:rPr>
            </w:pPr>
          </w:p>
        </w:tc>
        <w:tc>
          <w:tcPr>
            <w:tcW w:w="1843" w:type="dxa"/>
            <w:vAlign w:val="center"/>
          </w:tcPr>
          <w:p>
            <w:pPr>
              <w:jc w:val="center"/>
              <w:rPr>
                <w:rFonts w:ascii="仿宋" w:hAnsi="仿宋" w:eastAsia="仿宋" w:cs="仿宋"/>
              </w:rPr>
            </w:pPr>
          </w:p>
        </w:tc>
        <w:tc>
          <w:tcPr>
            <w:tcW w:w="1701" w:type="dxa"/>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ascii="仿宋" w:hAnsi="仿宋" w:eastAsia="仿宋" w:cs="仿宋"/>
              </w:rPr>
            </w:pPr>
          </w:p>
        </w:tc>
        <w:tc>
          <w:tcPr>
            <w:tcW w:w="1117" w:type="dxa"/>
            <w:vAlign w:val="center"/>
          </w:tcPr>
          <w:p>
            <w:pPr>
              <w:jc w:val="center"/>
              <w:rPr>
                <w:rFonts w:ascii="仿宋" w:hAnsi="仿宋" w:eastAsia="仿宋" w:cs="仿宋"/>
              </w:rPr>
            </w:pPr>
          </w:p>
        </w:tc>
        <w:tc>
          <w:tcPr>
            <w:tcW w:w="992" w:type="dxa"/>
            <w:vAlign w:val="center"/>
          </w:tcPr>
          <w:p>
            <w:pPr>
              <w:jc w:val="center"/>
              <w:rPr>
                <w:rFonts w:ascii="仿宋" w:hAnsi="仿宋" w:eastAsia="仿宋" w:cs="仿宋"/>
              </w:rPr>
            </w:pPr>
          </w:p>
        </w:tc>
        <w:tc>
          <w:tcPr>
            <w:tcW w:w="709" w:type="dxa"/>
            <w:vAlign w:val="center"/>
          </w:tcPr>
          <w:p>
            <w:pPr>
              <w:jc w:val="center"/>
              <w:rPr>
                <w:rFonts w:ascii="仿宋" w:hAnsi="仿宋" w:eastAsia="仿宋" w:cs="仿宋"/>
              </w:rPr>
            </w:pPr>
          </w:p>
        </w:tc>
        <w:tc>
          <w:tcPr>
            <w:tcW w:w="1134" w:type="dxa"/>
            <w:vAlign w:val="center"/>
          </w:tcPr>
          <w:p>
            <w:pPr>
              <w:jc w:val="center"/>
              <w:rPr>
                <w:rFonts w:ascii="仿宋" w:hAnsi="仿宋" w:eastAsia="仿宋" w:cs="仿宋"/>
              </w:rPr>
            </w:pPr>
          </w:p>
        </w:tc>
        <w:tc>
          <w:tcPr>
            <w:tcW w:w="1134" w:type="dxa"/>
            <w:vAlign w:val="center"/>
          </w:tcPr>
          <w:p>
            <w:pPr>
              <w:jc w:val="center"/>
              <w:rPr>
                <w:rFonts w:ascii="仿宋" w:hAnsi="仿宋" w:eastAsia="仿宋" w:cs="仿宋"/>
              </w:rPr>
            </w:pPr>
          </w:p>
        </w:tc>
        <w:tc>
          <w:tcPr>
            <w:tcW w:w="1843" w:type="dxa"/>
            <w:vAlign w:val="center"/>
          </w:tcPr>
          <w:p>
            <w:pPr>
              <w:jc w:val="center"/>
              <w:rPr>
                <w:rFonts w:ascii="仿宋" w:hAnsi="仿宋" w:eastAsia="仿宋" w:cs="仿宋"/>
              </w:rPr>
            </w:pPr>
          </w:p>
        </w:tc>
        <w:tc>
          <w:tcPr>
            <w:tcW w:w="1701" w:type="dxa"/>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ascii="仿宋" w:hAnsi="仿宋" w:eastAsia="仿宋" w:cs="仿宋"/>
              </w:rPr>
            </w:pPr>
          </w:p>
        </w:tc>
        <w:tc>
          <w:tcPr>
            <w:tcW w:w="1117" w:type="dxa"/>
            <w:vAlign w:val="center"/>
          </w:tcPr>
          <w:p>
            <w:pPr>
              <w:jc w:val="center"/>
              <w:rPr>
                <w:rFonts w:ascii="仿宋" w:hAnsi="仿宋" w:eastAsia="仿宋" w:cs="仿宋"/>
              </w:rPr>
            </w:pPr>
          </w:p>
        </w:tc>
        <w:tc>
          <w:tcPr>
            <w:tcW w:w="992" w:type="dxa"/>
            <w:vAlign w:val="center"/>
          </w:tcPr>
          <w:p>
            <w:pPr>
              <w:jc w:val="center"/>
              <w:rPr>
                <w:rFonts w:ascii="仿宋" w:hAnsi="仿宋" w:eastAsia="仿宋" w:cs="仿宋"/>
              </w:rPr>
            </w:pPr>
          </w:p>
        </w:tc>
        <w:tc>
          <w:tcPr>
            <w:tcW w:w="709" w:type="dxa"/>
            <w:vAlign w:val="center"/>
          </w:tcPr>
          <w:p>
            <w:pPr>
              <w:jc w:val="center"/>
              <w:rPr>
                <w:rFonts w:ascii="仿宋" w:hAnsi="仿宋" w:eastAsia="仿宋" w:cs="仿宋"/>
              </w:rPr>
            </w:pPr>
          </w:p>
        </w:tc>
        <w:tc>
          <w:tcPr>
            <w:tcW w:w="1134" w:type="dxa"/>
            <w:vAlign w:val="center"/>
          </w:tcPr>
          <w:p>
            <w:pPr>
              <w:jc w:val="center"/>
              <w:rPr>
                <w:rFonts w:ascii="仿宋" w:hAnsi="仿宋" w:eastAsia="仿宋" w:cs="仿宋"/>
              </w:rPr>
            </w:pPr>
          </w:p>
        </w:tc>
        <w:tc>
          <w:tcPr>
            <w:tcW w:w="1134" w:type="dxa"/>
            <w:vAlign w:val="center"/>
          </w:tcPr>
          <w:p>
            <w:pPr>
              <w:jc w:val="center"/>
              <w:rPr>
                <w:rFonts w:ascii="仿宋" w:hAnsi="仿宋" w:eastAsia="仿宋" w:cs="仿宋"/>
              </w:rPr>
            </w:pPr>
          </w:p>
        </w:tc>
        <w:tc>
          <w:tcPr>
            <w:tcW w:w="1843" w:type="dxa"/>
            <w:vAlign w:val="center"/>
          </w:tcPr>
          <w:p>
            <w:pPr>
              <w:jc w:val="center"/>
              <w:rPr>
                <w:rFonts w:ascii="仿宋" w:hAnsi="仿宋" w:eastAsia="仿宋" w:cs="仿宋"/>
              </w:rPr>
            </w:pPr>
          </w:p>
        </w:tc>
        <w:tc>
          <w:tcPr>
            <w:tcW w:w="1701" w:type="dxa"/>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ascii="仿宋" w:hAnsi="仿宋" w:eastAsia="仿宋" w:cs="仿宋"/>
              </w:rPr>
            </w:pPr>
          </w:p>
        </w:tc>
        <w:tc>
          <w:tcPr>
            <w:tcW w:w="1117" w:type="dxa"/>
            <w:vAlign w:val="center"/>
          </w:tcPr>
          <w:p>
            <w:pPr>
              <w:jc w:val="center"/>
              <w:rPr>
                <w:rFonts w:ascii="仿宋" w:hAnsi="仿宋" w:eastAsia="仿宋" w:cs="仿宋"/>
              </w:rPr>
            </w:pPr>
          </w:p>
        </w:tc>
        <w:tc>
          <w:tcPr>
            <w:tcW w:w="992" w:type="dxa"/>
            <w:vAlign w:val="center"/>
          </w:tcPr>
          <w:p>
            <w:pPr>
              <w:jc w:val="center"/>
              <w:rPr>
                <w:rFonts w:ascii="仿宋" w:hAnsi="仿宋" w:eastAsia="仿宋" w:cs="仿宋"/>
              </w:rPr>
            </w:pPr>
          </w:p>
        </w:tc>
        <w:tc>
          <w:tcPr>
            <w:tcW w:w="709" w:type="dxa"/>
            <w:vAlign w:val="center"/>
          </w:tcPr>
          <w:p>
            <w:pPr>
              <w:jc w:val="center"/>
              <w:rPr>
                <w:rFonts w:ascii="仿宋" w:hAnsi="仿宋" w:eastAsia="仿宋" w:cs="仿宋"/>
              </w:rPr>
            </w:pPr>
          </w:p>
        </w:tc>
        <w:tc>
          <w:tcPr>
            <w:tcW w:w="1134" w:type="dxa"/>
            <w:vAlign w:val="center"/>
          </w:tcPr>
          <w:p>
            <w:pPr>
              <w:jc w:val="center"/>
              <w:rPr>
                <w:rFonts w:ascii="仿宋" w:hAnsi="仿宋" w:eastAsia="仿宋" w:cs="仿宋"/>
              </w:rPr>
            </w:pPr>
          </w:p>
        </w:tc>
        <w:tc>
          <w:tcPr>
            <w:tcW w:w="1134" w:type="dxa"/>
            <w:vAlign w:val="center"/>
          </w:tcPr>
          <w:p>
            <w:pPr>
              <w:jc w:val="center"/>
              <w:rPr>
                <w:rFonts w:ascii="仿宋" w:hAnsi="仿宋" w:eastAsia="仿宋" w:cs="仿宋"/>
              </w:rPr>
            </w:pPr>
          </w:p>
        </w:tc>
        <w:tc>
          <w:tcPr>
            <w:tcW w:w="1843" w:type="dxa"/>
            <w:vAlign w:val="center"/>
          </w:tcPr>
          <w:p>
            <w:pPr>
              <w:jc w:val="center"/>
              <w:rPr>
                <w:rFonts w:ascii="仿宋" w:hAnsi="仿宋" w:eastAsia="仿宋" w:cs="仿宋"/>
              </w:rPr>
            </w:pPr>
          </w:p>
        </w:tc>
        <w:tc>
          <w:tcPr>
            <w:tcW w:w="1701" w:type="dxa"/>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ascii="仿宋" w:hAnsi="仿宋" w:eastAsia="仿宋" w:cs="仿宋"/>
              </w:rPr>
            </w:pPr>
          </w:p>
        </w:tc>
        <w:tc>
          <w:tcPr>
            <w:tcW w:w="1117" w:type="dxa"/>
            <w:vAlign w:val="center"/>
          </w:tcPr>
          <w:p>
            <w:pPr>
              <w:jc w:val="center"/>
              <w:rPr>
                <w:rFonts w:ascii="仿宋" w:hAnsi="仿宋" w:eastAsia="仿宋" w:cs="仿宋"/>
              </w:rPr>
            </w:pPr>
          </w:p>
        </w:tc>
        <w:tc>
          <w:tcPr>
            <w:tcW w:w="992" w:type="dxa"/>
            <w:vAlign w:val="center"/>
          </w:tcPr>
          <w:p>
            <w:pPr>
              <w:jc w:val="center"/>
              <w:rPr>
                <w:rFonts w:ascii="仿宋" w:hAnsi="仿宋" w:eastAsia="仿宋" w:cs="仿宋"/>
              </w:rPr>
            </w:pPr>
          </w:p>
        </w:tc>
        <w:tc>
          <w:tcPr>
            <w:tcW w:w="709" w:type="dxa"/>
            <w:vAlign w:val="center"/>
          </w:tcPr>
          <w:p>
            <w:pPr>
              <w:jc w:val="center"/>
              <w:rPr>
                <w:rFonts w:ascii="仿宋" w:hAnsi="仿宋" w:eastAsia="仿宋" w:cs="仿宋"/>
              </w:rPr>
            </w:pPr>
          </w:p>
        </w:tc>
        <w:tc>
          <w:tcPr>
            <w:tcW w:w="1134" w:type="dxa"/>
            <w:vAlign w:val="center"/>
          </w:tcPr>
          <w:p>
            <w:pPr>
              <w:jc w:val="center"/>
              <w:rPr>
                <w:rFonts w:ascii="仿宋" w:hAnsi="仿宋" w:eastAsia="仿宋" w:cs="仿宋"/>
              </w:rPr>
            </w:pPr>
          </w:p>
        </w:tc>
        <w:tc>
          <w:tcPr>
            <w:tcW w:w="1134" w:type="dxa"/>
            <w:vAlign w:val="center"/>
          </w:tcPr>
          <w:p>
            <w:pPr>
              <w:jc w:val="center"/>
              <w:rPr>
                <w:rFonts w:ascii="仿宋" w:hAnsi="仿宋" w:eastAsia="仿宋" w:cs="仿宋"/>
              </w:rPr>
            </w:pPr>
          </w:p>
        </w:tc>
        <w:tc>
          <w:tcPr>
            <w:tcW w:w="1843" w:type="dxa"/>
            <w:vAlign w:val="center"/>
          </w:tcPr>
          <w:p>
            <w:pPr>
              <w:jc w:val="center"/>
              <w:rPr>
                <w:rFonts w:ascii="仿宋" w:hAnsi="仿宋" w:eastAsia="仿宋" w:cs="仿宋"/>
              </w:rPr>
            </w:pPr>
          </w:p>
        </w:tc>
        <w:tc>
          <w:tcPr>
            <w:tcW w:w="1701" w:type="dxa"/>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ascii="仿宋" w:hAnsi="仿宋" w:eastAsia="仿宋" w:cs="仿宋"/>
              </w:rPr>
            </w:pPr>
          </w:p>
        </w:tc>
        <w:tc>
          <w:tcPr>
            <w:tcW w:w="1117" w:type="dxa"/>
            <w:vAlign w:val="center"/>
          </w:tcPr>
          <w:p>
            <w:pPr>
              <w:jc w:val="center"/>
              <w:rPr>
                <w:rFonts w:ascii="仿宋" w:hAnsi="仿宋" w:eastAsia="仿宋" w:cs="仿宋"/>
              </w:rPr>
            </w:pPr>
          </w:p>
        </w:tc>
        <w:tc>
          <w:tcPr>
            <w:tcW w:w="992" w:type="dxa"/>
            <w:vAlign w:val="center"/>
          </w:tcPr>
          <w:p>
            <w:pPr>
              <w:jc w:val="center"/>
              <w:rPr>
                <w:rFonts w:ascii="仿宋" w:hAnsi="仿宋" w:eastAsia="仿宋" w:cs="仿宋"/>
              </w:rPr>
            </w:pPr>
          </w:p>
        </w:tc>
        <w:tc>
          <w:tcPr>
            <w:tcW w:w="709" w:type="dxa"/>
            <w:vAlign w:val="center"/>
          </w:tcPr>
          <w:p>
            <w:pPr>
              <w:jc w:val="center"/>
              <w:rPr>
                <w:rFonts w:ascii="仿宋" w:hAnsi="仿宋" w:eastAsia="仿宋" w:cs="仿宋"/>
              </w:rPr>
            </w:pPr>
          </w:p>
        </w:tc>
        <w:tc>
          <w:tcPr>
            <w:tcW w:w="1134" w:type="dxa"/>
            <w:vAlign w:val="center"/>
          </w:tcPr>
          <w:p>
            <w:pPr>
              <w:jc w:val="center"/>
              <w:rPr>
                <w:rFonts w:ascii="仿宋" w:hAnsi="仿宋" w:eastAsia="仿宋" w:cs="仿宋"/>
              </w:rPr>
            </w:pPr>
          </w:p>
        </w:tc>
        <w:tc>
          <w:tcPr>
            <w:tcW w:w="1134" w:type="dxa"/>
            <w:vAlign w:val="center"/>
          </w:tcPr>
          <w:p>
            <w:pPr>
              <w:jc w:val="center"/>
              <w:rPr>
                <w:rFonts w:ascii="仿宋" w:hAnsi="仿宋" w:eastAsia="仿宋" w:cs="仿宋"/>
              </w:rPr>
            </w:pPr>
          </w:p>
        </w:tc>
        <w:tc>
          <w:tcPr>
            <w:tcW w:w="1843" w:type="dxa"/>
            <w:vAlign w:val="center"/>
          </w:tcPr>
          <w:p>
            <w:pPr>
              <w:jc w:val="center"/>
              <w:rPr>
                <w:rFonts w:ascii="仿宋" w:hAnsi="仿宋" w:eastAsia="仿宋" w:cs="仿宋"/>
              </w:rPr>
            </w:pPr>
          </w:p>
        </w:tc>
        <w:tc>
          <w:tcPr>
            <w:tcW w:w="1701" w:type="dxa"/>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ascii="仿宋" w:hAnsi="仿宋" w:eastAsia="仿宋" w:cs="仿宋"/>
              </w:rPr>
            </w:pPr>
          </w:p>
        </w:tc>
        <w:tc>
          <w:tcPr>
            <w:tcW w:w="1117" w:type="dxa"/>
            <w:vAlign w:val="center"/>
          </w:tcPr>
          <w:p>
            <w:pPr>
              <w:jc w:val="center"/>
              <w:rPr>
                <w:rFonts w:ascii="仿宋" w:hAnsi="仿宋" w:eastAsia="仿宋" w:cs="仿宋"/>
              </w:rPr>
            </w:pPr>
          </w:p>
        </w:tc>
        <w:tc>
          <w:tcPr>
            <w:tcW w:w="992" w:type="dxa"/>
            <w:vAlign w:val="center"/>
          </w:tcPr>
          <w:p>
            <w:pPr>
              <w:jc w:val="center"/>
              <w:rPr>
                <w:rFonts w:ascii="仿宋" w:hAnsi="仿宋" w:eastAsia="仿宋" w:cs="仿宋"/>
              </w:rPr>
            </w:pPr>
          </w:p>
        </w:tc>
        <w:tc>
          <w:tcPr>
            <w:tcW w:w="709" w:type="dxa"/>
            <w:vAlign w:val="center"/>
          </w:tcPr>
          <w:p>
            <w:pPr>
              <w:jc w:val="center"/>
              <w:rPr>
                <w:rFonts w:ascii="仿宋" w:hAnsi="仿宋" w:eastAsia="仿宋" w:cs="仿宋"/>
              </w:rPr>
            </w:pPr>
          </w:p>
        </w:tc>
        <w:tc>
          <w:tcPr>
            <w:tcW w:w="1134" w:type="dxa"/>
            <w:vAlign w:val="center"/>
          </w:tcPr>
          <w:p>
            <w:pPr>
              <w:jc w:val="center"/>
              <w:rPr>
                <w:rFonts w:ascii="仿宋" w:hAnsi="仿宋" w:eastAsia="仿宋" w:cs="仿宋"/>
              </w:rPr>
            </w:pPr>
          </w:p>
        </w:tc>
        <w:tc>
          <w:tcPr>
            <w:tcW w:w="1134" w:type="dxa"/>
            <w:vAlign w:val="center"/>
          </w:tcPr>
          <w:p>
            <w:pPr>
              <w:jc w:val="center"/>
              <w:rPr>
                <w:rFonts w:ascii="仿宋" w:hAnsi="仿宋" w:eastAsia="仿宋" w:cs="仿宋"/>
              </w:rPr>
            </w:pPr>
          </w:p>
        </w:tc>
        <w:tc>
          <w:tcPr>
            <w:tcW w:w="1843" w:type="dxa"/>
            <w:vAlign w:val="center"/>
          </w:tcPr>
          <w:p>
            <w:pPr>
              <w:jc w:val="center"/>
              <w:rPr>
                <w:rFonts w:ascii="仿宋" w:hAnsi="仿宋" w:eastAsia="仿宋" w:cs="仿宋"/>
              </w:rPr>
            </w:pPr>
          </w:p>
        </w:tc>
        <w:tc>
          <w:tcPr>
            <w:tcW w:w="1701" w:type="dxa"/>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ascii="仿宋" w:hAnsi="仿宋" w:eastAsia="仿宋" w:cs="仿宋"/>
              </w:rPr>
            </w:pPr>
          </w:p>
        </w:tc>
        <w:tc>
          <w:tcPr>
            <w:tcW w:w="1117" w:type="dxa"/>
            <w:vAlign w:val="center"/>
          </w:tcPr>
          <w:p>
            <w:pPr>
              <w:jc w:val="center"/>
              <w:rPr>
                <w:rFonts w:ascii="仿宋" w:hAnsi="仿宋" w:eastAsia="仿宋" w:cs="仿宋"/>
              </w:rPr>
            </w:pPr>
          </w:p>
        </w:tc>
        <w:tc>
          <w:tcPr>
            <w:tcW w:w="992" w:type="dxa"/>
            <w:vAlign w:val="center"/>
          </w:tcPr>
          <w:p>
            <w:pPr>
              <w:jc w:val="center"/>
              <w:rPr>
                <w:rFonts w:ascii="仿宋" w:hAnsi="仿宋" w:eastAsia="仿宋" w:cs="仿宋"/>
              </w:rPr>
            </w:pPr>
          </w:p>
        </w:tc>
        <w:tc>
          <w:tcPr>
            <w:tcW w:w="709" w:type="dxa"/>
            <w:vAlign w:val="center"/>
          </w:tcPr>
          <w:p>
            <w:pPr>
              <w:jc w:val="center"/>
              <w:rPr>
                <w:rFonts w:ascii="仿宋" w:hAnsi="仿宋" w:eastAsia="仿宋" w:cs="仿宋"/>
              </w:rPr>
            </w:pPr>
          </w:p>
        </w:tc>
        <w:tc>
          <w:tcPr>
            <w:tcW w:w="1134" w:type="dxa"/>
            <w:vAlign w:val="center"/>
          </w:tcPr>
          <w:p>
            <w:pPr>
              <w:jc w:val="center"/>
              <w:rPr>
                <w:rFonts w:ascii="仿宋" w:hAnsi="仿宋" w:eastAsia="仿宋" w:cs="仿宋"/>
              </w:rPr>
            </w:pPr>
          </w:p>
        </w:tc>
        <w:tc>
          <w:tcPr>
            <w:tcW w:w="1134" w:type="dxa"/>
            <w:vAlign w:val="center"/>
          </w:tcPr>
          <w:p>
            <w:pPr>
              <w:jc w:val="center"/>
              <w:rPr>
                <w:rFonts w:ascii="仿宋" w:hAnsi="仿宋" w:eastAsia="仿宋" w:cs="仿宋"/>
              </w:rPr>
            </w:pPr>
          </w:p>
        </w:tc>
        <w:tc>
          <w:tcPr>
            <w:tcW w:w="1843" w:type="dxa"/>
            <w:vAlign w:val="center"/>
          </w:tcPr>
          <w:p>
            <w:pPr>
              <w:jc w:val="center"/>
              <w:rPr>
                <w:rFonts w:ascii="仿宋" w:hAnsi="仿宋" w:eastAsia="仿宋" w:cs="仿宋"/>
              </w:rPr>
            </w:pPr>
          </w:p>
        </w:tc>
        <w:tc>
          <w:tcPr>
            <w:tcW w:w="1701" w:type="dxa"/>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ascii="仿宋" w:hAnsi="仿宋" w:eastAsia="仿宋" w:cs="仿宋"/>
              </w:rPr>
            </w:pPr>
          </w:p>
        </w:tc>
        <w:tc>
          <w:tcPr>
            <w:tcW w:w="1117" w:type="dxa"/>
            <w:vAlign w:val="center"/>
          </w:tcPr>
          <w:p>
            <w:pPr>
              <w:jc w:val="center"/>
              <w:rPr>
                <w:rFonts w:ascii="仿宋" w:hAnsi="仿宋" w:eastAsia="仿宋" w:cs="仿宋"/>
              </w:rPr>
            </w:pPr>
          </w:p>
        </w:tc>
        <w:tc>
          <w:tcPr>
            <w:tcW w:w="992" w:type="dxa"/>
            <w:vAlign w:val="center"/>
          </w:tcPr>
          <w:p>
            <w:pPr>
              <w:jc w:val="center"/>
              <w:rPr>
                <w:rFonts w:ascii="仿宋" w:hAnsi="仿宋" w:eastAsia="仿宋" w:cs="仿宋"/>
              </w:rPr>
            </w:pPr>
          </w:p>
        </w:tc>
        <w:tc>
          <w:tcPr>
            <w:tcW w:w="709" w:type="dxa"/>
            <w:vAlign w:val="center"/>
          </w:tcPr>
          <w:p>
            <w:pPr>
              <w:jc w:val="center"/>
              <w:rPr>
                <w:rFonts w:ascii="仿宋" w:hAnsi="仿宋" w:eastAsia="仿宋" w:cs="仿宋"/>
              </w:rPr>
            </w:pPr>
          </w:p>
        </w:tc>
        <w:tc>
          <w:tcPr>
            <w:tcW w:w="1134" w:type="dxa"/>
            <w:vAlign w:val="center"/>
          </w:tcPr>
          <w:p>
            <w:pPr>
              <w:jc w:val="center"/>
              <w:rPr>
                <w:rFonts w:ascii="仿宋" w:hAnsi="仿宋" w:eastAsia="仿宋" w:cs="仿宋"/>
              </w:rPr>
            </w:pPr>
          </w:p>
        </w:tc>
        <w:tc>
          <w:tcPr>
            <w:tcW w:w="1134" w:type="dxa"/>
            <w:vAlign w:val="center"/>
          </w:tcPr>
          <w:p>
            <w:pPr>
              <w:jc w:val="center"/>
              <w:rPr>
                <w:rFonts w:ascii="仿宋" w:hAnsi="仿宋" w:eastAsia="仿宋" w:cs="仿宋"/>
              </w:rPr>
            </w:pPr>
          </w:p>
        </w:tc>
        <w:tc>
          <w:tcPr>
            <w:tcW w:w="1843" w:type="dxa"/>
            <w:vAlign w:val="center"/>
          </w:tcPr>
          <w:p>
            <w:pPr>
              <w:jc w:val="center"/>
              <w:rPr>
                <w:rFonts w:ascii="仿宋" w:hAnsi="仿宋" w:eastAsia="仿宋" w:cs="仿宋"/>
              </w:rPr>
            </w:pPr>
          </w:p>
        </w:tc>
        <w:tc>
          <w:tcPr>
            <w:tcW w:w="1701" w:type="dxa"/>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ascii="仿宋" w:hAnsi="仿宋" w:eastAsia="仿宋" w:cs="仿宋"/>
              </w:rPr>
            </w:pPr>
          </w:p>
        </w:tc>
        <w:tc>
          <w:tcPr>
            <w:tcW w:w="1117" w:type="dxa"/>
            <w:vAlign w:val="center"/>
          </w:tcPr>
          <w:p>
            <w:pPr>
              <w:jc w:val="center"/>
              <w:rPr>
                <w:rFonts w:ascii="仿宋" w:hAnsi="仿宋" w:eastAsia="仿宋" w:cs="仿宋"/>
              </w:rPr>
            </w:pPr>
          </w:p>
        </w:tc>
        <w:tc>
          <w:tcPr>
            <w:tcW w:w="992" w:type="dxa"/>
            <w:vAlign w:val="center"/>
          </w:tcPr>
          <w:p>
            <w:pPr>
              <w:jc w:val="center"/>
              <w:rPr>
                <w:rFonts w:ascii="仿宋" w:hAnsi="仿宋" w:eastAsia="仿宋" w:cs="仿宋"/>
              </w:rPr>
            </w:pPr>
          </w:p>
        </w:tc>
        <w:tc>
          <w:tcPr>
            <w:tcW w:w="709" w:type="dxa"/>
            <w:vAlign w:val="center"/>
          </w:tcPr>
          <w:p>
            <w:pPr>
              <w:jc w:val="center"/>
              <w:rPr>
                <w:rFonts w:ascii="仿宋" w:hAnsi="仿宋" w:eastAsia="仿宋" w:cs="仿宋"/>
              </w:rPr>
            </w:pPr>
          </w:p>
        </w:tc>
        <w:tc>
          <w:tcPr>
            <w:tcW w:w="1134" w:type="dxa"/>
            <w:vAlign w:val="center"/>
          </w:tcPr>
          <w:p>
            <w:pPr>
              <w:jc w:val="center"/>
              <w:rPr>
                <w:rFonts w:ascii="仿宋" w:hAnsi="仿宋" w:eastAsia="仿宋" w:cs="仿宋"/>
              </w:rPr>
            </w:pPr>
          </w:p>
        </w:tc>
        <w:tc>
          <w:tcPr>
            <w:tcW w:w="1134" w:type="dxa"/>
            <w:vAlign w:val="center"/>
          </w:tcPr>
          <w:p>
            <w:pPr>
              <w:jc w:val="center"/>
              <w:rPr>
                <w:rFonts w:ascii="仿宋" w:hAnsi="仿宋" w:eastAsia="仿宋" w:cs="仿宋"/>
              </w:rPr>
            </w:pPr>
          </w:p>
        </w:tc>
        <w:tc>
          <w:tcPr>
            <w:tcW w:w="1843" w:type="dxa"/>
            <w:vAlign w:val="center"/>
          </w:tcPr>
          <w:p>
            <w:pPr>
              <w:jc w:val="center"/>
              <w:rPr>
                <w:rFonts w:ascii="仿宋" w:hAnsi="仿宋" w:eastAsia="仿宋" w:cs="仿宋"/>
              </w:rPr>
            </w:pPr>
          </w:p>
        </w:tc>
        <w:tc>
          <w:tcPr>
            <w:tcW w:w="1701" w:type="dxa"/>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ascii="仿宋" w:hAnsi="仿宋" w:eastAsia="仿宋" w:cs="仿宋"/>
              </w:rPr>
            </w:pPr>
          </w:p>
        </w:tc>
        <w:tc>
          <w:tcPr>
            <w:tcW w:w="1117" w:type="dxa"/>
            <w:vAlign w:val="center"/>
          </w:tcPr>
          <w:p>
            <w:pPr>
              <w:jc w:val="center"/>
              <w:rPr>
                <w:rFonts w:ascii="仿宋" w:hAnsi="仿宋" w:eastAsia="仿宋" w:cs="仿宋"/>
              </w:rPr>
            </w:pPr>
          </w:p>
        </w:tc>
        <w:tc>
          <w:tcPr>
            <w:tcW w:w="992" w:type="dxa"/>
            <w:vAlign w:val="center"/>
          </w:tcPr>
          <w:p>
            <w:pPr>
              <w:jc w:val="center"/>
              <w:rPr>
                <w:rFonts w:ascii="仿宋" w:hAnsi="仿宋" w:eastAsia="仿宋" w:cs="仿宋"/>
              </w:rPr>
            </w:pPr>
          </w:p>
        </w:tc>
        <w:tc>
          <w:tcPr>
            <w:tcW w:w="709" w:type="dxa"/>
            <w:vAlign w:val="center"/>
          </w:tcPr>
          <w:p>
            <w:pPr>
              <w:jc w:val="center"/>
              <w:rPr>
                <w:rFonts w:ascii="仿宋" w:hAnsi="仿宋" w:eastAsia="仿宋" w:cs="仿宋"/>
              </w:rPr>
            </w:pPr>
          </w:p>
        </w:tc>
        <w:tc>
          <w:tcPr>
            <w:tcW w:w="1134" w:type="dxa"/>
            <w:vAlign w:val="center"/>
          </w:tcPr>
          <w:p>
            <w:pPr>
              <w:jc w:val="center"/>
              <w:rPr>
                <w:rFonts w:ascii="仿宋" w:hAnsi="仿宋" w:eastAsia="仿宋" w:cs="仿宋"/>
              </w:rPr>
            </w:pPr>
          </w:p>
        </w:tc>
        <w:tc>
          <w:tcPr>
            <w:tcW w:w="1134" w:type="dxa"/>
            <w:vAlign w:val="center"/>
          </w:tcPr>
          <w:p>
            <w:pPr>
              <w:jc w:val="center"/>
              <w:rPr>
                <w:rFonts w:ascii="仿宋" w:hAnsi="仿宋" w:eastAsia="仿宋" w:cs="仿宋"/>
              </w:rPr>
            </w:pPr>
          </w:p>
        </w:tc>
        <w:tc>
          <w:tcPr>
            <w:tcW w:w="1843" w:type="dxa"/>
            <w:vAlign w:val="center"/>
          </w:tcPr>
          <w:p>
            <w:pPr>
              <w:jc w:val="center"/>
              <w:rPr>
                <w:rFonts w:ascii="仿宋" w:hAnsi="仿宋" w:eastAsia="仿宋" w:cs="仿宋"/>
              </w:rPr>
            </w:pPr>
          </w:p>
        </w:tc>
        <w:tc>
          <w:tcPr>
            <w:tcW w:w="1701" w:type="dxa"/>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ascii="仿宋" w:hAnsi="仿宋" w:eastAsia="仿宋" w:cs="仿宋"/>
              </w:rPr>
            </w:pPr>
          </w:p>
        </w:tc>
        <w:tc>
          <w:tcPr>
            <w:tcW w:w="1117" w:type="dxa"/>
            <w:vAlign w:val="center"/>
          </w:tcPr>
          <w:p>
            <w:pPr>
              <w:jc w:val="center"/>
              <w:rPr>
                <w:rFonts w:ascii="仿宋" w:hAnsi="仿宋" w:eastAsia="仿宋" w:cs="仿宋"/>
              </w:rPr>
            </w:pPr>
          </w:p>
        </w:tc>
        <w:tc>
          <w:tcPr>
            <w:tcW w:w="992" w:type="dxa"/>
            <w:vAlign w:val="center"/>
          </w:tcPr>
          <w:p>
            <w:pPr>
              <w:jc w:val="center"/>
              <w:rPr>
                <w:rFonts w:ascii="仿宋" w:hAnsi="仿宋" w:eastAsia="仿宋" w:cs="仿宋"/>
              </w:rPr>
            </w:pPr>
          </w:p>
        </w:tc>
        <w:tc>
          <w:tcPr>
            <w:tcW w:w="709" w:type="dxa"/>
            <w:vAlign w:val="center"/>
          </w:tcPr>
          <w:p>
            <w:pPr>
              <w:jc w:val="center"/>
              <w:rPr>
                <w:rFonts w:ascii="仿宋" w:hAnsi="仿宋" w:eastAsia="仿宋" w:cs="仿宋"/>
              </w:rPr>
            </w:pPr>
          </w:p>
        </w:tc>
        <w:tc>
          <w:tcPr>
            <w:tcW w:w="1134" w:type="dxa"/>
            <w:vAlign w:val="center"/>
          </w:tcPr>
          <w:p>
            <w:pPr>
              <w:jc w:val="center"/>
              <w:rPr>
                <w:rFonts w:ascii="仿宋" w:hAnsi="仿宋" w:eastAsia="仿宋" w:cs="仿宋"/>
              </w:rPr>
            </w:pPr>
          </w:p>
        </w:tc>
        <w:tc>
          <w:tcPr>
            <w:tcW w:w="1134" w:type="dxa"/>
            <w:vAlign w:val="center"/>
          </w:tcPr>
          <w:p>
            <w:pPr>
              <w:jc w:val="center"/>
              <w:rPr>
                <w:rFonts w:ascii="仿宋" w:hAnsi="仿宋" w:eastAsia="仿宋" w:cs="仿宋"/>
              </w:rPr>
            </w:pPr>
          </w:p>
        </w:tc>
        <w:tc>
          <w:tcPr>
            <w:tcW w:w="1843" w:type="dxa"/>
            <w:vAlign w:val="center"/>
          </w:tcPr>
          <w:p>
            <w:pPr>
              <w:jc w:val="center"/>
              <w:rPr>
                <w:rFonts w:ascii="仿宋" w:hAnsi="仿宋" w:eastAsia="仿宋" w:cs="仿宋"/>
              </w:rPr>
            </w:pPr>
          </w:p>
        </w:tc>
        <w:tc>
          <w:tcPr>
            <w:tcW w:w="1701" w:type="dxa"/>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ascii="仿宋" w:hAnsi="仿宋" w:eastAsia="仿宋" w:cs="仿宋"/>
              </w:rPr>
            </w:pPr>
          </w:p>
        </w:tc>
        <w:tc>
          <w:tcPr>
            <w:tcW w:w="1117" w:type="dxa"/>
            <w:vAlign w:val="center"/>
          </w:tcPr>
          <w:p>
            <w:pPr>
              <w:jc w:val="center"/>
              <w:rPr>
                <w:rFonts w:ascii="仿宋" w:hAnsi="仿宋" w:eastAsia="仿宋" w:cs="仿宋"/>
              </w:rPr>
            </w:pPr>
          </w:p>
        </w:tc>
        <w:tc>
          <w:tcPr>
            <w:tcW w:w="992" w:type="dxa"/>
            <w:vAlign w:val="center"/>
          </w:tcPr>
          <w:p>
            <w:pPr>
              <w:jc w:val="center"/>
              <w:rPr>
                <w:rFonts w:ascii="仿宋" w:hAnsi="仿宋" w:eastAsia="仿宋" w:cs="仿宋"/>
              </w:rPr>
            </w:pPr>
          </w:p>
        </w:tc>
        <w:tc>
          <w:tcPr>
            <w:tcW w:w="709" w:type="dxa"/>
            <w:vAlign w:val="center"/>
          </w:tcPr>
          <w:p>
            <w:pPr>
              <w:jc w:val="center"/>
              <w:rPr>
                <w:rFonts w:ascii="仿宋" w:hAnsi="仿宋" w:eastAsia="仿宋" w:cs="仿宋"/>
              </w:rPr>
            </w:pPr>
          </w:p>
        </w:tc>
        <w:tc>
          <w:tcPr>
            <w:tcW w:w="1134" w:type="dxa"/>
            <w:vAlign w:val="center"/>
          </w:tcPr>
          <w:p>
            <w:pPr>
              <w:jc w:val="center"/>
              <w:rPr>
                <w:rFonts w:ascii="仿宋" w:hAnsi="仿宋" w:eastAsia="仿宋" w:cs="仿宋"/>
              </w:rPr>
            </w:pPr>
          </w:p>
        </w:tc>
        <w:tc>
          <w:tcPr>
            <w:tcW w:w="1134" w:type="dxa"/>
            <w:vAlign w:val="center"/>
          </w:tcPr>
          <w:p>
            <w:pPr>
              <w:jc w:val="center"/>
              <w:rPr>
                <w:rFonts w:ascii="仿宋" w:hAnsi="仿宋" w:eastAsia="仿宋" w:cs="仿宋"/>
              </w:rPr>
            </w:pPr>
          </w:p>
        </w:tc>
        <w:tc>
          <w:tcPr>
            <w:tcW w:w="1843" w:type="dxa"/>
            <w:vAlign w:val="center"/>
          </w:tcPr>
          <w:p>
            <w:pPr>
              <w:jc w:val="center"/>
              <w:rPr>
                <w:rFonts w:ascii="仿宋" w:hAnsi="仿宋" w:eastAsia="仿宋" w:cs="仿宋"/>
              </w:rPr>
            </w:pPr>
          </w:p>
        </w:tc>
        <w:tc>
          <w:tcPr>
            <w:tcW w:w="1701" w:type="dxa"/>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ascii="仿宋" w:hAnsi="仿宋" w:eastAsia="仿宋" w:cs="仿宋"/>
              </w:rPr>
            </w:pPr>
          </w:p>
        </w:tc>
        <w:tc>
          <w:tcPr>
            <w:tcW w:w="1117" w:type="dxa"/>
            <w:vAlign w:val="center"/>
          </w:tcPr>
          <w:p>
            <w:pPr>
              <w:jc w:val="center"/>
              <w:rPr>
                <w:rFonts w:ascii="仿宋" w:hAnsi="仿宋" w:eastAsia="仿宋" w:cs="仿宋"/>
              </w:rPr>
            </w:pPr>
          </w:p>
        </w:tc>
        <w:tc>
          <w:tcPr>
            <w:tcW w:w="992" w:type="dxa"/>
            <w:vAlign w:val="center"/>
          </w:tcPr>
          <w:p>
            <w:pPr>
              <w:jc w:val="center"/>
              <w:rPr>
                <w:rFonts w:ascii="仿宋" w:hAnsi="仿宋" w:eastAsia="仿宋" w:cs="仿宋"/>
              </w:rPr>
            </w:pPr>
          </w:p>
        </w:tc>
        <w:tc>
          <w:tcPr>
            <w:tcW w:w="709" w:type="dxa"/>
            <w:vAlign w:val="center"/>
          </w:tcPr>
          <w:p>
            <w:pPr>
              <w:jc w:val="center"/>
              <w:rPr>
                <w:rFonts w:ascii="仿宋" w:hAnsi="仿宋" w:eastAsia="仿宋" w:cs="仿宋"/>
              </w:rPr>
            </w:pPr>
          </w:p>
        </w:tc>
        <w:tc>
          <w:tcPr>
            <w:tcW w:w="1134" w:type="dxa"/>
            <w:vAlign w:val="center"/>
          </w:tcPr>
          <w:p>
            <w:pPr>
              <w:jc w:val="center"/>
              <w:rPr>
                <w:rFonts w:ascii="仿宋" w:hAnsi="仿宋" w:eastAsia="仿宋" w:cs="仿宋"/>
              </w:rPr>
            </w:pPr>
          </w:p>
        </w:tc>
        <w:tc>
          <w:tcPr>
            <w:tcW w:w="1134" w:type="dxa"/>
            <w:vAlign w:val="center"/>
          </w:tcPr>
          <w:p>
            <w:pPr>
              <w:jc w:val="center"/>
              <w:rPr>
                <w:rFonts w:ascii="仿宋" w:hAnsi="仿宋" w:eastAsia="仿宋" w:cs="仿宋"/>
              </w:rPr>
            </w:pPr>
          </w:p>
        </w:tc>
        <w:tc>
          <w:tcPr>
            <w:tcW w:w="1843" w:type="dxa"/>
            <w:vAlign w:val="center"/>
          </w:tcPr>
          <w:p>
            <w:pPr>
              <w:jc w:val="center"/>
              <w:rPr>
                <w:rFonts w:ascii="仿宋" w:hAnsi="仿宋" w:eastAsia="仿宋" w:cs="仿宋"/>
              </w:rPr>
            </w:pPr>
          </w:p>
        </w:tc>
        <w:tc>
          <w:tcPr>
            <w:tcW w:w="1701" w:type="dxa"/>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ascii="仿宋" w:hAnsi="仿宋" w:eastAsia="仿宋" w:cs="仿宋"/>
              </w:rPr>
            </w:pPr>
          </w:p>
        </w:tc>
        <w:tc>
          <w:tcPr>
            <w:tcW w:w="1117" w:type="dxa"/>
            <w:vAlign w:val="center"/>
          </w:tcPr>
          <w:p>
            <w:pPr>
              <w:jc w:val="center"/>
              <w:rPr>
                <w:rFonts w:ascii="仿宋" w:hAnsi="仿宋" w:eastAsia="仿宋" w:cs="仿宋"/>
              </w:rPr>
            </w:pPr>
          </w:p>
        </w:tc>
        <w:tc>
          <w:tcPr>
            <w:tcW w:w="992" w:type="dxa"/>
            <w:vAlign w:val="center"/>
          </w:tcPr>
          <w:p>
            <w:pPr>
              <w:jc w:val="center"/>
              <w:rPr>
                <w:rFonts w:ascii="仿宋" w:hAnsi="仿宋" w:eastAsia="仿宋" w:cs="仿宋"/>
              </w:rPr>
            </w:pPr>
          </w:p>
        </w:tc>
        <w:tc>
          <w:tcPr>
            <w:tcW w:w="709" w:type="dxa"/>
            <w:vAlign w:val="center"/>
          </w:tcPr>
          <w:p>
            <w:pPr>
              <w:jc w:val="center"/>
              <w:rPr>
                <w:rFonts w:ascii="仿宋" w:hAnsi="仿宋" w:eastAsia="仿宋" w:cs="仿宋"/>
              </w:rPr>
            </w:pPr>
          </w:p>
        </w:tc>
        <w:tc>
          <w:tcPr>
            <w:tcW w:w="1134" w:type="dxa"/>
            <w:vAlign w:val="center"/>
          </w:tcPr>
          <w:p>
            <w:pPr>
              <w:jc w:val="center"/>
              <w:rPr>
                <w:rFonts w:ascii="仿宋" w:hAnsi="仿宋" w:eastAsia="仿宋" w:cs="仿宋"/>
              </w:rPr>
            </w:pPr>
          </w:p>
        </w:tc>
        <w:tc>
          <w:tcPr>
            <w:tcW w:w="1134" w:type="dxa"/>
            <w:vAlign w:val="center"/>
          </w:tcPr>
          <w:p>
            <w:pPr>
              <w:jc w:val="center"/>
              <w:rPr>
                <w:rFonts w:ascii="仿宋" w:hAnsi="仿宋" w:eastAsia="仿宋" w:cs="仿宋"/>
              </w:rPr>
            </w:pPr>
          </w:p>
        </w:tc>
        <w:tc>
          <w:tcPr>
            <w:tcW w:w="1843" w:type="dxa"/>
            <w:vAlign w:val="center"/>
          </w:tcPr>
          <w:p>
            <w:pPr>
              <w:jc w:val="center"/>
              <w:rPr>
                <w:rFonts w:ascii="仿宋" w:hAnsi="仿宋" w:eastAsia="仿宋" w:cs="仿宋"/>
              </w:rPr>
            </w:pPr>
          </w:p>
        </w:tc>
        <w:tc>
          <w:tcPr>
            <w:tcW w:w="1701" w:type="dxa"/>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ascii="仿宋" w:hAnsi="仿宋" w:eastAsia="仿宋" w:cs="仿宋"/>
              </w:rPr>
            </w:pPr>
          </w:p>
        </w:tc>
        <w:tc>
          <w:tcPr>
            <w:tcW w:w="1117" w:type="dxa"/>
            <w:vAlign w:val="center"/>
          </w:tcPr>
          <w:p>
            <w:pPr>
              <w:jc w:val="center"/>
              <w:rPr>
                <w:rFonts w:ascii="仿宋" w:hAnsi="仿宋" w:eastAsia="仿宋" w:cs="仿宋"/>
              </w:rPr>
            </w:pPr>
          </w:p>
        </w:tc>
        <w:tc>
          <w:tcPr>
            <w:tcW w:w="992" w:type="dxa"/>
            <w:vAlign w:val="center"/>
          </w:tcPr>
          <w:p>
            <w:pPr>
              <w:jc w:val="center"/>
              <w:rPr>
                <w:rFonts w:ascii="仿宋" w:hAnsi="仿宋" w:eastAsia="仿宋" w:cs="仿宋"/>
              </w:rPr>
            </w:pPr>
          </w:p>
        </w:tc>
        <w:tc>
          <w:tcPr>
            <w:tcW w:w="709" w:type="dxa"/>
            <w:vAlign w:val="center"/>
          </w:tcPr>
          <w:p>
            <w:pPr>
              <w:jc w:val="center"/>
              <w:rPr>
                <w:rFonts w:ascii="仿宋" w:hAnsi="仿宋" w:eastAsia="仿宋" w:cs="仿宋"/>
              </w:rPr>
            </w:pPr>
          </w:p>
        </w:tc>
        <w:tc>
          <w:tcPr>
            <w:tcW w:w="1134" w:type="dxa"/>
            <w:vAlign w:val="center"/>
          </w:tcPr>
          <w:p>
            <w:pPr>
              <w:jc w:val="center"/>
              <w:rPr>
                <w:rFonts w:ascii="仿宋" w:hAnsi="仿宋" w:eastAsia="仿宋" w:cs="仿宋"/>
              </w:rPr>
            </w:pPr>
          </w:p>
        </w:tc>
        <w:tc>
          <w:tcPr>
            <w:tcW w:w="1134" w:type="dxa"/>
            <w:vAlign w:val="center"/>
          </w:tcPr>
          <w:p>
            <w:pPr>
              <w:jc w:val="center"/>
              <w:rPr>
                <w:rFonts w:ascii="仿宋" w:hAnsi="仿宋" w:eastAsia="仿宋" w:cs="仿宋"/>
              </w:rPr>
            </w:pPr>
          </w:p>
        </w:tc>
        <w:tc>
          <w:tcPr>
            <w:tcW w:w="1843" w:type="dxa"/>
            <w:vAlign w:val="center"/>
          </w:tcPr>
          <w:p>
            <w:pPr>
              <w:jc w:val="center"/>
              <w:rPr>
                <w:rFonts w:ascii="仿宋" w:hAnsi="仿宋" w:eastAsia="仿宋" w:cs="仿宋"/>
              </w:rPr>
            </w:pPr>
          </w:p>
        </w:tc>
        <w:tc>
          <w:tcPr>
            <w:tcW w:w="1701" w:type="dxa"/>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ascii="仿宋" w:hAnsi="仿宋" w:eastAsia="仿宋" w:cs="仿宋"/>
              </w:rPr>
            </w:pPr>
          </w:p>
        </w:tc>
        <w:tc>
          <w:tcPr>
            <w:tcW w:w="1117" w:type="dxa"/>
            <w:vAlign w:val="center"/>
          </w:tcPr>
          <w:p>
            <w:pPr>
              <w:jc w:val="center"/>
              <w:rPr>
                <w:rFonts w:ascii="仿宋" w:hAnsi="仿宋" w:eastAsia="仿宋" w:cs="仿宋"/>
              </w:rPr>
            </w:pPr>
          </w:p>
        </w:tc>
        <w:tc>
          <w:tcPr>
            <w:tcW w:w="992" w:type="dxa"/>
            <w:vAlign w:val="center"/>
          </w:tcPr>
          <w:p>
            <w:pPr>
              <w:jc w:val="center"/>
              <w:rPr>
                <w:rFonts w:ascii="仿宋" w:hAnsi="仿宋" w:eastAsia="仿宋" w:cs="仿宋"/>
              </w:rPr>
            </w:pPr>
          </w:p>
        </w:tc>
        <w:tc>
          <w:tcPr>
            <w:tcW w:w="709" w:type="dxa"/>
            <w:vAlign w:val="center"/>
          </w:tcPr>
          <w:p>
            <w:pPr>
              <w:jc w:val="center"/>
              <w:rPr>
                <w:rFonts w:ascii="仿宋" w:hAnsi="仿宋" w:eastAsia="仿宋" w:cs="仿宋"/>
              </w:rPr>
            </w:pPr>
          </w:p>
        </w:tc>
        <w:tc>
          <w:tcPr>
            <w:tcW w:w="1134" w:type="dxa"/>
            <w:vAlign w:val="center"/>
          </w:tcPr>
          <w:p>
            <w:pPr>
              <w:jc w:val="center"/>
              <w:rPr>
                <w:rFonts w:ascii="仿宋" w:hAnsi="仿宋" w:eastAsia="仿宋" w:cs="仿宋"/>
              </w:rPr>
            </w:pPr>
          </w:p>
        </w:tc>
        <w:tc>
          <w:tcPr>
            <w:tcW w:w="1134" w:type="dxa"/>
            <w:vAlign w:val="center"/>
          </w:tcPr>
          <w:p>
            <w:pPr>
              <w:jc w:val="center"/>
              <w:rPr>
                <w:rFonts w:ascii="仿宋" w:hAnsi="仿宋" w:eastAsia="仿宋" w:cs="仿宋"/>
              </w:rPr>
            </w:pPr>
          </w:p>
        </w:tc>
        <w:tc>
          <w:tcPr>
            <w:tcW w:w="1843" w:type="dxa"/>
            <w:vAlign w:val="center"/>
          </w:tcPr>
          <w:p>
            <w:pPr>
              <w:jc w:val="center"/>
              <w:rPr>
                <w:rFonts w:ascii="仿宋" w:hAnsi="仿宋" w:eastAsia="仿宋" w:cs="仿宋"/>
              </w:rPr>
            </w:pPr>
          </w:p>
        </w:tc>
        <w:tc>
          <w:tcPr>
            <w:tcW w:w="1701" w:type="dxa"/>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ascii="仿宋" w:hAnsi="仿宋" w:eastAsia="仿宋" w:cs="仿宋"/>
              </w:rPr>
            </w:pPr>
          </w:p>
        </w:tc>
        <w:tc>
          <w:tcPr>
            <w:tcW w:w="1117" w:type="dxa"/>
            <w:vAlign w:val="center"/>
          </w:tcPr>
          <w:p>
            <w:pPr>
              <w:jc w:val="center"/>
              <w:rPr>
                <w:rFonts w:ascii="仿宋" w:hAnsi="仿宋" w:eastAsia="仿宋" w:cs="仿宋"/>
              </w:rPr>
            </w:pPr>
          </w:p>
        </w:tc>
        <w:tc>
          <w:tcPr>
            <w:tcW w:w="992" w:type="dxa"/>
            <w:vAlign w:val="center"/>
          </w:tcPr>
          <w:p>
            <w:pPr>
              <w:jc w:val="center"/>
              <w:rPr>
                <w:rFonts w:ascii="仿宋" w:hAnsi="仿宋" w:eastAsia="仿宋" w:cs="仿宋"/>
              </w:rPr>
            </w:pPr>
          </w:p>
        </w:tc>
        <w:tc>
          <w:tcPr>
            <w:tcW w:w="709" w:type="dxa"/>
            <w:vAlign w:val="center"/>
          </w:tcPr>
          <w:p>
            <w:pPr>
              <w:jc w:val="center"/>
              <w:rPr>
                <w:rFonts w:ascii="仿宋" w:hAnsi="仿宋" w:eastAsia="仿宋" w:cs="仿宋"/>
              </w:rPr>
            </w:pPr>
          </w:p>
        </w:tc>
        <w:tc>
          <w:tcPr>
            <w:tcW w:w="1134" w:type="dxa"/>
            <w:vAlign w:val="center"/>
          </w:tcPr>
          <w:p>
            <w:pPr>
              <w:jc w:val="center"/>
              <w:rPr>
                <w:rFonts w:ascii="仿宋" w:hAnsi="仿宋" w:eastAsia="仿宋" w:cs="仿宋"/>
              </w:rPr>
            </w:pPr>
          </w:p>
        </w:tc>
        <w:tc>
          <w:tcPr>
            <w:tcW w:w="1134" w:type="dxa"/>
            <w:vAlign w:val="center"/>
          </w:tcPr>
          <w:p>
            <w:pPr>
              <w:jc w:val="center"/>
              <w:rPr>
                <w:rFonts w:ascii="仿宋" w:hAnsi="仿宋" w:eastAsia="仿宋" w:cs="仿宋"/>
              </w:rPr>
            </w:pPr>
          </w:p>
        </w:tc>
        <w:tc>
          <w:tcPr>
            <w:tcW w:w="1843" w:type="dxa"/>
            <w:vAlign w:val="center"/>
          </w:tcPr>
          <w:p>
            <w:pPr>
              <w:jc w:val="center"/>
              <w:rPr>
                <w:rFonts w:ascii="仿宋" w:hAnsi="仿宋" w:eastAsia="仿宋" w:cs="仿宋"/>
              </w:rPr>
            </w:pPr>
          </w:p>
        </w:tc>
        <w:tc>
          <w:tcPr>
            <w:tcW w:w="1701" w:type="dxa"/>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ascii="仿宋" w:hAnsi="仿宋" w:eastAsia="仿宋" w:cs="仿宋"/>
              </w:rPr>
            </w:pPr>
          </w:p>
        </w:tc>
        <w:tc>
          <w:tcPr>
            <w:tcW w:w="1117" w:type="dxa"/>
            <w:vAlign w:val="center"/>
          </w:tcPr>
          <w:p>
            <w:pPr>
              <w:jc w:val="center"/>
              <w:rPr>
                <w:rFonts w:ascii="仿宋" w:hAnsi="仿宋" w:eastAsia="仿宋" w:cs="仿宋"/>
              </w:rPr>
            </w:pPr>
          </w:p>
        </w:tc>
        <w:tc>
          <w:tcPr>
            <w:tcW w:w="992" w:type="dxa"/>
            <w:vAlign w:val="center"/>
          </w:tcPr>
          <w:p>
            <w:pPr>
              <w:jc w:val="center"/>
              <w:rPr>
                <w:rFonts w:ascii="仿宋" w:hAnsi="仿宋" w:eastAsia="仿宋" w:cs="仿宋"/>
              </w:rPr>
            </w:pPr>
          </w:p>
        </w:tc>
        <w:tc>
          <w:tcPr>
            <w:tcW w:w="709" w:type="dxa"/>
            <w:vAlign w:val="center"/>
          </w:tcPr>
          <w:p>
            <w:pPr>
              <w:jc w:val="center"/>
              <w:rPr>
                <w:rFonts w:ascii="仿宋" w:hAnsi="仿宋" w:eastAsia="仿宋" w:cs="仿宋"/>
              </w:rPr>
            </w:pPr>
          </w:p>
        </w:tc>
        <w:tc>
          <w:tcPr>
            <w:tcW w:w="1134" w:type="dxa"/>
            <w:vAlign w:val="center"/>
          </w:tcPr>
          <w:p>
            <w:pPr>
              <w:jc w:val="center"/>
              <w:rPr>
                <w:rFonts w:ascii="仿宋" w:hAnsi="仿宋" w:eastAsia="仿宋" w:cs="仿宋"/>
              </w:rPr>
            </w:pPr>
          </w:p>
        </w:tc>
        <w:tc>
          <w:tcPr>
            <w:tcW w:w="1134" w:type="dxa"/>
            <w:vAlign w:val="center"/>
          </w:tcPr>
          <w:p>
            <w:pPr>
              <w:jc w:val="center"/>
              <w:rPr>
                <w:rFonts w:ascii="仿宋" w:hAnsi="仿宋" w:eastAsia="仿宋" w:cs="仿宋"/>
              </w:rPr>
            </w:pPr>
          </w:p>
        </w:tc>
        <w:tc>
          <w:tcPr>
            <w:tcW w:w="1843" w:type="dxa"/>
            <w:vAlign w:val="center"/>
          </w:tcPr>
          <w:p>
            <w:pPr>
              <w:jc w:val="center"/>
              <w:rPr>
                <w:rFonts w:ascii="仿宋" w:hAnsi="仿宋" w:eastAsia="仿宋" w:cs="仿宋"/>
              </w:rPr>
            </w:pPr>
          </w:p>
        </w:tc>
        <w:tc>
          <w:tcPr>
            <w:tcW w:w="1701" w:type="dxa"/>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ascii="仿宋" w:hAnsi="仿宋" w:eastAsia="仿宋" w:cs="仿宋"/>
              </w:rPr>
            </w:pPr>
          </w:p>
        </w:tc>
        <w:tc>
          <w:tcPr>
            <w:tcW w:w="1117" w:type="dxa"/>
            <w:vAlign w:val="center"/>
          </w:tcPr>
          <w:p>
            <w:pPr>
              <w:jc w:val="center"/>
              <w:rPr>
                <w:rFonts w:ascii="仿宋" w:hAnsi="仿宋" w:eastAsia="仿宋" w:cs="仿宋"/>
              </w:rPr>
            </w:pPr>
          </w:p>
        </w:tc>
        <w:tc>
          <w:tcPr>
            <w:tcW w:w="992" w:type="dxa"/>
            <w:vAlign w:val="center"/>
          </w:tcPr>
          <w:p>
            <w:pPr>
              <w:jc w:val="center"/>
              <w:rPr>
                <w:rFonts w:ascii="仿宋" w:hAnsi="仿宋" w:eastAsia="仿宋" w:cs="仿宋"/>
              </w:rPr>
            </w:pPr>
          </w:p>
        </w:tc>
        <w:tc>
          <w:tcPr>
            <w:tcW w:w="709" w:type="dxa"/>
            <w:vAlign w:val="center"/>
          </w:tcPr>
          <w:p>
            <w:pPr>
              <w:jc w:val="center"/>
              <w:rPr>
                <w:rFonts w:ascii="仿宋" w:hAnsi="仿宋" w:eastAsia="仿宋" w:cs="仿宋"/>
              </w:rPr>
            </w:pPr>
          </w:p>
        </w:tc>
        <w:tc>
          <w:tcPr>
            <w:tcW w:w="1134" w:type="dxa"/>
            <w:vAlign w:val="center"/>
          </w:tcPr>
          <w:p>
            <w:pPr>
              <w:jc w:val="center"/>
              <w:rPr>
                <w:rFonts w:ascii="仿宋" w:hAnsi="仿宋" w:eastAsia="仿宋" w:cs="仿宋"/>
              </w:rPr>
            </w:pPr>
          </w:p>
        </w:tc>
        <w:tc>
          <w:tcPr>
            <w:tcW w:w="1134" w:type="dxa"/>
            <w:vAlign w:val="center"/>
          </w:tcPr>
          <w:p>
            <w:pPr>
              <w:jc w:val="center"/>
              <w:rPr>
                <w:rFonts w:ascii="仿宋" w:hAnsi="仿宋" w:eastAsia="仿宋" w:cs="仿宋"/>
              </w:rPr>
            </w:pPr>
          </w:p>
        </w:tc>
        <w:tc>
          <w:tcPr>
            <w:tcW w:w="1843" w:type="dxa"/>
            <w:vAlign w:val="center"/>
          </w:tcPr>
          <w:p>
            <w:pPr>
              <w:jc w:val="center"/>
              <w:rPr>
                <w:rFonts w:ascii="仿宋" w:hAnsi="仿宋" w:eastAsia="仿宋" w:cs="仿宋"/>
              </w:rPr>
            </w:pPr>
          </w:p>
        </w:tc>
        <w:tc>
          <w:tcPr>
            <w:tcW w:w="1701" w:type="dxa"/>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ascii="仿宋" w:hAnsi="仿宋" w:eastAsia="仿宋" w:cs="仿宋"/>
              </w:rPr>
            </w:pPr>
          </w:p>
        </w:tc>
        <w:tc>
          <w:tcPr>
            <w:tcW w:w="1117" w:type="dxa"/>
            <w:vAlign w:val="center"/>
          </w:tcPr>
          <w:p>
            <w:pPr>
              <w:jc w:val="center"/>
              <w:rPr>
                <w:rFonts w:ascii="仿宋" w:hAnsi="仿宋" w:eastAsia="仿宋" w:cs="仿宋"/>
              </w:rPr>
            </w:pPr>
          </w:p>
        </w:tc>
        <w:tc>
          <w:tcPr>
            <w:tcW w:w="992" w:type="dxa"/>
            <w:vAlign w:val="center"/>
          </w:tcPr>
          <w:p>
            <w:pPr>
              <w:jc w:val="center"/>
              <w:rPr>
                <w:rFonts w:ascii="仿宋" w:hAnsi="仿宋" w:eastAsia="仿宋" w:cs="仿宋"/>
              </w:rPr>
            </w:pPr>
          </w:p>
        </w:tc>
        <w:tc>
          <w:tcPr>
            <w:tcW w:w="709" w:type="dxa"/>
            <w:vAlign w:val="center"/>
          </w:tcPr>
          <w:p>
            <w:pPr>
              <w:jc w:val="center"/>
              <w:rPr>
                <w:rFonts w:ascii="仿宋" w:hAnsi="仿宋" w:eastAsia="仿宋" w:cs="仿宋"/>
              </w:rPr>
            </w:pPr>
          </w:p>
        </w:tc>
        <w:tc>
          <w:tcPr>
            <w:tcW w:w="1134" w:type="dxa"/>
            <w:vAlign w:val="center"/>
          </w:tcPr>
          <w:p>
            <w:pPr>
              <w:jc w:val="center"/>
              <w:rPr>
                <w:rFonts w:ascii="仿宋" w:hAnsi="仿宋" w:eastAsia="仿宋" w:cs="仿宋"/>
              </w:rPr>
            </w:pPr>
          </w:p>
        </w:tc>
        <w:tc>
          <w:tcPr>
            <w:tcW w:w="1134" w:type="dxa"/>
            <w:vAlign w:val="center"/>
          </w:tcPr>
          <w:p>
            <w:pPr>
              <w:jc w:val="center"/>
              <w:rPr>
                <w:rFonts w:ascii="仿宋" w:hAnsi="仿宋" w:eastAsia="仿宋" w:cs="仿宋"/>
              </w:rPr>
            </w:pPr>
          </w:p>
        </w:tc>
        <w:tc>
          <w:tcPr>
            <w:tcW w:w="1843" w:type="dxa"/>
            <w:vAlign w:val="center"/>
          </w:tcPr>
          <w:p>
            <w:pPr>
              <w:jc w:val="center"/>
              <w:rPr>
                <w:rFonts w:ascii="仿宋" w:hAnsi="仿宋" w:eastAsia="仿宋" w:cs="仿宋"/>
              </w:rPr>
            </w:pPr>
          </w:p>
        </w:tc>
        <w:tc>
          <w:tcPr>
            <w:tcW w:w="1701" w:type="dxa"/>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ascii="仿宋" w:hAnsi="仿宋" w:eastAsia="仿宋" w:cs="仿宋"/>
              </w:rPr>
            </w:pPr>
          </w:p>
        </w:tc>
        <w:tc>
          <w:tcPr>
            <w:tcW w:w="1117" w:type="dxa"/>
            <w:vAlign w:val="center"/>
          </w:tcPr>
          <w:p>
            <w:pPr>
              <w:jc w:val="center"/>
              <w:rPr>
                <w:rFonts w:ascii="仿宋" w:hAnsi="仿宋" w:eastAsia="仿宋" w:cs="仿宋"/>
              </w:rPr>
            </w:pPr>
          </w:p>
        </w:tc>
        <w:tc>
          <w:tcPr>
            <w:tcW w:w="992" w:type="dxa"/>
            <w:vAlign w:val="center"/>
          </w:tcPr>
          <w:p>
            <w:pPr>
              <w:jc w:val="center"/>
              <w:rPr>
                <w:rFonts w:ascii="仿宋" w:hAnsi="仿宋" w:eastAsia="仿宋" w:cs="仿宋"/>
              </w:rPr>
            </w:pPr>
          </w:p>
        </w:tc>
        <w:tc>
          <w:tcPr>
            <w:tcW w:w="709" w:type="dxa"/>
            <w:vAlign w:val="center"/>
          </w:tcPr>
          <w:p>
            <w:pPr>
              <w:jc w:val="center"/>
              <w:rPr>
                <w:rFonts w:ascii="仿宋" w:hAnsi="仿宋" w:eastAsia="仿宋" w:cs="仿宋"/>
              </w:rPr>
            </w:pPr>
          </w:p>
        </w:tc>
        <w:tc>
          <w:tcPr>
            <w:tcW w:w="1134" w:type="dxa"/>
            <w:vAlign w:val="center"/>
          </w:tcPr>
          <w:p>
            <w:pPr>
              <w:jc w:val="center"/>
              <w:rPr>
                <w:rFonts w:ascii="仿宋" w:hAnsi="仿宋" w:eastAsia="仿宋" w:cs="仿宋"/>
              </w:rPr>
            </w:pPr>
          </w:p>
        </w:tc>
        <w:tc>
          <w:tcPr>
            <w:tcW w:w="1134" w:type="dxa"/>
            <w:vAlign w:val="center"/>
          </w:tcPr>
          <w:p>
            <w:pPr>
              <w:jc w:val="center"/>
              <w:rPr>
                <w:rFonts w:ascii="仿宋" w:hAnsi="仿宋" w:eastAsia="仿宋" w:cs="仿宋"/>
              </w:rPr>
            </w:pPr>
          </w:p>
        </w:tc>
        <w:tc>
          <w:tcPr>
            <w:tcW w:w="1843" w:type="dxa"/>
            <w:vAlign w:val="center"/>
          </w:tcPr>
          <w:p>
            <w:pPr>
              <w:jc w:val="center"/>
              <w:rPr>
                <w:rFonts w:ascii="仿宋" w:hAnsi="仿宋" w:eastAsia="仿宋" w:cs="仿宋"/>
              </w:rPr>
            </w:pPr>
          </w:p>
        </w:tc>
        <w:tc>
          <w:tcPr>
            <w:tcW w:w="1701" w:type="dxa"/>
            <w:vAlign w:val="center"/>
          </w:tcPr>
          <w:p>
            <w:pPr>
              <w:jc w:val="center"/>
              <w:rPr>
                <w:rFonts w:ascii="仿宋" w:hAnsi="仿宋" w:eastAsia="仿宋" w:cs="仿宋"/>
              </w:rPr>
            </w:pPr>
          </w:p>
        </w:tc>
      </w:tr>
    </w:tbl>
    <w:p>
      <w:pPr>
        <w:spacing w:line="420" w:lineRule="exact"/>
        <w:rPr>
          <w:rFonts w:ascii="仿宋" w:hAnsi="仿宋" w:eastAsia="仿宋" w:cs="仿宋"/>
          <w:sz w:val="24"/>
          <w:szCs w:val="24"/>
        </w:rPr>
      </w:pPr>
    </w:p>
    <w:p>
      <w:pPr>
        <w:spacing w:before="156" w:beforeLines="50" w:after="312" w:afterLines="100" w:line="420" w:lineRule="exact"/>
        <w:rPr>
          <w:rFonts w:ascii="仿宋" w:hAnsi="仿宋" w:eastAsia="仿宋" w:cs="仿宋"/>
          <w:b/>
          <w:bCs/>
          <w:sz w:val="24"/>
          <w:szCs w:val="24"/>
        </w:rPr>
      </w:pPr>
      <w:r>
        <w:rPr>
          <w:rFonts w:hint="eastAsia" w:ascii="仿宋" w:hAnsi="仿宋" w:eastAsia="仿宋" w:cs="仿宋"/>
          <w:sz w:val="24"/>
          <w:szCs w:val="24"/>
        </w:rPr>
        <w:br w:type="page"/>
      </w:r>
      <w:r>
        <w:rPr>
          <w:rFonts w:hint="eastAsia" w:ascii="仿宋" w:hAnsi="仿宋" w:eastAsia="仿宋" w:cs="仿宋"/>
          <w:b/>
          <w:bCs/>
          <w:sz w:val="24"/>
          <w:szCs w:val="24"/>
        </w:rPr>
        <w:t>附表二：拟配备本工程的试验和检测仪器设备表</w:t>
      </w:r>
    </w:p>
    <w:tbl>
      <w:tblPr>
        <w:tblStyle w:val="35"/>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1624"/>
        <w:gridCol w:w="1362"/>
        <w:gridCol w:w="1001"/>
        <w:gridCol w:w="1180"/>
        <w:gridCol w:w="1402"/>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098" w:type="dxa"/>
            <w:vAlign w:val="center"/>
          </w:tcPr>
          <w:p>
            <w:pPr>
              <w:jc w:val="center"/>
              <w:rPr>
                <w:rFonts w:ascii="仿宋" w:hAnsi="仿宋" w:eastAsia="仿宋" w:cs="仿宋"/>
              </w:rPr>
            </w:pPr>
            <w:r>
              <w:rPr>
                <w:rFonts w:hint="eastAsia" w:ascii="仿宋" w:hAnsi="仿宋" w:eastAsia="仿宋" w:cs="仿宋"/>
              </w:rPr>
              <w:t>序号</w:t>
            </w:r>
          </w:p>
        </w:tc>
        <w:tc>
          <w:tcPr>
            <w:tcW w:w="1624" w:type="dxa"/>
            <w:vAlign w:val="center"/>
          </w:tcPr>
          <w:p>
            <w:pPr>
              <w:jc w:val="center"/>
              <w:rPr>
                <w:rFonts w:ascii="仿宋" w:hAnsi="仿宋" w:eastAsia="仿宋" w:cs="仿宋"/>
              </w:rPr>
            </w:pPr>
            <w:r>
              <w:rPr>
                <w:rFonts w:hint="eastAsia" w:ascii="仿宋" w:hAnsi="仿宋" w:eastAsia="仿宋" w:cs="仿宋"/>
              </w:rPr>
              <w:t>仪器设备名称</w:t>
            </w:r>
          </w:p>
        </w:tc>
        <w:tc>
          <w:tcPr>
            <w:tcW w:w="1362" w:type="dxa"/>
            <w:vAlign w:val="center"/>
          </w:tcPr>
          <w:p>
            <w:pPr>
              <w:jc w:val="center"/>
              <w:rPr>
                <w:rFonts w:ascii="仿宋" w:hAnsi="仿宋" w:eastAsia="仿宋" w:cs="仿宋"/>
              </w:rPr>
            </w:pPr>
            <w:r>
              <w:rPr>
                <w:rFonts w:hint="eastAsia" w:ascii="仿宋" w:hAnsi="仿宋" w:eastAsia="仿宋" w:cs="仿宋"/>
              </w:rPr>
              <w:t>型号</w:t>
            </w:r>
          </w:p>
          <w:p>
            <w:pPr>
              <w:jc w:val="center"/>
              <w:rPr>
                <w:rFonts w:ascii="仿宋" w:hAnsi="仿宋" w:eastAsia="仿宋" w:cs="仿宋"/>
              </w:rPr>
            </w:pPr>
            <w:r>
              <w:rPr>
                <w:rFonts w:hint="eastAsia" w:ascii="仿宋" w:hAnsi="仿宋" w:eastAsia="仿宋" w:cs="仿宋"/>
              </w:rPr>
              <w:t>规格</w:t>
            </w:r>
          </w:p>
        </w:tc>
        <w:tc>
          <w:tcPr>
            <w:tcW w:w="1001" w:type="dxa"/>
            <w:vAlign w:val="center"/>
          </w:tcPr>
          <w:p>
            <w:pPr>
              <w:jc w:val="center"/>
              <w:rPr>
                <w:rFonts w:ascii="仿宋" w:hAnsi="仿宋" w:eastAsia="仿宋" w:cs="仿宋"/>
              </w:rPr>
            </w:pPr>
            <w:r>
              <w:rPr>
                <w:rFonts w:hint="eastAsia" w:ascii="仿宋" w:hAnsi="仿宋" w:eastAsia="仿宋" w:cs="仿宋"/>
              </w:rPr>
              <w:t>数量</w:t>
            </w:r>
          </w:p>
        </w:tc>
        <w:tc>
          <w:tcPr>
            <w:tcW w:w="1180" w:type="dxa"/>
            <w:vAlign w:val="center"/>
          </w:tcPr>
          <w:p>
            <w:pPr>
              <w:jc w:val="center"/>
              <w:rPr>
                <w:rFonts w:ascii="仿宋" w:hAnsi="仿宋" w:eastAsia="仿宋" w:cs="仿宋"/>
              </w:rPr>
            </w:pPr>
            <w:r>
              <w:rPr>
                <w:rFonts w:hint="eastAsia" w:ascii="仿宋" w:hAnsi="仿宋" w:eastAsia="仿宋" w:cs="仿宋"/>
              </w:rPr>
              <w:t>国别</w:t>
            </w:r>
          </w:p>
          <w:p>
            <w:pPr>
              <w:jc w:val="center"/>
              <w:rPr>
                <w:rFonts w:ascii="仿宋" w:hAnsi="仿宋" w:eastAsia="仿宋" w:cs="仿宋"/>
              </w:rPr>
            </w:pPr>
            <w:r>
              <w:rPr>
                <w:rFonts w:hint="eastAsia" w:ascii="仿宋" w:hAnsi="仿宋" w:eastAsia="仿宋" w:cs="仿宋"/>
              </w:rPr>
              <w:t>产地</w:t>
            </w:r>
          </w:p>
        </w:tc>
        <w:tc>
          <w:tcPr>
            <w:tcW w:w="1402" w:type="dxa"/>
            <w:vAlign w:val="center"/>
          </w:tcPr>
          <w:p>
            <w:pPr>
              <w:jc w:val="center"/>
              <w:rPr>
                <w:rFonts w:ascii="仿宋" w:hAnsi="仿宋" w:eastAsia="仿宋" w:cs="仿宋"/>
              </w:rPr>
            </w:pPr>
            <w:r>
              <w:rPr>
                <w:rFonts w:hint="eastAsia" w:ascii="仿宋" w:hAnsi="仿宋" w:eastAsia="仿宋" w:cs="仿宋"/>
              </w:rPr>
              <w:t>用途</w:t>
            </w:r>
          </w:p>
        </w:tc>
        <w:tc>
          <w:tcPr>
            <w:tcW w:w="1279" w:type="dxa"/>
            <w:vAlign w:val="center"/>
          </w:tcPr>
          <w:p>
            <w:pPr>
              <w:jc w:val="center"/>
              <w:rPr>
                <w:rFonts w:ascii="仿宋" w:hAnsi="仿宋" w:eastAsia="仿宋" w:cs="仿宋"/>
              </w:rPr>
            </w:pPr>
            <w:r>
              <w:rPr>
                <w:rFonts w:hint="eastAsia" w:ascii="仿宋" w:hAnsi="仿宋" w:eastAsia="仿宋" w:cs="仿宋"/>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ascii="仿宋" w:hAnsi="仿宋" w:eastAsia="仿宋" w:cs="仿宋"/>
              </w:rPr>
            </w:pPr>
          </w:p>
        </w:tc>
        <w:tc>
          <w:tcPr>
            <w:tcW w:w="1624" w:type="dxa"/>
            <w:vAlign w:val="center"/>
          </w:tcPr>
          <w:p>
            <w:pPr>
              <w:jc w:val="center"/>
              <w:rPr>
                <w:rFonts w:ascii="仿宋" w:hAnsi="仿宋" w:eastAsia="仿宋" w:cs="仿宋"/>
              </w:rPr>
            </w:pPr>
          </w:p>
        </w:tc>
        <w:tc>
          <w:tcPr>
            <w:tcW w:w="1362" w:type="dxa"/>
            <w:vAlign w:val="center"/>
          </w:tcPr>
          <w:p>
            <w:pPr>
              <w:jc w:val="center"/>
              <w:rPr>
                <w:rFonts w:ascii="仿宋" w:hAnsi="仿宋" w:eastAsia="仿宋" w:cs="仿宋"/>
              </w:rPr>
            </w:pPr>
          </w:p>
        </w:tc>
        <w:tc>
          <w:tcPr>
            <w:tcW w:w="1001" w:type="dxa"/>
            <w:vAlign w:val="center"/>
          </w:tcPr>
          <w:p>
            <w:pPr>
              <w:jc w:val="center"/>
              <w:rPr>
                <w:rFonts w:ascii="仿宋" w:hAnsi="仿宋" w:eastAsia="仿宋" w:cs="仿宋"/>
              </w:rPr>
            </w:pPr>
          </w:p>
        </w:tc>
        <w:tc>
          <w:tcPr>
            <w:tcW w:w="1180" w:type="dxa"/>
            <w:vAlign w:val="center"/>
          </w:tcPr>
          <w:p>
            <w:pPr>
              <w:jc w:val="center"/>
              <w:rPr>
                <w:rFonts w:ascii="仿宋" w:hAnsi="仿宋" w:eastAsia="仿宋" w:cs="仿宋"/>
              </w:rPr>
            </w:pPr>
          </w:p>
        </w:tc>
        <w:tc>
          <w:tcPr>
            <w:tcW w:w="1402" w:type="dxa"/>
            <w:vAlign w:val="center"/>
          </w:tcPr>
          <w:p>
            <w:pPr>
              <w:jc w:val="center"/>
              <w:rPr>
                <w:rFonts w:ascii="仿宋" w:hAnsi="仿宋" w:eastAsia="仿宋" w:cs="仿宋"/>
              </w:rPr>
            </w:pPr>
          </w:p>
        </w:tc>
        <w:tc>
          <w:tcPr>
            <w:tcW w:w="1279" w:type="dxa"/>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ascii="仿宋" w:hAnsi="仿宋" w:eastAsia="仿宋" w:cs="仿宋"/>
              </w:rPr>
            </w:pPr>
          </w:p>
        </w:tc>
        <w:tc>
          <w:tcPr>
            <w:tcW w:w="1624" w:type="dxa"/>
            <w:vAlign w:val="center"/>
          </w:tcPr>
          <w:p>
            <w:pPr>
              <w:jc w:val="center"/>
              <w:rPr>
                <w:rFonts w:ascii="仿宋" w:hAnsi="仿宋" w:eastAsia="仿宋" w:cs="仿宋"/>
              </w:rPr>
            </w:pPr>
          </w:p>
        </w:tc>
        <w:tc>
          <w:tcPr>
            <w:tcW w:w="1362" w:type="dxa"/>
            <w:vAlign w:val="center"/>
          </w:tcPr>
          <w:p>
            <w:pPr>
              <w:jc w:val="center"/>
              <w:rPr>
                <w:rFonts w:ascii="仿宋" w:hAnsi="仿宋" w:eastAsia="仿宋" w:cs="仿宋"/>
              </w:rPr>
            </w:pPr>
          </w:p>
        </w:tc>
        <w:tc>
          <w:tcPr>
            <w:tcW w:w="1001" w:type="dxa"/>
            <w:vAlign w:val="center"/>
          </w:tcPr>
          <w:p>
            <w:pPr>
              <w:jc w:val="center"/>
              <w:rPr>
                <w:rFonts w:ascii="仿宋" w:hAnsi="仿宋" w:eastAsia="仿宋" w:cs="仿宋"/>
              </w:rPr>
            </w:pPr>
          </w:p>
        </w:tc>
        <w:tc>
          <w:tcPr>
            <w:tcW w:w="1180" w:type="dxa"/>
            <w:vAlign w:val="center"/>
          </w:tcPr>
          <w:p>
            <w:pPr>
              <w:jc w:val="center"/>
              <w:rPr>
                <w:rFonts w:ascii="仿宋" w:hAnsi="仿宋" w:eastAsia="仿宋" w:cs="仿宋"/>
              </w:rPr>
            </w:pPr>
          </w:p>
        </w:tc>
        <w:tc>
          <w:tcPr>
            <w:tcW w:w="1402" w:type="dxa"/>
            <w:vAlign w:val="center"/>
          </w:tcPr>
          <w:p>
            <w:pPr>
              <w:jc w:val="center"/>
              <w:rPr>
                <w:rFonts w:ascii="仿宋" w:hAnsi="仿宋" w:eastAsia="仿宋" w:cs="仿宋"/>
              </w:rPr>
            </w:pPr>
          </w:p>
        </w:tc>
        <w:tc>
          <w:tcPr>
            <w:tcW w:w="1279" w:type="dxa"/>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ascii="仿宋" w:hAnsi="仿宋" w:eastAsia="仿宋" w:cs="仿宋"/>
              </w:rPr>
            </w:pPr>
          </w:p>
        </w:tc>
        <w:tc>
          <w:tcPr>
            <w:tcW w:w="1624" w:type="dxa"/>
            <w:vAlign w:val="center"/>
          </w:tcPr>
          <w:p>
            <w:pPr>
              <w:jc w:val="center"/>
              <w:rPr>
                <w:rFonts w:ascii="仿宋" w:hAnsi="仿宋" w:eastAsia="仿宋" w:cs="仿宋"/>
              </w:rPr>
            </w:pPr>
          </w:p>
        </w:tc>
        <w:tc>
          <w:tcPr>
            <w:tcW w:w="1362" w:type="dxa"/>
            <w:vAlign w:val="center"/>
          </w:tcPr>
          <w:p>
            <w:pPr>
              <w:jc w:val="center"/>
              <w:rPr>
                <w:rFonts w:ascii="仿宋" w:hAnsi="仿宋" w:eastAsia="仿宋" w:cs="仿宋"/>
              </w:rPr>
            </w:pPr>
          </w:p>
        </w:tc>
        <w:tc>
          <w:tcPr>
            <w:tcW w:w="1001" w:type="dxa"/>
            <w:vAlign w:val="center"/>
          </w:tcPr>
          <w:p>
            <w:pPr>
              <w:jc w:val="center"/>
              <w:rPr>
                <w:rFonts w:ascii="仿宋" w:hAnsi="仿宋" w:eastAsia="仿宋" w:cs="仿宋"/>
              </w:rPr>
            </w:pPr>
          </w:p>
        </w:tc>
        <w:tc>
          <w:tcPr>
            <w:tcW w:w="1180" w:type="dxa"/>
            <w:vAlign w:val="center"/>
          </w:tcPr>
          <w:p>
            <w:pPr>
              <w:jc w:val="center"/>
              <w:rPr>
                <w:rFonts w:ascii="仿宋" w:hAnsi="仿宋" w:eastAsia="仿宋" w:cs="仿宋"/>
              </w:rPr>
            </w:pPr>
          </w:p>
        </w:tc>
        <w:tc>
          <w:tcPr>
            <w:tcW w:w="1402" w:type="dxa"/>
            <w:vAlign w:val="center"/>
          </w:tcPr>
          <w:p>
            <w:pPr>
              <w:jc w:val="center"/>
              <w:rPr>
                <w:rFonts w:ascii="仿宋" w:hAnsi="仿宋" w:eastAsia="仿宋" w:cs="仿宋"/>
              </w:rPr>
            </w:pPr>
          </w:p>
        </w:tc>
        <w:tc>
          <w:tcPr>
            <w:tcW w:w="1279" w:type="dxa"/>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ascii="仿宋" w:hAnsi="仿宋" w:eastAsia="仿宋" w:cs="仿宋"/>
              </w:rPr>
            </w:pPr>
          </w:p>
        </w:tc>
        <w:tc>
          <w:tcPr>
            <w:tcW w:w="1624" w:type="dxa"/>
            <w:vAlign w:val="center"/>
          </w:tcPr>
          <w:p>
            <w:pPr>
              <w:jc w:val="center"/>
              <w:rPr>
                <w:rFonts w:ascii="仿宋" w:hAnsi="仿宋" w:eastAsia="仿宋" w:cs="仿宋"/>
              </w:rPr>
            </w:pPr>
          </w:p>
        </w:tc>
        <w:tc>
          <w:tcPr>
            <w:tcW w:w="1362" w:type="dxa"/>
            <w:vAlign w:val="center"/>
          </w:tcPr>
          <w:p>
            <w:pPr>
              <w:jc w:val="center"/>
              <w:rPr>
                <w:rFonts w:ascii="仿宋" w:hAnsi="仿宋" w:eastAsia="仿宋" w:cs="仿宋"/>
              </w:rPr>
            </w:pPr>
          </w:p>
        </w:tc>
        <w:tc>
          <w:tcPr>
            <w:tcW w:w="1001" w:type="dxa"/>
            <w:vAlign w:val="center"/>
          </w:tcPr>
          <w:p>
            <w:pPr>
              <w:jc w:val="center"/>
              <w:rPr>
                <w:rFonts w:ascii="仿宋" w:hAnsi="仿宋" w:eastAsia="仿宋" w:cs="仿宋"/>
              </w:rPr>
            </w:pPr>
          </w:p>
        </w:tc>
        <w:tc>
          <w:tcPr>
            <w:tcW w:w="1180" w:type="dxa"/>
            <w:vAlign w:val="center"/>
          </w:tcPr>
          <w:p>
            <w:pPr>
              <w:jc w:val="center"/>
              <w:rPr>
                <w:rFonts w:ascii="仿宋" w:hAnsi="仿宋" w:eastAsia="仿宋" w:cs="仿宋"/>
              </w:rPr>
            </w:pPr>
          </w:p>
        </w:tc>
        <w:tc>
          <w:tcPr>
            <w:tcW w:w="1402" w:type="dxa"/>
            <w:vAlign w:val="center"/>
          </w:tcPr>
          <w:p>
            <w:pPr>
              <w:jc w:val="center"/>
              <w:rPr>
                <w:rFonts w:ascii="仿宋" w:hAnsi="仿宋" w:eastAsia="仿宋" w:cs="仿宋"/>
              </w:rPr>
            </w:pPr>
          </w:p>
        </w:tc>
        <w:tc>
          <w:tcPr>
            <w:tcW w:w="1279" w:type="dxa"/>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ascii="仿宋" w:hAnsi="仿宋" w:eastAsia="仿宋" w:cs="仿宋"/>
              </w:rPr>
            </w:pPr>
          </w:p>
        </w:tc>
        <w:tc>
          <w:tcPr>
            <w:tcW w:w="1624" w:type="dxa"/>
            <w:vAlign w:val="center"/>
          </w:tcPr>
          <w:p>
            <w:pPr>
              <w:jc w:val="center"/>
              <w:rPr>
                <w:rFonts w:ascii="仿宋" w:hAnsi="仿宋" w:eastAsia="仿宋" w:cs="仿宋"/>
              </w:rPr>
            </w:pPr>
          </w:p>
        </w:tc>
        <w:tc>
          <w:tcPr>
            <w:tcW w:w="1362" w:type="dxa"/>
            <w:vAlign w:val="center"/>
          </w:tcPr>
          <w:p>
            <w:pPr>
              <w:jc w:val="center"/>
              <w:rPr>
                <w:rFonts w:ascii="仿宋" w:hAnsi="仿宋" w:eastAsia="仿宋" w:cs="仿宋"/>
              </w:rPr>
            </w:pPr>
          </w:p>
        </w:tc>
        <w:tc>
          <w:tcPr>
            <w:tcW w:w="1001" w:type="dxa"/>
            <w:vAlign w:val="center"/>
          </w:tcPr>
          <w:p>
            <w:pPr>
              <w:jc w:val="center"/>
              <w:rPr>
                <w:rFonts w:ascii="仿宋" w:hAnsi="仿宋" w:eastAsia="仿宋" w:cs="仿宋"/>
              </w:rPr>
            </w:pPr>
          </w:p>
        </w:tc>
        <w:tc>
          <w:tcPr>
            <w:tcW w:w="1180" w:type="dxa"/>
            <w:vAlign w:val="center"/>
          </w:tcPr>
          <w:p>
            <w:pPr>
              <w:jc w:val="center"/>
              <w:rPr>
                <w:rFonts w:ascii="仿宋" w:hAnsi="仿宋" w:eastAsia="仿宋" w:cs="仿宋"/>
              </w:rPr>
            </w:pPr>
          </w:p>
        </w:tc>
        <w:tc>
          <w:tcPr>
            <w:tcW w:w="1402" w:type="dxa"/>
            <w:vAlign w:val="center"/>
          </w:tcPr>
          <w:p>
            <w:pPr>
              <w:jc w:val="center"/>
              <w:rPr>
                <w:rFonts w:ascii="仿宋" w:hAnsi="仿宋" w:eastAsia="仿宋" w:cs="仿宋"/>
              </w:rPr>
            </w:pPr>
          </w:p>
        </w:tc>
        <w:tc>
          <w:tcPr>
            <w:tcW w:w="1279" w:type="dxa"/>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ascii="仿宋" w:hAnsi="仿宋" w:eastAsia="仿宋" w:cs="仿宋"/>
              </w:rPr>
            </w:pPr>
          </w:p>
        </w:tc>
        <w:tc>
          <w:tcPr>
            <w:tcW w:w="1624" w:type="dxa"/>
            <w:vAlign w:val="center"/>
          </w:tcPr>
          <w:p>
            <w:pPr>
              <w:jc w:val="center"/>
              <w:rPr>
                <w:rFonts w:ascii="仿宋" w:hAnsi="仿宋" w:eastAsia="仿宋" w:cs="仿宋"/>
              </w:rPr>
            </w:pPr>
          </w:p>
        </w:tc>
        <w:tc>
          <w:tcPr>
            <w:tcW w:w="1362" w:type="dxa"/>
            <w:vAlign w:val="center"/>
          </w:tcPr>
          <w:p>
            <w:pPr>
              <w:jc w:val="center"/>
              <w:rPr>
                <w:rFonts w:ascii="仿宋" w:hAnsi="仿宋" w:eastAsia="仿宋" w:cs="仿宋"/>
              </w:rPr>
            </w:pPr>
          </w:p>
        </w:tc>
        <w:tc>
          <w:tcPr>
            <w:tcW w:w="1001" w:type="dxa"/>
            <w:vAlign w:val="center"/>
          </w:tcPr>
          <w:p>
            <w:pPr>
              <w:jc w:val="center"/>
              <w:rPr>
                <w:rFonts w:ascii="仿宋" w:hAnsi="仿宋" w:eastAsia="仿宋" w:cs="仿宋"/>
              </w:rPr>
            </w:pPr>
          </w:p>
        </w:tc>
        <w:tc>
          <w:tcPr>
            <w:tcW w:w="1180" w:type="dxa"/>
            <w:vAlign w:val="center"/>
          </w:tcPr>
          <w:p>
            <w:pPr>
              <w:jc w:val="center"/>
              <w:rPr>
                <w:rFonts w:ascii="仿宋" w:hAnsi="仿宋" w:eastAsia="仿宋" w:cs="仿宋"/>
              </w:rPr>
            </w:pPr>
          </w:p>
        </w:tc>
        <w:tc>
          <w:tcPr>
            <w:tcW w:w="1402" w:type="dxa"/>
            <w:vAlign w:val="center"/>
          </w:tcPr>
          <w:p>
            <w:pPr>
              <w:jc w:val="center"/>
              <w:rPr>
                <w:rFonts w:ascii="仿宋" w:hAnsi="仿宋" w:eastAsia="仿宋" w:cs="仿宋"/>
              </w:rPr>
            </w:pPr>
          </w:p>
        </w:tc>
        <w:tc>
          <w:tcPr>
            <w:tcW w:w="1279" w:type="dxa"/>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ascii="仿宋" w:hAnsi="仿宋" w:eastAsia="仿宋" w:cs="仿宋"/>
              </w:rPr>
            </w:pPr>
          </w:p>
        </w:tc>
        <w:tc>
          <w:tcPr>
            <w:tcW w:w="1624" w:type="dxa"/>
            <w:vAlign w:val="center"/>
          </w:tcPr>
          <w:p>
            <w:pPr>
              <w:jc w:val="center"/>
              <w:rPr>
                <w:rFonts w:ascii="仿宋" w:hAnsi="仿宋" w:eastAsia="仿宋" w:cs="仿宋"/>
              </w:rPr>
            </w:pPr>
          </w:p>
        </w:tc>
        <w:tc>
          <w:tcPr>
            <w:tcW w:w="1362" w:type="dxa"/>
            <w:vAlign w:val="center"/>
          </w:tcPr>
          <w:p>
            <w:pPr>
              <w:jc w:val="center"/>
              <w:rPr>
                <w:rFonts w:ascii="仿宋" w:hAnsi="仿宋" w:eastAsia="仿宋" w:cs="仿宋"/>
              </w:rPr>
            </w:pPr>
          </w:p>
        </w:tc>
        <w:tc>
          <w:tcPr>
            <w:tcW w:w="1001" w:type="dxa"/>
            <w:vAlign w:val="center"/>
          </w:tcPr>
          <w:p>
            <w:pPr>
              <w:jc w:val="center"/>
              <w:rPr>
                <w:rFonts w:ascii="仿宋" w:hAnsi="仿宋" w:eastAsia="仿宋" w:cs="仿宋"/>
              </w:rPr>
            </w:pPr>
          </w:p>
        </w:tc>
        <w:tc>
          <w:tcPr>
            <w:tcW w:w="1180" w:type="dxa"/>
            <w:vAlign w:val="center"/>
          </w:tcPr>
          <w:p>
            <w:pPr>
              <w:jc w:val="center"/>
              <w:rPr>
                <w:rFonts w:ascii="仿宋" w:hAnsi="仿宋" w:eastAsia="仿宋" w:cs="仿宋"/>
              </w:rPr>
            </w:pPr>
          </w:p>
        </w:tc>
        <w:tc>
          <w:tcPr>
            <w:tcW w:w="1402" w:type="dxa"/>
            <w:vAlign w:val="center"/>
          </w:tcPr>
          <w:p>
            <w:pPr>
              <w:jc w:val="center"/>
              <w:rPr>
                <w:rFonts w:ascii="仿宋" w:hAnsi="仿宋" w:eastAsia="仿宋" w:cs="仿宋"/>
              </w:rPr>
            </w:pPr>
          </w:p>
        </w:tc>
        <w:tc>
          <w:tcPr>
            <w:tcW w:w="1279" w:type="dxa"/>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ascii="仿宋" w:hAnsi="仿宋" w:eastAsia="仿宋" w:cs="仿宋"/>
              </w:rPr>
            </w:pPr>
          </w:p>
        </w:tc>
        <w:tc>
          <w:tcPr>
            <w:tcW w:w="1624" w:type="dxa"/>
            <w:vAlign w:val="center"/>
          </w:tcPr>
          <w:p>
            <w:pPr>
              <w:jc w:val="center"/>
              <w:rPr>
                <w:rFonts w:ascii="仿宋" w:hAnsi="仿宋" w:eastAsia="仿宋" w:cs="仿宋"/>
              </w:rPr>
            </w:pPr>
          </w:p>
        </w:tc>
        <w:tc>
          <w:tcPr>
            <w:tcW w:w="1362" w:type="dxa"/>
            <w:vAlign w:val="center"/>
          </w:tcPr>
          <w:p>
            <w:pPr>
              <w:jc w:val="center"/>
              <w:rPr>
                <w:rFonts w:ascii="仿宋" w:hAnsi="仿宋" w:eastAsia="仿宋" w:cs="仿宋"/>
              </w:rPr>
            </w:pPr>
          </w:p>
        </w:tc>
        <w:tc>
          <w:tcPr>
            <w:tcW w:w="1001" w:type="dxa"/>
            <w:vAlign w:val="center"/>
          </w:tcPr>
          <w:p>
            <w:pPr>
              <w:jc w:val="center"/>
              <w:rPr>
                <w:rFonts w:ascii="仿宋" w:hAnsi="仿宋" w:eastAsia="仿宋" w:cs="仿宋"/>
              </w:rPr>
            </w:pPr>
          </w:p>
        </w:tc>
        <w:tc>
          <w:tcPr>
            <w:tcW w:w="1180" w:type="dxa"/>
            <w:vAlign w:val="center"/>
          </w:tcPr>
          <w:p>
            <w:pPr>
              <w:jc w:val="center"/>
              <w:rPr>
                <w:rFonts w:ascii="仿宋" w:hAnsi="仿宋" w:eastAsia="仿宋" w:cs="仿宋"/>
              </w:rPr>
            </w:pPr>
          </w:p>
        </w:tc>
        <w:tc>
          <w:tcPr>
            <w:tcW w:w="1402" w:type="dxa"/>
            <w:vAlign w:val="center"/>
          </w:tcPr>
          <w:p>
            <w:pPr>
              <w:jc w:val="center"/>
              <w:rPr>
                <w:rFonts w:ascii="仿宋" w:hAnsi="仿宋" w:eastAsia="仿宋" w:cs="仿宋"/>
              </w:rPr>
            </w:pPr>
          </w:p>
        </w:tc>
        <w:tc>
          <w:tcPr>
            <w:tcW w:w="1279" w:type="dxa"/>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ascii="仿宋" w:hAnsi="仿宋" w:eastAsia="仿宋" w:cs="仿宋"/>
              </w:rPr>
            </w:pPr>
          </w:p>
        </w:tc>
        <w:tc>
          <w:tcPr>
            <w:tcW w:w="1624" w:type="dxa"/>
            <w:vAlign w:val="center"/>
          </w:tcPr>
          <w:p>
            <w:pPr>
              <w:jc w:val="center"/>
              <w:rPr>
                <w:rFonts w:ascii="仿宋" w:hAnsi="仿宋" w:eastAsia="仿宋" w:cs="仿宋"/>
              </w:rPr>
            </w:pPr>
          </w:p>
        </w:tc>
        <w:tc>
          <w:tcPr>
            <w:tcW w:w="1362" w:type="dxa"/>
            <w:vAlign w:val="center"/>
          </w:tcPr>
          <w:p>
            <w:pPr>
              <w:jc w:val="center"/>
              <w:rPr>
                <w:rFonts w:ascii="仿宋" w:hAnsi="仿宋" w:eastAsia="仿宋" w:cs="仿宋"/>
              </w:rPr>
            </w:pPr>
          </w:p>
        </w:tc>
        <w:tc>
          <w:tcPr>
            <w:tcW w:w="1001" w:type="dxa"/>
            <w:vAlign w:val="center"/>
          </w:tcPr>
          <w:p>
            <w:pPr>
              <w:jc w:val="center"/>
              <w:rPr>
                <w:rFonts w:ascii="仿宋" w:hAnsi="仿宋" w:eastAsia="仿宋" w:cs="仿宋"/>
              </w:rPr>
            </w:pPr>
          </w:p>
        </w:tc>
        <w:tc>
          <w:tcPr>
            <w:tcW w:w="1180" w:type="dxa"/>
            <w:vAlign w:val="center"/>
          </w:tcPr>
          <w:p>
            <w:pPr>
              <w:jc w:val="center"/>
              <w:rPr>
                <w:rFonts w:ascii="仿宋" w:hAnsi="仿宋" w:eastAsia="仿宋" w:cs="仿宋"/>
              </w:rPr>
            </w:pPr>
          </w:p>
        </w:tc>
        <w:tc>
          <w:tcPr>
            <w:tcW w:w="1402" w:type="dxa"/>
            <w:vAlign w:val="center"/>
          </w:tcPr>
          <w:p>
            <w:pPr>
              <w:jc w:val="center"/>
              <w:rPr>
                <w:rFonts w:ascii="仿宋" w:hAnsi="仿宋" w:eastAsia="仿宋" w:cs="仿宋"/>
              </w:rPr>
            </w:pPr>
          </w:p>
        </w:tc>
        <w:tc>
          <w:tcPr>
            <w:tcW w:w="1279" w:type="dxa"/>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ascii="仿宋" w:hAnsi="仿宋" w:eastAsia="仿宋" w:cs="仿宋"/>
              </w:rPr>
            </w:pPr>
          </w:p>
        </w:tc>
        <w:tc>
          <w:tcPr>
            <w:tcW w:w="1624" w:type="dxa"/>
            <w:vAlign w:val="center"/>
          </w:tcPr>
          <w:p>
            <w:pPr>
              <w:jc w:val="center"/>
              <w:rPr>
                <w:rFonts w:ascii="仿宋" w:hAnsi="仿宋" w:eastAsia="仿宋" w:cs="仿宋"/>
              </w:rPr>
            </w:pPr>
          </w:p>
        </w:tc>
        <w:tc>
          <w:tcPr>
            <w:tcW w:w="1362" w:type="dxa"/>
            <w:vAlign w:val="center"/>
          </w:tcPr>
          <w:p>
            <w:pPr>
              <w:jc w:val="center"/>
              <w:rPr>
                <w:rFonts w:ascii="仿宋" w:hAnsi="仿宋" w:eastAsia="仿宋" w:cs="仿宋"/>
              </w:rPr>
            </w:pPr>
          </w:p>
        </w:tc>
        <w:tc>
          <w:tcPr>
            <w:tcW w:w="1001" w:type="dxa"/>
            <w:vAlign w:val="center"/>
          </w:tcPr>
          <w:p>
            <w:pPr>
              <w:jc w:val="center"/>
              <w:rPr>
                <w:rFonts w:ascii="仿宋" w:hAnsi="仿宋" w:eastAsia="仿宋" w:cs="仿宋"/>
              </w:rPr>
            </w:pPr>
          </w:p>
        </w:tc>
        <w:tc>
          <w:tcPr>
            <w:tcW w:w="1180" w:type="dxa"/>
            <w:vAlign w:val="center"/>
          </w:tcPr>
          <w:p>
            <w:pPr>
              <w:jc w:val="center"/>
              <w:rPr>
                <w:rFonts w:ascii="仿宋" w:hAnsi="仿宋" w:eastAsia="仿宋" w:cs="仿宋"/>
              </w:rPr>
            </w:pPr>
          </w:p>
        </w:tc>
        <w:tc>
          <w:tcPr>
            <w:tcW w:w="1402" w:type="dxa"/>
            <w:vAlign w:val="center"/>
          </w:tcPr>
          <w:p>
            <w:pPr>
              <w:jc w:val="center"/>
              <w:rPr>
                <w:rFonts w:ascii="仿宋" w:hAnsi="仿宋" w:eastAsia="仿宋" w:cs="仿宋"/>
              </w:rPr>
            </w:pPr>
          </w:p>
        </w:tc>
        <w:tc>
          <w:tcPr>
            <w:tcW w:w="1279" w:type="dxa"/>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ascii="仿宋" w:hAnsi="仿宋" w:eastAsia="仿宋" w:cs="仿宋"/>
              </w:rPr>
            </w:pPr>
          </w:p>
        </w:tc>
        <w:tc>
          <w:tcPr>
            <w:tcW w:w="1624" w:type="dxa"/>
            <w:vAlign w:val="center"/>
          </w:tcPr>
          <w:p>
            <w:pPr>
              <w:jc w:val="center"/>
              <w:rPr>
                <w:rFonts w:ascii="仿宋" w:hAnsi="仿宋" w:eastAsia="仿宋" w:cs="仿宋"/>
              </w:rPr>
            </w:pPr>
          </w:p>
        </w:tc>
        <w:tc>
          <w:tcPr>
            <w:tcW w:w="1362" w:type="dxa"/>
            <w:vAlign w:val="center"/>
          </w:tcPr>
          <w:p>
            <w:pPr>
              <w:jc w:val="center"/>
              <w:rPr>
                <w:rFonts w:ascii="仿宋" w:hAnsi="仿宋" w:eastAsia="仿宋" w:cs="仿宋"/>
              </w:rPr>
            </w:pPr>
          </w:p>
        </w:tc>
        <w:tc>
          <w:tcPr>
            <w:tcW w:w="1001" w:type="dxa"/>
            <w:vAlign w:val="center"/>
          </w:tcPr>
          <w:p>
            <w:pPr>
              <w:jc w:val="center"/>
              <w:rPr>
                <w:rFonts w:ascii="仿宋" w:hAnsi="仿宋" w:eastAsia="仿宋" w:cs="仿宋"/>
              </w:rPr>
            </w:pPr>
          </w:p>
        </w:tc>
        <w:tc>
          <w:tcPr>
            <w:tcW w:w="1180" w:type="dxa"/>
            <w:vAlign w:val="center"/>
          </w:tcPr>
          <w:p>
            <w:pPr>
              <w:jc w:val="center"/>
              <w:rPr>
                <w:rFonts w:ascii="仿宋" w:hAnsi="仿宋" w:eastAsia="仿宋" w:cs="仿宋"/>
              </w:rPr>
            </w:pPr>
          </w:p>
        </w:tc>
        <w:tc>
          <w:tcPr>
            <w:tcW w:w="1402" w:type="dxa"/>
            <w:vAlign w:val="center"/>
          </w:tcPr>
          <w:p>
            <w:pPr>
              <w:jc w:val="center"/>
              <w:rPr>
                <w:rFonts w:ascii="仿宋" w:hAnsi="仿宋" w:eastAsia="仿宋" w:cs="仿宋"/>
              </w:rPr>
            </w:pPr>
          </w:p>
        </w:tc>
        <w:tc>
          <w:tcPr>
            <w:tcW w:w="1279" w:type="dxa"/>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ascii="仿宋" w:hAnsi="仿宋" w:eastAsia="仿宋" w:cs="仿宋"/>
              </w:rPr>
            </w:pPr>
          </w:p>
        </w:tc>
        <w:tc>
          <w:tcPr>
            <w:tcW w:w="1624" w:type="dxa"/>
            <w:vAlign w:val="center"/>
          </w:tcPr>
          <w:p>
            <w:pPr>
              <w:jc w:val="center"/>
              <w:rPr>
                <w:rFonts w:ascii="仿宋" w:hAnsi="仿宋" w:eastAsia="仿宋" w:cs="仿宋"/>
              </w:rPr>
            </w:pPr>
          </w:p>
        </w:tc>
        <w:tc>
          <w:tcPr>
            <w:tcW w:w="1362" w:type="dxa"/>
            <w:vAlign w:val="center"/>
          </w:tcPr>
          <w:p>
            <w:pPr>
              <w:jc w:val="center"/>
              <w:rPr>
                <w:rFonts w:ascii="仿宋" w:hAnsi="仿宋" w:eastAsia="仿宋" w:cs="仿宋"/>
              </w:rPr>
            </w:pPr>
          </w:p>
        </w:tc>
        <w:tc>
          <w:tcPr>
            <w:tcW w:w="1001" w:type="dxa"/>
            <w:vAlign w:val="center"/>
          </w:tcPr>
          <w:p>
            <w:pPr>
              <w:jc w:val="center"/>
              <w:rPr>
                <w:rFonts w:ascii="仿宋" w:hAnsi="仿宋" w:eastAsia="仿宋" w:cs="仿宋"/>
              </w:rPr>
            </w:pPr>
          </w:p>
        </w:tc>
        <w:tc>
          <w:tcPr>
            <w:tcW w:w="1180" w:type="dxa"/>
            <w:vAlign w:val="center"/>
          </w:tcPr>
          <w:p>
            <w:pPr>
              <w:jc w:val="center"/>
              <w:rPr>
                <w:rFonts w:ascii="仿宋" w:hAnsi="仿宋" w:eastAsia="仿宋" w:cs="仿宋"/>
              </w:rPr>
            </w:pPr>
          </w:p>
        </w:tc>
        <w:tc>
          <w:tcPr>
            <w:tcW w:w="1402" w:type="dxa"/>
            <w:vAlign w:val="center"/>
          </w:tcPr>
          <w:p>
            <w:pPr>
              <w:jc w:val="center"/>
              <w:rPr>
                <w:rFonts w:ascii="仿宋" w:hAnsi="仿宋" w:eastAsia="仿宋" w:cs="仿宋"/>
              </w:rPr>
            </w:pPr>
          </w:p>
        </w:tc>
        <w:tc>
          <w:tcPr>
            <w:tcW w:w="1279" w:type="dxa"/>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ascii="仿宋" w:hAnsi="仿宋" w:eastAsia="仿宋" w:cs="仿宋"/>
              </w:rPr>
            </w:pPr>
          </w:p>
        </w:tc>
        <w:tc>
          <w:tcPr>
            <w:tcW w:w="1624" w:type="dxa"/>
            <w:vAlign w:val="center"/>
          </w:tcPr>
          <w:p>
            <w:pPr>
              <w:jc w:val="center"/>
              <w:rPr>
                <w:rFonts w:ascii="仿宋" w:hAnsi="仿宋" w:eastAsia="仿宋" w:cs="仿宋"/>
              </w:rPr>
            </w:pPr>
          </w:p>
        </w:tc>
        <w:tc>
          <w:tcPr>
            <w:tcW w:w="1362" w:type="dxa"/>
            <w:vAlign w:val="center"/>
          </w:tcPr>
          <w:p>
            <w:pPr>
              <w:jc w:val="center"/>
              <w:rPr>
                <w:rFonts w:ascii="仿宋" w:hAnsi="仿宋" w:eastAsia="仿宋" w:cs="仿宋"/>
              </w:rPr>
            </w:pPr>
          </w:p>
        </w:tc>
        <w:tc>
          <w:tcPr>
            <w:tcW w:w="1001" w:type="dxa"/>
            <w:vAlign w:val="center"/>
          </w:tcPr>
          <w:p>
            <w:pPr>
              <w:jc w:val="center"/>
              <w:rPr>
                <w:rFonts w:ascii="仿宋" w:hAnsi="仿宋" w:eastAsia="仿宋" w:cs="仿宋"/>
              </w:rPr>
            </w:pPr>
          </w:p>
        </w:tc>
        <w:tc>
          <w:tcPr>
            <w:tcW w:w="1180" w:type="dxa"/>
            <w:vAlign w:val="center"/>
          </w:tcPr>
          <w:p>
            <w:pPr>
              <w:jc w:val="center"/>
              <w:rPr>
                <w:rFonts w:ascii="仿宋" w:hAnsi="仿宋" w:eastAsia="仿宋" w:cs="仿宋"/>
              </w:rPr>
            </w:pPr>
          </w:p>
        </w:tc>
        <w:tc>
          <w:tcPr>
            <w:tcW w:w="1402" w:type="dxa"/>
            <w:vAlign w:val="center"/>
          </w:tcPr>
          <w:p>
            <w:pPr>
              <w:jc w:val="center"/>
              <w:rPr>
                <w:rFonts w:ascii="仿宋" w:hAnsi="仿宋" w:eastAsia="仿宋" w:cs="仿宋"/>
              </w:rPr>
            </w:pPr>
          </w:p>
        </w:tc>
        <w:tc>
          <w:tcPr>
            <w:tcW w:w="1279" w:type="dxa"/>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ascii="仿宋" w:hAnsi="仿宋" w:eastAsia="仿宋" w:cs="仿宋"/>
              </w:rPr>
            </w:pPr>
          </w:p>
        </w:tc>
        <w:tc>
          <w:tcPr>
            <w:tcW w:w="1624" w:type="dxa"/>
            <w:vAlign w:val="center"/>
          </w:tcPr>
          <w:p>
            <w:pPr>
              <w:jc w:val="center"/>
              <w:rPr>
                <w:rFonts w:ascii="仿宋" w:hAnsi="仿宋" w:eastAsia="仿宋" w:cs="仿宋"/>
              </w:rPr>
            </w:pPr>
          </w:p>
        </w:tc>
        <w:tc>
          <w:tcPr>
            <w:tcW w:w="1362" w:type="dxa"/>
            <w:vAlign w:val="center"/>
          </w:tcPr>
          <w:p>
            <w:pPr>
              <w:jc w:val="center"/>
              <w:rPr>
                <w:rFonts w:ascii="仿宋" w:hAnsi="仿宋" w:eastAsia="仿宋" w:cs="仿宋"/>
              </w:rPr>
            </w:pPr>
          </w:p>
        </w:tc>
        <w:tc>
          <w:tcPr>
            <w:tcW w:w="1001" w:type="dxa"/>
            <w:vAlign w:val="center"/>
          </w:tcPr>
          <w:p>
            <w:pPr>
              <w:jc w:val="center"/>
              <w:rPr>
                <w:rFonts w:ascii="仿宋" w:hAnsi="仿宋" w:eastAsia="仿宋" w:cs="仿宋"/>
              </w:rPr>
            </w:pPr>
          </w:p>
        </w:tc>
        <w:tc>
          <w:tcPr>
            <w:tcW w:w="1180" w:type="dxa"/>
            <w:vAlign w:val="center"/>
          </w:tcPr>
          <w:p>
            <w:pPr>
              <w:jc w:val="center"/>
              <w:rPr>
                <w:rFonts w:ascii="仿宋" w:hAnsi="仿宋" w:eastAsia="仿宋" w:cs="仿宋"/>
              </w:rPr>
            </w:pPr>
          </w:p>
        </w:tc>
        <w:tc>
          <w:tcPr>
            <w:tcW w:w="1402" w:type="dxa"/>
            <w:vAlign w:val="center"/>
          </w:tcPr>
          <w:p>
            <w:pPr>
              <w:jc w:val="center"/>
              <w:rPr>
                <w:rFonts w:ascii="仿宋" w:hAnsi="仿宋" w:eastAsia="仿宋" w:cs="仿宋"/>
              </w:rPr>
            </w:pPr>
          </w:p>
        </w:tc>
        <w:tc>
          <w:tcPr>
            <w:tcW w:w="1279" w:type="dxa"/>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ascii="仿宋" w:hAnsi="仿宋" w:eastAsia="仿宋" w:cs="仿宋"/>
              </w:rPr>
            </w:pPr>
          </w:p>
        </w:tc>
        <w:tc>
          <w:tcPr>
            <w:tcW w:w="1624" w:type="dxa"/>
            <w:vAlign w:val="center"/>
          </w:tcPr>
          <w:p>
            <w:pPr>
              <w:jc w:val="center"/>
              <w:rPr>
                <w:rFonts w:ascii="仿宋" w:hAnsi="仿宋" w:eastAsia="仿宋" w:cs="仿宋"/>
              </w:rPr>
            </w:pPr>
          </w:p>
        </w:tc>
        <w:tc>
          <w:tcPr>
            <w:tcW w:w="1362" w:type="dxa"/>
            <w:vAlign w:val="center"/>
          </w:tcPr>
          <w:p>
            <w:pPr>
              <w:jc w:val="center"/>
              <w:rPr>
                <w:rFonts w:ascii="仿宋" w:hAnsi="仿宋" w:eastAsia="仿宋" w:cs="仿宋"/>
              </w:rPr>
            </w:pPr>
          </w:p>
        </w:tc>
        <w:tc>
          <w:tcPr>
            <w:tcW w:w="1001" w:type="dxa"/>
            <w:vAlign w:val="center"/>
          </w:tcPr>
          <w:p>
            <w:pPr>
              <w:jc w:val="center"/>
              <w:rPr>
                <w:rFonts w:ascii="仿宋" w:hAnsi="仿宋" w:eastAsia="仿宋" w:cs="仿宋"/>
              </w:rPr>
            </w:pPr>
          </w:p>
        </w:tc>
        <w:tc>
          <w:tcPr>
            <w:tcW w:w="1180" w:type="dxa"/>
            <w:vAlign w:val="center"/>
          </w:tcPr>
          <w:p>
            <w:pPr>
              <w:jc w:val="center"/>
              <w:rPr>
                <w:rFonts w:ascii="仿宋" w:hAnsi="仿宋" w:eastAsia="仿宋" w:cs="仿宋"/>
              </w:rPr>
            </w:pPr>
          </w:p>
        </w:tc>
        <w:tc>
          <w:tcPr>
            <w:tcW w:w="1402" w:type="dxa"/>
            <w:vAlign w:val="center"/>
          </w:tcPr>
          <w:p>
            <w:pPr>
              <w:jc w:val="center"/>
              <w:rPr>
                <w:rFonts w:ascii="仿宋" w:hAnsi="仿宋" w:eastAsia="仿宋" w:cs="仿宋"/>
              </w:rPr>
            </w:pPr>
          </w:p>
        </w:tc>
        <w:tc>
          <w:tcPr>
            <w:tcW w:w="1279" w:type="dxa"/>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ascii="仿宋" w:hAnsi="仿宋" w:eastAsia="仿宋" w:cs="仿宋"/>
              </w:rPr>
            </w:pPr>
          </w:p>
        </w:tc>
        <w:tc>
          <w:tcPr>
            <w:tcW w:w="1624" w:type="dxa"/>
            <w:vAlign w:val="center"/>
          </w:tcPr>
          <w:p>
            <w:pPr>
              <w:jc w:val="center"/>
              <w:rPr>
                <w:rFonts w:ascii="仿宋" w:hAnsi="仿宋" w:eastAsia="仿宋" w:cs="仿宋"/>
              </w:rPr>
            </w:pPr>
          </w:p>
        </w:tc>
        <w:tc>
          <w:tcPr>
            <w:tcW w:w="1362" w:type="dxa"/>
            <w:vAlign w:val="center"/>
          </w:tcPr>
          <w:p>
            <w:pPr>
              <w:jc w:val="center"/>
              <w:rPr>
                <w:rFonts w:ascii="仿宋" w:hAnsi="仿宋" w:eastAsia="仿宋" w:cs="仿宋"/>
              </w:rPr>
            </w:pPr>
          </w:p>
        </w:tc>
        <w:tc>
          <w:tcPr>
            <w:tcW w:w="1001" w:type="dxa"/>
            <w:vAlign w:val="center"/>
          </w:tcPr>
          <w:p>
            <w:pPr>
              <w:jc w:val="center"/>
              <w:rPr>
                <w:rFonts w:ascii="仿宋" w:hAnsi="仿宋" w:eastAsia="仿宋" w:cs="仿宋"/>
              </w:rPr>
            </w:pPr>
          </w:p>
        </w:tc>
        <w:tc>
          <w:tcPr>
            <w:tcW w:w="1180" w:type="dxa"/>
            <w:vAlign w:val="center"/>
          </w:tcPr>
          <w:p>
            <w:pPr>
              <w:jc w:val="center"/>
              <w:rPr>
                <w:rFonts w:ascii="仿宋" w:hAnsi="仿宋" w:eastAsia="仿宋" w:cs="仿宋"/>
              </w:rPr>
            </w:pPr>
          </w:p>
        </w:tc>
        <w:tc>
          <w:tcPr>
            <w:tcW w:w="1402" w:type="dxa"/>
            <w:vAlign w:val="center"/>
          </w:tcPr>
          <w:p>
            <w:pPr>
              <w:jc w:val="center"/>
              <w:rPr>
                <w:rFonts w:ascii="仿宋" w:hAnsi="仿宋" w:eastAsia="仿宋" w:cs="仿宋"/>
              </w:rPr>
            </w:pPr>
          </w:p>
        </w:tc>
        <w:tc>
          <w:tcPr>
            <w:tcW w:w="1279" w:type="dxa"/>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ascii="仿宋" w:hAnsi="仿宋" w:eastAsia="仿宋" w:cs="仿宋"/>
              </w:rPr>
            </w:pPr>
          </w:p>
        </w:tc>
        <w:tc>
          <w:tcPr>
            <w:tcW w:w="1624" w:type="dxa"/>
            <w:vAlign w:val="center"/>
          </w:tcPr>
          <w:p>
            <w:pPr>
              <w:jc w:val="center"/>
              <w:rPr>
                <w:rFonts w:ascii="仿宋" w:hAnsi="仿宋" w:eastAsia="仿宋" w:cs="仿宋"/>
              </w:rPr>
            </w:pPr>
          </w:p>
        </w:tc>
        <w:tc>
          <w:tcPr>
            <w:tcW w:w="1362" w:type="dxa"/>
            <w:vAlign w:val="center"/>
          </w:tcPr>
          <w:p>
            <w:pPr>
              <w:jc w:val="center"/>
              <w:rPr>
                <w:rFonts w:ascii="仿宋" w:hAnsi="仿宋" w:eastAsia="仿宋" w:cs="仿宋"/>
              </w:rPr>
            </w:pPr>
          </w:p>
        </w:tc>
        <w:tc>
          <w:tcPr>
            <w:tcW w:w="1001" w:type="dxa"/>
            <w:vAlign w:val="center"/>
          </w:tcPr>
          <w:p>
            <w:pPr>
              <w:jc w:val="center"/>
              <w:rPr>
                <w:rFonts w:ascii="仿宋" w:hAnsi="仿宋" w:eastAsia="仿宋" w:cs="仿宋"/>
              </w:rPr>
            </w:pPr>
          </w:p>
        </w:tc>
        <w:tc>
          <w:tcPr>
            <w:tcW w:w="1180" w:type="dxa"/>
            <w:vAlign w:val="center"/>
          </w:tcPr>
          <w:p>
            <w:pPr>
              <w:jc w:val="center"/>
              <w:rPr>
                <w:rFonts w:ascii="仿宋" w:hAnsi="仿宋" w:eastAsia="仿宋" w:cs="仿宋"/>
              </w:rPr>
            </w:pPr>
          </w:p>
        </w:tc>
        <w:tc>
          <w:tcPr>
            <w:tcW w:w="1402" w:type="dxa"/>
            <w:vAlign w:val="center"/>
          </w:tcPr>
          <w:p>
            <w:pPr>
              <w:jc w:val="center"/>
              <w:rPr>
                <w:rFonts w:ascii="仿宋" w:hAnsi="仿宋" w:eastAsia="仿宋" w:cs="仿宋"/>
              </w:rPr>
            </w:pPr>
          </w:p>
        </w:tc>
        <w:tc>
          <w:tcPr>
            <w:tcW w:w="1279" w:type="dxa"/>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ascii="仿宋" w:hAnsi="仿宋" w:eastAsia="仿宋" w:cs="仿宋"/>
              </w:rPr>
            </w:pPr>
          </w:p>
        </w:tc>
        <w:tc>
          <w:tcPr>
            <w:tcW w:w="1624" w:type="dxa"/>
            <w:vAlign w:val="center"/>
          </w:tcPr>
          <w:p>
            <w:pPr>
              <w:jc w:val="center"/>
              <w:rPr>
                <w:rFonts w:ascii="仿宋" w:hAnsi="仿宋" w:eastAsia="仿宋" w:cs="仿宋"/>
              </w:rPr>
            </w:pPr>
          </w:p>
        </w:tc>
        <w:tc>
          <w:tcPr>
            <w:tcW w:w="1362" w:type="dxa"/>
            <w:vAlign w:val="center"/>
          </w:tcPr>
          <w:p>
            <w:pPr>
              <w:jc w:val="center"/>
              <w:rPr>
                <w:rFonts w:ascii="仿宋" w:hAnsi="仿宋" w:eastAsia="仿宋" w:cs="仿宋"/>
              </w:rPr>
            </w:pPr>
          </w:p>
        </w:tc>
        <w:tc>
          <w:tcPr>
            <w:tcW w:w="1001" w:type="dxa"/>
            <w:vAlign w:val="center"/>
          </w:tcPr>
          <w:p>
            <w:pPr>
              <w:jc w:val="center"/>
              <w:rPr>
                <w:rFonts w:ascii="仿宋" w:hAnsi="仿宋" w:eastAsia="仿宋" w:cs="仿宋"/>
              </w:rPr>
            </w:pPr>
          </w:p>
        </w:tc>
        <w:tc>
          <w:tcPr>
            <w:tcW w:w="1180" w:type="dxa"/>
            <w:vAlign w:val="center"/>
          </w:tcPr>
          <w:p>
            <w:pPr>
              <w:jc w:val="center"/>
              <w:rPr>
                <w:rFonts w:ascii="仿宋" w:hAnsi="仿宋" w:eastAsia="仿宋" w:cs="仿宋"/>
              </w:rPr>
            </w:pPr>
          </w:p>
        </w:tc>
        <w:tc>
          <w:tcPr>
            <w:tcW w:w="1402" w:type="dxa"/>
            <w:vAlign w:val="center"/>
          </w:tcPr>
          <w:p>
            <w:pPr>
              <w:jc w:val="center"/>
              <w:rPr>
                <w:rFonts w:ascii="仿宋" w:hAnsi="仿宋" w:eastAsia="仿宋" w:cs="仿宋"/>
              </w:rPr>
            </w:pPr>
          </w:p>
        </w:tc>
        <w:tc>
          <w:tcPr>
            <w:tcW w:w="1279" w:type="dxa"/>
            <w:vAlign w:val="center"/>
          </w:tcPr>
          <w:p>
            <w:pPr>
              <w:jc w:val="center"/>
              <w:rPr>
                <w:rFonts w:ascii="仿宋" w:hAnsi="仿宋" w:eastAsia="仿宋" w:cs="仿宋"/>
              </w:rPr>
            </w:pPr>
          </w:p>
        </w:tc>
      </w:tr>
    </w:tbl>
    <w:p>
      <w:pPr>
        <w:spacing w:before="156" w:beforeLines="50" w:after="156" w:afterLines="50" w:line="480" w:lineRule="auto"/>
        <w:rPr>
          <w:rFonts w:ascii="仿宋" w:hAnsi="仿宋" w:eastAsia="仿宋" w:cs="仿宋"/>
          <w:b/>
          <w:bCs/>
          <w:sz w:val="24"/>
          <w:szCs w:val="24"/>
        </w:rPr>
      </w:pPr>
      <w:r>
        <w:rPr>
          <w:rFonts w:hint="eastAsia" w:ascii="仿宋" w:hAnsi="仿宋" w:eastAsia="仿宋" w:cs="仿宋"/>
          <w:b/>
          <w:bCs/>
          <w:sz w:val="24"/>
          <w:szCs w:val="24"/>
        </w:rPr>
        <w:br w:type="page"/>
      </w:r>
      <w:r>
        <w:rPr>
          <w:rFonts w:hint="eastAsia" w:ascii="仿宋" w:hAnsi="仿宋" w:eastAsia="仿宋" w:cs="仿宋"/>
          <w:b/>
          <w:bCs/>
          <w:sz w:val="24"/>
          <w:szCs w:val="24"/>
        </w:rPr>
        <w:t>附表三：劳动力计划表</w:t>
      </w:r>
    </w:p>
    <w:p>
      <w:pPr>
        <w:spacing w:before="156" w:beforeLines="50" w:after="156" w:afterLines="50" w:line="480" w:lineRule="auto"/>
        <w:rPr>
          <w:rFonts w:ascii="仿宋" w:hAnsi="仿宋" w:eastAsia="仿宋" w:cs="仿宋"/>
          <w:b/>
          <w:bCs/>
          <w:sz w:val="24"/>
          <w:szCs w:val="24"/>
        </w:rPr>
      </w:pPr>
      <w:r>
        <w:rPr>
          <w:rFonts w:hint="eastAsia" w:ascii="仿宋" w:hAnsi="仿宋" w:eastAsia="仿宋" w:cs="仿宋"/>
          <w:sz w:val="24"/>
          <w:szCs w:val="24"/>
        </w:rPr>
        <w:t>单位：人</w:t>
      </w:r>
    </w:p>
    <w:tbl>
      <w:tblPr>
        <w:tblStyle w:val="35"/>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047"/>
        <w:gridCol w:w="1063"/>
        <w:gridCol w:w="1063"/>
        <w:gridCol w:w="1063"/>
        <w:gridCol w:w="1063"/>
        <w:gridCol w:w="1063"/>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529" w:type="dxa"/>
            <w:vAlign w:val="center"/>
          </w:tcPr>
          <w:p>
            <w:pPr>
              <w:jc w:val="center"/>
              <w:rPr>
                <w:rFonts w:ascii="仿宋" w:hAnsi="仿宋" w:eastAsia="仿宋" w:cs="仿宋"/>
              </w:rPr>
            </w:pPr>
            <w:r>
              <w:rPr>
                <w:rFonts w:hint="eastAsia" w:ascii="仿宋" w:hAnsi="仿宋" w:eastAsia="仿宋" w:cs="仿宋"/>
              </w:rPr>
              <w:t>工种</w:t>
            </w:r>
          </w:p>
        </w:tc>
        <w:tc>
          <w:tcPr>
            <w:tcW w:w="7425" w:type="dxa"/>
            <w:gridSpan w:val="7"/>
            <w:vAlign w:val="center"/>
          </w:tcPr>
          <w:p>
            <w:pPr>
              <w:jc w:val="center"/>
              <w:rPr>
                <w:rFonts w:ascii="仿宋" w:hAnsi="仿宋" w:eastAsia="仿宋" w:cs="仿宋"/>
              </w:rPr>
            </w:pPr>
            <w:r>
              <w:rPr>
                <w:rFonts w:hint="eastAsia" w:ascii="仿宋" w:hAnsi="仿宋" w:eastAsia="仿宋" w:cs="仿宋"/>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ascii="仿宋" w:hAnsi="仿宋" w:eastAsia="仿宋" w:cs="仿宋"/>
              </w:rPr>
            </w:pPr>
          </w:p>
        </w:tc>
        <w:tc>
          <w:tcPr>
            <w:tcW w:w="1047"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ascii="仿宋" w:hAnsi="仿宋" w:eastAsia="仿宋" w:cs="仿宋"/>
              </w:rPr>
            </w:pPr>
          </w:p>
        </w:tc>
        <w:tc>
          <w:tcPr>
            <w:tcW w:w="1047"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ascii="仿宋" w:hAnsi="仿宋" w:eastAsia="仿宋" w:cs="仿宋"/>
              </w:rPr>
            </w:pPr>
          </w:p>
        </w:tc>
        <w:tc>
          <w:tcPr>
            <w:tcW w:w="1047"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ascii="仿宋" w:hAnsi="仿宋" w:eastAsia="仿宋" w:cs="仿宋"/>
              </w:rPr>
            </w:pPr>
          </w:p>
        </w:tc>
        <w:tc>
          <w:tcPr>
            <w:tcW w:w="1047"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ascii="仿宋" w:hAnsi="仿宋" w:eastAsia="仿宋" w:cs="仿宋"/>
              </w:rPr>
            </w:pPr>
          </w:p>
        </w:tc>
        <w:tc>
          <w:tcPr>
            <w:tcW w:w="1047"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ascii="仿宋" w:hAnsi="仿宋" w:eastAsia="仿宋" w:cs="仿宋"/>
              </w:rPr>
            </w:pPr>
          </w:p>
        </w:tc>
        <w:tc>
          <w:tcPr>
            <w:tcW w:w="1047"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ascii="仿宋" w:hAnsi="仿宋" w:eastAsia="仿宋" w:cs="仿宋"/>
              </w:rPr>
            </w:pPr>
          </w:p>
        </w:tc>
        <w:tc>
          <w:tcPr>
            <w:tcW w:w="1047"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ascii="仿宋" w:hAnsi="仿宋" w:eastAsia="仿宋" w:cs="仿宋"/>
              </w:rPr>
            </w:pPr>
          </w:p>
        </w:tc>
        <w:tc>
          <w:tcPr>
            <w:tcW w:w="1047"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ascii="仿宋" w:hAnsi="仿宋" w:eastAsia="仿宋" w:cs="仿宋"/>
              </w:rPr>
            </w:pPr>
          </w:p>
        </w:tc>
        <w:tc>
          <w:tcPr>
            <w:tcW w:w="1047"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ascii="仿宋" w:hAnsi="仿宋" w:eastAsia="仿宋" w:cs="仿宋"/>
              </w:rPr>
            </w:pPr>
          </w:p>
        </w:tc>
        <w:tc>
          <w:tcPr>
            <w:tcW w:w="1047"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ascii="仿宋" w:hAnsi="仿宋" w:eastAsia="仿宋" w:cs="仿宋"/>
              </w:rPr>
            </w:pPr>
          </w:p>
        </w:tc>
        <w:tc>
          <w:tcPr>
            <w:tcW w:w="1047"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ascii="仿宋" w:hAnsi="仿宋" w:eastAsia="仿宋" w:cs="仿宋"/>
              </w:rPr>
            </w:pPr>
          </w:p>
        </w:tc>
        <w:tc>
          <w:tcPr>
            <w:tcW w:w="1047"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ascii="仿宋" w:hAnsi="仿宋" w:eastAsia="仿宋" w:cs="仿宋"/>
              </w:rPr>
            </w:pPr>
          </w:p>
        </w:tc>
        <w:tc>
          <w:tcPr>
            <w:tcW w:w="1047"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ascii="仿宋" w:hAnsi="仿宋" w:eastAsia="仿宋" w:cs="仿宋"/>
              </w:rPr>
            </w:pPr>
          </w:p>
        </w:tc>
        <w:tc>
          <w:tcPr>
            <w:tcW w:w="1047"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ascii="仿宋" w:hAnsi="仿宋" w:eastAsia="仿宋" w:cs="仿宋"/>
              </w:rPr>
            </w:pPr>
          </w:p>
        </w:tc>
        <w:tc>
          <w:tcPr>
            <w:tcW w:w="1047"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ascii="仿宋" w:hAnsi="仿宋" w:eastAsia="仿宋" w:cs="仿宋"/>
              </w:rPr>
            </w:pPr>
          </w:p>
        </w:tc>
        <w:tc>
          <w:tcPr>
            <w:tcW w:w="1047"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ascii="仿宋" w:hAnsi="仿宋" w:eastAsia="仿宋" w:cs="仿宋"/>
              </w:rPr>
            </w:pPr>
          </w:p>
        </w:tc>
        <w:tc>
          <w:tcPr>
            <w:tcW w:w="1047"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ascii="仿宋" w:hAnsi="仿宋" w:eastAsia="仿宋" w:cs="仿宋"/>
              </w:rPr>
            </w:pPr>
          </w:p>
        </w:tc>
        <w:tc>
          <w:tcPr>
            <w:tcW w:w="1047"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ascii="仿宋" w:hAnsi="仿宋" w:eastAsia="仿宋" w:cs="仿宋"/>
              </w:rPr>
            </w:pPr>
          </w:p>
        </w:tc>
        <w:tc>
          <w:tcPr>
            <w:tcW w:w="1047"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c>
          <w:tcPr>
            <w:tcW w:w="1063" w:type="dxa"/>
            <w:vAlign w:val="center"/>
          </w:tcPr>
          <w:p>
            <w:pPr>
              <w:spacing w:line="360" w:lineRule="auto"/>
              <w:jc w:val="center"/>
              <w:rPr>
                <w:rFonts w:ascii="仿宋" w:hAnsi="仿宋" w:eastAsia="仿宋" w:cs="仿宋"/>
              </w:rPr>
            </w:pPr>
          </w:p>
        </w:tc>
      </w:tr>
    </w:tbl>
    <w:p>
      <w:pPr>
        <w:spacing w:line="580" w:lineRule="exact"/>
        <w:rPr>
          <w:rFonts w:ascii="仿宋" w:hAnsi="仿宋" w:eastAsia="仿宋" w:cs="仿宋"/>
          <w:b/>
          <w:bCs/>
          <w:spacing w:val="4"/>
          <w:sz w:val="24"/>
          <w:szCs w:val="24"/>
        </w:rPr>
      </w:pPr>
    </w:p>
    <w:p>
      <w:pPr>
        <w:spacing w:before="156" w:beforeLines="50" w:after="312" w:afterLines="100" w:line="360" w:lineRule="auto"/>
        <w:rPr>
          <w:rFonts w:ascii="仿宋" w:hAnsi="仿宋" w:eastAsia="仿宋" w:cs="仿宋"/>
          <w:b/>
          <w:bCs/>
          <w:sz w:val="24"/>
          <w:szCs w:val="24"/>
        </w:rPr>
      </w:pPr>
      <w:r>
        <w:rPr>
          <w:rFonts w:hint="eastAsia" w:ascii="仿宋" w:hAnsi="仿宋" w:eastAsia="仿宋" w:cs="仿宋"/>
          <w:b/>
          <w:bCs/>
          <w:sz w:val="24"/>
          <w:szCs w:val="24"/>
        </w:rPr>
        <w:br w:type="page"/>
      </w:r>
      <w:r>
        <w:rPr>
          <w:rFonts w:hint="eastAsia" w:ascii="仿宋" w:hAnsi="仿宋" w:eastAsia="仿宋" w:cs="仿宋"/>
          <w:b/>
          <w:bCs/>
          <w:sz w:val="24"/>
          <w:szCs w:val="24"/>
        </w:rPr>
        <w:t>附表四：计划开、竣工日期和施工进度网络图</w:t>
      </w:r>
    </w:p>
    <w:p>
      <w:pPr>
        <w:spacing w:line="480" w:lineRule="auto"/>
        <w:ind w:firstLine="480" w:firstLineChars="200"/>
        <w:rPr>
          <w:rFonts w:ascii="仿宋" w:hAnsi="仿宋" w:eastAsia="仿宋" w:cs="仿宋"/>
          <w:sz w:val="24"/>
          <w:szCs w:val="24"/>
        </w:rPr>
      </w:pPr>
      <w:r>
        <w:rPr>
          <w:rFonts w:hint="eastAsia" w:ascii="仿宋" w:hAnsi="仿宋" w:eastAsia="仿宋" w:cs="仿宋"/>
          <w:sz w:val="24"/>
          <w:szCs w:val="24"/>
        </w:rPr>
        <w:t>1、供应商应递交施工进度网络图或施工进度表，说明按竞争性磋商文件要求的计划工期进行施工的各个关键日期。</w:t>
      </w:r>
    </w:p>
    <w:p>
      <w:pPr>
        <w:spacing w:line="480" w:lineRule="auto"/>
        <w:ind w:firstLine="480" w:firstLineChars="200"/>
        <w:rPr>
          <w:rFonts w:ascii="仿宋" w:hAnsi="仿宋" w:eastAsia="仿宋" w:cs="仿宋"/>
          <w:sz w:val="24"/>
          <w:szCs w:val="24"/>
        </w:rPr>
      </w:pPr>
      <w:r>
        <w:rPr>
          <w:rFonts w:hint="eastAsia" w:ascii="仿宋" w:hAnsi="仿宋" w:eastAsia="仿宋" w:cs="仿宋"/>
          <w:sz w:val="24"/>
          <w:szCs w:val="24"/>
        </w:rPr>
        <w:t>2、施工进度表可采用网络图或横道图表示。</w:t>
      </w:r>
    </w:p>
    <w:p>
      <w:pPr>
        <w:spacing w:before="156" w:beforeLines="50" w:after="312" w:afterLines="100" w:line="480" w:lineRule="auto"/>
        <w:rPr>
          <w:rFonts w:ascii="仿宋" w:hAnsi="仿宋" w:eastAsia="仿宋" w:cs="仿宋"/>
          <w:sz w:val="24"/>
          <w:szCs w:val="24"/>
        </w:rPr>
      </w:pPr>
    </w:p>
    <w:p>
      <w:pPr>
        <w:spacing w:before="156" w:beforeLines="50" w:after="312" w:afterLines="100" w:line="420" w:lineRule="exact"/>
        <w:rPr>
          <w:rFonts w:ascii="仿宋" w:hAnsi="仿宋" w:eastAsia="仿宋" w:cs="仿宋"/>
          <w:b/>
          <w:bCs/>
          <w:sz w:val="24"/>
          <w:szCs w:val="24"/>
        </w:rPr>
      </w:pPr>
      <w:r>
        <w:rPr>
          <w:rFonts w:hint="eastAsia" w:ascii="仿宋" w:hAnsi="仿宋" w:eastAsia="仿宋" w:cs="仿宋"/>
          <w:sz w:val="24"/>
          <w:szCs w:val="24"/>
        </w:rPr>
        <w:br w:type="page"/>
      </w:r>
      <w:r>
        <w:rPr>
          <w:rFonts w:hint="eastAsia" w:ascii="仿宋" w:hAnsi="仿宋" w:eastAsia="仿宋" w:cs="仿宋"/>
          <w:b/>
          <w:bCs/>
          <w:sz w:val="24"/>
          <w:szCs w:val="24"/>
        </w:rPr>
        <w:t>附表五：临时用地表</w:t>
      </w:r>
    </w:p>
    <w:tbl>
      <w:tblPr>
        <w:tblStyle w:val="35"/>
        <w:tblW w:w="8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2"/>
        <w:gridCol w:w="2082"/>
        <w:gridCol w:w="2082"/>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vAlign w:val="center"/>
          </w:tcPr>
          <w:p>
            <w:pPr>
              <w:jc w:val="center"/>
              <w:rPr>
                <w:rFonts w:ascii="仿宋" w:hAnsi="仿宋" w:eastAsia="仿宋" w:cs="仿宋"/>
              </w:rPr>
            </w:pPr>
            <w:r>
              <w:rPr>
                <w:rFonts w:hint="eastAsia" w:ascii="仿宋" w:hAnsi="仿宋" w:eastAsia="仿宋" w:cs="仿宋"/>
              </w:rPr>
              <w:t>用途</w:t>
            </w:r>
          </w:p>
        </w:tc>
        <w:tc>
          <w:tcPr>
            <w:tcW w:w="2082" w:type="dxa"/>
            <w:vAlign w:val="center"/>
          </w:tcPr>
          <w:p>
            <w:pPr>
              <w:jc w:val="center"/>
              <w:rPr>
                <w:rFonts w:ascii="仿宋" w:hAnsi="仿宋" w:eastAsia="仿宋" w:cs="仿宋"/>
              </w:rPr>
            </w:pPr>
            <w:r>
              <w:rPr>
                <w:rFonts w:hint="eastAsia" w:ascii="仿宋" w:hAnsi="仿宋" w:eastAsia="仿宋" w:cs="仿宋"/>
              </w:rPr>
              <w:t>面积（平方米）</w:t>
            </w:r>
          </w:p>
        </w:tc>
        <w:tc>
          <w:tcPr>
            <w:tcW w:w="2082" w:type="dxa"/>
            <w:vAlign w:val="center"/>
          </w:tcPr>
          <w:p>
            <w:pPr>
              <w:jc w:val="center"/>
              <w:rPr>
                <w:rFonts w:ascii="仿宋" w:hAnsi="仿宋" w:eastAsia="仿宋" w:cs="仿宋"/>
              </w:rPr>
            </w:pPr>
            <w:r>
              <w:rPr>
                <w:rFonts w:hint="eastAsia" w:ascii="仿宋" w:hAnsi="仿宋" w:eastAsia="仿宋" w:cs="仿宋"/>
              </w:rPr>
              <w:t>位置</w:t>
            </w:r>
          </w:p>
        </w:tc>
        <w:tc>
          <w:tcPr>
            <w:tcW w:w="2082" w:type="dxa"/>
            <w:vAlign w:val="center"/>
          </w:tcPr>
          <w:p>
            <w:pPr>
              <w:jc w:val="center"/>
              <w:rPr>
                <w:rFonts w:ascii="仿宋" w:hAnsi="仿宋" w:eastAsia="仿宋" w:cs="仿宋"/>
              </w:rPr>
            </w:pPr>
            <w:r>
              <w:rPr>
                <w:rFonts w:hint="eastAsia" w:ascii="仿宋" w:hAnsi="仿宋" w:eastAsia="仿宋" w:cs="仿宋"/>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ascii="仿宋" w:hAnsi="仿宋" w:eastAsia="仿宋" w:cs="仿宋"/>
              </w:rPr>
            </w:pPr>
          </w:p>
        </w:tc>
        <w:tc>
          <w:tcPr>
            <w:tcW w:w="2082" w:type="dxa"/>
          </w:tcPr>
          <w:p>
            <w:pPr>
              <w:rPr>
                <w:rFonts w:ascii="仿宋" w:hAnsi="仿宋" w:eastAsia="仿宋" w:cs="仿宋"/>
              </w:rPr>
            </w:pPr>
          </w:p>
        </w:tc>
        <w:tc>
          <w:tcPr>
            <w:tcW w:w="2082" w:type="dxa"/>
          </w:tcPr>
          <w:p>
            <w:pPr>
              <w:rPr>
                <w:rFonts w:ascii="仿宋" w:hAnsi="仿宋" w:eastAsia="仿宋" w:cs="仿宋"/>
              </w:rPr>
            </w:pPr>
          </w:p>
        </w:tc>
        <w:tc>
          <w:tcPr>
            <w:tcW w:w="2082" w:type="dxa"/>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ascii="仿宋" w:hAnsi="仿宋" w:eastAsia="仿宋" w:cs="仿宋"/>
              </w:rPr>
            </w:pPr>
          </w:p>
        </w:tc>
        <w:tc>
          <w:tcPr>
            <w:tcW w:w="2082" w:type="dxa"/>
          </w:tcPr>
          <w:p>
            <w:pPr>
              <w:rPr>
                <w:rFonts w:ascii="仿宋" w:hAnsi="仿宋" w:eastAsia="仿宋" w:cs="仿宋"/>
              </w:rPr>
            </w:pPr>
          </w:p>
        </w:tc>
        <w:tc>
          <w:tcPr>
            <w:tcW w:w="2082" w:type="dxa"/>
          </w:tcPr>
          <w:p>
            <w:pPr>
              <w:rPr>
                <w:rFonts w:ascii="仿宋" w:hAnsi="仿宋" w:eastAsia="仿宋" w:cs="仿宋"/>
              </w:rPr>
            </w:pPr>
          </w:p>
        </w:tc>
        <w:tc>
          <w:tcPr>
            <w:tcW w:w="2082" w:type="dxa"/>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ascii="仿宋" w:hAnsi="仿宋" w:eastAsia="仿宋" w:cs="仿宋"/>
              </w:rPr>
            </w:pPr>
          </w:p>
        </w:tc>
        <w:tc>
          <w:tcPr>
            <w:tcW w:w="2082" w:type="dxa"/>
          </w:tcPr>
          <w:p>
            <w:pPr>
              <w:rPr>
                <w:rFonts w:ascii="仿宋" w:hAnsi="仿宋" w:eastAsia="仿宋" w:cs="仿宋"/>
              </w:rPr>
            </w:pPr>
          </w:p>
        </w:tc>
        <w:tc>
          <w:tcPr>
            <w:tcW w:w="2082" w:type="dxa"/>
          </w:tcPr>
          <w:p>
            <w:pPr>
              <w:rPr>
                <w:rFonts w:ascii="仿宋" w:hAnsi="仿宋" w:eastAsia="仿宋" w:cs="仿宋"/>
              </w:rPr>
            </w:pPr>
          </w:p>
        </w:tc>
        <w:tc>
          <w:tcPr>
            <w:tcW w:w="2082" w:type="dxa"/>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ascii="仿宋" w:hAnsi="仿宋" w:eastAsia="仿宋" w:cs="仿宋"/>
              </w:rPr>
            </w:pPr>
          </w:p>
        </w:tc>
        <w:tc>
          <w:tcPr>
            <w:tcW w:w="2082" w:type="dxa"/>
          </w:tcPr>
          <w:p>
            <w:pPr>
              <w:rPr>
                <w:rFonts w:ascii="仿宋" w:hAnsi="仿宋" w:eastAsia="仿宋" w:cs="仿宋"/>
              </w:rPr>
            </w:pPr>
          </w:p>
        </w:tc>
        <w:tc>
          <w:tcPr>
            <w:tcW w:w="2082" w:type="dxa"/>
          </w:tcPr>
          <w:p>
            <w:pPr>
              <w:rPr>
                <w:rFonts w:ascii="仿宋" w:hAnsi="仿宋" w:eastAsia="仿宋" w:cs="仿宋"/>
              </w:rPr>
            </w:pPr>
          </w:p>
        </w:tc>
        <w:tc>
          <w:tcPr>
            <w:tcW w:w="2082" w:type="dxa"/>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ascii="仿宋" w:hAnsi="仿宋" w:eastAsia="仿宋" w:cs="仿宋"/>
              </w:rPr>
            </w:pPr>
          </w:p>
        </w:tc>
        <w:tc>
          <w:tcPr>
            <w:tcW w:w="2082" w:type="dxa"/>
          </w:tcPr>
          <w:p>
            <w:pPr>
              <w:rPr>
                <w:rFonts w:ascii="仿宋" w:hAnsi="仿宋" w:eastAsia="仿宋" w:cs="仿宋"/>
              </w:rPr>
            </w:pPr>
          </w:p>
        </w:tc>
        <w:tc>
          <w:tcPr>
            <w:tcW w:w="2082" w:type="dxa"/>
          </w:tcPr>
          <w:p>
            <w:pPr>
              <w:rPr>
                <w:rFonts w:ascii="仿宋" w:hAnsi="仿宋" w:eastAsia="仿宋" w:cs="仿宋"/>
              </w:rPr>
            </w:pPr>
          </w:p>
        </w:tc>
        <w:tc>
          <w:tcPr>
            <w:tcW w:w="2082" w:type="dxa"/>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ascii="仿宋" w:hAnsi="仿宋" w:eastAsia="仿宋" w:cs="仿宋"/>
              </w:rPr>
            </w:pPr>
          </w:p>
        </w:tc>
        <w:tc>
          <w:tcPr>
            <w:tcW w:w="2082" w:type="dxa"/>
          </w:tcPr>
          <w:p>
            <w:pPr>
              <w:rPr>
                <w:rFonts w:ascii="仿宋" w:hAnsi="仿宋" w:eastAsia="仿宋" w:cs="仿宋"/>
              </w:rPr>
            </w:pPr>
          </w:p>
        </w:tc>
        <w:tc>
          <w:tcPr>
            <w:tcW w:w="2082" w:type="dxa"/>
          </w:tcPr>
          <w:p>
            <w:pPr>
              <w:rPr>
                <w:rFonts w:ascii="仿宋" w:hAnsi="仿宋" w:eastAsia="仿宋" w:cs="仿宋"/>
              </w:rPr>
            </w:pPr>
          </w:p>
        </w:tc>
        <w:tc>
          <w:tcPr>
            <w:tcW w:w="2082" w:type="dxa"/>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ascii="仿宋" w:hAnsi="仿宋" w:eastAsia="仿宋" w:cs="仿宋"/>
              </w:rPr>
            </w:pPr>
          </w:p>
        </w:tc>
        <w:tc>
          <w:tcPr>
            <w:tcW w:w="2082" w:type="dxa"/>
          </w:tcPr>
          <w:p>
            <w:pPr>
              <w:rPr>
                <w:rFonts w:ascii="仿宋" w:hAnsi="仿宋" w:eastAsia="仿宋" w:cs="仿宋"/>
              </w:rPr>
            </w:pPr>
          </w:p>
        </w:tc>
        <w:tc>
          <w:tcPr>
            <w:tcW w:w="2082" w:type="dxa"/>
          </w:tcPr>
          <w:p>
            <w:pPr>
              <w:rPr>
                <w:rFonts w:ascii="仿宋" w:hAnsi="仿宋" w:eastAsia="仿宋" w:cs="仿宋"/>
              </w:rPr>
            </w:pPr>
          </w:p>
        </w:tc>
        <w:tc>
          <w:tcPr>
            <w:tcW w:w="2082" w:type="dxa"/>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ascii="仿宋" w:hAnsi="仿宋" w:eastAsia="仿宋" w:cs="仿宋"/>
              </w:rPr>
            </w:pPr>
          </w:p>
        </w:tc>
        <w:tc>
          <w:tcPr>
            <w:tcW w:w="2082" w:type="dxa"/>
          </w:tcPr>
          <w:p>
            <w:pPr>
              <w:rPr>
                <w:rFonts w:ascii="仿宋" w:hAnsi="仿宋" w:eastAsia="仿宋" w:cs="仿宋"/>
              </w:rPr>
            </w:pPr>
          </w:p>
        </w:tc>
        <w:tc>
          <w:tcPr>
            <w:tcW w:w="2082" w:type="dxa"/>
          </w:tcPr>
          <w:p>
            <w:pPr>
              <w:rPr>
                <w:rFonts w:ascii="仿宋" w:hAnsi="仿宋" w:eastAsia="仿宋" w:cs="仿宋"/>
              </w:rPr>
            </w:pPr>
          </w:p>
        </w:tc>
        <w:tc>
          <w:tcPr>
            <w:tcW w:w="2082" w:type="dxa"/>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ascii="仿宋" w:hAnsi="仿宋" w:eastAsia="仿宋" w:cs="仿宋"/>
              </w:rPr>
            </w:pPr>
          </w:p>
        </w:tc>
        <w:tc>
          <w:tcPr>
            <w:tcW w:w="2082" w:type="dxa"/>
          </w:tcPr>
          <w:p>
            <w:pPr>
              <w:rPr>
                <w:rFonts w:ascii="仿宋" w:hAnsi="仿宋" w:eastAsia="仿宋" w:cs="仿宋"/>
              </w:rPr>
            </w:pPr>
          </w:p>
        </w:tc>
        <w:tc>
          <w:tcPr>
            <w:tcW w:w="2082" w:type="dxa"/>
          </w:tcPr>
          <w:p>
            <w:pPr>
              <w:rPr>
                <w:rFonts w:ascii="仿宋" w:hAnsi="仿宋" w:eastAsia="仿宋" w:cs="仿宋"/>
              </w:rPr>
            </w:pPr>
          </w:p>
        </w:tc>
        <w:tc>
          <w:tcPr>
            <w:tcW w:w="2082" w:type="dxa"/>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ascii="仿宋" w:hAnsi="仿宋" w:eastAsia="仿宋" w:cs="仿宋"/>
              </w:rPr>
            </w:pPr>
          </w:p>
        </w:tc>
        <w:tc>
          <w:tcPr>
            <w:tcW w:w="2082" w:type="dxa"/>
          </w:tcPr>
          <w:p>
            <w:pPr>
              <w:rPr>
                <w:rFonts w:ascii="仿宋" w:hAnsi="仿宋" w:eastAsia="仿宋" w:cs="仿宋"/>
              </w:rPr>
            </w:pPr>
          </w:p>
        </w:tc>
        <w:tc>
          <w:tcPr>
            <w:tcW w:w="2082" w:type="dxa"/>
          </w:tcPr>
          <w:p>
            <w:pPr>
              <w:rPr>
                <w:rFonts w:ascii="仿宋" w:hAnsi="仿宋" w:eastAsia="仿宋" w:cs="仿宋"/>
              </w:rPr>
            </w:pPr>
          </w:p>
        </w:tc>
        <w:tc>
          <w:tcPr>
            <w:tcW w:w="2082" w:type="dxa"/>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ascii="仿宋" w:hAnsi="仿宋" w:eastAsia="仿宋" w:cs="仿宋"/>
              </w:rPr>
            </w:pPr>
          </w:p>
        </w:tc>
        <w:tc>
          <w:tcPr>
            <w:tcW w:w="2082" w:type="dxa"/>
          </w:tcPr>
          <w:p>
            <w:pPr>
              <w:rPr>
                <w:rFonts w:ascii="仿宋" w:hAnsi="仿宋" w:eastAsia="仿宋" w:cs="仿宋"/>
              </w:rPr>
            </w:pPr>
          </w:p>
        </w:tc>
        <w:tc>
          <w:tcPr>
            <w:tcW w:w="2082" w:type="dxa"/>
          </w:tcPr>
          <w:p>
            <w:pPr>
              <w:rPr>
                <w:rFonts w:ascii="仿宋" w:hAnsi="仿宋" w:eastAsia="仿宋" w:cs="仿宋"/>
              </w:rPr>
            </w:pPr>
          </w:p>
        </w:tc>
        <w:tc>
          <w:tcPr>
            <w:tcW w:w="2082" w:type="dxa"/>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ascii="仿宋" w:hAnsi="仿宋" w:eastAsia="仿宋" w:cs="仿宋"/>
              </w:rPr>
            </w:pPr>
          </w:p>
        </w:tc>
        <w:tc>
          <w:tcPr>
            <w:tcW w:w="2082" w:type="dxa"/>
          </w:tcPr>
          <w:p>
            <w:pPr>
              <w:rPr>
                <w:rFonts w:ascii="仿宋" w:hAnsi="仿宋" w:eastAsia="仿宋" w:cs="仿宋"/>
              </w:rPr>
            </w:pPr>
          </w:p>
        </w:tc>
        <w:tc>
          <w:tcPr>
            <w:tcW w:w="2082" w:type="dxa"/>
          </w:tcPr>
          <w:p>
            <w:pPr>
              <w:rPr>
                <w:rFonts w:ascii="仿宋" w:hAnsi="仿宋" w:eastAsia="仿宋" w:cs="仿宋"/>
              </w:rPr>
            </w:pPr>
          </w:p>
        </w:tc>
        <w:tc>
          <w:tcPr>
            <w:tcW w:w="2082" w:type="dxa"/>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ascii="仿宋" w:hAnsi="仿宋" w:eastAsia="仿宋" w:cs="仿宋"/>
              </w:rPr>
            </w:pPr>
          </w:p>
        </w:tc>
        <w:tc>
          <w:tcPr>
            <w:tcW w:w="2082" w:type="dxa"/>
          </w:tcPr>
          <w:p>
            <w:pPr>
              <w:rPr>
                <w:rFonts w:ascii="仿宋" w:hAnsi="仿宋" w:eastAsia="仿宋" w:cs="仿宋"/>
              </w:rPr>
            </w:pPr>
          </w:p>
        </w:tc>
        <w:tc>
          <w:tcPr>
            <w:tcW w:w="2082" w:type="dxa"/>
          </w:tcPr>
          <w:p>
            <w:pPr>
              <w:rPr>
                <w:rFonts w:ascii="仿宋" w:hAnsi="仿宋" w:eastAsia="仿宋" w:cs="仿宋"/>
              </w:rPr>
            </w:pPr>
          </w:p>
        </w:tc>
        <w:tc>
          <w:tcPr>
            <w:tcW w:w="2082" w:type="dxa"/>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ascii="仿宋" w:hAnsi="仿宋" w:eastAsia="仿宋" w:cs="仿宋"/>
              </w:rPr>
            </w:pPr>
          </w:p>
        </w:tc>
        <w:tc>
          <w:tcPr>
            <w:tcW w:w="2082" w:type="dxa"/>
          </w:tcPr>
          <w:p>
            <w:pPr>
              <w:rPr>
                <w:rFonts w:ascii="仿宋" w:hAnsi="仿宋" w:eastAsia="仿宋" w:cs="仿宋"/>
              </w:rPr>
            </w:pPr>
          </w:p>
        </w:tc>
        <w:tc>
          <w:tcPr>
            <w:tcW w:w="2082" w:type="dxa"/>
          </w:tcPr>
          <w:p>
            <w:pPr>
              <w:rPr>
                <w:rFonts w:ascii="仿宋" w:hAnsi="仿宋" w:eastAsia="仿宋" w:cs="仿宋"/>
              </w:rPr>
            </w:pPr>
          </w:p>
        </w:tc>
        <w:tc>
          <w:tcPr>
            <w:tcW w:w="2082" w:type="dxa"/>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ascii="仿宋" w:hAnsi="仿宋" w:eastAsia="仿宋" w:cs="仿宋"/>
              </w:rPr>
            </w:pPr>
          </w:p>
        </w:tc>
        <w:tc>
          <w:tcPr>
            <w:tcW w:w="2082" w:type="dxa"/>
          </w:tcPr>
          <w:p>
            <w:pPr>
              <w:rPr>
                <w:rFonts w:ascii="仿宋" w:hAnsi="仿宋" w:eastAsia="仿宋" w:cs="仿宋"/>
              </w:rPr>
            </w:pPr>
          </w:p>
        </w:tc>
        <w:tc>
          <w:tcPr>
            <w:tcW w:w="2082" w:type="dxa"/>
          </w:tcPr>
          <w:p>
            <w:pPr>
              <w:rPr>
                <w:rFonts w:ascii="仿宋" w:hAnsi="仿宋" w:eastAsia="仿宋" w:cs="仿宋"/>
              </w:rPr>
            </w:pPr>
          </w:p>
        </w:tc>
        <w:tc>
          <w:tcPr>
            <w:tcW w:w="2082" w:type="dxa"/>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ascii="仿宋" w:hAnsi="仿宋" w:eastAsia="仿宋" w:cs="仿宋"/>
              </w:rPr>
            </w:pPr>
          </w:p>
        </w:tc>
        <w:tc>
          <w:tcPr>
            <w:tcW w:w="2082" w:type="dxa"/>
          </w:tcPr>
          <w:p>
            <w:pPr>
              <w:rPr>
                <w:rFonts w:ascii="仿宋" w:hAnsi="仿宋" w:eastAsia="仿宋" w:cs="仿宋"/>
              </w:rPr>
            </w:pPr>
          </w:p>
        </w:tc>
        <w:tc>
          <w:tcPr>
            <w:tcW w:w="2082" w:type="dxa"/>
          </w:tcPr>
          <w:p>
            <w:pPr>
              <w:rPr>
                <w:rFonts w:ascii="仿宋" w:hAnsi="仿宋" w:eastAsia="仿宋" w:cs="仿宋"/>
              </w:rPr>
            </w:pPr>
          </w:p>
        </w:tc>
        <w:tc>
          <w:tcPr>
            <w:tcW w:w="2082" w:type="dxa"/>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ascii="仿宋" w:hAnsi="仿宋" w:eastAsia="仿宋" w:cs="仿宋"/>
              </w:rPr>
            </w:pPr>
          </w:p>
        </w:tc>
        <w:tc>
          <w:tcPr>
            <w:tcW w:w="2082" w:type="dxa"/>
          </w:tcPr>
          <w:p>
            <w:pPr>
              <w:rPr>
                <w:rFonts w:ascii="仿宋" w:hAnsi="仿宋" w:eastAsia="仿宋" w:cs="仿宋"/>
              </w:rPr>
            </w:pPr>
          </w:p>
        </w:tc>
        <w:tc>
          <w:tcPr>
            <w:tcW w:w="2082" w:type="dxa"/>
          </w:tcPr>
          <w:p>
            <w:pPr>
              <w:rPr>
                <w:rFonts w:ascii="仿宋" w:hAnsi="仿宋" w:eastAsia="仿宋" w:cs="仿宋"/>
              </w:rPr>
            </w:pPr>
          </w:p>
        </w:tc>
        <w:tc>
          <w:tcPr>
            <w:tcW w:w="2082" w:type="dxa"/>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ascii="仿宋" w:hAnsi="仿宋" w:eastAsia="仿宋" w:cs="仿宋"/>
              </w:rPr>
            </w:pPr>
          </w:p>
        </w:tc>
        <w:tc>
          <w:tcPr>
            <w:tcW w:w="2082" w:type="dxa"/>
          </w:tcPr>
          <w:p>
            <w:pPr>
              <w:rPr>
                <w:rFonts w:ascii="仿宋" w:hAnsi="仿宋" w:eastAsia="仿宋" w:cs="仿宋"/>
              </w:rPr>
            </w:pPr>
          </w:p>
        </w:tc>
        <w:tc>
          <w:tcPr>
            <w:tcW w:w="2082" w:type="dxa"/>
          </w:tcPr>
          <w:p>
            <w:pPr>
              <w:rPr>
                <w:rFonts w:ascii="仿宋" w:hAnsi="仿宋" w:eastAsia="仿宋" w:cs="仿宋"/>
              </w:rPr>
            </w:pPr>
          </w:p>
        </w:tc>
        <w:tc>
          <w:tcPr>
            <w:tcW w:w="2082" w:type="dxa"/>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ascii="仿宋" w:hAnsi="仿宋" w:eastAsia="仿宋" w:cs="仿宋"/>
              </w:rPr>
            </w:pPr>
          </w:p>
        </w:tc>
        <w:tc>
          <w:tcPr>
            <w:tcW w:w="2082" w:type="dxa"/>
          </w:tcPr>
          <w:p>
            <w:pPr>
              <w:rPr>
                <w:rFonts w:ascii="仿宋" w:hAnsi="仿宋" w:eastAsia="仿宋" w:cs="仿宋"/>
              </w:rPr>
            </w:pPr>
          </w:p>
        </w:tc>
        <w:tc>
          <w:tcPr>
            <w:tcW w:w="2082" w:type="dxa"/>
          </w:tcPr>
          <w:p>
            <w:pPr>
              <w:rPr>
                <w:rFonts w:ascii="仿宋" w:hAnsi="仿宋" w:eastAsia="仿宋" w:cs="仿宋"/>
              </w:rPr>
            </w:pPr>
          </w:p>
        </w:tc>
        <w:tc>
          <w:tcPr>
            <w:tcW w:w="2082" w:type="dxa"/>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ascii="仿宋" w:hAnsi="仿宋" w:eastAsia="仿宋" w:cs="仿宋"/>
              </w:rPr>
            </w:pPr>
          </w:p>
        </w:tc>
        <w:tc>
          <w:tcPr>
            <w:tcW w:w="2082" w:type="dxa"/>
          </w:tcPr>
          <w:p>
            <w:pPr>
              <w:rPr>
                <w:rFonts w:ascii="仿宋" w:hAnsi="仿宋" w:eastAsia="仿宋" w:cs="仿宋"/>
              </w:rPr>
            </w:pPr>
          </w:p>
        </w:tc>
        <w:tc>
          <w:tcPr>
            <w:tcW w:w="2082" w:type="dxa"/>
          </w:tcPr>
          <w:p>
            <w:pPr>
              <w:rPr>
                <w:rFonts w:ascii="仿宋" w:hAnsi="仿宋" w:eastAsia="仿宋" w:cs="仿宋"/>
              </w:rPr>
            </w:pPr>
          </w:p>
        </w:tc>
        <w:tc>
          <w:tcPr>
            <w:tcW w:w="2082" w:type="dxa"/>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ascii="仿宋" w:hAnsi="仿宋" w:eastAsia="仿宋" w:cs="仿宋"/>
              </w:rPr>
            </w:pPr>
          </w:p>
        </w:tc>
        <w:tc>
          <w:tcPr>
            <w:tcW w:w="2082" w:type="dxa"/>
          </w:tcPr>
          <w:p>
            <w:pPr>
              <w:rPr>
                <w:rFonts w:ascii="仿宋" w:hAnsi="仿宋" w:eastAsia="仿宋" w:cs="仿宋"/>
              </w:rPr>
            </w:pPr>
          </w:p>
        </w:tc>
        <w:tc>
          <w:tcPr>
            <w:tcW w:w="2082" w:type="dxa"/>
          </w:tcPr>
          <w:p>
            <w:pPr>
              <w:rPr>
                <w:rFonts w:ascii="仿宋" w:hAnsi="仿宋" w:eastAsia="仿宋" w:cs="仿宋"/>
              </w:rPr>
            </w:pPr>
          </w:p>
        </w:tc>
        <w:tc>
          <w:tcPr>
            <w:tcW w:w="2082" w:type="dxa"/>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ascii="仿宋" w:hAnsi="仿宋" w:eastAsia="仿宋" w:cs="仿宋"/>
              </w:rPr>
            </w:pPr>
          </w:p>
        </w:tc>
        <w:tc>
          <w:tcPr>
            <w:tcW w:w="2082" w:type="dxa"/>
          </w:tcPr>
          <w:p>
            <w:pPr>
              <w:rPr>
                <w:rFonts w:ascii="仿宋" w:hAnsi="仿宋" w:eastAsia="仿宋" w:cs="仿宋"/>
              </w:rPr>
            </w:pPr>
          </w:p>
        </w:tc>
        <w:tc>
          <w:tcPr>
            <w:tcW w:w="2082" w:type="dxa"/>
          </w:tcPr>
          <w:p>
            <w:pPr>
              <w:rPr>
                <w:rFonts w:ascii="仿宋" w:hAnsi="仿宋" w:eastAsia="仿宋" w:cs="仿宋"/>
              </w:rPr>
            </w:pPr>
          </w:p>
        </w:tc>
        <w:tc>
          <w:tcPr>
            <w:tcW w:w="2082" w:type="dxa"/>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ascii="仿宋" w:hAnsi="仿宋" w:eastAsia="仿宋" w:cs="仿宋"/>
              </w:rPr>
            </w:pPr>
          </w:p>
        </w:tc>
        <w:tc>
          <w:tcPr>
            <w:tcW w:w="2082" w:type="dxa"/>
          </w:tcPr>
          <w:p>
            <w:pPr>
              <w:rPr>
                <w:rFonts w:ascii="仿宋" w:hAnsi="仿宋" w:eastAsia="仿宋" w:cs="仿宋"/>
              </w:rPr>
            </w:pPr>
          </w:p>
        </w:tc>
        <w:tc>
          <w:tcPr>
            <w:tcW w:w="2082" w:type="dxa"/>
          </w:tcPr>
          <w:p>
            <w:pPr>
              <w:rPr>
                <w:rFonts w:ascii="仿宋" w:hAnsi="仿宋" w:eastAsia="仿宋" w:cs="仿宋"/>
              </w:rPr>
            </w:pPr>
          </w:p>
        </w:tc>
        <w:tc>
          <w:tcPr>
            <w:tcW w:w="2082" w:type="dxa"/>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ascii="仿宋" w:hAnsi="仿宋" w:eastAsia="仿宋" w:cs="仿宋"/>
              </w:rPr>
            </w:pPr>
          </w:p>
        </w:tc>
        <w:tc>
          <w:tcPr>
            <w:tcW w:w="2082" w:type="dxa"/>
          </w:tcPr>
          <w:p>
            <w:pPr>
              <w:rPr>
                <w:rFonts w:ascii="仿宋" w:hAnsi="仿宋" w:eastAsia="仿宋" w:cs="仿宋"/>
              </w:rPr>
            </w:pPr>
          </w:p>
        </w:tc>
        <w:tc>
          <w:tcPr>
            <w:tcW w:w="2082" w:type="dxa"/>
          </w:tcPr>
          <w:p>
            <w:pPr>
              <w:rPr>
                <w:rFonts w:ascii="仿宋" w:hAnsi="仿宋" w:eastAsia="仿宋" w:cs="仿宋"/>
              </w:rPr>
            </w:pPr>
          </w:p>
        </w:tc>
        <w:tc>
          <w:tcPr>
            <w:tcW w:w="2082" w:type="dxa"/>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ascii="仿宋" w:hAnsi="仿宋" w:eastAsia="仿宋" w:cs="仿宋"/>
              </w:rPr>
            </w:pPr>
          </w:p>
        </w:tc>
        <w:tc>
          <w:tcPr>
            <w:tcW w:w="2082" w:type="dxa"/>
          </w:tcPr>
          <w:p>
            <w:pPr>
              <w:rPr>
                <w:rFonts w:ascii="仿宋" w:hAnsi="仿宋" w:eastAsia="仿宋" w:cs="仿宋"/>
              </w:rPr>
            </w:pPr>
          </w:p>
        </w:tc>
        <w:tc>
          <w:tcPr>
            <w:tcW w:w="2082" w:type="dxa"/>
          </w:tcPr>
          <w:p>
            <w:pPr>
              <w:rPr>
                <w:rFonts w:ascii="仿宋" w:hAnsi="仿宋" w:eastAsia="仿宋" w:cs="仿宋"/>
              </w:rPr>
            </w:pPr>
          </w:p>
        </w:tc>
        <w:tc>
          <w:tcPr>
            <w:tcW w:w="2082" w:type="dxa"/>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ascii="仿宋" w:hAnsi="仿宋" w:eastAsia="仿宋" w:cs="仿宋"/>
              </w:rPr>
            </w:pPr>
          </w:p>
        </w:tc>
        <w:tc>
          <w:tcPr>
            <w:tcW w:w="2082" w:type="dxa"/>
          </w:tcPr>
          <w:p>
            <w:pPr>
              <w:rPr>
                <w:rFonts w:ascii="仿宋" w:hAnsi="仿宋" w:eastAsia="仿宋" w:cs="仿宋"/>
              </w:rPr>
            </w:pPr>
          </w:p>
        </w:tc>
        <w:tc>
          <w:tcPr>
            <w:tcW w:w="2082" w:type="dxa"/>
          </w:tcPr>
          <w:p>
            <w:pPr>
              <w:rPr>
                <w:rFonts w:ascii="仿宋" w:hAnsi="仿宋" w:eastAsia="仿宋" w:cs="仿宋"/>
              </w:rPr>
            </w:pPr>
          </w:p>
        </w:tc>
        <w:tc>
          <w:tcPr>
            <w:tcW w:w="2082" w:type="dxa"/>
          </w:tcPr>
          <w:p>
            <w:pPr>
              <w:rPr>
                <w:rFonts w:ascii="仿宋" w:hAnsi="仿宋" w:eastAsia="仿宋" w:cs="仿宋"/>
              </w:rPr>
            </w:pPr>
          </w:p>
        </w:tc>
      </w:tr>
    </w:tbl>
    <w:p>
      <w:pPr>
        <w:keepLines/>
        <w:pageBreakBefore/>
        <w:jc w:val="center"/>
        <w:outlineLvl w:val="1"/>
        <w:rPr>
          <w:rFonts w:ascii="仿宋" w:hAnsi="仿宋" w:eastAsia="仿宋" w:cs="仿宋"/>
          <w:b/>
          <w:bCs/>
          <w:sz w:val="32"/>
          <w:szCs w:val="32"/>
        </w:rPr>
      </w:pPr>
      <w:bookmarkStart w:id="203" w:name="_Toc11640"/>
      <w:bookmarkStart w:id="204" w:name="_Toc20335"/>
      <w:bookmarkStart w:id="205" w:name="_Toc16618"/>
      <w:bookmarkStart w:id="206" w:name="_Toc18300"/>
      <w:r>
        <w:rPr>
          <w:rFonts w:hint="eastAsia" w:ascii="仿宋" w:hAnsi="仿宋" w:eastAsia="仿宋" w:cs="仿宋"/>
          <w:b/>
          <w:bCs/>
          <w:sz w:val="32"/>
          <w:szCs w:val="32"/>
        </w:rPr>
        <w:t>第三部分  资格标</w:t>
      </w:r>
      <w:bookmarkEnd w:id="203"/>
    </w:p>
    <w:p>
      <w:pPr>
        <w:keepLines/>
        <w:pageBreakBefore/>
        <w:jc w:val="center"/>
        <w:outlineLvl w:val="1"/>
        <w:rPr>
          <w:rFonts w:ascii="仿宋" w:hAnsi="仿宋" w:eastAsia="仿宋" w:cs="仿宋"/>
          <w:b/>
          <w:sz w:val="32"/>
          <w:szCs w:val="32"/>
        </w:rPr>
      </w:pPr>
      <w:bookmarkStart w:id="207" w:name="_Toc18660"/>
      <w:r>
        <w:rPr>
          <w:rFonts w:hint="eastAsia" w:ascii="仿宋" w:hAnsi="仿宋" w:eastAsia="仿宋" w:cs="仿宋"/>
          <w:b/>
          <w:bCs/>
          <w:sz w:val="32"/>
          <w:szCs w:val="32"/>
        </w:rPr>
        <w:t>一、供应商的基本情况介绍和资格声明</w:t>
      </w:r>
      <w:bookmarkEnd w:id="207"/>
    </w:p>
    <w:p>
      <w:pPr>
        <w:numPr>
          <w:ilvl w:val="0"/>
          <w:numId w:val="13"/>
        </w:numPr>
        <w:jc w:val="center"/>
        <w:rPr>
          <w:rFonts w:ascii="仿宋" w:hAnsi="仿宋" w:eastAsia="仿宋" w:cs="仿宋"/>
          <w:b/>
          <w:bCs/>
          <w:sz w:val="32"/>
          <w:szCs w:val="32"/>
        </w:rPr>
      </w:pPr>
      <w:r>
        <w:rPr>
          <w:rFonts w:hint="eastAsia" w:ascii="仿宋" w:hAnsi="仿宋" w:eastAsia="仿宋" w:cs="仿宋"/>
          <w:b/>
          <w:bCs/>
          <w:sz w:val="32"/>
          <w:szCs w:val="32"/>
        </w:rPr>
        <w:t>供应商的基本情况介绍</w:t>
      </w:r>
    </w:p>
    <w:p>
      <w:pPr>
        <w:jc w:val="center"/>
        <w:rPr>
          <w:rFonts w:ascii="仿宋" w:hAnsi="仿宋" w:eastAsia="仿宋" w:cs="仿宋"/>
          <w:b/>
          <w:bCs/>
          <w:sz w:val="24"/>
          <w:szCs w:val="24"/>
        </w:rPr>
      </w:pPr>
      <w:r>
        <w:rPr>
          <w:rFonts w:hint="eastAsia" w:ascii="仿宋" w:hAnsi="仿宋" w:eastAsia="仿宋" w:cs="仿宋"/>
          <w:b/>
          <w:bCs/>
          <w:sz w:val="24"/>
          <w:szCs w:val="24"/>
        </w:rPr>
        <w:t>（格式自拟）</w:t>
      </w:r>
    </w:p>
    <w:p>
      <w:pPr>
        <w:jc w:val="center"/>
        <w:rPr>
          <w:rFonts w:ascii="仿宋" w:hAnsi="仿宋" w:eastAsia="仿宋" w:cs="仿宋"/>
          <w:sz w:val="32"/>
          <w:szCs w:val="32"/>
        </w:rPr>
      </w:pPr>
      <w:r>
        <w:rPr>
          <w:rFonts w:hint="eastAsia" w:ascii="仿宋" w:hAnsi="仿宋" w:eastAsia="仿宋" w:cs="仿宋"/>
          <w:b/>
          <w:bCs/>
          <w:sz w:val="32"/>
          <w:szCs w:val="32"/>
        </w:rPr>
        <w:t>（二）供应商资格声明</w:t>
      </w:r>
    </w:p>
    <w:p>
      <w:pPr>
        <w:numPr>
          <w:ilvl w:val="0"/>
          <w:numId w:val="14"/>
        </w:numPr>
        <w:spacing w:line="520" w:lineRule="exact"/>
        <w:jc w:val="left"/>
        <w:rPr>
          <w:rFonts w:ascii="仿宋" w:hAnsi="仿宋" w:eastAsia="仿宋" w:cs="仿宋"/>
          <w:sz w:val="24"/>
          <w:szCs w:val="24"/>
        </w:rPr>
      </w:pPr>
      <w:r>
        <w:rPr>
          <w:rFonts w:hint="eastAsia" w:ascii="仿宋" w:hAnsi="仿宋" w:eastAsia="仿宋" w:cs="仿宋"/>
          <w:sz w:val="24"/>
          <w:szCs w:val="24"/>
        </w:rPr>
        <w:t>名称及其它情况</w:t>
      </w:r>
    </w:p>
    <w:p>
      <w:pPr>
        <w:numPr>
          <w:ilvl w:val="0"/>
          <w:numId w:val="15"/>
        </w:numPr>
        <w:spacing w:line="520" w:lineRule="exact"/>
        <w:ind w:left="210" w:leftChars="100"/>
        <w:jc w:val="left"/>
        <w:rPr>
          <w:rFonts w:ascii="仿宋" w:hAnsi="仿宋" w:eastAsia="仿宋" w:cs="仿宋"/>
          <w:sz w:val="24"/>
          <w:szCs w:val="24"/>
        </w:rPr>
      </w:pPr>
      <w:r>
        <w:rPr>
          <w:rFonts w:hint="eastAsia" w:ascii="仿宋" w:hAnsi="仿宋" w:eastAsia="仿宋" w:cs="仿宋"/>
          <w:sz w:val="24"/>
          <w:szCs w:val="24"/>
        </w:rPr>
        <w:t>供应商名称：____________________________________</w:t>
      </w:r>
    </w:p>
    <w:p>
      <w:pPr>
        <w:numPr>
          <w:ilvl w:val="0"/>
          <w:numId w:val="15"/>
        </w:numPr>
        <w:spacing w:line="520" w:lineRule="exact"/>
        <w:ind w:left="210" w:leftChars="100"/>
        <w:jc w:val="left"/>
        <w:rPr>
          <w:rFonts w:ascii="仿宋" w:hAnsi="仿宋" w:eastAsia="仿宋" w:cs="仿宋"/>
          <w:sz w:val="24"/>
          <w:szCs w:val="24"/>
        </w:rPr>
      </w:pPr>
      <w:r>
        <w:rPr>
          <w:rFonts w:hint="eastAsia" w:ascii="仿宋" w:hAnsi="仿宋" w:eastAsia="仿宋" w:cs="仿宋"/>
          <w:sz w:val="24"/>
          <w:szCs w:val="24"/>
        </w:rPr>
        <w:t>地   址：电  话：</w:t>
      </w:r>
    </w:p>
    <w:p>
      <w:pPr>
        <w:numPr>
          <w:ilvl w:val="0"/>
          <w:numId w:val="15"/>
        </w:numPr>
        <w:spacing w:line="520" w:lineRule="exact"/>
        <w:ind w:left="210" w:leftChars="100"/>
        <w:jc w:val="left"/>
        <w:rPr>
          <w:rFonts w:ascii="仿宋" w:hAnsi="仿宋" w:eastAsia="仿宋" w:cs="仿宋"/>
          <w:sz w:val="24"/>
          <w:szCs w:val="24"/>
        </w:rPr>
      </w:pPr>
      <w:r>
        <w:rPr>
          <w:rFonts w:hint="eastAsia" w:ascii="仿宋" w:hAnsi="仿宋" w:eastAsia="仿宋" w:cs="仿宋"/>
          <w:sz w:val="24"/>
          <w:szCs w:val="24"/>
        </w:rPr>
        <w:t>成立和注册日期：</w:t>
      </w:r>
    </w:p>
    <w:p>
      <w:pPr>
        <w:numPr>
          <w:ilvl w:val="0"/>
          <w:numId w:val="15"/>
        </w:numPr>
        <w:spacing w:line="520" w:lineRule="exact"/>
        <w:ind w:left="210" w:leftChars="100"/>
        <w:jc w:val="left"/>
        <w:rPr>
          <w:rFonts w:ascii="仿宋" w:hAnsi="仿宋" w:eastAsia="仿宋" w:cs="仿宋"/>
          <w:sz w:val="24"/>
          <w:szCs w:val="24"/>
        </w:rPr>
      </w:pPr>
      <w:r>
        <w:rPr>
          <w:rFonts w:hint="eastAsia" w:ascii="仿宋" w:hAnsi="仿宋" w:eastAsia="仿宋" w:cs="仿宋"/>
          <w:sz w:val="24"/>
          <w:szCs w:val="24"/>
        </w:rPr>
        <w:t>主管部门：</w:t>
      </w:r>
    </w:p>
    <w:p>
      <w:pPr>
        <w:numPr>
          <w:ilvl w:val="0"/>
          <w:numId w:val="15"/>
        </w:numPr>
        <w:spacing w:line="520" w:lineRule="exact"/>
        <w:ind w:left="210" w:leftChars="100"/>
        <w:jc w:val="left"/>
        <w:rPr>
          <w:rFonts w:ascii="仿宋" w:hAnsi="仿宋" w:eastAsia="仿宋" w:cs="仿宋"/>
          <w:sz w:val="24"/>
          <w:szCs w:val="24"/>
        </w:rPr>
      </w:pPr>
      <w:r>
        <w:rPr>
          <w:rFonts w:hint="eastAsia" w:ascii="仿宋" w:hAnsi="仿宋" w:eastAsia="仿宋" w:cs="仿宋"/>
          <w:sz w:val="24"/>
          <w:szCs w:val="24"/>
        </w:rPr>
        <w:t>公司性质：</w:t>
      </w:r>
    </w:p>
    <w:p>
      <w:pPr>
        <w:numPr>
          <w:ilvl w:val="0"/>
          <w:numId w:val="15"/>
        </w:numPr>
        <w:spacing w:line="520" w:lineRule="exact"/>
        <w:ind w:left="210" w:leftChars="100"/>
        <w:jc w:val="left"/>
        <w:rPr>
          <w:rFonts w:ascii="仿宋" w:hAnsi="仿宋" w:eastAsia="仿宋" w:cs="仿宋"/>
          <w:sz w:val="24"/>
          <w:szCs w:val="24"/>
        </w:rPr>
      </w:pPr>
      <w:r>
        <w:rPr>
          <w:rFonts w:hint="eastAsia" w:ascii="仿宋" w:hAnsi="仿宋" w:eastAsia="仿宋" w:cs="仿宋"/>
          <w:sz w:val="24"/>
          <w:szCs w:val="24"/>
        </w:rPr>
        <w:t>职工总人数：</w:t>
      </w:r>
    </w:p>
    <w:p>
      <w:pPr>
        <w:numPr>
          <w:ilvl w:val="0"/>
          <w:numId w:val="15"/>
        </w:numPr>
        <w:spacing w:line="520" w:lineRule="exact"/>
        <w:ind w:left="210" w:leftChars="100"/>
        <w:jc w:val="left"/>
        <w:rPr>
          <w:rFonts w:ascii="仿宋" w:hAnsi="仿宋" w:eastAsia="仿宋" w:cs="仿宋"/>
          <w:sz w:val="24"/>
          <w:szCs w:val="24"/>
        </w:rPr>
      </w:pPr>
      <w:r>
        <w:rPr>
          <w:rFonts w:hint="eastAsia" w:ascii="仿宋" w:hAnsi="仿宋" w:eastAsia="仿宋" w:cs="仿宋"/>
          <w:sz w:val="24"/>
          <w:szCs w:val="24"/>
        </w:rPr>
        <w:t>工程技术及管理人员数分别为：</w:t>
      </w:r>
    </w:p>
    <w:p>
      <w:pPr>
        <w:numPr>
          <w:ilvl w:val="0"/>
          <w:numId w:val="15"/>
        </w:numPr>
        <w:spacing w:line="520" w:lineRule="exact"/>
        <w:ind w:left="210" w:leftChars="100"/>
        <w:jc w:val="left"/>
        <w:rPr>
          <w:rFonts w:ascii="仿宋" w:hAnsi="仿宋" w:eastAsia="仿宋" w:cs="仿宋"/>
          <w:sz w:val="24"/>
          <w:szCs w:val="24"/>
        </w:rPr>
      </w:pPr>
      <w:r>
        <w:rPr>
          <w:rFonts w:hint="eastAsia" w:ascii="仿宋" w:hAnsi="仿宋" w:eastAsia="仿宋" w:cs="仿宋"/>
          <w:sz w:val="24"/>
          <w:szCs w:val="24"/>
        </w:rPr>
        <w:t xml:space="preserve">本年度供应商的主要财务情况（到  </w:t>
      </w:r>
      <w:r>
        <w:rPr>
          <w:rFonts w:hint="eastAsia" w:ascii="仿宋" w:hAnsi="仿宋" w:eastAsia="仿宋" w:cs="仿宋"/>
          <w:sz w:val="24"/>
          <w:szCs w:val="24"/>
          <w:u w:val="single"/>
        </w:rPr>
        <w:t xml:space="preserve">年  月  日 </w:t>
      </w:r>
      <w:r>
        <w:rPr>
          <w:rFonts w:hint="eastAsia" w:ascii="仿宋" w:hAnsi="仿宋" w:eastAsia="仿宋" w:cs="仿宋"/>
          <w:sz w:val="24"/>
          <w:szCs w:val="24"/>
        </w:rPr>
        <w:t>止）</w:t>
      </w:r>
    </w:p>
    <w:p>
      <w:pPr>
        <w:numPr>
          <w:ilvl w:val="0"/>
          <w:numId w:val="16"/>
        </w:numPr>
        <w:spacing w:line="520" w:lineRule="exact"/>
        <w:ind w:left="691" w:leftChars="329"/>
        <w:jc w:val="left"/>
        <w:rPr>
          <w:rFonts w:ascii="仿宋" w:hAnsi="仿宋" w:eastAsia="仿宋" w:cs="仿宋"/>
          <w:sz w:val="24"/>
          <w:szCs w:val="24"/>
        </w:rPr>
      </w:pPr>
      <w:r>
        <w:rPr>
          <w:rFonts w:hint="eastAsia" w:ascii="仿宋" w:hAnsi="仿宋" w:eastAsia="仿宋" w:cs="仿宋"/>
          <w:sz w:val="24"/>
          <w:szCs w:val="24"/>
        </w:rPr>
        <w:t>注册资金：</w:t>
      </w:r>
    </w:p>
    <w:p>
      <w:pPr>
        <w:numPr>
          <w:ilvl w:val="0"/>
          <w:numId w:val="16"/>
        </w:numPr>
        <w:spacing w:line="520" w:lineRule="exact"/>
        <w:ind w:left="691" w:leftChars="329"/>
        <w:jc w:val="left"/>
        <w:rPr>
          <w:rFonts w:ascii="仿宋" w:hAnsi="仿宋" w:eastAsia="仿宋" w:cs="仿宋"/>
          <w:sz w:val="24"/>
          <w:szCs w:val="24"/>
        </w:rPr>
      </w:pPr>
      <w:r>
        <w:rPr>
          <w:rFonts w:hint="eastAsia" w:ascii="仿宋" w:hAnsi="仿宋" w:eastAsia="仿宋" w:cs="仿宋"/>
          <w:sz w:val="24"/>
          <w:szCs w:val="24"/>
        </w:rPr>
        <w:t>固定资产：</w:t>
      </w:r>
    </w:p>
    <w:p>
      <w:pPr>
        <w:spacing w:line="520" w:lineRule="exact"/>
        <w:jc w:val="left"/>
        <w:rPr>
          <w:rFonts w:ascii="仿宋" w:hAnsi="仿宋" w:eastAsia="仿宋" w:cs="仿宋"/>
          <w:sz w:val="24"/>
          <w:szCs w:val="24"/>
          <w:u w:val="single"/>
        </w:rPr>
      </w:pPr>
      <w:r>
        <w:rPr>
          <w:rFonts w:hint="eastAsia" w:ascii="仿宋" w:hAnsi="仿宋" w:eastAsia="仿宋" w:cs="仿宋"/>
          <w:sz w:val="24"/>
          <w:szCs w:val="24"/>
        </w:rPr>
        <w:t xml:space="preserve">      原    值：</w:t>
      </w:r>
    </w:p>
    <w:p>
      <w:pPr>
        <w:spacing w:line="520" w:lineRule="exact"/>
        <w:jc w:val="left"/>
        <w:rPr>
          <w:rFonts w:ascii="仿宋" w:hAnsi="仿宋" w:eastAsia="仿宋" w:cs="仿宋"/>
          <w:sz w:val="24"/>
          <w:szCs w:val="24"/>
        </w:rPr>
      </w:pPr>
      <w:r>
        <w:rPr>
          <w:rFonts w:hint="eastAsia" w:ascii="仿宋" w:hAnsi="仿宋" w:eastAsia="仿宋" w:cs="仿宋"/>
          <w:sz w:val="24"/>
          <w:szCs w:val="24"/>
        </w:rPr>
        <w:t xml:space="preserve">      净    值：</w:t>
      </w:r>
    </w:p>
    <w:p>
      <w:pPr>
        <w:numPr>
          <w:ilvl w:val="0"/>
          <w:numId w:val="16"/>
        </w:numPr>
        <w:spacing w:line="520" w:lineRule="exact"/>
        <w:ind w:left="691" w:leftChars="329"/>
        <w:jc w:val="left"/>
        <w:rPr>
          <w:rFonts w:ascii="仿宋" w:hAnsi="仿宋" w:eastAsia="仿宋" w:cs="仿宋"/>
          <w:sz w:val="24"/>
          <w:szCs w:val="24"/>
        </w:rPr>
      </w:pPr>
      <w:r>
        <w:rPr>
          <w:rFonts w:hint="eastAsia" w:ascii="仿宋" w:hAnsi="仿宋" w:eastAsia="仿宋" w:cs="仿宋"/>
          <w:sz w:val="24"/>
          <w:szCs w:val="24"/>
        </w:rPr>
        <w:t>流动资产：</w:t>
      </w:r>
    </w:p>
    <w:p>
      <w:pPr>
        <w:numPr>
          <w:ilvl w:val="0"/>
          <w:numId w:val="16"/>
        </w:numPr>
        <w:spacing w:line="520" w:lineRule="exact"/>
        <w:ind w:left="691" w:leftChars="329"/>
        <w:jc w:val="left"/>
        <w:rPr>
          <w:rFonts w:ascii="仿宋" w:hAnsi="仿宋" w:eastAsia="仿宋" w:cs="仿宋"/>
          <w:sz w:val="24"/>
          <w:szCs w:val="24"/>
        </w:rPr>
      </w:pPr>
      <w:r>
        <w:rPr>
          <w:rFonts w:hint="eastAsia" w:ascii="仿宋" w:hAnsi="仿宋" w:eastAsia="仿宋" w:cs="仿宋"/>
          <w:sz w:val="24"/>
          <w:szCs w:val="24"/>
        </w:rPr>
        <w:t>长期负债：</w:t>
      </w:r>
    </w:p>
    <w:p>
      <w:pPr>
        <w:numPr>
          <w:ilvl w:val="0"/>
          <w:numId w:val="16"/>
        </w:numPr>
        <w:spacing w:line="520" w:lineRule="exact"/>
        <w:ind w:left="691" w:leftChars="329"/>
        <w:jc w:val="left"/>
        <w:rPr>
          <w:rFonts w:ascii="仿宋" w:hAnsi="仿宋" w:eastAsia="仿宋" w:cs="仿宋"/>
          <w:sz w:val="24"/>
          <w:szCs w:val="24"/>
        </w:rPr>
      </w:pPr>
      <w:r>
        <w:rPr>
          <w:rFonts w:hint="eastAsia" w:ascii="仿宋" w:hAnsi="仿宋" w:eastAsia="仿宋" w:cs="仿宋"/>
          <w:sz w:val="24"/>
          <w:szCs w:val="24"/>
        </w:rPr>
        <w:t>短期负债：</w:t>
      </w:r>
    </w:p>
    <w:p>
      <w:pPr>
        <w:numPr>
          <w:ilvl w:val="0"/>
          <w:numId w:val="16"/>
        </w:numPr>
        <w:spacing w:line="520" w:lineRule="exact"/>
        <w:ind w:left="691" w:leftChars="329"/>
        <w:jc w:val="left"/>
        <w:rPr>
          <w:rFonts w:ascii="仿宋" w:hAnsi="仿宋" w:eastAsia="仿宋" w:cs="仿宋"/>
          <w:sz w:val="24"/>
          <w:szCs w:val="24"/>
        </w:rPr>
      </w:pPr>
      <w:r>
        <w:rPr>
          <w:rFonts w:hint="eastAsia" w:ascii="仿宋" w:hAnsi="仿宋" w:eastAsia="仿宋" w:cs="仿宋"/>
          <w:sz w:val="24"/>
          <w:szCs w:val="24"/>
        </w:rPr>
        <w:t>销售收入/主营业务收入：</w:t>
      </w:r>
    </w:p>
    <w:p>
      <w:pPr>
        <w:numPr>
          <w:ilvl w:val="0"/>
          <w:numId w:val="14"/>
        </w:numPr>
        <w:spacing w:line="520" w:lineRule="exact"/>
        <w:jc w:val="left"/>
        <w:rPr>
          <w:rFonts w:ascii="仿宋" w:hAnsi="仿宋" w:eastAsia="仿宋" w:cs="仿宋"/>
          <w:sz w:val="24"/>
          <w:szCs w:val="24"/>
        </w:rPr>
      </w:pPr>
      <w:r>
        <w:rPr>
          <w:rFonts w:hint="eastAsia" w:ascii="仿宋" w:hAnsi="仿宋" w:eastAsia="仿宋" w:cs="仿宋"/>
          <w:sz w:val="24"/>
          <w:szCs w:val="24"/>
        </w:rPr>
        <w:t>最近三年的年度总营业额：</w:t>
      </w:r>
    </w:p>
    <w:p>
      <w:pPr>
        <w:numPr>
          <w:ilvl w:val="0"/>
          <w:numId w:val="14"/>
        </w:numPr>
        <w:spacing w:line="520" w:lineRule="exact"/>
        <w:jc w:val="left"/>
        <w:rPr>
          <w:rFonts w:ascii="仿宋" w:hAnsi="仿宋" w:eastAsia="仿宋" w:cs="仿宋"/>
          <w:sz w:val="24"/>
          <w:szCs w:val="24"/>
        </w:rPr>
      </w:pPr>
      <w:r>
        <w:rPr>
          <w:rFonts w:hint="eastAsia" w:ascii="仿宋" w:hAnsi="仿宋" w:eastAsia="仿宋" w:cs="仿宋"/>
          <w:sz w:val="24"/>
          <w:szCs w:val="24"/>
        </w:rPr>
        <w:t>供应商最近三年法律纠纷情况</w:t>
      </w:r>
    </w:p>
    <w:tbl>
      <w:tblPr>
        <w:tblStyle w:val="35"/>
        <w:tblW w:w="900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2280"/>
        <w:gridCol w:w="1826"/>
        <w:gridCol w:w="2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center"/>
          </w:tcPr>
          <w:p>
            <w:pPr>
              <w:spacing w:line="520" w:lineRule="exact"/>
              <w:jc w:val="center"/>
              <w:rPr>
                <w:rFonts w:ascii="仿宋" w:hAnsi="仿宋" w:eastAsia="仿宋" w:cs="仿宋"/>
                <w:sz w:val="24"/>
                <w:szCs w:val="24"/>
              </w:rPr>
            </w:pPr>
            <w:r>
              <w:rPr>
                <w:rFonts w:hint="eastAsia" w:ascii="仿宋" w:hAnsi="仿宋" w:eastAsia="仿宋" w:cs="仿宋"/>
                <w:sz w:val="24"/>
                <w:szCs w:val="24"/>
              </w:rPr>
              <w:t>时间</w:t>
            </w:r>
          </w:p>
        </w:tc>
        <w:tc>
          <w:tcPr>
            <w:tcW w:w="2280" w:type="dxa"/>
            <w:vAlign w:val="center"/>
          </w:tcPr>
          <w:p>
            <w:pPr>
              <w:spacing w:line="520" w:lineRule="exact"/>
              <w:jc w:val="center"/>
              <w:rPr>
                <w:rFonts w:ascii="仿宋" w:hAnsi="仿宋" w:eastAsia="仿宋" w:cs="仿宋"/>
                <w:sz w:val="24"/>
                <w:szCs w:val="24"/>
              </w:rPr>
            </w:pPr>
            <w:r>
              <w:rPr>
                <w:rFonts w:hint="eastAsia" w:ascii="仿宋" w:hAnsi="仿宋" w:eastAsia="仿宋" w:cs="仿宋"/>
                <w:sz w:val="24"/>
                <w:szCs w:val="24"/>
              </w:rPr>
              <w:t>案由</w:t>
            </w:r>
          </w:p>
        </w:tc>
        <w:tc>
          <w:tcPr>
            <w:tcW w:w="1826" w:type="dxa"/>
            <w:vAlign w:val="center"/>
          </w:tcPr>
          <w:p>
            <w:pPr>
              <w:spacing w:line="520" w:lineRule="exact"/>
              <w:jc w:val="center"/>
              <w:rPr>
                <w:rFonts w:ascii="仿宋" w:hAnsi="仿宋" w:eastAsia="仿宋" w:cs="仿宋"/>
                <w:sz w:val="24"/>
                <w:szCs w:val="24"/>
              </w:rPr>
            </w:pPr>
            <w:r>
              <w:rPr>
                <w:rFonts w:hint="eastAsia" w:ascii="仿宋" w:hAnsi="仿宋" w:eastAsia="仿宋" w:cs="仿宋"/>
                <w:sz w:val="24"/>
                <w:szCs w:val="24"/>
              </w:rPr>
              <w:t>涉及金额</w:t>
            </w:r>
          </w:p>
        </w:tc>
        <w:tc>
          <w:tcPr>
            <w:tcW w:w="2919" w:type="dxa"/>
            <w:vAlign w:val="center"/>
          </w:tcPr>
          <w:p>
            <w:pPr>
              <w:spacing w:line="520" w:lineRule="exact"/>
              <w:jc w:val="center"/>
              <w:rPr>
                <w:rFonts w:ascii="仿宋" w:hAnsi="仿宋" w:eastAsia="仿宋" w:cs="仿宋"/>
                <w:sz w:val="24"/>
                <w:szCs w:val="24"/>
              </w:rPr>
            </w:pPr>
            <w:r>
              <w:rPr>
                <w:rFonts w:hint="eastAsia" w:ascii="仿宋" w:hAnsi="仿宋" w:eastAsia="仿宋" w:cs="仿宋"/>
                <w:sz w:val="24"/>
                <w:szCs w:val="24"/>
              </w:rPr>
              <w:t>目前办理情况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line="520" w:lineRule="exact"/>
              <w:jc w:val="left"/>
              <w:rPr>
                <w:rFonts w:ascii="仿宋" w:hAnsi="仿宋" w:eastAsia="仿宋" w:cs="仿宋"/>
                <w:sz w:val="24"/>
                <w:szCs w:val="24"/>
              </w:rPr>
            </w:pPr>
          </w:p>
        </w:tc>
        <w:tc>
          <w:tcPr>
            <w:tcW w:w="2280" w:type="dxa"/>
          </w:tcPr>
          <w:p>
            <w:pPr>
              <w:spacing w:line="520" w:lineRule="exact"/>
              <w:jc w:val="left"/>
              <w:rPr>
                <w:rFonts w:ascii="仿宋" w:hAnsi="仿宋" w:eastAsia="仿宋" w:cs="仿宋"/>
                <w:sz w:val="24"/>
                <w:szCs w:val="24"/>
              </w:rPr>
            </w:pPr>
          </w:p>
        </w:tc>
        <w:tc>
          <w:tcPr>
            <w:tcW w:w="1826" w:type="dxa"/>
          </w:tcPr>
          <w:p>
            <w:pPr>
              <w:spacing w:line="520" w:lineRule="exact"/>
              <w:jc w:val="left"/>
              <w:rPr>
                <w:rFonts w:ascii="仿宋" w:hAnsi="仿宋" w:eastAsia="仿宋" w:cs="仿宋"/>
                <w:sz w:val="24"/>
                <w:szCs w:val="24"/>
              </w:rPr>
            </w:pPr>
          </w:p>
        </w:tc>
        <w:tc>
          <w:tcPr>
            <w:tcW w:w="2919" w:type="dxa"/>
          </w:tcPr>
          <w:p>
            <w:pPr>
              <w:spacing w:line="520" w:lineRule="exact"/>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line="520" w:lineRule="exact"/>
              <w:jc w:val="left"/>
              <w:rPr>
                <w:rFonts w:ascii="仿宋" w:hAnsi="仿宋" w:eastAsia="仿宋" w:cs="仿宋"/>
                <w:sz w:val="24"/>
                <w:szCs w:val="24"/>
              </w:rPr>
            </w:pPr>
          </w:p>
        </w:tc>
        <w:tc>
          <w:tcPr>
            <w:tcW w:w="2280" w:type="dxa"/>
          </w:tcPr>
          <w:p>
            <w:pPr>
              <w:spacing w:line="520" w:lineRule="exact"/>
              <w:jc w:val="left"/>
              <w:rPr>
                <w:rFonts w:ascii="仿宋" w:hAnsi="仿宋" w:eastAsia="仿宋" w:cs="仿宋"/>
                <w:sz w:val="24"/>
                <w:szCs w:val="24"/>
              </w:rPr>
            </w:pPr>
          </w:p>
        </w:tc>
        <w:tc>
          <w:tcPr>
            <w:tcW w:w="1826" w:type="dxa"/>
          </w:tcPr>
          <w:p>
            <w:pPr>
              <w:spacing w:line="520" w:lineRule="exact"/>
              <w:jc w:val="left"/>
              <w:rPr>
                <w:rFonts w:ascii="仿宋" w:hAnsi="仿宋" w:eastAsia="仿宋" w:cs="仿宋"/>
                <w:sz w:val="24"/>
                <w:szCs w:val="24"/>
              </w:rPr>
            </w:pPr>
          </w:p>
        </w:tc>
        <w:tc>
          <w:tcPr>
            <w:tcW w:w="2919" w:type="dxa"/>
          </w:tcPr>
          <w:p>
            <w:pPr>
              <w:spacing w:line="520" w:lineRule="exact"/>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line="520" w:lineRule="exact"/>
              <w:jc w:val="left"/>
              <w:rPr>
                <w:rFonts w:ascii="仿宋" w:hAnsi="仿宋" w:eastAsia="仿宋" w:cs="仿宋"/>
                <w:sz w:val="24"/>
                <w:szCs w:val="24"/>
              </w:rPr>
            </w:pPr>
          </w:p>
        </w:tc>
        <w:tc>
          <w:tcPr>
            <w:tcW w:w="2280" w:type="dxa"/>
          </w:tcPr>
          <w:p>
            <w:pPr>
              <w:spacing w:line="520" w:lineRule="exact"/>
              <w:jc w:val="left"/>
              <w:rPr>
                <w:rFonts w:ascii="仿宋" w:hAnsi="仿宋" w:eastAsia="仿宋" w:cs="仿宋"/>
                <w:sz w:val="24"/>
                <w:szCs w:val="24"/>
              </w:rPr>
            </w:pPr>
          </w:p>
        </w:tc>
        <w:tc>
          <w:tcPr>
            <w:tcW w:w="1826" w:type="dxa"/>
          </w:tcPr>
          <w:p>
            <w:pPr>
              <w:spacing w:line="520" w:lineRule="exact"/>
              <w:jc w:val="left"/>
              <w:rPr>
                <w:rFonts w:ascii="仿宋" w:hAnsi="仿宋" w:eastAsia="仿宋" w:cs="仿宋"/>
                <w:sz w:val="24"/>
                <w:szCs w:val="24"/>
              </w:rPr>
            </w:pPr>
          </w:p>
        </w:tc>
        <w:tc>
          <w:tcPr>
            <w:tcW w:w="2919" w:type="dxa"/>
          </w:tcPr>
          <w:p>
            <w:pPr>
              <w:spacing w:line="520" w:lineRule="exact"/>
              <w:jc w:val="left"/>
              <w:rPr>
                <w:rFonts w:ascii="仿宋" w:hAnsi="仿宋" w:eastAsia="仿宋" w:cs="仿宋"/>
                <w:sz w:val="24"/>
                <w:szCs w:val="24"/>
              </w:rPr>
            </w:pPr>
          </w:p>
        </w:tc>
      </w:tr>
    </w:tbl>
    <w:p>
      <w:pPr>
        <w:spacing w:line="520" w:lineRule="exact"/>
        <w:jc w:val="left"/>
        <w:rPr>
          <w:rFonts w:ascii="仿宋" w:hAnsi="仿宋" w:eastAsia="仿宋" w:cs="仿宋"/>
          <w:sz w:val="24"/>
          <w:szCs w:val="24"/>
        </w:rPr>
      </w:pPr>
      <w:r>
        <w:rPr>
          <w:rFonts w:hint="eastAsia" w:ascii="仿宋" w:hAnsi="仿宋" w:eastAsia="仿宋" w:cs="仿宋"/>
          <w:sz w:val="24"/>
          <w:szCs w:val="24"/>
        </w:rPr>
        <w:t>4、有关银行的名称和地址：</w:t>
      </w:r>
    </w:p>
    <w:p>
      <w:pPr>
        <w:spacing w:line="520" w:lineRule="exact"/>
        <w:jc w:val="left"/>
        <w:rPr>
          <w:rFonts w:ascii="仿宋" w:hAnsi="仿宋" w:eastAsia="仿宋" w:cs="仿宋"/>
          <w:sz w:val="24"/>
          <w:szCs w:val="24"/>
        </w:rPr>
      </w:pPr>
      <w:r>
        <w:rPr>
          <w:rFonts w:hint="eastAsia" w:ascii="仿宋" w:hAnsi="仿宋" w:eastAsia="仿宋" w:cs="仿宋"/>
          <w:sz w:val="24"/>
          <w:szCs w:val="24"/>
        </w:rPr>
        <w:t>5、其他情况：</w:t>
      </w:r>
    </w:p>
    <w:p>
      <w:pPr>
        <w:spacing w:line="520" w:lineRule="exact"/>
        <w:ind w:firstLine="360" w:firstLineChars="150"/>
        <w:jc w:val="left"/>
        <w:rPr>
          <w:rFonts w:ascii="仿宋" w:hAnsi="仿宋" w:eastAsia="仿宋" w:cs="仿宋"/>
          <w:sz w:val="24"/>
          <w:szCs w:val="24"/>
        </w:rPr>
      </w:pPr>
      <w:r>
        <w:rPr>
          <w:rFonts w:hint="eastAsia" w:ascii="仿宋" w:hAnsi="仿宋" w:eastAsia="仿宋" w:cs="仿宋"/>
          <w:sz w:val="24"/>
          <w:szCs w:val="24"/>
        </w:rPr>
        <w:t>我们保证上述声明是真实的、正确的，并提供了全部能提供的资料和数据；如贵方要求我们同意出示进一步证明文件。</w:t>
      </w:r>
    </w:p>
    <w:p>
      <w:pPr>
        <w:spacing w:line="520" w:lineRule="exact"/>
        <w:jc w:val="left"/>
        <w:rPr>
          <w:rFonts w:ascii="仿宋" w:hAnsi="仿宋" w:eastAsia="仿宋" w:cs="仿宋"/>
          <w:sz w:val="24"/>
          <w:szCs w:val="24"/>
        </w:rPr>
      </w:pPr>
      <w:r>
        <w:rPr>
          <w:rFonts w:hint="eastAsia" w:ascii="仿宋" w:hAnsi="仿宋" w:eastAsia="仿宋" w:cs="仿宋"/>
          <w:sz w:val="24"/>
          <w:szCs w:val="24"/>
        </w:rPr>
        <w:t>授权代表签字：</w:t>
      </w:r>
    </w:p>
    <w:p>
      <w:pPr>
        <w:spacing w:line="520" w:lineRule="exact"/>
        <w:jc w:val="left"/>
        <w:rPr>
          <w:rFonts w:ascii="仿宋" w:hAnsi="仿宋" w:eastAsia="仿宋" w:cs="仿宋"/>
          <w:sz w:val="24"/>
          <w:szCs w:val="24"/>
        </w:rPr>
      </w:pPr>
      <w:r>
        <w:rPr>
          <w:rFonts w:hint="eastAsia" w:ascii="仿宋" w:hAnsi="仿宋" w:eastAsia="仿宋" w:cs="仿宋"/>
          <w:sz w:val="24"/>
          <w:szCs w:val="24"/>
        </w:rPr>
        <w:t>授权代表的职务：</w:t>
      </w:r>
    </w:p>
    <w:p>
      <w:pPr>
        <w:spacing w:line="520" w:lineRule="exact"/>
        <w:jc w:val="left"/>
        <w:rPr>
          <w:rFonts w:ascii="仿宋" w:hAnsi="仿宋" w:eastAsia="仿宋" w:cs="仿宋"/>
          <w:sz w:val="24"/>
          <w:szCs w:val="24"/>
        </w:rPr>
      </w:pPr>
      <w:r>
        <w:rPr>
          <w:rFonts w:hint="eastAsia" w:ascii="仿宋" w:hAnsi="仿宋" w:eastAsia="仿宋" w:cs="仿宋"/>
          <w:sz w:val="24"/>
          <w:szCs w:val="24"/>
        </w:rPr>
        <w:t>电话号和传真号：</w:t>
      </w:r>
    </w:p>
    <w:p>
      <w:pPr>
        <w:spacing w:line="520" w:lineRule="exact"/>
        <w:ind w:right="960"/>
        <w:rPr>
          <w:rFonts w:ascii="仿宋" w:hAnsi="仿宋" w:eastAsia="仿宋" w:cs="仿宋"/>
          <w:sz w:val="24"/>
          <w:szCs w:val="24"/>
        </w:rPr>
      </w:pPr>
    </w:p>
    <w:p>
      <w:pPr>
        <w:spacing w:line="520" w:lineRule="exact"/>
        <w:ind w:right="960" w:firstLine="5040" w:firstLineChars="2100"/>
        <w:rPr>
          <w:rFonts w:ascii="仿宋" w:hAnsi="仿宋" w:eastAsia="仿宋" w:cs="仿宋"/>
          <w:sz w:val="24"/>
          <w:szCs w:val="24"/>
        </w:rPr>
      </w:pPr>
      <w:r>
        <w:rPr>
          <w:rFonts w:hint="eastAsia" w:ascii="仿宋" w:hAnsi="仿宋" w:eastAsia="仿宋" w:cs="仿宋"/>
          <w:sz w:val="24"/>
          <w:szCs w:val="24"/>
        </w:rPr>
        <w:t>公   章:</w:t>
      </w:r>
    </w:p>
    <w:p>
      <w:pPr>
        <w:wordWrap w:val="0"/>
        <w:spacing w:line="520" w:lineRule="exact"/>
        <w:ind w:right="480"/>
        <w:jc w:val="center"/>
        <w:rPr>
          <w:rFonts w:ascii="仿宋" w:hAnsi="仿宋" w:eastAsia="仿宋" w:cs="仿宋"/>
          <w:sz w:val="24"/>
          <w:szCs w:val="24"/>
        </w:rPr>
      </w:pPr>
      <w:r>
        <w:rPr>
          <w:rFonts w:hint="eastAsia" w:ascii="仿宋" w:hAnsi="仿宋" w:eastAsia="仿宋" w:cs="仿宋"/>
          <w:sz w:val="24"/>
          <w:szCs w:val="24"/>
        </w:rPr>
        <w:t xml:space="preserve">                                      日   期：   年   月   日</w:t>
      </w:r>
    </w:p>
    <w:p>
      <w:pPr>
        <w:tabs>
          <w:tab w:val="left" w:pos="1799"/>
        </w:tabs>
        <w:jc w:val="left"/>
        <w:rPr>
          <w:rFonts w:ascii="仿宋" w:hAnsi="仿宋" w:eastAsia="仿宋" w:cs="仿宋"/>
          <w:b/>
          <w:bCs/>
          <w:sz w:val="24"/>
          <w:szCs w:val="24"/>
        </w:rPr>
      </w:pPr>
    </w:p>
    <w:p>
      <w:pPr>
        <w:keepLines/>
        <w:pageBreakBefore/>
        <w:jc w:val="center"/>
        <w:outlineLvl w:val="1"/>
        <w:rPr>
          <w:rFonts w:ascii="仿宋" w:hAnsi="仿宋" w:eastAsia="仿宋" w:cs="仿宋"/>
          <w:b/>
          <w:bCs/>
          <w:sz w:val="32"/>
          <w:szCs w:val="32"/>
        </w:rPr>
      </w:pPr>
      <w:bookmarkStart w:id="208" w:name="_Toc22089"/>
      <w:r>
        <w:rPr>
          <w:rFonts w:hint="eastAsia" w:ascii="仿宋" w:hAnsi="仿宋" w:eastAsia="仿宋" w:cs="仿宋"/>
          <w:b/>
          <w:bCs/>
          <w:sz w:val="32"/>
          <w:szCs w:val="32"/>
        </w:rPr>
        <w:t>二、供应商资格证明文件</w:t>
      </w:r>
      <w:bookmarkEnd w:id="208"/>
    </w:p>
    <w:p>
      <w:pPr>
        <w:pStyle w:val="2"/>
        <w:rPr>
          <w:rFonts w:ascii="仿宋" w:hAnsi="仿宋" w:eastAsia="仿宋" w:cs="仿宋"/>
          <w:b/>
          <w:bCs/>
          <w:sz w:val="24"/>
          <w:szCs w:val="24"/>
        </w:rPr>
      </w:pPr>
      <w:r>
        <w:rPr>
          <w:rFonts w:hint="eastAsia" w:ascii="仿宋" w:hAnsi="仿宋" w:eastAsia="仿宋" w:cs="仿宋"/>
          <w:b/>
          <w:bCs/>
          <w:sz w:val="24"/>
          <w:szCs w:val="24"/>
        </w:rPr>
        <w:t>（见初步审查要素表）</w:t>
      </w:r>
    </w:p>
    <w:bookmarkEnd w:id="186"/>
    <w:bookmarkEnd w:id="187"/>
    <w:bookmarkEnd w:id="204"/>
    <w:bookmarkEnd w:id="205"/>
    <w:bookmarkEnd w:id="206"/>
    <w:p>
      <w:pPr>
        <w:pStyle w:val="2"/>
        <w:jc w:val="left"/>
        <w:outlineLvl w:val="2"/>
        <w:rPr>
          <w:rFonts w:ascii="仿宋" w:hAnsi="仿宋" w:eastAsia="仿宋" w:cs="仿宋"/>
          <w:b/>
          <w:sz w:val="28"/>
          <w:szCs w:val="28"/>
        </w:rPr>
        <w:sectPr>
          <w:pgSz w:w="11906" w:h="16838"/>
          <w:pgMar w:top="1417" w:right="1417" w:bottom="1417" w:left="1701" w:header="851" w:footer="992" w:gutter="0"/>
          <w:cols w:space="0" w:num="1"/>
          <w:docGrid w:type="lines" w:linePitch="312" w:charSpace="0"/>
        </w:sectPr>
      </w:pPr>
    </w:p>
    <w:p>
      <w:pPr>
        <w:pStyle w:val="2"/>
        <w:jc w:val="left"/>
        <w:outlineLvl w:val="2"/>
        <w:rPr>
          <w:rFonts w:ascii="仿宋" w:hAnsi="仿宋" w:eastAsia="仿宋" w:cs="仿宋"/>
          <w:b/>
          <w:bCs/>
          <w:spacing w:val="6"/>
          <w:kern w:val="0"/>
          <w:sz w:val="30"/>
          <w:szCs w:val="30"/>
        </w:rPr>
      </w:pPr>
      <w:r>
        <w:rPr>
          <w:rFonts w:hint="eastAsia" w:ascii="仿宋" w:hAnsi="仿宋" w:eastAsia="仿宋" w:cs="仿宋"/>
          <w:b/>
          <w:sz w:val="28"/>
          <w:szCs w:val="28"/>
        </w:rPr>
        <w:t>附件1：</w:t>
      </w:r>
    </w:p>
    <w:p>
      <w:pPr>
        <w:spacing w:before="156" w:beforeLines="50" w:line="360" w:lineRule="auto"/>
        <w:rPr>
          <w:rFonts w:ascii="仿宋" w:hAnsi="仿宋" w:eastAsia="仿宋" w:cs="仿宋"/>
          <w:b/>
          <w:bCs/>
          <w:sz w:val="28"/>
          <w:szCs w:val="28"/>
          <w:highlight w:val="cyan"/>
        </w:rPr>
      </w:pPr>
    </w:p>
    <w:p>
      <w:pPr>
        <w:spacing w:before="156" w:beforeLines="50" w:line="360" w:lineRule="auto"/>
        <w:jc w:val="center"/>
        <w:outlineLvl w:val="2"/>
        <w:rPr>
          <w:rFonts w:ascii="仿宋" w:hAnsi="仿宋" w:eastAsia="仿宋" w:cs="仿宋"/>
          <w:b/>
          <w:bCs/>
          <w:sz w:val="28"/>
          <w:szCs w:val="28"/>
        </w:rPr>
      </w:pPr>
      <w:r>
        <w:rPr>
          <w:rFonts w:hint="eastAsia" w:ascii="仿宋" w:hAnsi="仿宋" w:eastAsia="仿宋" w:cs="仿宋"/>
          <w:b/>
          <w:bCs/>
          <w:sz w:val="28"/>
          <w:szCs w:val="28"/>
        </w:rPr>
        <w:t>具有履行合同所必需的设备和专业技术能力的承诺</w:t>
      </w:r>
    </w:p>
    <w:p>
      <w:pPr>
        <w:spacing w:line="500" w:lineRule="exact"/>
        <w:ind w:firstLine="480" w:firstLineChars="200"/>
        <w:rPr>
          <w:rFonts w:ascii="仿宋" w:hAnsi="仿宋" w:eastAsia="仿宋" w:cs="仿宋"/>
          <w:sz w:val="24"/>
          <w:szCs w:val="24"/>
        </w:rPr>
      </w:pPr>
    </w:p>
    <w:p>
      <w:pPr>
        <w:spacing w:line="360" w:lineRule="auto"/>
        <w:rPr>
          <w:rFonts w:ascii="仿宋" w:hAnsi="仿宋" w:eastAsia="仿宋" w:cs="仿宋"/>
          <w:spacing w:val="4"/>
          <w:sz w:val="24"/>
          <w:szCs w:val="24"/>
        </w:rPr>
      </w:pPr>
    </w:p>
    <w:p>
      <w:pPr>
        <w:spacing w:line="360" w:lineRule="auto"/>
        <w:rPr>
          <w:rFonts w:ascii="仿宋" w:hAnsi="仿宋" w:eastAsia="仿宋" w:cs="仿宋"/>
          <w:spacing w:val="4"/>
          <w:sz w:val="24"/>
          <w:szCs w:val="24"/>
          <w:u w:val="single"/>
        </w:rPr>
      </w:pPr>
      <w:r>
        <w:rPr>
          <w:rFonts w:hint="eastAsia" w:ascii="仿宋" w:hAnsi="仿宋" w:eastAsia="仿宋" w:cs="仿宋"/>
          <w:spacing w:val="4"/>
          <w:sz w:val="24"/>
          <w:szCs w:val="24"/>
        </w:rPr>
        <w:t>致：</w:t>
      </w:r>
      <w:r>
        <w:rPr>
          <w:rFonts w:hint="eastAsia" w:ascii="仿宋" w:hAnsi="仿宋" w:eastAsia="仿宋" w:cs="仿宋"/>
          <w:spacing w:val="4"/>
          <w:sz w:val="24"/>
          <w:szCs w:val="24"/>
          <w:u w:val="single"/>
        </w:rPr>
        <w:t xml:space="preserve">  （采购人名称）   </w:t>
      </w:r>
      <w:r>
        <w:rPr>
          <w:rFonts w:hint="eastAsia" w:ascii="仿宋" w:hAnsi="仿宋" w:eastAsia="仿宋" w:cs="仿宋"/>
          <w:spacing w:val="4"/>
          <w:sz w:val="24"/>
          <w:szCs w:val="24"/>
        </w:rPr>
        <w:t>：</w:t>
      </w:r>
    </w:p>
    <w:p>
      <w:pPr>
        <w:spacing w:before="312" w:beforeLines="100" w:after="156" w:afterLines="50" w:line="360" w:lineRule="auto"/>
        <w:ind w:firstLine="496" w:firstLineChars="200"/>
        <w:rPr>
          <w:rFonts w:ascii="仿宋" w:hAnsi="仿宋" w:eastAsia="仿宋" w:cs="仿宋"/>
          <w:spacing w:val="4"/>
          <w:sz w:val="24"/>
          <w:szCs w:val="24"/>
        </w:rPr>
      </w:pPr>
      <w:r>
        <w:rPr>
          <w:rFonts w:hint="eastAsia" w:ascii="仿宋" w:hAnsi="仿宋" w:eastAsia="仿宋" w:cs="仿宋"/>
          <w:spacing w:val="4"/>
          <w:sz w:val="24"/>
          <w:szCs w:val="24"/>
          <w:u w:val="single"/>
        </w:rPr>
        <w:t xml:space="preserve">    （供应商名称）    </w:t>
      </w:r>
      <w:r>
        <w:rPr>
          <w:rFonts w:hint="eastAsia" w:ascii="仿宋" w:hAnsi="仿宋" w:eastAsia="仿宋" w:cs="仿宋"/>
          <w:spacing w:val="4"/>
          <w:sz w:val="24"/>
          <w:szCs w:val="24"/>
        </w:rPr>
        <w:t>于</w:t>
      </w:r>
      <w:r>
        <w:rPr>
          <w:rFonts w:hint="eastAsia" w:ascii="仿宋" w:hAnsi="仿宋" w:eastAsia="仿宋" w:cs="仿宋"/>
          <w:spacing w:val="4"/>
          <w:sz w:val="24"/>
          <w:szCs w:val="24"/>
          <w:u w:val="single"/>
        </w:rPr>
        <w:t xml:space="preserve">     </w:t>
      </w:r>
      <w:r>
        <w:rPr>
          <w:rFonts w:hint="eastAsia" w:ascii="仿宋" w:hAnsi="仿宋" w:eastAsia="仿宋" w:cs="仿宋"/>
          <w:spacing w:val="4"/>
          <w:sz w:val="24"/>
          <w:szCs w:val="24"/>
        </w:rPr>
        <w:t>年</w:t>
      </w:r>
      <w:r>
        <w:rPr>
          <w:rFonts w:hint="eastAsia" w:ascii="仿宋" w:hAnsi="仿宋" w:eastAsia="仿宋" w:cs="仿宋"/>
          <w:spacing w:val="4"/>
          <w:sz w:val="24"/>
          <w:szCs w:val="24"/>
          <w:u w:val="single"/>
        </w:rPr>
        <w:t xml:space="preserve">     </w:t>
      </w:r>
      <w:r>
        <w:rPr>
          <w:rFonts w:hint="eastAsia" w:ascii="仿宋" w:hAnsi="仿宋" w:eastAsia="仿宋" w:cs="仿宋"/>
          <w:spacing w:val="4"/>
          <w:sz w:val="24"/>
          <w:szCs w:val="24"/>
        </w:rPr>
        <w:t>月</w:t>
      </w:r>
      <w:r>
        <w:rPr>
          <w:rFonts w:hint="eastAsia" w:ascii="仿宋" w:hAnsi="仿宋" w:eastAsia="仿宋" w:cs="仿宋"/>
          <w:spacing w:val="4"/>
          <w:sz w:val="24"/>
          <w:szCs w:val="24"/>
          <w:u w:val="single"/>
        </w:rPr>
        <w:t xml:space="preserve">     </w:t>
      </w:r>
      <w:r>
        <w:rPr>
          <w:rFonts w:hint="eastAsia" w:ascii="仿宋" w:hAnsi="仿宋" w:eastAsia="仿宋" w:cs="仿宋"/>
          <w:spacing w:val="4"/>
          <w:sz w:val="24"/>
          <w:szCs w:val="24"/>
        </w:rPr>
        <w:t>日在中华人民共和国境内</w:t>
      </w:r>
      <w:r>
        <w:rPr>
          <w:rFonts w:hint="eastAsia" w:ascii="仿宋" w:hAnsi="仿宋" w:eastAsia="仿宋" w:cs="仿宋"/>
          <w:spacing w:val="4"/>
          <w:sz w:val="24"/>
          <w:szCs w:val="24"/>
          <w:u w:val="single"/>
        </w:rPr>
        <w:t xml:space="preserve">   （详细注册地址）    </w:t>
      </w:r>
      <w:r>
        <w:rPr>
          <w:rFonts w:hint="eastAsia" w:ascii="仿宋" w:hAnsi="仿宋" w:eastAsia="仿宋" w:cs="仿宋"/>
          <w:spacing w:val="4"/>
          <w:sz w:val="24"/>
          <w:szCs w:val="24"/>
        </w:rPr>
        <w:t>合法注册并经营，公司主营业务为</w:t>
      </w:r>
      <w:r>
        <w:rPr>
          <w:rFonts w:hint="eastAsia" w:ascii="仿宋" w:hAnsi="仿宋" w:eastAsia="仿宋" w:cs="仿宋"/>
          <w:spacing w:val="4"/>
          <w:sz w:val="24"/>
          <w:szCs w:val="24"/>
          <w:u w:val="single"/>
        </w:rPr>
        <w:t xml:space="preserve">             </w:t>
      </w:r>
      <w:r>
        <w:rPr>
          <w:rFonts w:hint="eastAsia" w:ascii="仿宋" w:hAnsi="仿宋" w:eastAsia="仿宋" w:cs="仿宋"/>
          <w:spacing w:val="4"/>
          <w:sz w:val="24"/>
          <w:szCs w:val="24"/>
        </w:rPr>
        <w:t>，本公司郑重承诺，具有履行本合同所必需的设备和专业技术能力。</w:t>
      </w:r>
    </w:p>
    <w:p>
      <w:pPr>
        <w:pStyle w:val="2"/>
        <w:rPr>
          <w:sz w:val="24"/>
          <w:szCs w:val="24"/>
        </w:rPr>
      </w:pPr>
    </w:p>
    <w:p>
      <w:pPr>
        <w:rPr>
          <w:sz w:val="24"/>
          <w:szCs w:val="24"/>
        </w:rPr>
      </w:pPr>
    </w:p>
    <w:p>
      <w:pPr>
        <w:spacing w:line="280" w:lineRule="exact"/>
        <w:ind w:right="540" w:rightChars="257" w:firstLine="2400" w:firstLineChars="1000"/>
        <w:jc w:val="left"/>
        <w:rPr>
          <w:rFonts w:ascii="仿宋" w:hAnsi="仿宋" w:eastAsia="仿宋" w:cs="仿宋"/>
          <w:sz w:val="24"/>
          <w:szCs w:val="24"/>
        </w:rPr>
      </w:pPr>
      <w:r>
        <w:rPr>
          <w:rFonts w:hint="eastAsia" w:ascii="仿宋" w:hAnsi="仿宋" w:eastAsia="仿宋" w:cs="仿宋"/>
          <w:sz w:val="24"/>
          <w:szCs w:val="24"/>
        </w:rPr>
        <w:t>供应商名称：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（加盖单位公章）      </w:t>
      </w:r>
    </w:p>
    <w:p>
      <w:pPr>
        <w:spacing w:line="280" w:lineRule="exact"/>
        <w:ind w:right="540" w:rightChars="257"/>
        <w:jc w:val="left"/>
        <w:rPr>
          <w:rFonts w:ascii="仿宋" w:hAnsi="仿宋" w:eastAsia="仿宋" w:cs="仿宋"/>
          <w:sz w:val="24"/>
          <w:szCs w:val="24"/>
        </w:rPr>
      </w:pPr>
    </w:p>
    <w:p>
      <w:pPr>
        <w:spacing w:line="500" w:lineRule="exact"/>
        <w:ind w:firstLine="2480" w:firstLineChars="1000"/>
        <w:jc w:val="left"/>
        <w:rPr>
          <w:rFonts w:ascii="仿宋" w:hAnsi="仿宋" w:eastAsia="仿宋" w:cs="仿宋"/>
          <w:color w:val="FF0000"/>
          <w:spacing w:val="4"/>
          <w:sz w:val="24"/>
          <w:szCs w:val="24"/>
        </w:rPr>
      </w:pPr>
      <w:r>
        <w:rPr>
          <w:rFonts w:hint="eastAsia" w:ascii="仿宋" w:hAnsi="仿宋" w:eastAsia="仿宋" w:cs="仿宋"/>
          <w:spacing w:val="4"/>
          <w:sz w:val="24"/>
          <w:szCs w:val="24"/>
        </w:rPr>
        <w:t>法定代表人或被授权人：</w:t>
      </w:r>
      <w:r>
        <w:rPr>
          <w:rFonts w:hint="eastAsia" w:ascii="仿宋" w:hAnsi="仿宋" w:eastAsia="仿宋" w:cs="仿宋"/>
          <w:spacing w:val="4"/>
          <w:sz w:val="24"/>
          <w:szCs w:val="24"/>
          <w:u w:val="single"/>
        </w:rPr>
        <w:t xml:space="preserve">         </w:t>
      </w:r>
      <w:r>
        <w:rPr>
          <w:rFonts w:hint="eastAsia" w:ascii="仿宋" w:hAnsi="仿宋" w:eastAsia="仿宋" w:cs="仿宋"/>
          <w:spacing w:val="4"/>
          <w:sz w:val="24"/>
          <w:szCs w:val="24"/>
        </w:rPr>
        <w:t>（签字或盖章）</w:t>
      </w:r>
    </w:p>
    <w:p>
      <w:pPr>
        <w:spacing w:line="280" w:lineRule="exact"/>
        <w:ind w:right="540" w:rightChars="257"/>
        <w:jc w:val="left"/>
        <w:rPr>
          <w:rFonts w:ascii="仿宋" w:hAnsi="仿宋" w:eastAsia="仿宋" w:cs="仿宋"/>
          <w:sz w:val="24"/>
          <w:szCs w:val="24"/>
        </w:rPr>
      </w:pPr>
    </w:p>
    <w:p>
      <w:pPr>
        <w:spacing w:line="280" w:lineRule="exact"/>
        <w:ind w:right="540" w:rightChars="257" w:firstLine="2400" w:firstLineChars="1000"/>
        <w:rPr>
          <w:rFonts w:ascii="仿宋" w:hAnsi="仿宋" w:eastAsia="仿宋" w:cs="仿宋"/>
          <w:sz w:val="24"/>
          <w:szCs w:val="24"/>
        </w:rPr>
      </w:pPr>
      <w:r>
        <w:rPr>
          <w:rFonts w:hint="eastAsia" w:ascii="仿宋" w:hAnsi="仿宋" w:eastAsia="仿宋" w:cs="仿宋"/>
          <w:sz w:val="24"/>
          <w:szCs w:val="24"/>
        </w:rPr>
        <w:t>日    期：</w:t>
      </w:r>
      <w:r>
        <w:rPr>
          <w:rFonts w:hint="eastAsia" w:ascii="仿宋" w:hAnsi="仿宋" w:eastAsia="仿宋" w:cs="仿宋"/>
          <w:spacing w:val="4"/>
          <w:sz w:val="24"/>
          <w:szCs w:val="24"/>
        </w:rPr>
        <w:t xml:space="preserve">    年    月   日</w:t>
      </w:r>
    </w:p>
    <w:p>
      <w:pPr>
        <w:widowControl/>
        <w:jc w:val="center"/>
        <w:rPr>
          <w:rFonts w:ascii="仿宋" w:hAnsi="仿宋" w:eastAsia="仿宋" w:cs="仿宋"/>
          <w:b/>
          <w:bCs/>
          <w:sz w:val="24"/>
          <w:szCs w:val="24"/>
        </w:rPr>
      </w:pPr>
      <w:r>
        <w:rPr>
          <w:rFonts w:hint="eastAsia" w:ascii="仿宋" w:hAnsi="仿宋" w:eastAsia="仿宋" w:cs="仿宋"/>
          <w:b/>
          <w:bCs/>
          <w:sz w:val="24"/>
          <w:szCs w:val="24"/>
        </w:rPr>
        <w:br w:type="page"/>
      </w:r>
    </w:p>
    <w:p>
      <w:pPr>
        <w:widowControl/>
        <w:jc w:val="left"/>
        <w:outlineLvl w:val="2"/>
        <w:rPr>
          <w:rFonts w:ascii="仿宋" w:hAnsi="仿宋" w:eastAsia="仿宋" w:cs="仿宋"/>
          <w:b/>
          <w:bCs/>
          <w:sz w:val="28"/>
          <w:szCs w:val="28"/>
        </w:rPr>
      </w:pPr>
      <w:r>
        <w:rPr>
          <w:rFonts w:hint="eastAsia" w:ascii="仿宋" w:hAnsi="仿宋" w:eastAsia="仿宋" w:cs="仿宋"/>
          <w:b/>
          <w:bCs/>
          <w:sz w:val="28"/>
          <w:szCs w:val="28"/>
        </w:rPr>
        <w:t>附件2：</w:t>
      </w:r>
    </w:p>
    <w:p>
      <w:pPr>
        <w:widowControl/>
        <w:jc w:val="center"/>
        <w:rPr>
          <w:rFonts w:ascii="仿宋" w:hAnsi="仿宋" w:eastAsia="仿宋" w:cs="仿宋"/>
          <w:b/>
          <w:bCs/>
          <w:sz w:val="28"/>
          <w:szCs w:val="28"/>
        </w:rPr>
      </w:pPr>
    </w:p>
    <w:p>
      <w:pPr>
        <w:widowControl/>
        <w:jc w:val="center"/>
        <w:outlineLvl w:val="2"/>
        <w:rPr>
          <w:rFonts w:ascii="仿宋" w:hAnsi="仿宋" w:eastAsia="仿宋" w:cs="仿宋"/>
          <w:b/>
          <w:bCs/>
          <w:sz w:val="28"/>
          <w:szCs w:val="28"/>
        </w:rPr>
      </w:pPr>
      <w:r>
        <w:rPr>
          <w:rFonts w:hint="eastAsia" w:ascii="仿宋" w:hAnsi="仿宋" w:eastAsia="仿宋" w:cs="仿宋"/>
          <w:b/>
          <w:bCs/>
          <w:sz w:val="28"/>
          <w:szCs w:val="28"/>
        </w:rPr>
        <w:t>参加政府采购活动前3年内，在经营活动中没有重大违法记录的</w:t>
      </w:r>
    </w:p>
    <w:p>
      <w:pPr>
        <w:widowControl/>
        <w:jc w:val="center"/>
      </w:pPr>
      <w:r>
        <w:rPr>
          <w:rFonts w:hint="eastAsia" w:ascii="仿宋" w:hAnsi="仿宋" w:eastAsia="仿宋" w:cs="仿宋"/>
          <w:b/>
          <w:bCs/>
          <w:sz w:val="28"/>
          <w:szCs w:val="28"/>
        </w:rPr>
        <w:t>书面声明</w:t>
      </w:r>
    </w:p>
    <w:p>
      <w:pPr>
        <w:widowControl/>
        <w:jc w:val="left"/>
        <w:rPr>
          <w:rFonts w:ascii="仿宋" w:hAnsi="仿宋" w:eastAsia="仿宋" w:cs="仿宋"/>
          <w:color w:val="000000"/>
          <w:kern w:val="0"/>
          <w:sz w:val="24"/>
          <w:szCs w:val="24"/>
          <w:lang w:bidi="ar"/>
        </w:rPr>
      </w:pPr>
    </w:p>
    <w:p>
      <w:pPr>
        <w:widowControl/>
        <w:jc w:val="left"/>
        <w:rPr>
          <w:rFonts w:ascii="仿宋" w:hAnsi="仿宋" w:eastAsia="仿宋" w:cs="仿宋"/>
          <w:color w:val="000000"/>
          <w:kern w:val="0"/>
          <w:sz w:val="24"/>
          <w:szCs w:val="24"/>
          <w:lang w:bidi="ar"/>
        </w:rPr>
      </w:pPr>
    </w:p>
    <w:p>
      <w:pPr>
        <w:widowControl/>
        <w:spacing w:line="360" w:lineRule="auto"/>
        <w:jc w:val="left"/>
        <w:rPr>
          <w:u w:val="single"/>
        </w:rPr>
      </w:pPr>
      <w:r>
        <w:rPr>
          <w:rFonts w:hint="eastAsia" w:ascii="仿宋" w:hAnsi="仿宋" w:eastAsia="仿宋" w:cs="仿宋"/>
          <w:color w:val="000000"/>
          <w:kern w:val="0"/>
          <w:sz w:val="24"/>
          <w:szCs w:val="24"/>
          <w:lang w:bidi="ar"/>
        </w:rPr>
        <w:t>（采购人名称）：</w:t>
      </w:r>
      <w:r>
        <w:rPr>
          <w:rFonts w:hint="eastAsia" w:ascii="仿宋" w:hAnsi="仿宋" w:eastAsia="仿宋" w:cs="仿宋"/>
          <w:color w:val="000000"/>
          <w:kern w:val="0"/>
          <w:sz w:val="24"/>
          <w:szCs w:val="24"/>
          <w:u w:val="single"/>
          <w:lang w:bidi="ar"/>
        </w:rPr>
        <w:t xml:space="preserve">           </w:t>
      </w:r>
    </w:p>
    <w:p>
      <w:pPr>
        <w:widowControl/>
        <w:spacing w:line="360" w:lineRule="auto"/>
        <w:ind w:firstLine="480" w:firstLineChars="200"/>
        <w:jc w:val="left"/>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我方作为</w:t>
      </w:r>
      <w:r>
        <w:rPr>
          <w:rFonts w:hint="eastAsia" w:ascii="仿宋" w:hAnsi="仿宋" w:eastAsia="仿宋" w:cs="仿宋"/>
          <w:color w:val="000000"/>
          <w:kern w:val="0"/>
          <w:sz w:val="24"/>
          <w:szCs w:val="24"/>
          <w:u w:val="single"/>
          <w:lang w:bidi="ar"/>
        </w:rPr>
        <w:t xml:space="preserve">                          </w:t>
      </w:r>
      <w:r>
        <w:rPr>
          <w:rFonts w:hint="eastAsia" w:ascii="仿宋" w:hAnsi="仿宋" w:eastAsia="仿宋" w:cs="仿宋"/>
          <w:color w:val="000000"/>
          <w:kern w:val="0"/>
          <w:sz w:val="24"/>
          <w:szCs w:val="24"/>
          <w:lang w:bidi="ar"/>
        </w:rPr>
        <w:t>（项目名称、项目编号）的供应商，在此郑重声明：</w:t>
      </w:r>
    </w:p>
    <w:p>
      <w:pPr>
        <w:widowControl/>
        <w:spacing w:line="360" w:lineRule="auto"/>
        <w:ind w:firstLine="480" w:firstLineChars="200"/>
        <w:jc w:val="left"/>
      </w:pPr>
      <w:r>
        <w:rPr>
          <w:rFonts w:hint="eastAsia" w:ascii="仿宋" w:hAnsi="仿宋" w:eastAsia="仿宋" w:cs="仿宋"/>
          <w:color w:val="000000"/>
          <w:kern w:val="0"/>
          <w:sz w:val="24"/>
          <w:szCs w:val="24"/>
          <w:lang w:bidi="ar"/>
        </w:rPr>
        <w:t>在参加本次政府采购活动前3年内的经营活动中</w:t>
      </w:r>
      <w:r>
        <w:rPr>
          <w:rFonts w:hint="eastAsia" w:ascii="仿宋" w:hAnsi="仿宋" w:eastAsia="仿宋" w:cs="仿宋"/>
          <w:color w:val="000000"/>
          <w:kern w:val="0"/>
          <w:sz w:val="24"/>
          <w:szCs w:val="24"/>
          <w:u w:val="single"/>
          <w:lang w:bidi="ar"/>
        </w:rPr>
        <w:t xml:space="preserve">           </w:t>
      </w:r>
      <w:r>
        <w:rPr>
          <w:rFonts w:hint="eastAsia" w:ascii="仿宋" w:hAnsi="仿宋" w:eastAsia="仿宋" w:cs="仿宋"/>
          <w:color w:val="000000"/>
          <w:kern w:val="0"/>
          <w:sz w:val="24"/>
          <w:szCs w:val="24"/>
          <w:lang w:bidi="ar"/>
        </w:rPr>
        <w:t>（填“没有”或“有”）重大违法记录</w:t>
      </w:r>
    </w:p>
    <w:p>
      <w:pPr>
        <w:spacing w:line="360" w:lineRule="auto"/>
        <w:ind w:left="9" w:right="101" w:firstLine="425"/>
        <w:rPr>
          <w:rFonts w:ascii="仿宋" w:hAnsi="仿宋" w:eastAsia="仿宋" w:cs="仿宋"/>
          <w:sz w:val="24"/>
          <w:szCs w:val="24"/>
        </w:rPr>
      </w:pPr>
      <w:r>
        <w:rPr>
          <w:rFonts w:hint="eastAsia" w:ascii="仿宋" w:hAnsi="仿宋" w:eastAsia="仿宋" w:cs="仿宋"/>
          <w:spacing w:val="6"/>
          <w:sz w:val="24"/>
          <w:szCs w:val="24"/>
        </w:rPr>
        <w:t>如有</w:t>
      </w:r>
      <w:r>
        <w:rPr>
          <w:rFonts w:hint="eastAsia" w:ascii="仿宋" w:hAnsi="仿宋" w:eastAsia="仿宋" w:cs="仿宋"/>
          <w:spacing w:val="4"/>
          <w:sz w:val="24"/>
          <w:szCs w:val="24"/>
        </w:rPr>
        <w:t>不</w:t>
      </w:r>
      <w:r>
        <w:rPr>
          <w:rFonts w:hint="eastAsia" w:ascii="仿宋" w:hAnsi="仿宋" w:eastAsia="仿宋" w:cs="仿宋"/>
          <w:spacing w:val="3"/>
          <w:sz w:val="24"/>
          <w:szCs w:val="24"/>
        </w:rPr>
        <w:t>实，我公司将无条件地退出本项目的采购活动，并遵照《中华人民</w:t>
      </w:r>
      <w:r>
        <w:rPr>
          <w:rFonts w:hint="eastAsia" w:ascii="仿宋" w:hAnsi="仿宋" w:eastAsia="仿宋" w:cs="仿宋"/>
          <w:spacing w:val="-1"/>
          <w:sz w:val="24"/>
          <w:szCs w:val="24"/>
        </w:rPr>
        <w:t>共和国政府采购法》</w:t>
      </w:r>
      <w:r>
        <w:rPr>
          <w:rFonts w:hint="eastAsia" w:ascii="仿宋" w:hAnsi="仿宋" w:eastAsia="仿宋" w:cs="仿宋"/>
          <w:sz w:val="24"/>
          <w:szCs w:val="24"/>
        </w:rPr>
        <w:t>有关“提供虚假材料的规定”接受处罚。</w:t>
      </w:r>
    </w:p>
    <w:p>
      <w:pPr>
        <w:widowControl/>
        <w:spacing w:line="360" w:lineRule="auto"/>
        <w:ind w:firstLine="480" w:firstLineChars="200"/>
        <w:jc w:val="left"/>
      </w:pPr>
      <w:r>
        <w:rPr>
          <w:rFonts w:hint="eastAsia" w:ascii="仿宋" w:hAnsi="仿宋" w:eastAsia="仿宋" w:cs="仿宋"/>
          <w:color w:val="000000"/>
          <w:kern w:val="0"/>
          <w:sz w:val="24"/>
          <w:szCs w:val="24"/>
          <w:lang w:bidi="ar"/>
        </w:rPr>
        <w:t xml:space="preserve">特此声明。 </w:t>
      </w:r>
    </w:p>
    <w:p>
      <w:pPr>
        <w:widowControl/>
        <w:spacing w:line="360" w:lineRule="auto"/>
        <w:ind w:firstLine="480" w:firstLineChars="200"/>
        <w:jc w:val="left"/>
        <w:rPr>
          <w:rFonts w:ascii="仿宋" w:hAnsi="仿宋" w:eastAsia="仿宋" w:cs="仿宋"/>
          <w:color w:val="000000"/>
          <w:kern w:val="0"/>
          <w:sz w:val="24"/>
          <w:szCs w:val="24"/>
          <w:lang w:bidi="ar"/>
        </w:rPr>
      </w:pPr>
    </w:p>
    <w:p>
      <w:pPr>
        <w:widowControl/>
        <w:kinsoku w:val="0"/>
        <w:autoSpaceDE w:val="0"/>
        <w:autoSpaceDN w:val="0"/>
        <w:adjustRightInd w:val="0"/>
        <w:snapToGrid w:val="0"/>
        <w:spacing w:line="360" w:lineRule="auto"/>
        <w:ind w:right="363" w:firstLine="448" w:firstLineChars="200"/>
        <w:textAlignment w:val="baseline"/>
        <w:rPr>
          <w:rFonts w:ascii="仿宋" w:hAnsi="仿宋" w:eastAsia="仿宋" w:cs="仿宋"/>
          <w:sz w:val="24"/>
          <w:szCs w:val="24"/>
        </w:rPr>
      </w:pPr>
      <w:r>
        <w:rPr>
          <w:rFonts w:hint="eastAsia" w:ascii="仿宋" w:hAnsi="仿宋" w:eastAsia="仿宋" w:cs="仿宋"/>
          <w:spacing w:val="-8"/>
          <w:sz w:val="24"/>
          <w:szCs w:val="24"/>
        </w:rPr>
        <w:t>供</w:t>
      </w:r>
      <w:r>
        <w:rPr>
          <w:rFonts w:hint="eastAsia" w:ascii="仿宋" w:hAnsi="仿宋" w:eastAsia="仿宋" w:cs="仿宋"/>
          <w:spacing w:val="-5"/>
          <w:sz w:val="24"/>
          <w:szCs w:val="24"/>
        </w:rPr>
        <w:t>应</w:t>
      </w:r>
      <w:r>
        <w:rPr>
          <w:rFonts w:hint="eastAsia" w:ascii="仿宋" w:hAnsi="仿宋" w:eastAsia="仿宋" w:cs="仿宋"/>
          <w:spacing w:val="-4"/>
          <w:sz w:val="24"/>
          <w:szCs w:val="24"/>
        </w:rPr>
        <w:t>商名称 (公章) ：</w:t>
      </w:r>
      <w:r>
        <w:rPr>
          <w:rFonts w:hint="eastAsia" w:ascii="仿宋" w:hAnsi="仿宋" w:eastAsia="仿宋" w:cs="仿宋"/>
          <w:spacing w:val="-4"/>
          <w:sz w:val="24"/>
          <w:szCs w:val="24"/>
          <w:u w:val="single"/>
        </w:rPr>
        <w:t xml:space="preserve">                 </w:t>
      </w:r>
      <w:r>
        <w:rPr>
          <w:rFonts w:hint="eastAsia" w:ascii="仿宋" w:hAnsi="仿宋" w:eastAsia="仿宋" w:cs="仿宋"/>
          <w:sz w:val="24"/>
          <w:szCs w:val="24"/>
        </w:rPr>
        <w:t xml:space="preserve"> </w:t>
      </w:r>
    </w:p>
    <w:p>
      <w:pPr>
        <w:widowControl/>
        <w:kinsoku w:val="0"/>
        <w:autoSpaceDE w:val="0"/>
        <w:autoSpaceDN w:val="0"/>
        <w:adjustRightInd w:val="0"/>
        <w:snapToGrid w:val="0"/>
        <w:spacing w:line="360" w:lineRule="auto"/>
        <w:ind w:right="363" w:firstLine="440" w:firstLineChars="200"/>
        <w:textAlignment w:val="baseline"/>
        <w:rPr>
          <w:rFonts w:ascii="仿宋" w:hAnsi="仿宋" w:eastAsia="仿宋" w:cs="仿宋"/>
          <w:sz w:val="24"/>
          <w:szCs w:val="24"/>
        </w:rPr>
      </w:pPr>
      <w:r>
        <w:rPr>
          <w:rFonts w:hint="eastAsia" w:ascii="仿宋" w:hAnsi="仿宋" w:eastAsia="仿宋" w:cs="仿宋"/>
          <w:spacing w:val="-10"/>
          <w:sz w:val="24"/>
          <w:szCs w:val="24"/>
        </w:rPr>
        <w:t>法定</w:t>
      </w:r>
      <w:r>
        <w:rPr>
          <w:rFonts w:hint="eastAsia" w:ascii="仿宋" w:hAnsi="仿宋" w:eastAsia="仿宋" w:cs="仿宋"/>
          <w:spacing w:val="-9"/>
          <w:sz w:val="24"/>
          <w:szCs w:val="24"/>
        </w:rPr>
        <w:t>代</w:t>
      </w:r>
      <w:r>
        <w:rPr>
          <w:rFonts w:hint="eastAsia" w:ascii="仿宋" w:hAnsi="仿宋" w:eastAsia="仿宋" w:cs="仿宋"/>
          <w:spacing w:val="-5"/>
          <w:sz w:val="24"/>
          <w:szCs w:val="24"/>
        </w:rPr>
        <w:t>表人或其授权代表(盖章或签字)：</w:t>
      </w:r>
      <w:r>
        <w:rPr>
          <w:rFonts w:hint="eastAsia" w:ascii="仿宋" w:hAnsi="仿宋" w:eastAsia="仿宋" w:cs="仿宋"/>
          <w:spacing w:val="-5"/>
          <w:sz w:val="24"/>
          <w:szCs w:val="24"/>
          <w:u w:val="single"/>
        </w:rPr>
        <w:t xml:space="preserve">         </w:t>
      </w:r>
      <w:r>
        <w:rPr>
          <w:rFonts w:hint="eastAsia" w:ascii="仿宋" w:hAnsi="仿宋" w:eastAsia="仿宋" w:cs="仿宋"/>
          <w:sz w:val="24"/>
          <w:szCs w:val="24"/>
        </w:rPr>
        <w:t xml:space="preserve"> </w:t>
      </w:r>
    </w:p>
    <w:p>
      <w:pPr>
        <w:widowControl/>
        <w:kinsoku w:val="0"/>
        <w:autoSpaceDE w:val="0"/>
        <w:autoSpaceDN w:val="0"/>
        <w:adjustRightInd w:val="0"/>
        <w:snapToGrid w:val="0"/>
        <w:spacing w:line="360" w:lineRule="auto"/>
        <w:ind w:right="363" w:firstLine="456" w:firstLineChars="200"/>
        <w:textAlignment w:val="baseline"/>
        <w:rPr>
          <w:rFonts w:ascii="仿宋" w:hAnsi="仿宋" w:eastAsia="仿宋" w:cs="仿宋"/>
          <w:sz w:val="24"/>
          <w:szCs w:val="24"/>
        </w:rPr>
      </w:pPr>
      <w:r>
        <w:rPr>
          <w:rFonts w:hint="eastAsia" w:ascii="仿宋" w:hAnsi="仿宋" w:eastAsia="仿宋" w:cs="仿宋"/>
          <w:spacing w:val="-6"/>
          <w:sz w:val="24"/>
          <w:szCs w:val="24"/>
        </w:rPr>
        <w:t>日期：</w:t>
      </w:r>
      <w:r>
        <w:rPr>
          <w:rFonts w:hint="eastAsia" w:ascii="仿宋" w:hAnsi="仿宋" w:eastAsia="仿宋" w:cs="仿宋"/>
          <w:spacing w:val="-6"/>
          <w:sz w:val="24"/>
          <w:szCs w:val="24"/>
          <w:u w:val="single"/>
        </w:rPr>
        <w:t xml:space="preserve">       </w:t>
      </w:r>
      <w:r>
        <w:rPr>
          <w:rFonts w:hint="eastAsia" w:ascii="仿宋" w:hAnsi="仿宋" w:eastAsia="仿宋" w:cs="仿宋"/>
          <w:spacing w:val="-3"/>
          <w:sz w:val="24"/>
          <w:szCs w:val="24"/>
          <w:u w:val="single"/>
        </w:rPr>
        <w:t xml:space="preserve"> </w:t>
      </w:r>
      <w:r>
        <w:rPr>
          <w:rFonts w:hint="eastAsia" w:ascii="仿宋" w:hAnsi="仿宋" w:eastAsia="仿宋" w:cs="仿宋"/>
          <w:spacing w:val="-3"/>
          <w:sz w:val="24"/>
          <w:szCs w:val="24"/>
        </w:rPr>
        <w:t>年</w:t>
      </w:r>
      <w:r>
        <w:rPr>
          <w:rFonts w:hint="eastAsia" w:ascii="仿宋" w:hAnsi="仿宋" w:eastAsia="仿宋" w:cs="仿宋"/>
          <w:spacing w:val="-3"/>
          <w:sz w:val="24"/>
          <w:szCs w:val="24"/>
          <w:u w:val="single"/>
        </w:rPr>
        <w:t xml:space="preserve">         </w:t>
      </w:r>
      <w:r>
        <w:rPr>
          <w:rFonts w:hint="eastAsia" w:ascii="仿宋" w:hAnsi="仿宋" w:eastAsia="仿宋" w:cs="仿宋"/>
          <w:spacing w:val="-3"/>
          <w:sz w:val="24"/>
          <w:szCs w:val="24"/>
        </w:rPr>
        <w:t xml:space="preserve"> 月</w:t>
      </w:r>
      <w:r>
        <w:rPr>
          <w:rFonts w:hint="eastAsia" w:ascii="仿宋" w:hAnsi="仿宋" w:eastAsia="仿宋" w:cs="仿宋"/>
          <w:spacing w:val="-3"/>
          <w:sz w:val="24"/>
          <w:szCs w:val="24"/>
          <w:u w:val="single"/>
        </w:rPr>
        <w:t xml:space="preserve">          </w:t>
      </w:r>
      <w:r>
        <w:rPr>
          <w:rFonts w:hint="eastAsia" w:ascii="仿宋" w:hAnsi="仿宋" w:eastAsia="仿宋" w:cs="仿宋"/>
          <w:spacing w:val="-3"/>
          <w:sz w:val="24"/>
          <w:szCs w:val="24"/>
        </w:rPr>
        <w:t>日</w:t>
      </w:r>
    </w:p>
    <w:p>
      <w:pPr>
        <w:spacing w:line="360" w:lineRule="auto"/>
        <w:rPr>
          <w:rFonts w:ascii="仿宋" w:hAnsi="仿宋" w:eastAsia="仿宋" w:cs="仿宋"/>
          <w:spacing w:val="-8"/>
          <w:sz w:val="24"/>
          <w:szCs w:val="24"/>
        </w:rPr>
      </w:pPr>
    </w:p>
    <w:p>
      <w:pPr>
        <w:spacing w:line="360" w:lineRule="auto"/>
        <w:rPr>
          <w:rFonts w:ascii="仿宋" w:hAnsi="仿宋" w:eastAsia="仿宋" w:cs="仿宋"/>
          <w:spacing w:val="-8"/>
          <w:sz w:val="24"/>
          <w:szCs w:val="24"/>
        </w:rPr>
      </w:pPr>
    </w:p>
    <w:p>
      <w:pPr>
        <w:spacing w:line="360" w:lineRule="auto"/>
        <w:rPr>
          <w:rFonts w:ascii="仿宋" w:hAnsi="仿宋" w:eastAsia="仿宋" w:cs="仿宋"/>
          <w:spacing w:val="-8"/>
          <w:sz w:val="24"/>
          <w:szCs w:val="24"/>
        </w:rPr>
      </w:pPr>
    </w:p>
    <w:p>
      <w:pPr>
        <w:pStyle w:val="33"/>
        <w:ind w:firstLine="210"/>
      </w:pPr>
    </w:p>
    <w:p>
      <w:pPr>
        <w:spacing w:line="360" w:lineRule="auto"/>
        <w:rPr>
          <w:rFonts w:ascii="仿宋" w:hAnsi="仿宋" w:eastAsia="仿宋" w:cs="仿宋"/>
          <w:spacing w:val="-8"/>
          <w:sz w:val="24"/>
          <w:szCs w:val="24"/>
        </w:rPr>
      </w:pPr>
    </w:p>
    <w:p>
      <w:pPr>
        <w:spacing w:line="360" w:lineRule="auto"/>
        <w:rPr>
          <w:rFonts w:ascii="仿宋" w:hAnsi="仿宋" w:eastAsia="仿宋" w:cs="仿宋"/>
          <w:spacing w:val="-5"/>
          <w:sz w:val="24"/>
          <w:szCs w:val="24"/>
        </w:rPr>
      </w:pPr>
      <w:r>
        <w:rPr>
          <w:rFonts w:hint="eastAsia" w:ascii="仿宋" w:hAnsi="仿宋" w:eastAsia="仿宋" w:cs="仿宋"/>
          <w:spacing w:val="-8"/>
          <w:sz w:val="24"/>
          <w:szCs w:val="24"/>
        </w:rPr>
        <w:t>注：供应商在参</w:t>
      </w:r>
      <w:r>
        <w:rPr>
          <w:rFonts w:hint="eastAsia" w:ascii="仿宋" w:hAnsi="仿宋" w:eastAsia="仿宋" w:cs="仿宋"/>
          <w:spacing w:val="-4"/>
          <w:sz w:val="24"/>
          <w:szCs w:val="24"/>
        </w:rPr>
        <w:t>加政府采购活动前 3 年内因违法经营被禁止在一定期限内参加</w:t>
      </w:r>
      <w:r>
        <w:rPr>
          <w:rFonts w:hint="eastAsia" w:ascii="仿宋" w:hAnsi="仿宋" w:eastAsia="仿宋" w:cs="仿宋"/>
          <w:spacing w:val="-6"/>
          <w:sz w:val="24"/>
          <w:szCs w:val="24"/>
        </w:rPr>
        <w:t>政府采购活动，期限届满的，可以参加政府采购活动，但应提供相关证明材料</w:t>
      </w:r>
      <w:r>
        <w:rPr>
          <w:rFonts w:hint="eastAsia" w:ascii="仿宋" w:hAnsi="仿宋" w:eastAsia="仿宋" w:cs="仿宋"/>
          <w:spacing w:val="-5"/>
          <w:sz w:val="24"/>
          <w:szCs w:val="24"/>
        </w:rPr>
        <w:t>。</w:t>
      </w:r>
    </w:p>
    <w:p>
      <w:pPr>
        <w:widowControl/>
        <w:spacing w:line="360" w:lineRule="auto"/>
        <w:jc w:val="left"/>
        <w:rPr>
          <w:rFonts w:ascii="仿宋" w:hAnsi="仿宋" w:eastAsia="仿宋" w:cs="仿宋"/>
          <w:sz w:val="24"/>
          <w:szCs w:val="24"/>
        </w:rPr>
      </w:pPr>
    </w:p>
    <w:p>
      <w:pPr>
        <w:keepLines/>
        <w:pageBreakBefore/>
        <w:spacing w:before="100" w:after="156" w:afterLines="50" w:line="360" w:lineRule="auto"/>
        <w:outlineLvl w:val="2"/>
        <w:rPr>
          <w:rFonts w:ascii="仿宋" w:hAnsi="仿宋" w:eastAsia="仿宋" w:cs="仿宋"/>
          <w:b/>
          <w:sz w:val="28"/>
          <w:szCs w:val="28"/>
        </w:rPr>
      </w:pPr>
      <w:r>
        <w:rPr>
          <w:rFonts w:hint="eastAsia" w:ascii="仿宋" w:hAnsi="仿宋" w:eastAsia="仿宋" w:cs="仿宋"/>
          <w:b/>
          <w:sz w:val="28"/>
          <w:szCs w:val="28"/>
        </w:rPr>
        <w:t>附件3：</w:t>
      </w:r>
    </w:p>
    <w:p>
      <w:pPr>
        <w:pStyle w:val="5"/>
        <w:keepLines w:val="0"/>
        <w:jc w:val="center"/>
        <w:rPr>
          <w:rFonts w:ascii="仿宋" w:hAnsi="仿宋" w:eastAsia="仿宋" w:cs="仿宋"/>
          <w:sz w:val="32"/>
          <w:szCs w:val="32"/>
        </w:rPr>
      </w:pPr>
      <w:r>
        <w:rPr>
          <w:rFonts w:hint="eastAsia" w:ascii="仿宋" w:hAnsi="仿宋" w:eastAsia="仿宋" w:cs="仿宋"/>
          <w:sz w:val="32"/>
          <w:szCs w:val="32"/>
        </w:rPr>
        <w:t>中小企业声明函（工程、服务）</w:t>
      </w:r>
    </w:p>
    <w:p>
      <w:pPr>
        <w:pStyle w:val="2"/>
        <w:spacing w:before="55" w:line="360" w:lineRule="auto"/>
        <w:ind w:right="415" w:firstLine="640"/>
        <w:rPr>
          <w:rFonts w:ascii="仿宋" w:hAnsi="仿宋" w:eastAsia="仿宋" w:cs="仿宋"/>
          <w:spacing w:val="-2"/>
          <w:sz w:val="24"/>
          <w:szCs w:val="24"/>
        </w:rPr>
      </w:pPr>
    </w:p>
    <w:p>
      <w:pPr>
        <w:pStyle w:val="2"/>
        <w:spacing w:before="55" w:line="360" w:lineRule="auto"/>
        <w:ind w:firstLine="640"/>
        <w:jc w:val="left"/>
        <w:rPr>
          <w:rFonts w:ascii="仿宋" w:hAnsi="仿宋" w:eastAsia="仿宋" w:cs="仿宋"/>
          <w:spacing w:val="-2"/>
          <w:sz w:val="24"/>
          <w:szCs w:val="24"/>
        </w:rPr>
      </w:pPr>
      <w:r>
        <w:rPr>
          <w:rFonts w:hint="eastAsia" w:ascii="仿宋" w:hAnsi="仿宋" w:eastAsia="仿宋" w:cs="仿宋"/>
          <w:spacing w:val="-2"/>
          <w:sz w:val="24"/>
          <w:szCs w:val="24"/>
        </w:rPr>
        <w:t>本公司（联合体）郑重声明，根据《政府采购促进中小企业发展管理办法》（财库﹝2020﹞46 号）的规定，本公司（联合体）参加</w:t>
      </w:r>
      <w:r>
        <w:rPr>
          <w:rFonts w:hint="eastAsia" w:ascii="仿宋" w:hAnsi="仿宋" w:eastAsia="仿宋" w:cs="仿宋"/>
          <w:spacing w:val="-2"/>
          <w:sz w:val="24"/>
          <w:szCs w:val="24"/>
          <w:u w:val="single"/>
        </w:rPr>
        <w:t xml:space="preserve">     </w:t>
      </w:r>
      <w:r>
        <w:rPr>
          <w:rFonts w:hint="eastAsia" w:ascii="仿宋" w:hAnsi="仿宋" w:eastAsia="仿宋" w:cs="仿宋"/>
          <w:spacing w:val="-2"/>
          <w:sz w:val="24"/>
          <w:szCs w:val="24"/>
          <w:u w:val="single"/>
          <w:lang w:val="zh-CN"/>
        </w:rPr>
        <w:t>（单位名称）</w:t>
      </w:r>
      <w:r>
        <w:rPr>
          <w:rFonts w:hint="eastAsia" w:ascii="仿宋" w:hAnsi="仿宋" w:eastAsia="仿宋" w:cs="仿宋"/>
          <w:spacing w:val="-2"/>
          <w:sz w:val="24"/>
          <w:szCs w:val="24"/>
        </w:rPr>
        <w:t>的</w:t>
      </w:r>
      <w:r>
        <w:rPr>
          <w:rFonts w:hint="eastAsia" w:ascii="仿宋" w:hAnsi="仿宋" w:eastAsia="仿宋" w:cs="仿宋"/>
          <w:spacing w:val="-2"/>
          <w:sz w:val="24"/>
          <w:szCs w:val="24"/>
          <w:u w:val="single"/>
        </w:rPr>
        <w:t xml:space="preserve">     </w:t>
      </w:r>
      <w:r>
        <w:rPr>
          <w:rFonts w:hint="eastAsia" w:ascii="仿宋" w:hAnsi="仿宋" w:eastAsia="仿宋" w:cs="仿宋"/>
          <w:spacing w:val="-2"/>
          <w:sz w:val="24"/>
          <w:szCs w:val="24"/>
          <w:u w:val="single"/>
          <w:lang w:val="zh-CN"/>
        </w:rPr>
        <w:t>（项目名称）</w:t>
      </w:r>
      <w:r>
        <w:rPr>
          <w:rFonts w:hint="eastAsia" w:ascii="仿宋" w:hAnsi="仿宋" w:eastAsia="仿宋" w:cs="仿宋"/>
          <w:spacing w:val="-2"/>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pStyle w:val="113"/>
        <w:numPr>
          <w:ilvl w:val="0"/>
          <w:numId w:val="17"/>
        </w:numPr>
        <w:spacing w:line="360" w:lineRule="auto"/>
        <w:ind w:firstLine="480"/>
        <w:rPr>
          <w:rFonts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zh-CN"/>
        </w:rPr>
        <w:t>（标的名称）</w:t>
      </w:r>
      <w:r>
        <w:rPr>
          <w:rFonts w:hint="eastAsia" w:ascii="仿宋" w:hAnsi="仿宋" w:eastAsia="仿宋" w:cs="仿宋"/>
          <w:sz w:val="24"/>
          <w:szCs w:val="24"/>
        </w:rPr>
        <w:t>，属于</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zh-CN"/>
        </w:rPr>
        <w:t>（采购文件中明确的所属行业）</w:t>
      </w:r>
      <w:r>
        <w:rPr>
          <w:rFonts w:hint="eastAsia" w:ascii="仿宋" w:hAnsi="仿宋" w:eastAsia="仿宋" w:cs="仿宋"/>
          <w:sz w:val="24"/>
          <w:szCs w:val="24"/>
          <w:lang w:val="zh-CN"/>
        </w:rPr>
        <w:t>；</w:t>
      </w:r>
      <w:r>
        <w:rPr>
          <w:rFonts w:hint="eastAsia" w:ascii="仿宋" w:hAnsi="仿宋" w:eastAsia="仿宋" w:cs="仿宋"/>
          <w:sz w:val="24"/>
          <w:szCs w:val="24"/>
        </w:rPr>
        <w:t>承建（承接）企业为</w:t>
      </w:r>
      <w:r>
        <w:rPr>
          <w:rFonts w:hint="eastAsia" w:ascii="仿宋" w:hAnsi="仿宋" w:eastAsia="仿宋" w:cs="仿宋"/>
          <w:sz w:val="24"/>
          <w:szCs w:val="24"/>
          <w:u w:val="single"/>
        </w:rPr>
        <w:t xml:space="preserve">        （企业名称）</w:t>
      </w:r>
      <w:r>
        <w:rPr>
          <w:rFonts w:hint="eastAsia" w:ascii="仿宋" w:hAnsi="仿宋" w:eastAsia="仿宋" w:cs="仿宋"/>
          <w:sz w:val="24"/>
          <w:szCs w:val="24"/>
        </w:rPr>
        <w:t>，从业人员</w:t>
      </w:r>
      <w:r>
        <w:rPr>
          <w:rFonts w:hint="eastAsia" w:ascii="仿宋" w:hAnsi="仿宋" w:eastAsia="仿宋" w:cs="仿宋"/>
          <w:sz w:val="24"/>
          <w:szCs w:val="24"/>
          <w:u w:val="single"/>
        </w:rPr>
        <w:t xml:space="preserve">       </w:t>
      </w:r>
      <w:r>
        <w:rPr>
          <w:rFonts w:hint="eastAsia" w:ascii="仿宋" w:hAnsi="仿宋" w:eastAsia="仿宋" w:cs="仿宋"/>
          <w:sz w:val="24"/>
          <w:szCs w:val="24"/>
        </w:rPr>
        <w:t>人，营业收入为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rPr>
        <w:t>万元，资产总额为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万元，属于</w:t>
      </w:r>
      <w:r>
        <w:rPr>
          <w:rFonts w:hint="eastAsia" w:ascii="仿宋" w:hAnsi="仿宋" w:eastAsia="仿宋" w:cs="仿宋"/>
          <w:sz w:val="24"/>
          <w:szCs w:val="24"/>
          <w:u w:val="single"/>
        </w:rPr>
        <w:t xml:space="preserve">          （中型企业、小型企业、微型企业）</w:t>
      </w:r>
      <w:r>
        <w:rPr>
          <w:rFonts w:hint="eastAsia" w:ascii="仿宋" w:hAnsi="仿宋" w:eastAsia="仿宋" w:cs="仿宋"/>
          <w:sz w:val="24"/>
          <w:szCs w:val="24"/>
        </w:rPr>
        <w:t>；</w:t>
      </w:r>
    </w:p>
    <w:p>
      <w:pPr>
        <w:pStyle w:val="113"/>
        <w:numPr>
          <w:ilvl w:val="0"/>
          <w:numId w:val="17"/>
        </w:numPr>
        <w:spacing w:line="360" w:lineRule="auto"/>
        <w:ind w:firstLine="480"/>
        <w:rPr>
          <w:rFonts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zh-CN"/>
        </w:rPr>
        <w:t>（标的名称）</w:t>
      </w:r>
      <w:r>
        <w:rPr>
          <w:rFonts w:hint="eastAsia" w:ascii="仿宋" w:hAnsi="仿宋" w:eastAsia="仿宋" w:cs="仿宋"/>
          <w:sz w:val="24"/>
          <w:szCs w:val="24"/>
        </w:rPr>
        <w:t>，属于</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zh-CN"/>
        </w:rPr>
        <w:t>（采购文件中明确的所属行业）</w:t>
      </w:r>
      <w:r>
        <w:rPr>
          <w:rFonts w:hint="eastAsia" w:ascii="仿宋" w:hAnsi="仿宋" w:eastAsia="仿宋" w:cs="仿宋"/>
          <w:sz w:val="24"/>
          <w:szCs w:val="24"/>
          <w:lang w:val="zh-CN"/>
        </w:rPr>
        <w:t>；</w:t>
      </w:r>
      <w:r>
        <w:rPr>
          <w:rFonts w:hint="eastAsia" w:ascii="仿宋" w:hAnsi="仿宋" w:eastAsia="仿宋" w:cs="仿宋"/>
          <w:sz w:val="24"/>
          <w:szCs w:val="24"/>
        </w:rPr>
        <w:t>承建（承接）企业为</w:t>
      </w:r>
      <w:r>
        <w:rPr>
          <w:rFonts w:hint="eastAsia" w:ascii="仿宋" w:hAnsi="仿宋" w:eastAsia="仿宋" w:cs="仿宋"/>
          <w:sz w:val="24"/>
          <w:szCs w:val="24"/>
          <w:u w:val="single"/>
        </w:rPr>
        <w:t xml:space="preserve">           （企业名称）</w:t>
      </w:r>
      <w:r>
        <w:rPr>
          <w:rFonts w:hint="eastAsia" w:ascii="仿宋" w:hAnsi="仿宋" w:eastAsia="仿宋" w:cs="仿宋"/>
          <w:sz w:val="24"/>
          <w:szCs w:val="24"/>
        </w:rPr>
        <w:t>，从业人员</w:t>
      </w:r>
      <w:r>
        <w:rPr>
          <w:rFonts w:hint="eastAsia" w:ascii="仿宋" w:hAnsi="仿宋" w:eastAsia="仿宋" w:cs="仿宋"/>
          <w:sz w:val="24"/>
          <w:szCs w:val="24"/>
          <w:u w:val="single"/>
        </w:rPr>
        <w:t xml:space="preserve">       </w:t>
      </w:r>
      <w:r>
        <w:rPr>
          <w:rFonts w:hint="eastAsia" w:ascii="仿宋" w:hAnsi="仿宋" w:eastAsia="仿宋" w:cs="仿宋"/>
          <w:sz w:val="24"/>
          <w:szCs w:val="24"/>
        </w:rPr>
        <w:t>人，营业收入为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rPr>
        <w:t>万元，资产总额为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万元，属于</w:t>
      </w:r>
      <w:r>
        <w:rPr>
          <w:rFonts w:hint="eastAsia" w:ascii="仿宋" w:hAnsi="仿宋" w:eastAsia="仿宋" w:cs="仿宋"/>
          <w:sz w:val="24"/>
          <w:szCs w:val="24"/>
          <w:u w:val="single"/>
        </w:rPr>
        <w:t xml:space="preserve">          （中型企业、小型企业、微型企业）</w:t>
      </w:r>
      <w:r>
        <w:rPr>
          <w:rFonts w:hint="eastAsia" w:ascii="仿宋" w:hAnsi="仿宋" w:eastAsia="仿宋" w:cs="仿宋"/>
          <w:sz w:val="24"/>
          <w:szCs w:val="24"/>
        </w:rPr>
        <w:t>；</w:t>
      </w:r>
    </w:p>
    <w:p>
      <w:pPr>
        <w:pStyle w:val="113"/>
        <w:spacing w:line="360" w:lineRule="auto"/>
        <w:ind w:firstLine="480"/>
        <w:rPr>
          <w:rFonts w:ascii="仿宋" w:hAnsi="仿宋" w:eastAsia="仿宋" w:cs="仿宋"/>
          <w:sz w:val="24"/>
          <w:szCs w:val="24"/>
          <w:lang w:val="zh-CN"/>
        </w:rPr>
      </w:pPr>
      <w:r>
        <w:rPr>
          <w:rFonts w:hint="eastAsia" w:ascii="仿宋" w:hAnsi="仿宋" w:eastAsia="仿宋" w:cs="仿宋"/>
          <w:sz w:val="24"/>
          <w:szCs w:val="24"/>
          <w:lang w:val="zh-CN"/>
        </w:rPr>
        <w:t>……</w:t>
      </w:r>
    </w:p>
    <w:p>
      <w:pPr>
        <w:pStyle w:val="113"/>
        <w:spacing w:line="360" w:lineRule="auto"/>
        <w:ind w:firstLine="480"/>
        <w:rPr>
          <w:rFonts w:ascii="仿宋" w:hAnsi="仿宋" w:eastAsia="仿宋" w:cs="仿宋"/>
          <w:sz w:val="24"/>
          <w:szCs w:val="24"/>
          <w:lang w:val="zh-CN"/>
        </w:rPr>
      </w:pPr>
      <w:r>
        <w:rPr>
          <w:rFonts w:hint="eastAsia" w:ascii="仿宋" w:hAnsi="仿宋" w:eastAsia="仿宋" w:cs="仿宋"/>
          <w:sz w:val="24"/>
          <w:szCs w:val="24"/>
          <w:lang w:val="zh-CN"/>
        </w:rPr>
        <w:t>以上企业，不属于大企业的分支机构，不存在控股股东为大企业的情形，也不存在与大企业的负责人为同一人的情形。</w:t>
      </w:r>
    </w:p>
    <w:p>
      <w:pPr>
        <w:pStyle w:val="113"/>
        <w:spacing w:line="360" w:lineRule="auto"/>
        <w:ind w:firstLine="480"/>
        <w:rPr>
          <w:rFonts w:ascii="仿宋" w:hAnsi="仿宋" w:eastAsia="仿宋" w:cs="仿宋"/>
          <w:sz w:val="24"/>
          <w:szCs w:val="24"/>
          <w:lang w:val="zh-CN"/>
        </w:rPr>
      </w:pPr>
      <w:r>
        <w:rPr>
          <w:rFonts w:hint="eastAsia" w:ascii="仿宋" w:hAnsi="仿宋" w:eastAsia="仿宋" w:cs="仿宋"/>
          <w:sz w:val="24"/>
          <w:szCs w:val="24"/>
          <w:lang w:val="zh-CN"/>
        </w:rPr>
        <w:t>本企业对上述声明内容的真实性负责。如有虚假，将依法承担相应责任。</w:t>
      </w:r>
    </w:p>
    <w:p>
      <w:pPr>
        <w:pStyle w:val="113"/>
        <w:spacing w:line="360" w:lineRule="auto"/>
        <w:ind w:firstLine="480"/>
        <w:rPr>
          <w:rFonts w:ascii="仿宋" w:hAnsi="仿宋" w:eastAsia="仿宋" w:cs="仿宋"/>
          <w:sz w:val="24"/>
          <w:szCs w:val="24"/>
        </w:rPr>
      </w:pPr>
    </w:p>
    <w:p>
      <w:pPr>
        <w:pStyle w:val="113"/>
        <w:spacing w:line="360" w:lineRule="auto"/>
        <w:ind w:firstLine="4560" w:firstLineChars="1900"/>
        <w:jc w:val="left"/>
        <w:rPr>
          <w:rFonts w:ascii="仿宋" w:hAnsi="仿宋" w:eastAsia="仿宋" w:cs="仿宋"/>
          <w:kern w:val="0"/>
          <w:sz w:val="24"/>
          <w:szCs w:val="24"/>
        </w:rPr>
      </w:pPr>
      <w:r>
        <w:rPr>
          <w:rFonts w:hint="eastAsia" w:ascii="仿宋" w:hAnsi="仿宋" w:eastAsia="仿宋" w:cs="仿宋"/>
          <w:kern w:val="0"/>
          <w:sz w:val="24"/>
          <w:szCs w:val="24"/>
        </w:rPr>
        <w:t>企业名称（盖章）：</w:t>
      </w:r>
    </w:p>
    <w:p>
      <w:pPr>
        <w:pStyle w:val="113"/>
        <w:spacing w:line="360" w:lineRule="auto"/>
        <w:ind w:firstLine="4560" w:firstLineChars="1900"/>
        <w:jc w:val="left"/>
        <w:rPr>
          <w:rFonts w:ascii="仿宋" w:hAnsi="仿宋" w:eastAsia="仿宋" w:cs="仿宋"/>
          <w:kern w:val="0"/>
          <w:sz w:val="24"/>
          <w:szCs w:val="24"/>
        </w:rPr>
      </w:pPr>
      <w:r>
        <w:rPr>
          <w:rFonts w:hint="eastAsia" w:ascii="仿宋" w:hAnsi="仿宋" w:eastAsia="仿宋" w:cs="仿宋"/>
          <w:kern w:val="0"/>
          <w:sz w:val="24"/>
          <w:szCs w:val="24"/>
        </w:rPr>
        <w:t>日期：</w:t>
      </w:r>
    </w:p>
    <w:p>
      <w:pPr>
        <w:pStyle w:val="113"/>
        <w:spacing w:line="360" w:lineRule="auto"/>
        <w:ind w:firstLine="480"/>
        <w:rPr>
          <w:rFonts w:ascii="仿宋" w:hAnsi="仿宋" w:eastAsia="仿宋" w:cs="仿宋"/>
          <w:sz w:val="24"/>
          <w:szCs w:val="24"/>
        </w:rPr>
      </w:pPr>
    </w:p>
    <w:p>
      <w:pPr>
        <w:pStyle w:val="113"/>
        <w:spacing w:line="360" w:lineRule="auto"/>
        <w:ind w:left="630" w:hanging="630" w:hangingChars="300"/>
        <w:rPr>
          <w:rFonts w:ascii="仿宋" w:hAnsi="仿宋" w:eastAsia="仿宋" w:cs="仿宋"/>
          <w:spacing w:val="-8"/>
        </w:rPr>
      </w:pPr>
      <w:r>
        <w:rPr>
          <w:rFonts w:hint="eastAsia" w:ascii="仿宋" w:hAnsi="仿宋" w:eastAsia="仿宋" w:cs="仿宋"/>
        </w:rPr>
        <w:t>备注：1、</w:t>
      </w:r>
      <w:r>
        <w:rPr>
          <w:rFonts w:hint="eastAsia" w:ascii="仿宋" w:hAnsi="仿宋" w:eastAsia="仿宋" w:cs="仿宋"/>
          <w:spacing w:val="-8"/>
        </w:rPr>
        <w:t>中小企业参加政府采购活动，应当按照《政府采购促进中小企业发展管理办法》（财库〔2020〕46号）规定和《中小企业划型标准规定》（工信部联企业〔2011〕300号），如实填写并提交本《中小企业声明函》。</w:t>
      </w:r>
    </w:p>
    <w:p>
      <w:pPr>
        <w:pStyle w:val="113"/>
        <w:spacing w:line="360" w:lineRule="auto"/>
        <w:ind w:left="615" w:leftChars="293" w:firstLine="19" w:firstLineChars="10"/>
        <w:rPr>
          <w:rFonts w:ascii="仿宋" w:hAnsi="仿宋" w:eastAsia="仿宋" w:cs="仿宋"/>
          <w:b/>
          <w:sz w:val="28"/>
          <w:szCs w:val="28"/>
        </w:rPr>
      </w:pPr>
      <w:r>
        <w:rPr>
          <w:rFonts w:hint="eastAsia" w:ascii="仿宋" w:hAnsi="仿宋" w:eastAsia="仿宋" w:cs="仿宋"/>
          <w:spacing w:val="-8"/>
        </w:rPr>
        <w:t>2、从业人员、营业收入、资产总额填报上一年度数据，无上一年度数据的新成立企业可不填报。</w:t>
      </w:r>
    </w:p>
    <w:p>
      <w:pPr>
        <w:spacing w:before="100" w:after="156" w:afterLines="50" w:line="360" w:lineRule="auto"/>
        <w:outlineLvl w:val="2"/>
        <w:rPr>
          <w:rFonts w:ascii="仿宋" w:hAnsi="仿宋" w:eastAsia="仿宋" w:cs="仿宋"/>
          <w:b/>
          <w:bCs/>
          <w:spacing w:val="6"/>
          <w:sz w:val="30"/>
          <w:szCs w:val="30"/>
        </w:rPr>
      </w:pPr>
      <w:r>
        <w:rPr>
          <w:rFonts w:hint="eastAsia" w:ascii="仿宋" w:hAnsi="仿宋" w:eastAsia="仿宋" w:cs="仿宋"/>
          <w:b/>
          <w:bCs/>
          <w:spacing w:val="6"/>
          <w:sz w:val="30"/>
          <w:szCs w:val="30"/>
        </w:rPr>
        <w:t>附件4：</w:t>
      </w:r>
    </w:p>
    <w:p>
      <w:pPr>
        <w:spacing w:line="588" w:lineRule="exact"/>
        <w:jc w:val="center"/>
        <w:outlineLvl w:val="2"/>
        <w:rPr>
          <w:rFonts w:ascii="仿宋" w:hAnsi="仿宋" w:eastAsia="仿宋" w:cs="仿宋"/>
          <w:b/>
          <w:spacing w:val="6"/>
          <w:sz w:val="32"/>
          <w:szCs w:val="32"/>
        </w:rPr>
      </w:pPr>
      <w:bookmarkStart w:id="209" w:name="OLE_LINK13"/>
      <w:bookmarkStart w:id="210" w:name="OLE_LINK14"/>
      <w:r>
        <w:rPr>
          <w:rFonts w:hint="eastAsia" w:ascii="仿宋" w:hAnsi="仿宋" w:eastAsia="仿宋" w:cs="仿宋"/>
          <w:b/>
          <w:spacing w:val="6"/>
          <w:sz w:val="32"/>
          <w:szCs w:val="32"/>
        </w:rPr>
        <w:t>残疾人福利性单位声明函</w:t>
      </w:r>
    </w:p>
    <w:bookmarkEnd w:id="209"/>
    <w:bookmarkEnd w:id="210"/>
    <w:p>
      <w:pPr>
        <w:spacing w:line="588" w:lineRule="exact"/>
        <w:rPr>
          <w:rFonts w:ascii="仿宋" w:hAnsi="仿宋" w:eastAsia="仿宋" w:cs="仿宋"/>
          <w:b/>
          <w:spacing w:val="6"/>
          <w:sz w:val="30"/>
          <w:szCs w:val="30"/>
        </w:rPr>
      </w:pPr>
    </w:p>
    <w:p>
      <w:pPr>
        <w:spacing w:line="588" w:lineRule="exact"/>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本单位郑重声明，根据《财政部 民政部 中国残疾人联合会关于促进残疾人就业政府采购政策的通知》（财库</w:t>
      </w:r>
      <w:r>
        <w:rPr>
          <w:rFonts w:hint="eastAsia" w:ascii="仿宋" w:hAnsi="仿宋" w:eastAsia="仿宋" w:cs="仿宋"/>
          <w:sz w:val="24"/>
          <w:szCs w:val="24"/>
        </w:rPr>
        <w:t>〔2017〕 141</w:t>
      </w:r>
      <w:r>
        <w:rPr>
          <w:rFonts w:hint="eastAsia" w:ascii="仿宋" w:hAnsi="仿宋" w:eastAsia="仿宋" w:cs="仿宋"/>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本单位对上述声明的真实性负责。如有虚假，将依法承担相应责任。</w:t>
      </w:r>
    </w:p>
    <w:p>
      <w:pPr>
        <w:spacing w:line="588" w:lineRule="exact"/>
        <w:ind w:firstLine="444" w:firstLineChars="200"/>
        <w:rPr>
          <w:rFonts w:ascii="仿宋" w:hAnsi="仿宋" w:eastAsia="仿宋" w:cs="仿宋"/>
          <w:spacing w:val="6"/>
          <w:szCs w:val="24"/>
        </w:rPr>
      </w:pPr>
    </w:p>
    <w:p>
      <w:pPr>
        <w:spacing w:line="588" w:lineRule="exact"/>
        <w:ind w:firstLine="444" w:firstLineChars="200"/>
        <w:rPr>
          <w:rFonts w:ascii="仿宋" w:hAnsi="仿宋" w:eastAsia="仿宋" w:cs="仿宋"/>
          <w:spacing w:val="6"/>
          <w:szCs w:val="24"/>
        </w:rPr>
      </w:pPr>
    </w:p>
    <w:p>
      <w:pPr>
        <w:spacing w:line="588" w:lineRule="exact"/>
        <w:ind w:firstLine="504" w:firstLineChars="200"/>
        <w:rPr>
          <w:rFonts w:ascii="仿宋" w:hAnsi="仿宋" w:eastAsia="仿宋" w:cs="仿宋"/>
          <w:spacing w:val="6"/>
          <w:sz w:val="24"/>
          <w:szCs w:val="24"/>
        </w:rPr>
      </w:pPr>
    </w:p>
    <w:p>
      <w:pPr>
        <w:spacing w:line="588" w:lineRule="exact"/>
        <w:ind w:firstLine="504" w:firstLineChars="200"/>
        <w:rPr>
          <w:rFonts w:ascii="仿宋" w:hAnsi="仿宋" w:eastAsia="仿宋" w:cs="仿宋"/>
          <w:spacing w:val="6"/>
          <w:sz w:val="24"/>
          <w:szCs w:val="24"/>
        </w:rPr>
      </w:pPr>
    </w:p>
    <w:p>
      <w:pPr>
        <w:tabs>
          <w:tab w:val="left" w:pos="4860"/>
        </w:tabs>
        <w:spacing w:line="588" w:lineRule="exact"/>
        <w:ind w:right="1560" w:firstLine="504" w:firstLineChars="200"/>
        <w:jc w:val="center"/>
        <w:rPr>
          <w:rFonts w:ascii="仿宋" w:hAnsi="仿宋" w:eastAsia="仿宋" w:cs="仿宋"/>
          <w:spacing w:val="6"/>
          <w:sz w:val="24"/>
          <w:szCs w:val="24"/>
        </w:rPr>
      </w:pPr>
      <w:r>
        <w:rPr>
          <w:rFonts w:hint="eastAsia" w:ascii="仿宋" w:hAnsi="仿宋" w:eastAsia="仿宋" w:cs="仿宋"/>
          <w:spacing w:val="6"/>
          <w:sz w:val="24"/>
          <w:szCs w:val="24"/>
        </w:rPr>
        <w:t xml:space="preserve">               单位名称（盖章）：</w:t>
      </w:r>
    </w:p>
    <w:p>
      <w:pPr>
        <w:tabs>
          <w:tab w:val="left" w:pos="4860"/>
        </w:tabs>
        <w:spacing w:line="588" w:lineRule="exact"/>
        <w:ind w:right="1560" w:firstLine="504" w:firstLineChars="200"/>
        <w:jc w:val="center"/>
        <w:rPr>
          <w:rFonts w:ascii="仿宋" w:hAnsi="仿宋" w:eastAsia="仿宋" w:cs="仿宋"/>
          <w:spacing w:val="6"/>
          <w:sz w:val="24"/>
          <w:szCs w:val="24"/>
        </w:rPr>
      </w:pPr>
      <w:r>
        <w:rPr>
          <w:rFonts w:hint="eastAsia" w:ascii="仿宋" w:hAnsi="仿宋" w:eastAsia="仿宋" w:cs="仿宋"/>
          <w:spacing w:val="6"/>
          <w:sz w:val="24"/>
          <w:szCs w:val="24"/>
        </w:rPr>
        <w:t xml:space="preserve">       日    期：</w:t>
      </w:r>
    </w:p>
    <w:p>
      <w:pPr>
        <w:pStyle w:val="2"/>
        <w:jc w:val="left"/>
        <w:rPr>
          <w:rFonts w:ascii="仿宋" w:hAnsi="仿宋" w:eastAsia="仿宋" w:cs="仿宋"/>
          <w:b/>
          <w:bCs/>
          <w:spacing w:val="6"/>
          <w:kern w:val="0"/>
          <w:sz w:val="30"/>
          <w:szCs w:val="30"/>
        </w:rPr>
      </w:pPr>
    </w:p>
    <w:p>
      <w:pPr>
        <w:pStyle w:val="2"/>
        <w:jc w:val="left"/>
        <w:rPr>
          <w:rFonts w:ascii="仿宋" w:hAnsi="仿宋" w:eastAsia="仿宋" w:cs="仿宋"/>
          <w:b/>
          <w:bCs/>
          <w:spacing w:val="6"/>
          <w:kern w:val="0"/>
          <w:sz w:val="30"/>
          <w:szCs w:val="30"/>
        </w:rPr>
      </w:pPr>
    </w:p>
    <w:p>
      <w:pPr>
        <w:pStyle w:val="2"/>
        <w:jc w:val="left"/>
        <w:rPr>
          <w:rFonts w:ascii="仿宋" w:hAnsi="仿宋" w:eastAsia="仿宋" w:cs="仿宋"/>
          <w:b/>
          <w:bCs/>
          <w:spacing w:val="6"/>
          <w:kern w:val="0"/>
          <w:sz w:val="30"/>
          <w:szCs w:val="30"/>
        </w:rPr>
      </w:pPr>
    </w:p>
    <w:p>
      <w:pPr>
        <w:spacing w:line="360" w:lineRule="auto"/>
        <w:ind w:firstLine="480" w:firstLineChars="200"/>
        <w:rPr>
          <w:rFonts w:ascii="仿宋" w:hAnsi="仿宋" w:eastAsia="仿宋" w:cs="仿宋"/>
          <w:sz w:val="24"/>
          <w:szCs w:val="24"/>
          <w:highlight w:val="yellow"/>
        </w:rPr>
      </w:pPr>
      <w:r>
        <w:rPr>
          <w:rFonts w:hint="eastAsia" w:ascii="仿宋" w:hAnsi="仿宋" w:eastAsia="仿宋" w:cs="仿宋"/>
          <w:sz w:val="24"/>
          <w:szCs w:val="24"/>
        </w:rPr>
        <w:t>备注：符合条件的残疾人福利性单位在参加政府采购活动时，应当提供《残疾人福利性单位声明函》，并对声明的真实性负责；非残疾人福利性单位无需提供。</w:t>
      </w:r>
    </w:p>
    <w:p>
      <w:pPr>
        <w:pStyle w:val="2"/>
        <w:jc w:val="left"/>
        <w:rPr>
          <w:rFonts w:ascii="仿宋" w:hAnsi="仿宋" w:eastAsia="仿宋" w:cs="仿宋"/>
          <w:b/>
          <w:bCs/>
          <w:spacing w:val="6"/>
          <w:kern w:val="0"/>
          <w:sz w:val="30"/>
          <w:szCs w:val="30"/>
        </w:rPr>
      </w:pPr>
    </w:p>
    <w:p>
      <w:pPr>
        <w:pStyle w:val="2"/>
        <w:jc w:val="left"/>
        <w:rPr>
          <w:rFonts w:ascii="仿宋" w:hAnsi="仿宋" w:eastAsia="仿宋" w:cs="仿宋"/>
          <w:b/>
          <w:bCs/>
          <w:spacing w:val="6"/>
          <w:kern w:val="0"/>
          <w:sz w:val="30"/>
          <w:szCs w:val="30"/>
        </w:rPr>
      </w:pPr>
    </w:p>
    <w:p>
      <w:pPr>
        <w:pStyle w:val="2"/>
        <w:jc w:val="left"/>
        <w:rPr>
          <w:rFonts w:ascii="仿宋" w:hAnsi="仿宋" w:eastAsia="仿宋" w:cs="仿宋"/>
          <w:b/>
          <w:bCs/>
          <w:spacing w:val="6"/>
          <w:kern w:val="0"/>
          <w:sz w:val="30"/>
          <w:szCs w:val="30"/>
        </w:rPr>
      </w:pPr>
    </w:p>
    <w:p>
      <w:pPr>
        <w:pStyle w:val="2"/>
        <w:jc w:val="left"/>
        <w:outlineLvl w:val="2"/>
        <w:rPr>
          <w:rFonts w:ascii="仿宋" w:hAnsi="仿宋" w:eastAsia="仿宋" w:cs="仿宋"/>
          <w:b/>
          <w:bCs/>
          <w:spacing w:val="6"/>
          <w:kern w:val="0"/>
          <w:sz w:val="30"/>
          <w:szCs w:val="30"/>
        </w:rPr>
      </w:pPr>
      <w:r>
        <w:rPr>
          <w:rFonts w:hint="eastAsia" w:ascii="仿宋" w:hAnsi="仿宋" w:eastAsia="仿宋" w:cs="仿宋"/>
          <w:b/>
          <w:bCs/>
          <w:spacing w:val="6"/>
          <w:kern w:val="0"/>
          <w:sz w:val="30"/>
          <w:szCs w:val="30"/>
        </w:rPr>
        <w:t>附件5：</w:t>
      </w:r>
    </w:p>
    <w:p>
      <w:pPr>
        <w:spacing w:line="500" w:lineRule="exact"/>
        <w:ind w:firstLine="643" w:firstLineChars="200"/>
        <w:jc w:val="center"/>
        <w:outlineLvl w:val="2"/>
        <w:rPr>
          <w:rFonts w:ascii="仿宋" w:hAnsi="仿宋" w:eastAsia="仿宋" w:cs="仿宋"/>
          <w:b/>
          <w:bCs/>
          <w:sz w:val="32"/>
          <w:szCs w:val="32"/>
        </w:rPr>
      </w:pPr>
      <w:r>
        <w:rPr>
          <w:rFonts w:hint="eastAsia" w:ascii="仿宋" w:hAnsi="仿宋" w:eastAsia="仿宋" w:cs="仿宋"/>
          <w:b/>
          <w:bCs/>
          <w:sz w:val="32"/>
          <w:szCs w:val="32"/>
        </w:rPr>
        <w:t>监狱企业证明文件</w:t>
      </w:r>
    </w:p>
    <w:p>
      <w:pPr>
        <w:pStyle w:val="2"/>
        <w:rPr>
          <w:rFonts w:ascii="仿宋" w:hAnsi="仿宋" w:eastAsia="仿宋" w:cs="仿宋"/>
        </w:rPr>
      </w:pPr>
    </w:p>
    <w:p>
      <w:pPr>
        <w:spacing w:line="5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500" w:lineRule="exact"/>
        <w:ind w:firstLine="482" w:firstLineChars="200"/>
        <w:jc w:val="left"/>
        <w:rPr>
          <w:rFonts w:ascii="仿宋" w:hAnsi="仿宋" w:eastAsia="仿宋" w:cs="仿宋"/>
          <w:b/>
          <w:bCs/>
          <w:sz w:val="24"/>
          <w:szCs w:val="24"/>
        </w:rPr>
      </w:pPr>
      <w:r>
        <w:rPr>
          <w:rFonts w:hint="eastAsia" w:ascii="仿宋" w:hAnsi="仿宋" w:eastAsia="仿宋" w:cs="仿宋"/>
          <w:b/>
          <w:bCs/>
          <w:sz w:val="24"/>
          <w:szCs w:val="24"/>
        </w:rPr>
        <w:t>监狱企业参加政府采购活动时，应当提供由省级以上监狱管理局、戒毒管理局（含新疆生产建设兵团）出具的属于监狱企业的证明文件，</w:t>
      </w:r>
      <w:r>
        <w:rPr>
          <w:rFonts w:hint="eastAsia" w:ascii="仿宋" w:hAnsi="仿宋" w:eastAsia="仿宋" w:cs="仿宋"/>
          <w:b/>
          <w:bCs/>
          <w:color w:val="000000"/>
          <w:sz w:val="24"/>
          <w:szCs w:val="24"/>
        </w:rPr>
        <w:t>非监狱企业无需提供</w:t>
      </w:r>
      <w:r>
        <w:rPr>
          <w:rFonts w:hint="eastAsia" w:ascii="仿宋" w:hAnsi="仿宋" w:eastAsia="仿宋" w:cs="仿宋"/>
          <w:b/>
          <w:bCs/>
          <w:sz w:val="24"/>
          <w:szCs w:val="24"/>
        </w:rPr>
        <w:t>。</w:t>
      </w:r>
    </w:p>
    <w:p>
      <w:pPr>
        <w:tabs>
          <w:tab w:val="left" w:pos="1620"/>
          <w:tab w:val="left" w:pos="1800"/>
        </w:tabs>
        <w:spacing w:line="440" w:lineRule="exact"/>
        <w:ind w:right="540" w:rightChars="257"/>
        <w:rPr>
          <w:rFonts w:ascii="仿宋" w:hAnsi="仿宋" w:eastAsia="仿宋" w:cs="仿宋"/>
          <w:sz w:val="24"/>
          <w:szCs w:val="24"/>
        </w:rPr>
      </w:pPr>
    </w:p>
    <w:p>
      <w:pPr>
        <w:spacing w:line="360" w:lineRule="auto"/>
        <w:ind w:right="640"/>
        <w:rPr>
          <w:rFonts w:ascii="仿宋" w:hAnsi="仿宋" w:eastAsia="仿宋" w:cs="仿宋"/>
          <w:sz w:val="24"/>
          <w:szCs w:val="24"/>
        </w:rPr>
      </w:pPr>
    </w:p>
    <w:p>
      <w:pPr>
        <w:spacing w:line="360" w:lineRule="auto"/>
        <w:ind w:right="640"/>
        <w:rPr>
          <w:rFonts w:ascii="仿宋" w:hAnsi="仿宋" w:eastAsia="仿宋" w:cs="仿宋"/>
          <w:sz w:val="24"/>
          <w:szCs w:val="24"/>
        </w:rPr>
      </w:pPr>
    </w:p>
    <w:p>
      <w:pPr>
        <w:rPr>
          <w:rFonts w:ascii="仿宋" w:hAnsi="仿宋" w:eastAsia="仿宋" w:cs="仿宋"/>
          <w:b/>
          <w:bCs/>
          <w:sz w:val="28"/>
          <w:szCs w:val="28"/>
          <w:highlight w:val="cyan"/>
        </w:rPr>
      </w:pPr>
    </w:p>
    <w:sectPr>
      <w:pgSz w:w="11906" w:h="16838"/>
      <w:pgMar w:top="1417" w:right="1417" w:bottom="1417"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Courier New"/>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font-weight : 400">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p>
  <w:p>
    <w:pPr>
      <w:pStyle w:val="22"/>
      <w:rPr>
        <w:rFonts w:ascii="仿宋" w:hAnsi="仿宋" w:eastAsia="仿宋" w:cs="仿宋"/>
      </w:rPr>
    </w:pPr>
    <w:r>
      <w:rPr>
        <w:rFonts w:hint="eastAsia" w:ascii="仿宋" w:hAnsi="仿宋" w:eastAsia="仿宋" w:cs="仿宋"/>
      </w:rPr>
      <mc:AlternateContent>
        <mc:Choice Requires="wps">
          <w:drawing>
            <wp:anchor distT="0" distB="0" distL="114300" distR="114300" simplePos="0" relativeHeight="251659264" behindDoc="0" locked="0" layoutInCell="1" allowOverlap="1">
              <wp:simplePos x="0" y="0"/>
              <wp:positionH relativeFrom="margin">
                <wp:posOffset>2760980</wp:posOffset>
              </wp:positionH>
              <wp:positionV relativeFrom="paragraph">
                <wp:posOffset>-1905</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7.4pt;margin-top:-0.15pt;height:10.35pt;width:9.05pt;mso-position-horizontal-relative:margin;mso-wrap-style:none;z-index:251659264;mso-width-relative:page;mso-height-relative:page;" filled="f" stroked="f" coordsize="21600,21600" o:gfxdata="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uDtzmdYAAAAIAQAADwAAAAAA&#10;AAABACAAAAAiAAAAZHJzL2Rvd25yZXYueG1sUEsBAhQAFAAAAAgAh07iQKKc1bQVAgAAFQQAAA4A&#10;AAAAAAAAAQAgAAAAJQEAAGRycy9lMm9Eb2MueG1sUEsFBgAAAAAGAAYAWQEAAKw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mc:Fallback>
      </mc:AlternateContent>
    </w:r>
    <w:r>
      <w:rPr>
        <w:rFonts w:hint="eastAsia" w:ascii="仿宋" w:hAnsi="仿宋" w:eastAsia="仿宋" w:cs="仿宋"/>
      </w:rPr>
      <w:t>华夏国际项目管理有限公司                              地址：西安市高新区科技五路8号数字大厦11楼</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p>
  <w:p>
    <w:pPr>
      <w:pStyle w:val="22"/>
      <w:rPr>
        <w:rFonts w:ascii="仿宋" w:hAnsi="仿宋" w:eastAsia="仿宋" w:cs="仿宋"/>
      </w:rPr>
    </w:pPr>
    <w:r>
      <w:rPr>
        <w:rFonts w:hint="eastAsia" w:ascii="仿宋" w:hAnsi="仿宋" w:eastAsia="仿宋" w:cs="仿宋"/>
      </w:rPr>
      <mc:AlternateContent>
        <mc:Choice Requires="wps">
          <w:drawing>
            <wp:anchor distT="0" distB="0" distL="114300" distR="114300" simplePos="0" relativeHeight="251660288" behindDoc="0" locked="0" layoutInCell="1" allowOverlap="1">
              <wp:simplePos x="0" y="0"/>
              <wp:positionH relativeFrom="margin">
                <wp:posOffset>2760980</wp:posOffset>
              </wp:positionH>
              <wp:positionV relativeFrom="paragraph">
                <wp:posOffset>-1905</wp:posOffset>
              </wp:positionV>
              <wp:extent cx="114935" cy="131445"/>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17</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left:217.4pt;margin-top:-0.15pt;height:10.35pt;width:9.05pt;mso-position-horizontal-relative:margin;mso-wrap-style:none;z-index:251660288;mso-width-relative:page;mso-height-relative:page;" filled="f" stroked="f" coordsize="21600,21600" o:gfxdata="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g7c5nWAAAACAEAAA8AAAAA&#10;AAAAAQAgAAAAIgAAAGRycy9kb3ducmV2LnhtbFBLAQIUABQAAAAIAIdO4kAkd4nyFgIAABUEAAAO&#10;AAAAAAAAAAEAIAAAACUBAABkcnMvZTJvRG9jLnhtbFBLBQYAAAAABgAGAFkBAACt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17</w:t>
                    </w:r>
                    <w:r>
                      <w:rPr>
                        <w:rFonts w:hint="eastAsia"/>
                        <w:sz w:val="18"/>
                      </w:rPr>
                      <w:fldChar w:fldCharType="end"/>
                    </w:r>
                  </w:p>
                </w:txbxContent>
              </v:textbox>
            </v:shape>
          </w:pict>
        </mc:Fallback>
      </mc:AlternateContent>
    </w:r>
    <w:r>
      <w:rPr>
        <w:rFonts w:hint="eastAsia" w:ascii="仿宋" w:hAnsi="仿宋" w:eastAsia="仿宋" w:cs="仿宋"/>
      </w:rPr>
      <w:t>华夏国际项目管理有限公司                              地址：西安市高新区科技五路8号数字大厦11楼</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left" w:pos="5251"/>
        <w:tab w:val="clear" w:pos="4153"/>
      </w:tabs>
      <w:jc w:val="both"/>
      <w:rPr>
        <w:rFonts w:ascii="仿宋" w:hAnsi="仿宋" w:eastAsia="仿宋" w:cs="仿宋"/>
      </w:rPr>
    </w:pPr>
    <w:r>
      <w:rPr>
        <w:rFonts w:hint="eastAsia" w:ascii="仿宋" w:hAnsi="仿宋" w:eastAsia="仿宋" w:cs="仿宋"/>
      </w:rPr>
      <w:t>3530老旧小区改造项目</w:t>
    </w:r>
    <w:r>
      <w:rPr>
        <w:rFonts w:hint="eastAsia" w:ascii="仿宋" w:hAnsi="仿宋" w:eastAsia="仿宋" w:cs="仿宋"/>
      </w:rPr>
      <w:tab/>
    </w:r>
    <w:r>
      <w:rPr>
        <w:rFonts w:hint="eastAsia" w:ascii="仿宋" w:hAnsi="仿宋" w:eastAsia="仿宋" w:cs="仿宋"/>
      </w:rPr>
      <w:t xml:space="preserve">                     </w:t>
    </w:r>
    <w:r>
      <w:rPr>
        <w:rFonts w:hint="eastAsia" w:ascii="仿宋" w:hAnsi="仿宋" w:eastAsia="仿宋" w:cs="仿宋"/>
        <w:bCs/>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66E805"/>
    <w:multiLevelType w:val="singleLevel"/>
    <w:tmpl w:val="8666E805"/>
    <w:lvl w:ilvl="0" w:tentative="0">
      <w:start w:val="1"/>
      <w:numFmt w:val="decimal"/>
      <w:suff w:val="nothing"/>
      <w:lvlText w:val="%1、"/>
      <w:lvlJc w:val="left"/>
    </w:lvl>
  </w:abstractNum>
  <w:abstractNum w:abstractNumId="1">
    <w:nsid w:val="88F483E0"/>
    <w:multiLevelType w:val="singleLevel"/>
    <w:tmpl w:val="88F483E0"/>
    <w:lvl w:ilvl="0" w:tentative="0">
      <w:start w:val="1"/>
      <w:numFmt w:val="decimal"/>
      <w:suff w:val="nothing"/>
      <w:lvlText w:val="%1、"/>
      <w:lvlJc w:val="left"/>
    </w:lvl>
  </w:abstractNum>
  <w:abstractNum w:abstractNumId="2">
    <w:nsid w:val="95BECF09"/>
    <w:multiLevelType w:val="singleLevel"/>
    <w:tmpl w:val="95BECF09"/>
    <w:lvl w:ilvl="0" w:tentative="0">
      <w:start w:val="1"/>
      <w:numFmt w:val="chineseCounting"/>
      <w:suff w:val="nothing"/>
      <w:lvlText w:val="%1、"/>
      <w:lvlJc w:val="left"/>
      <w:rPr>
        <w:rFonts w:hint="eastAsia"/>
      </w:rPr>
    </w:lvl>
  </w:abstractNum>
  <w:abstractNum w:abstractNumId="3">
    <w:nsid w:val="9682BD26"/>
    <w:multiLevelType w:val="singleLevel"/>
    <w:tmpl w:val="9682BD26"/>
    <w:lvl w:ilvl="0" w:tentative="0">
      <w:start w:val="1"/>
      <w:numFmt w:val="decimal"/>
      <w:suff w:val="nothing"/>
      <w:lvlText w:val="%1、"/>
      <w:lvlJc w:val="left"/>
    </w:lvl>
  </w:abstractNum>
  <w:abstractNum w:abstractNumId="4">
    <w:nsid w:val="A7DDED23"/>
    <w:multiLevelType w:val="singleLevel"/>
    <w:tmpl w:val="A7DDED23"/>
    <w:lvl w:ilvl="0" w:tentative="0">
      <w:start w:val="8"/>
      <w:numFmt w:val="chineseCounting"/>
      <w:suff w:val="nothing"/>
      <w:lvlText w:val="%1、"/>
      <w:lvlJc w:val="left"/>
      <w:rPr>
        <w:rFonts w:hint="eastAsia"/>
      </w:rPr>
    </w:lvl>
  </w:abstractNum>
  <w:abstractNum w:abstractNumId="5">
    <w:nsid w:val="ED157E40"/>
    <w:multiLevelType w:val="singleLevel"/>
    <w:tmpl w:val="ED157E40"/>
    <w:lvl w:ilvl="0" w:tentative="0">
      <w:start w:val="5"/>
      <w:numFmt w:val="decimal"/>
      <w:suff w:val="nothing"/>
      <w:lvlText w:val="%1、"/>
      <w:lvlJc w:val="left"/>
    </w:lvl>
  </w:abstractNum>
  <w:abstractNum w:abstractNumId="6">
    <w:nsid w:val="05B652DA"/>
    <w:multiLevelType w:val="singleLevel"/>
    <w:tmpl w:val="05B652DA"/>
    <w:lvl w:ilvl="0" w:tentative="0">
      <w:start w:val="1"/>
      <w:numFmt w:val="decimalEnclosedCircle"/>
      <w:lvlText w:val="%1"/>
      <w:lvlJc w:val="left"/>
      <w:pPr>
        <w:tabs>
          <w:tab w:val="left" w:pos="810"/>
        </w:tabs>
        <w:ind w:left="810" w:hanging="330"/>
      </w:pPr>
      <w:rPr>
        <w:rFonts w:hint="eastAsia"/>
      </w:rPr>
    </w:lvl>
  </w:abstractNum>
  <w:abstractNum w:abstractNumId="7">
    <w:nsid w:val="2372421E"/>
    <w:multiLevelType w:val="singleLevel"/>
    <w:tmpl w:val="2372421E"/>
    <w:lvl w:ilvl="0" w:tentative="0">
      <w:start w:val="1"/>
      <w:numFmt w:val="decimal"/>
      <w:lvlText w:val="(%1)"/>
      <w:lvlJc w:val="left"/>
      <w:pPr>
        <w:tabs>
          <w:tab w:val="left" w:pos="420"/>
        </w:tabs>
        <w:ind w:left="0" w:firstLine="0"/>
      </w:pPr>
      <w:rPr>
        <w:rFonts w:hint="default"/>
      </w:rPr>
    </w:lvl>
  </w:abstractNum>
  <w:abstractNum w:abstractNumId="8">
    <w:nsid w:val="23B22A7C"/>
    <w:multiLevelType w:val="multilevel"/>
    <w:tmpl w:val="23B22A7C"/>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40D3E5A"/>
    <w:multiLevelType w:val="singleLevel"/>
    <w:tmpl w:val="240D3E5A"/>
    <w:lvl w:ilvl="0" w:tentative="0">
      <w:start w:val="1"/>
      <w:numFmt w:val="decimal"/>
      <w:lvlText w:val="%1、"/>
      <w:lvlJc w:val="left"/>
      <w:pPr>
        <w:tabs>
          <w:tab w:val="left" w:pos="480"/>
        </w:tabs>
        <w:ind w:left="480" w:hanging="480"/>
      </w:pPr>
      <w:rPr>
        <w:rFonts w:hint="eastAsia"/>
      </w:rPr>
    </w:lvl>
  </w:abstractNum>
  <w:abstractNum w:abstractNumId="10">
    <w:nsid w:val="287AEC02"/>
    <w:multiLevelType w:val="singleLevel"/>
    <w:tmpl w:val="287AEC02"/>
    <w:lvl w:ilvl="0" w:tentative="0">
      <w:start w:val="1"/>
      <w:numFmt w:val="decimal"/>
      <w:lvlText w:val="(%1)"/>
      <w:lvlJc w:val="left"/>
      <w:pPr>
        <w:tabs>
          <w:tab w:val="left" w:pos="420"/>
        </w:tabs>
        <w:ind w:left="0" w:firstLine="0"/>
      </w:pPr>
      <w:rPr>
        <w:rFonts w:hint="default"/>
      </w:rPr>
    </w:lvl>
  </w:abstractNum>
  <w:abstractNum w:abstractNumId="11">
    <w:nsid w:val="2E2861B5"/>
    <w:multiLevelType w:val="multilevel"/>
    <w:tmpl w:val="2E2861B5"/>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E44EB76"/>
    <w:multiLevelType w:val="singleLevel"/>
    <w:tmpl w:val="3E44EB76"/>
    <w:lvl w:ilvl="0" w:tentative="0">
      <w:start w:val="1"/>
      <w:numFmt w:val="chineseCounting"/>
      <w:suff w:val="nothing"/>
      <w:lvlText w:val="%1、"/>
      <w:lvlJc w:val="left"/>
      <w:rPr>
        <w:rFonts w:hint="eastAsia"/>
      </w:rPr>
    </w:lvl>
  </w:abstractNum>
  <w:abstractNum w:abstractNumId="13">
    <w:nsid w:val="4C0C1BFB"/>
    <w:multiLevelType w:val="singleLevel"/>
    <w:tmpl w:val="4C0C1BFB"/>
    <w:lvl w:ilvl="0" w:tentative="0">
      <w:start w:val="1"/>
      <w:numFmt w:val="decimal"/>
      <w:lvlText w:val="（%1）"/>
      <w:lvlJc w:val="left"/>
      <w:pPr>
        <w:tabs>
          <w:tab w:val="left" w:pos="810"/>
        </w:tabs>
        <w:ind w:left="810" w:hanging="810"/>
      </w:pPr>
      <w:rPr>
        <w:rFonts w:hint="eastAsia"/>
      </w:rPr>
    </w:lvl>
  </w:abstractNum>
  <w:abstractNum w:abstractNumId="14">
    <w:nsid w:val="5913EF5B"/>
    <w:multiLevelType w:val="singleLevel"/>
    <w:tmpl w:val="5913EF5B"/>
    <w:lvl w:ilvl="0" w:tentative="0">
      <w:start w:val="1"/>
      <w:numFmt w:val="chineseCounting"/>
      <w:suff w:val="nothing"/>
      <w:lvlText w:val="（%1）"/>
      <w:lvlJc w:val="left"/>
    </w:lvl>
  </w:abstractNum>
  <w:abstractNum w:abstractNumId="15">
    <w:nsid w:val="63730E29"/>
    <w:multiLevelType w:val="singleLevel"/>
    <w:tmpl w:val="63730E29"/>
    <w:lvl w:ilvl="0" w:tentative="0">
      <w:start w:val="1"/>
      <w:numFmt w:val="decimal"/>
      <w:suff w:val="nothing"/>
      <w:lvlText w:val="%1、"/>
      <w:lvlJc w:val="left"/>
    </w:lvl>
  </w:abstractNum>
  <w:abstractNum w:abstractNumId="16">
    <w:nsid w:val="7ED0A0DE"/>
    <w:multiLevelType w:val="singleLevel"/>
    <w:tmpl w:val="7ED0A0DE"/>
    <w:lvl w:ilvl="0" w:tentative="0">
      <w:start w:val="1"/>
      <w:numFmt w:val="decimal"/>
      <w:suff w:val="nothing"/>
      <w:lvlText w:val="%1、"/>
      <w:lvlJc w:val="left"/>
    </w:lvl>
  </w:abstractNum>
  <w:num w:numId="1">
    <w:abstractNumId w:val="12"/>
  </w:num>
  <w:num w:numId="2">
    <w:abstractNumId w:val="7"/>
  </w:num>
  <w:num w:numId="3">
    <w:abstractNumId w:val="10"/>
  </w:num>
  <w:num w:numId="4">
    <w:abstractNumId w:val="5"/>
  </w:num>
  <w:num w:numId="5">
    <w:abstractNumId w:val="3"/>
  </w:num>
  <w:num w:numId="6">
    <w:abstractNumId w:val="15"/>
  </w:num>
  <w:num w:numId="7">
    <w:abstractNumId w:val="8"/>
  </w:num>
  <w:num w:numId="8">
    <w:abstractNumId w:val="11"/>
  </w:num>
  <w:num w:numId="9">
    <w:abstractNumId w:val="2"/>
  </w:num>
  <w:num w:numId="10">
    <w:abstractNumId w:val="1"/>
  </w:num>
  <w:num w:numId="11">
    <w:abstractNumId w:val="4"/>
  </w:num>
  <w:num w:numId="12">
    <w:abstractNumId w:val="0"/>
  </w:num>
  <w:num w:numId="13">
    <w:abstractNumId w:val="14"/>
  </w:num>
  <w:num w:numId="14">
    <w:abstractNumId w:val="9"/>
  </w:num>
  <w:num w:numId="15">
    <w:abstractNumId w:val="13"/>
  </w:num>
  <w:num w:numId="16">
    <w:abstractNumId w:val="6"/>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val="1"/>
  <w:bordersDoNotSurroundFooter w:val="1"/>
  <w:hideSpellingErrors/>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UwMmI3MTQ5ODYyZWU2YTcyNTVkNmNmYjIwZmVjN2QifQ=="/>
  </w:docVars>
  <w:rsids>
    <w:rsidRoot w:val="00172A27"/>
    <w:rsid w:val="00000B79"/>
    <w:rsid w:val="0000215D"/>
    <w:rsid w:val="00003F19"/>
    <w:rsid w:val="0000558E"/>
    <w:rsid w:val="000067FE"/>
    <w:rsid w:val="00006F45"/>
    <w:rsid w:val="00007B0C"/>
    <w:rsid w:val="00010632"/>
    <w:rsid w:val="00010FA5"/>
    <w:rsid w:val="00012150"/>
    <w:rsid w:val="000122FE"/>
    <w:rsid w:val="00013C0B"/>
    <w:rsid w:val="00014D51"/>
    <w:rsid w:val="000150E1"/>
    <w:rsid w:val="0001566F"/>
    <w:rsid w:val="00015A14"/>
    <w:rsid w:val="00016449"/>
    <w:rsid w:val="000207FF"/>
    <w:rsid w:val="00021267"/>
    <w:rsid w:val="00023783"/>
    <w:rsid w:val="000239F4"/>
    <w:rsid w:val="000250BB"/>
    <w:rsid w:val="000253E5"/>
    <w:rsid w:val="000255CB"/>
    <w:rsid w:val="000261B6"/>
    <w:rsid w:val="000268D2"/>
    <w:rsid w:val="00027D20"/>
    <w:rsid w:val="00031201"/>
    <w:rsid w:val="00034583"/>
    <w:rsid w:val="00034BC2"/>
    <w:rsid w:val="00034C7E"/>
    <w:rsid w:val="00036283"/>
    <w:rsid w:val="00037304"/>
    <w:rsid w:val="000404EA"/>
    <w:rsid w:val="00041B9E"/>
    <w:rsid w:val="00041EDA"/>
    <w:rsid w:val="0004251E"/>
    <w:rsid w:val="00042A62"/>
    <w:rsid w:val="00043948"/>
    <w:rsid w:val="00044508"/>
    <w:rsid w:val="00044AF2"/>
    <w:rsid w:val="00044E7D"/>
    <w:rsid w:val="00045300"/>
    <w:rsid w:val="00045850"/>
    <w:rsid w:val="0005063C"/>
    <w:rsid w:val="00051E3B"/>
    <w:rsid w:val="00051EFE"/>
    <w:rsid w:val="00052AB3"/>
    <w:rsid w:val="00054965"/>
    <w:rsid w:val="00054F2A"/>
    <w:rsid w:val="000566F1"/>
    <w:rsid w:val="00057F94"/>
    <w:rsid w:val="00060ABB"/>
    <w:rsid w:val="00061B72"/>
    <w:rsid w:val="0006202B"/>
    <w:rsid w:val="00062425"/>
    <w:rsid w:val="0006264A"/>
    <w:rsid w:val="00063042"/>
    <w:rsid w:val="00064C8A"/>
    <w:rsid w:val="00067CEF"/>
    <w:rsid w:val="0007163C"/>
    <w:rsid w:val="00072AAF"/>
    <w:rsid w:val="00072ACC"/>
    <w:rsid w:val="00073176"/>
    <w:rsid w:val="00073C4A"/>
    <w:rsid w:val="000743DF"/>
    <w:rsid w:val="0007508E"/>
    <w:rsid w:val="000757D9"/>
    <w:rsid w:val="00075BFF"/>
    <w:rsid w:val="000766BC"/>
    <w:rsid w:val="00076752"/>
    <w:rsid w:val="00076FBC"/>
    <w:rsid w:val="000775BE"/>
    <w:rsid w:val="000779E0"/>
    <w:rsid w:val="00081F9C"/>
    <w:rsid w:val="000827B7"/>
    <w:rsid w:val="00083F35"/>
    <w:rsid w:val="0008479A"/>
    <w:rsid w:val="0008507C"/>
    <w:rsid w:val="000853F7"/>
    <w:rsid w:val="000858A6"/>
    <w:rsid w:val="000858D9"/>
    <w:rsid w:val="00085F58"/>
    <w:rsid w:val="00086702"/>
    <w:rsid w:val="00086D83"/>
    <w:rsid w:val="00086E59"/>
    <w:rsid w:val="00087B37"/>
    <w:rsid w:val="0009055A"/>
    <w:rsid w:val="00090774"/>
    <w:rsid w:val="00091267"/>
    <w:rsid w:val="00091347"/>
    <w:rsid w:val="00092735"/>
    <w:rsid w:val="00092B1B"/>
    <w:rsid w:val="000951CD"/>
    <w:rsid w:val="000957CC"/>
    <w:rsid w:val="00097DA7"/>
    <w:rsid w:val="000A0454"/>
    <w:rsid w:val="000A1062"/>
    <w:rsid w:val="000A2244"/>
    <w:rsid w:val="000A23E9"/>
    <w:rsid w:val="000A36D5"/>
    <w:rsid w:val="000A4140"/>
    <w:rsid w:val="000A419A"/>
    <w:rsid w:val="000A6318"/>
    <w:rsid w:val="000A6CAF"/>
    <w:rsid w:val="000B0256"/>
    <w:rsid w:val="000B0687"/>
    <w:rsid w:val="000B0EFE"/>
    <w:rsid w:val="000B36B7"/>
    <w:rsid w:val="000B37C2"/>
    <w:rsid w:val="000B3D2B"/>
    <w:rsid w:val="000B5FF5"/>
    <w:rsid w:val="000B76DF"/>
    <w:rsid w:val="000B79AF"/>
    <w:rsid w:val="000C07B5"/>
    <w:rsid w:val="000C2924"/>
    <w:rsid w:val="000C3701"/>
    <w:rsid w:val="000C49DB"/>
    <w:rsid w:val="000C5BE0"/>
    <w:rsid w:val="000C5EC2"/>
    <w:rsid w:val="000C7211"/>
    <w:rsid w:val="000C7440"/>
    <w:rsid w:val="000D0609"/>
    <w:rsid w:val="000D0BDF"/>
    <w:rsid w:val="000D1205"/>
    <w:rsid w:val="000D14CD"/>
    <w:rsid w:val="000D1ED0"/>
    <w:rsid w:val="000D1EF1"/>
    <w:rsid w:val="000D228C"/>
    <w:rsid w:val="000D3416"/>
    <w:rsid w:val="000D3F99"/>
    <w:rsid w:val="000D4D1B"/>
    <w:rsid w:val="000D5AE6"/>
    <w:rsid w:val="000D6425"/>
    <w:rsid w:val="000D693A"/>
    <w:rsid w:val="000D6E95"/>
    <w:rsid w:val="000E007C"/>
    <w:rsid w:val="000E0DB5"/>
    <w:rsid w:val="000E1449"/>
    <w:rsid w:val="000E2E1A"/>
    <w:rsid w:val="000E2E98"/>
    <w:rsid w:val="000E37C1"/>
    <w:rsid w:val="000E49DB"/>
    <w:rsid w:val="000E61E4"/>
    <w:rsid w:val="000E7294"/>
    <w:rsid w:val="000F0F67"/>
    <w:rsid w:val="000F18B6"/>
    <w:rsid w:val="000F1FAC"/>
    <w:rsid w:val="000F2187"/>
    <w:rsid w:val="000F2CF5"/>
    <w:rsid w:val="000F38E6"/>
    <w:rsid w:val="000F4453"/>
    <w:rsid w:val="000F4691"/>
    <w:rsid w:val="000F4C8E"/>
    <w:rsid w:val="000F50FE"/>
    <w:rsid w:val="000F536C"/>
    <w:rsid w:val="000F61F4"/>
    <w:rsid w:val="000F6F95"/>
    <w:rsid w:val="000F7CD7"/>
    <w:rsid w:val="00100E29"/>
    <w:rsid w:val="00105369"/>
    <w:rsid w:val="00105862"/>
    <w:rsid w:val="0010628B"/>
    <w:rsid w:val="001066D1"/>
    <w:rsid w:val="0010704D"/>
    <w:rsid w:val="0010706C"/>
    <w:rsid w:val="001074EA"/>
    <w:rsid w:val="00107737"/>
    <w:rsid w:val="00107DDE"/>
    <w:rsid w:val="001106A2"/>
    <w:rsid w:val="001107E0"/>
    <w:rsid w:val="00110965"/>
    <w:rsid w:val="00111DC3"/>
    <w:rsid w:val="0011393E"/>
    <w:rsid w:val="00113CE9"/>
    <w:rsid w:val="001140D6"/>
    <w:rsid w:val="001149FD"/>
    <w:rsid w:val="00115496"/>
    <w:rsid w:val="001156F4"/>
    <w:rsid w:val="00115775"/>
    <w:rsid w:val="001171E8"/>
    <w:rsid w:val="00117318"/>
    <w:rsid w:val="001177F0"/>
    <w:rsid w:val="00117AF5"/>
    <w:rsid w:val="00117CF8"/>
    <w:rsid w:val="00117F8A"/>
    <w:rsid w:val="00120166"/>
    <w:rsid w:val="001206F3"/>
    <w:rsid w:val="001228AB"/>
    <w:rsid w:val="00122E2F"/>
    <w:rsid w:val="0012400F"/>
    <w:rsid w:val="00124F99"/>
    <w:rsid w:val="00125D85"/>
    <w:rsid w:val="00126EC1"/>
    <w:rsid w:val="001275FA"/>
    <w:rsid w:val="00127AA9"/>
    <w:rsid w:val="00130A9B"/>
    <w:rsid w:val="00131740"/>
    <w:rsid w:val="0013354C"/>
    <w:rsid w:val="00133AED"/>
    <w:rsid w:val="00133E39"/>
    <w:rsid w:val="0013465C"/>
    <w:rsid w:val="00135740"/>
    <w:rsid w:val="0013722A"/>
    <w:rsid w:val="00137566"/>
    <w:rsid w:val="00140847"/>
    <w:rsid w:val="00140DD7"/>
    <w:rsid w:val="00141A92"/>
    <w:rsid w:val="0014274E"/>
    <w:rsid w:val="00143711"/>
    <w:rsid w:val="00143D6F"/>
    <w:rsid w:val="00144199"/>
    <w:rsid w:val="00144BF8"/>
    <w:rsid w:val="001453FC"/>
    <w:rsid w:val="0014592E"/>
    <w:rsid w:val="00146C59"/>
    <w:rsid w:val="00146EF9"/>
    <w:rsid w:val="0014723D"/>
    <w:rsid w:val="001512AC"/>
    <w:rsid w:val="0015152E"/>
    <w:rsid w:val="00152D0A"/>
    <w:rsid w:val="00153D19"/>
    <w:rsid w:val="0015492B"/>
    <w:rsid w:val="001556A0"/>
    <w:rsid w:val="001560AE"/>
    <w:rsid w:val="001573B2"/>
    <w:rsid w:val="001600AE"/>
    <w:rsid w:val="001605A3"/>
    <w:rsid w:val="001605C5"/>
    <w:rsid w:val="00160BDD"/>
    <w:rsid w:val="001610BE"/>
    <w:rsid w:val="00161674"/>
    <w:rsid w:val="00161C80"/>
    <w:rsid w:val="00161E4E"/>
    <w:rsid w:val="00162887"/>
    <w:rsid w:val="00162A0A"/>
    <w:rsid w:val="00163B78"/>
    <w:rsid w:val="00166761"/>
    <w:rsid w:val="001667E9"/>
    <w:rsid w:val="0016771A"/>
    <w:rsid w:val="001700B4"/>
    <w:rsid w:val="001719EB"/>
    <w:rsid w:val="00172A27"/>
    <w:rsid w:val="001731C2"/>
    <w:rsid w:val="00173969"/>
    <w:rsid w:val="001740D0"/>
    <w:rsid w:val="00176B19"/>
    <w:rsid w:val="00176B72"/>
    <w:rsid w:val="00177602"/>
    <w:rsid w:val="001804C7"/>
    <w:rsid w:val="00181C7E"/>
    <w:rsid w:val="00182FAB"/>
    <w:rsid w:val="00183994"/>
    <w:rsid w:val="001851EE"/>
    <w:rsid w:val="001876E9"/>
    <w:rsid w:val="00190942"/>
    <w:rsid w:val="00191A80"/>
    <w:rsid w:val="00192AF9"/>
    <w:rsid w:val="001930CE"/>
    <w:rsid w:val="001935D1"/>
    <w:rsid w:val="00193A79"/>
    <w:rsid w:val="0019465E"/>
    <w:rsid w:val="00195687"/>
    <w:rsid w:val="00196728"/>
    <w:rsid w:val="00196929"/>
    <w:rsid w:val="00197C31"/>
    <w:rsid w:val="001A060F"/>
    <w:rsid w:val="001A1834"/>
    <w:rsid w:val="001A23B9"/>
    <w:rsid w:val="001A3911"/>
    <w:rsid w:val="001A3A75"/>
    <w:rsid w:val="001A3FFF"/>
    <w:rsid w:val="001A4AC9"/>
    <w:rsid w:val="001A4D86"/>
    <w:rsid w:val="001A4DFD"/>
    <w:rsid w:val="001A4FC1"/>
    <w:rsid w:val="001A5705"/>
    <w:rsid w:val="001A5ABF"/>
    <w:rsid w:val="001A66EF"/>
    <w:rsid w:val="001A70A5"/>
    <w:rsid w:val="001A74DC"/>
    <w:rsid w:val="001B0C6C"/>
    <w:rsid w:val="001B1D2F"/>
    <w:rsid w:val="001B32E1"/>
    <w:rsid w:val="001B33C6"/>
    <w:rsid w:val="001B47A4"/>
    <w:rsid w:val="001B4CDE"/>
    <w:rsid w:val="001B4FDA"/>
    <w:rsid w:val="001B55E2"/>
    <w:rsid w:val="001B69BD"/>
    <w:rsid w:val="001C0D55"/>
    <w:rsid w:val="001C284B"/>
    <w:rsid w:val="001C3DAA"/>
    <w:rsid w:val="001C43B7"/>
    <w:rsid w:val="001C4E56"/>
    <w:rsid w:val="001C628C"/>
    <w:rsid w:val="001C6407"/>
    <w:rsid w:val="001D0C72"/>
    <w:rsid w:val="001D203D"/>
    <w:rsid w:val="001D2B52"/>
    <w:rsid w:val="001D3AC7"/>
    <w:rsid w:val="001D5204"/>
    <w:rsid w:val="001D73F4"/>
    <w:rsid w:val="001E02F9"/>
    <w:rsid w:val="001E25AF"/>
    <w:rsid w:val="001E279A"/>
    <w:rsid w:val="001E413F"/>
    <w:rsid w:val="001E4B9A"/>
    <w:rsid w:val="001E5281"/>
    <w:rsid w:val="001E58D2"/>
    <w:rsid w:val="001E634C"/>
    <w:rsid w:val="001E7667"/>
    <w:rsid w:val="001E79C4"/>
    <w:rsid w:val="001F0441"/>
    <w:rsid w:val="001F0F75"/>
    <w:rsid w:val="001F23D3"/>
    <w:rsid w:val="001F248A"/>
    <w:rsid w:val="001F4067"/>
    <w:rsid w:val="001F5288"/>
    <w:rsid w:val="001F57EB"/>
    <w:rsid w:val="001F626C"/>
    <w:rsid w:val="001F6290"/>
    <w:rsid w:val="001F7C94"/>
    <w:rsid w:val="0020010D"/>
    <w:rsid w:val="00200837"/>
    <w:rsid w:val="0020121B"/>
    <w:rsid w:val="00201A4C"/>
    <w:rsid w:val="002039A8"/>
    <w:rsid w:val="00203EBE"/>
    <w:rsid w:val="00203F16"/>
    <w:rsid w:val="00205499"/>
    <w:rsid w:val="002055E6"/>
    <w:rsid w:val="002058B4"/>
    <w:rsid w:val="002064AA"/>
    <w:rsid w:val="002068C4"/>
    <w:rsid w:val="002079D7"/>
    <w:rsid w:val="0021054F"/>
    <w:rsid w:val="00213086"/>
    <w:rsid w:val="002133C4"/>
    <w:rsid w:val="00213C10"/>
    <w:rsid w:val="002140D4"/>
    <w:rsid w:val="00215EE4"/>
    <w:rsid w:val="00216B93"/>
    <w:rsid w:val="00223FDF"/>
    <w:rsid w:val="00225792"/>
    <w:rsid w:val="00226047"/>
    <w:rsid w:val="00226893"/>
    <w:rsid w:val="00226ECF"/>
    <w:rsid w:val="002308EB"/>
    <w:rsid w:val="002317A8"/>
    <w:rsid w:val="00233377"/>
    <w:rsid w:val="002337D5"/>
    <w:rsid w:val="0023488A"/>
    <w:rsid w:val="002348C5"/>
    <w:rsid w:val="00234E13"/>
    <w:rsid w:val="00236865"/>
    <w:rsid w:val="002369EB"/>
    <w:rsid w:val="002372E1"/>
    <w:rsid w:val="00240261"/>
    <w:rsid w:val="00240310"/>
    <w:rsid w:val="00241476"/>
    <w:rsid w:val="00242784"/>
    <w:rsid w:val="0024369B"/>
    <w:rsid w:val="00244963"/>
    <w:rsid w:val="00244B56"/>
    <w:rsid w:val="00245B38"/>
    <w:rsid w:val="00246D4A"/>
    <w:rsid w:val="00247780"/>
    <w:rsid w:val="00247965"/>
    <w:rsid w:val="00250CDF"/>
    <w:rsid w:val="002516F8"/>
    <w:rsid w:val="0025250C"/>
    <w:rsid w:val="00252E6B"/>
    <w:rsid w:val="00253665"/>
    <w:rsid w:val="002536FB"/>
    <w:rsid w:val="002543BE"/>
    <w:rsid w:val="002548AF"/>
    <w:rsid w:val="00255263"/>
    <w:rsid w:val="00257784"/>
    <w:rsid w:val="0025783C"/>
    <w:rsid w:val="00260832"/>
    <w:rsid w:val="002611DA"/>
    <w:rsid w:val="002616DA"/>
    <w:rsid w:val="00261CB6"/>
    <w:rsid w:val="00262354"/>
    <w:rsid w:val="002625AC"/>
    <w:rsid w:val="0026424F"/>
    <w:rsid w:val="00264325"/>
    <w:rsid w:val="002648C1"/>
    <w:rsid w:val="00264D24"/>
    <w:rsid w:val="00265BDA"/>
    <w:rsid w:val="0026675B"/>
    <w:rsid w:val="0026771E"/>
    <w:rsid w:val="00270797"/>
    <w:rsid w:val="002707F7"/>
    <w:rsid w:val="00271396"/>
    <w:rsid w:val="00271A13"/>
    <w:rsid w:val="00271AEE"/>
    <w:rsid w:val="00272085"/>
    <w:rsid w:val="00273A0D"/>
    <w:rsid w:val="002741B4"/>
    <w:rsid w:val="002744D2"/>
    <w:rsid w:val="00274E73"/>
    <w:rsid w:val="00275AD7"/>
    <w:rsid w:val="00276E55"/>
    <w:rsid w:val="00276ED2"/>
    <w:rsid w:val="002777C0"/>
    <w:rsid w:val="00277A72"/>
    <w:rsid w:val="0028145F"/>
    <w:rsid w:val="00281ACC"/>
    <w:rsid w:val="00281F6A"/>
    <w:rsid w:val="002823A6"/>
    <w:rsid w:val="002829A6"/>
    <w:rsid w:val="002836EA"/>
    <w:rsid w:val="00283E70"/>
    <w:rsid w:val="002848E4"/>
    <w:rsid w:val="00285445"/>
    <w:rsid w:val="002856F8"/>
    <w:rsid w:val="002873BC"/>
    <w:rsid w:val="00287927"/>
    <w:rsid w:val="00290D84"/>
    <w:rsid w:val="0029328E"/>
    <w:rsid w:val="00293942"/>
    <w:rsid w:val="00293E7E"/>
    <w:rsid w:val="00294075"/>
    <w:rsid w:val="00294297"/>
    <w:rsid w:val="00294CA0"/>
    <w:rsid w:val="00295AB4"/>
    <w:rsid w:val="00295DEF"/>
    <w:rsid w:val="002963A4"/>
    <w:rsid w:val="002A085F"/>
    <w:rsid w:val="002A11CB"/>
    <w:rsid w:val="002A15ED"/>
    <w:rsid w:val="002A3044"/>
    <w:rsid w:val="002A3444"/>
    <w:rsid w:val="002A34D1"/>
    <w:rsid w:val="002A460D"/>
    <w:rsid w:val="002A56C7"/>
    <w:rsid w:val="002A5964"/>
    <w:rsid w:val="002A5DBA"/>
    <w:rsid w:val="002A5E24"/>
    <w:rsid w:val="002A7061"/>
    <w:rsid w:val="002A7299"/>
    <w:rsid w:val="002A745E"/>
    <w:rsid w:val="002B0500"/>
    <w:rsid w:val="002B0A45"/>
    <w:rsid w:val="002B1E2E"/>
    <w:rsid w:val="002B28D2"/>
    <w:rsid w:val="002B450F"/>
    <w:rsid w:val="002B4694"/>
    <w:rsid w:val="002B747E"/>
    <w:rsid w:val="002C071F"/>
    <w:rsid w:val="002C0D55"/>
    <w:rsid w:val="002C1340"/>
    <w:rsid w:val="002C158B"/>
    <w:rsid w:val="002C3DCF"/>
    <w:rsid w:val="002C3E1B"/>
    <w:rsid w:val="002C4D14"/>
    <w:rsid w:val="002C4E4A"/>
    <w:rsid w:val="002C589E"/>
    <w:rsid w:val="002C74A1"/>
    <w:rsid w:val="002D08E0"/>
    <w:rsid w:val="002D13F4"/>
    <w:rsid w:val="002D2CC6"/>
    <w:rsid w:val="002D3494"/>
    <w:rsid w:val="002D4239"/>
    <w:rsid w:val="002D4B56"/>
    <w:rsid w:val="002D5573"/>
    <w:rsid w:val="002D616A"/>
    <w:rsid w:val="002D652C"/>
    <w:rsid w:val="002D6C1C"/>
    <w:rsid w:val="002D7BA7"/>
    <w:rsid w:val="002D7C37"/>
    <w:rsid w:val="002E1205"/>
    <w:rsid w:val="002E4A0F"/>
    <w:rsid w:val="002E4A7A"/>
    <w:rsid w:val="002E61D6"/>
    <w:rsid w:val="002E719D"/>
    <w:rsid w:val="002E783B"/>
    <w:rsid w:val="002F0E0D"/>
    <w:rsid w:val="002F0F35"/>
    <w:rsid w:val="002F1355"/>
    <w:rsid w:val="002F149D"/>
    <w:rsid w:val="002F1905"/>
    <w:rsid w:val="002F5377"/>
    <w:rsid w:val="002F694A"/>
    <w:rsid w:val="002F6BC6"/>
    <w:rsid w:val="002F7AE9"/>
    <w:rsid w:val="002F7BD0"/>
    <w:rsid w:val="00300043"/>
    <w:rsid w:val="00300997"/>
    <w:rsid w:val="0030100D"/>
    <w:rsid w:val="003045A3"/>
    <w:rsid w:val="00304B5E"/>
    <w:rsid w:val="00304F2A"/>
    <w:rsid w:val="003053A1"/>
    <w:rsid w:val="003055DB"/>
    <w:rsid w:val="00305E04"/>
    <w:rsid w:val="0030648E"/>
    <w:rsid w:val="0030689B"/>
    <w:rsid w:val="00306A95"/>
    <w:rsid w:val="00307FE7"/>
    <w:rsid w:val="003112C0"/>
    <w:rsid w:val="00312B54"/>
    <w:rsid w:val="00313A8C"/>
    <w:rsid w:val="0031416E"/>
    <w:rsid w:val="003145A1"/>
    <w:rsid w:val="00314B49"/>
    <w:rsid w:val="00314BA6"/>
    <w:rsid w:val="00314DED"/>
    <w:rsid w:val="0031504C"/>
    <w:rsid w:val="003152EB"/>
    <w:rsid w:val="00315DB4"/>
    <w:rsid w:val="003165E9"/>
    <w:rsid w:val="003166BE"/>
    <w:rsid w:val="003168A2"/>
    <w:rsid w:val="00316904"/>
    <w:rsid w:val="0032098B"/>
    <w:rsid w:val="0032098F"/>
    <w:rsid w:val="00320C33"/>
    <w:rsid w:val="00321127"/>
    <w:rsid w:val="003215E9"/>
    <w:rsid w:val="003219D6"/>
    <w:rsid w:val="00322D65"/>
    <w:rsid w:val="00324293"/>
    <w:rsid w:val="00324477"/>
    <w:rsid w:val="00324FFF"/>
    <w:rsid w:val="003258FF"/>
    <w:rsid w:val="003259B2"/>
    <w:rsid w:val="00325EF0"/>
    <w:rsid w:val="003269A8"/>
    <w:rsid w:val="00326A3F"/>
    <w:rsid w:val="00326C2C"/>
    <w:rsid w:val="00326F9F"/>
    <w:rsid w:val="0032713D"/>
    <w:rsid w:val="003273BA"/>
    <w:rsid w:val="00330B51"/>
    <w:rsid w:val="003314B6"/>
    <w:rsid w:val="00332B47"/>
    <w:rsid w:val="00332F7B"/>
    <w:rsid w:val="0033316A"/>
    <w:rsid w:val="00334454"/>
    <w:rsid w:val="00334C72"/>
    <w:rsid w:val="00335C95"/>
    <w:rsid w:val="00336655"/>
    <w:rsid w:val="0033751D"/>
    <w:rsid w:val="00337DAF"/>
    <w:rsid w:val="0034158C"/>
    <w:rsid w:val="0034160A"/>
    <w:rsid w:val="003419D1"/>
    <w:rsid w:val="00341C64"/>
    <w:rsid w:val="00342B1D"/>
    <w:rsid w:val="00343297"/>
    <w:rsid w:val="00343341"/>
    <w:rsid w:val="00343455"/>
    <w:rsid w:val="003435C6"/>
    <w:rsid w:val="00343E83"/>
    <w:rsid w:val="003442F3"/>
    <w:rsid w:val="00344AB1"/>
    <w:rsid w:val="00344BB4"/>
    <w:rsid w:val="00345252"/>
    <w:rsid w:val="00345898"/>
    <w:rsid w:val="00345CF8"/>
    <w:rsid w:val="003465A5"/>
    <w:rsid w:val="00350931"/>
    <w:rsid w:val="0035140B"/>
    <w:rsid w:val="00351421"/>
    <w:rsid w:val="00351ABB"/>
    <w:rsid w:val="00351E22"/>
    <w:rsid w:val="00353E0B"/>
    <w:rsid w:val="00355059"/>
    <w:rsid w:val="00355ABB"/>
    <w:rsid w:val="003567E1"/>
    <w:rsid w:val="0035748E"/>
    <w:rsid w:val="00357DCF"/>
    <w:rsid w:val="00360820"/>
    <w:rsid w:val="00360C7A"/>
    <w:rsid w:val="00360D21"/>
    <w:rsid w:val="0036213C"/>
    <w:rsid w:val="003628DA"/>
    <w:rsid w:val="003635DF"/>
    <w:rsid w:val="0036504C"/>
    <w:rsid w:val="0036539D"/>
    <w:rsid w:val="00366D46"/>
    <w:rsid w:val="003676C3"/>
    <w:rsid w:val="003709FF"/>
    <w:rsid w:val="00370C7C"/>
    <w:rsid w:val="00372978"/>
    <w:rsid w:val="00372FE9"/>
    <w:rsid w:val="00376AA0"/>
    <w:rsid w:val="00377517"/>
    <w:rsid w:val="003778E6"/>
    <w:rsid w:val="0038006A"/>
    <w:rsid w:val="00381D92"/>
    <w:rsid w:val="00381E45"/>
    <w:rsid w:val="00382532"/>
    <w:rsid w:val="003826D1"/>
    <w:rsid w:val="003839DF"/>
    <w:rsid w:val="00384677"/>
    <w:rsid w:val="00384B2A"/>
    <w:rsid w:val="00384BA6"/>
    <w:rsid w:val="003869B0"/>
    <w:rsid w:val="00387339"/>
    <w:rsid w:val="00387AC6"/>
    <w:rsid w:val="00387F4C"/>
    <w:rsid w:val="00391036"/>
    <w:rsid w:val="0039378A"/>
    <w:rsid w:val="003943FC"/>
    <w:rsid w:val="003944CC"/>
    <w:rsid w:val="00395253"/>
    <w:rsid w:val="003955B0"/>
    <w:rsid w:val="0039571F"/>
    <w:rsid w:val="00395CFD"/>
    <w:rsid w:val="003965EF"/>
    <w:rsid w:val="00396815"/>
    <w:rsid w:val="00396DE2"/>
    <w:rsid w:val="0039742B"/>
    <w:rsid w:val="00397BC0"/>
    <w:rsid w:val="003A0846"/>
    <w:rsid w:val="003A08B8"/>
    <w:rsid w:val="003A15EC"/>
    <w:rsid w:val="003A2331"/>
    <w:rsid w:val="003A3B47"/>
    <w:rsid w:val="003A403D"/>
    <w:rsid w:val="003A5163"/>
    <w:rsid w:val="003A6636"/>
    <w:rsid w:val="003A6FD1"/>
    <w:rsid w:val="003B020A"/>
    <w:rsid w:val="003B1786"/>
    <w:rsid w:val="003B21BF"/>
    <w:rsid w:val="003B435C"/>
    <w:rsid w:val="003B465A"/>
    <w:rsid w:val="003B4721"/>
    <w:rsid w:val="003B5ACB"/>
    <w:rsid w:val="003B65AD"/>
    <w:rsid w:val="003B705B"/>
    <w:rsid w:val="003B7837"/>
    <w:rsid w:val="003C13C5"/>
    <w:rsid w:val="003C199E"/>
    <w:rsid w:val="003C263C"/>
    <w:rsid w:val="003C3899"/>
    <w:rsid w:val="003C4EDE"/>
    <w:rsid w:val="003C56DD"/>
    <w:rsid w:val="003C5C6E"/>
    <w:rsid w:val="003C607E"/>
    <w:rsid w:val="003C705B"/>
    <w:rsid w:val="003C7EEE"/>
    <w:rsid w:val="003D1D9D"/>
    <w:rsid w:val="003D2330"/>
    <w:rsid w:val="003D2963"/>
    <w:rsid w:val="003D413E"/>
    <w:rsid w:val="003D432D"/>
    <w:rsid w:val="003D4474"/>
    <w:rsid w:val="003D44EE"/>
    <w:rsid w:val="003D6C75"/>
    <w:rsid w:val="003D78AE"/>
    <w:rsid w:val="003E24C8"/>
    <w:rsid w:val="003E4F4E"/>
    <w:rsid w:val="003E66EE"/>
    <w:rsid w:val="003E6DE2"/>
    <w:rsid w:val="003E70C5"/>
    <w:rsid w:val="003F2889"/>
    <w:rsid w:val="003F29E2"/>
    <w:rsid w:val="003F3D0C"/>
    <w:rsid w:val="003F5EA8"/>
    <w:rsid w:val="003F7747"/>
    <w:rsid w:val="003F7C5E"/>
    <w:rsid w:val="00400424"/>
    <w:rsid w:val="004007DF"/>
    <w:rsid w:val="00400B94"/>
    <w:rsid w:val="00401072"/>
    <w:rsid w:val="00402B06"/>
    <w:rsid w:val="004059B8"/>
    <w:rsid w:val="00406279"/>
    <w:rsid w:val="00406336"/>
    <w:rsid w:val="00407BD5"/>
    <w:rsid w:val="0041008F"/>
    <w:rsid w:val="00410B10"/>
    <w:rsid w:val="0041149B"/>
    <w:rsid w:val="00412E98"/>
    <w:rsid w:val="004148C2"/>
    <w:rsid w:val="00414940"/>
    <w:rsid w:val="00414D67"/>
    <w:rsid w:val="00415502"/>
    <w:rsid w:val="00415682"/>
    <w:rsid w:val="00415B59"/>
    <w:rsid w:val="004164DC"/>
    <w:rsid w:val="00416C79"/>
    <w:rsid w:val="00417BC1"/>
    <w:rsid w:val="00417E61"/>
    <w:rsid w:val="00417FD0"/>
    <w:rsid w:val="0042034E"/>
    <w:rsid w:val="00421BEF"/>
    <w:rsid w:val="00422A70"/>
    <w:rsid w:val="004234ED"/>
    <w:rsid w:val="0042412F"/>
    <w:rsid w:val="0042482C"/>
    <w:rsid w:val="00424BE0"/>
    <w:rsid w:val="00424D92"/>
    <w:rsid w:val="00426321"/>
    <w:rsid w:val="00426675"/>
    <w:rsid w:val="00426E0C"/>
    <w:rsid w:val="0042751E"/>
    <w:rsid w:val="004275F7"/>
    <w:rsid w:val="00430106"/>
    <w:rsid w:val="0043142C"/>
    <w:rsid w:val="004336CE"/>
    <w:rsid w:val="004339A8"/>
    <w:rsid w:val="00436B63"/>
    <w:rsid w:val="00436E21"/>
    <w:rsid w:val="004373B3"/>
    <w:rsid w:val="00437D15"/>
    <w:rsid w:val="004413DF"/>
    <w:rsid w:val="00443339"/>
    <w:rsid w:val="00443ADB"/>
    <w:rsid w:val="00444ABC"/>
    <w:rsid w:val="00445040"/>
    <w:rsid w:val="0044547A"/>
    <w:rsid w:val="004463AA"/>
    <w:rsid w:val="004468E4"/>
    <w:rsid w:val="004478EA"/>
    <w:rsid w:val="0045090B"/>
    <w:rsid w:val="00450A87"/>
    <w:rsid w:val="00450B27"/>
    <w:rsid w:val="00451EB7"/>
    <w:rsid w:val="00452807"/>
    <w:rsid w:val="004529FC"/>
    <w:rsid w:val="00452DE9"/>
    <w:rsid w:val="00452E0E"/>
    <w:rsid w:val="00453E2B"/>
    <w:rsid w:val="00454002"/>
    <w:rsid w:val="00454FEF"/>
    <w:rsid w:val="00455009"/>
    <w:rsid w:val="00456486"/>
    <w:rsid w:val="00456C1F"/>
    <w:rsid w:val="004573E5"/>
    <w:rsid w:val="0045761A"/>
    <w:rsid w:val="0046147B"/>
    <w:rsid w:val="00463AF9"/>
    <w:rsid w:val="00464883"/>
    <w:rsid w:val="00464A18"/>
    <w:rsid w:val="00464C9F"/>
    <w:rsid w:val="00464FE3"/>
    <w:rsid w:val="0046566C"/>
    <w:rsid w:val="00467AA9"/>
    <w:rsid w:val="00471204"/>
    <w:rsid w:val="0047152D"/>
    <w:rsid w:val="00471C02"/>
    <w:rsid w:val="00472526"/>
    <w:rsid w:val="00472BBF"/>
    <w:rsid w:val="0047365F"/>
    <w:rsid w:val="0047608A"/>
    <w:rsid w:val="00476B1B"/>
    <w:rsid w:val="004775F1"/>
    <w:rsid w:val="004804AF"/>
    <w:rsid w:val="004825BE"/>
    <w:rsid w:val="00483287"/>
    <w:rsid w:val="00483886"/>
    <w:rsid w:val="00483EEF"/>
    <w:rsid w:val="00483F65"/>
    <w:rsid w:val="0048418B"/>
    <w:rsid w:val="00485C12"/>
    <w:rsid w:val="004864CA"/>
    <w:rsid w:val="00486D20"/>
    <w:rsid w:val="004879D4"/>
    <w:rsid w:val="004917C2"/>
    <w:rsid w:val="0049354B"/>
    <w:rsid w:val="004938FE"/>
    <w:rsid w:val="00493ED2"/>
    <w:rsid w:val="004941FA"/>
    <w:rsid w:val="004949CB"/>
    <w:rsid w:val="004952CC"/>
    <w:rsid w:val="00495569"/>
    <w:rsid w:val="004957D0"/>
    <w:rsid w:val="00495A8F"/>
    <w:rsid w:val="00496898"/>
    <w:rsid w:val="00496C07"/>
    <w:rsid w:val="00497D28"/>
    <w:rsid w:val="004A0786"/>
    <w:rsid w:val="004A0C10"/>
    <w:rsid w:val="004A1262"/>
    <w:rsid w:val="004A16C9"/>
    <w:rsid w:val="004A1DE8"/>
    <w:rsid w:val="004A2401"/>
    <w:rsid w:val="004A242E"/>
    <w:rsid w:val="004A2525"/>
    <w:rsid w:val="004A259A"/>
    <w:rsid w:val="004A3228"/>
    <w:rsid w:val="004A3BFE"/>
    <w:rsid w:val="004A3EDB"/>
    <w:rsid w:val="004A3F12"/>
    <w:rsid w:val="004A3F98"/>
    <w:rsid w:val="004A4B21"/>
    <w:rsid w:val="004A4DE6"/>
    <w:rsid w:val="004A5D9F"/>
    <w:rsid w:val="004A5DBB"/>
    <w:rsid w:val="004A6319"/>
    <w:rsid w:val="004A64C7"/>
    <w:rsid w:val="004B0429"/>
    <w:rsid w:val="004B05C4"/>
    <w:rsid w:val="004B1211"/>
    <w:rsid w:val="004B23C1"/>
    <w:rsid w:val="004B273F"/>
    <w:rsid w:val="004B28DF"/>
    <w:rsid w:val="004B415D"/>
    <w:rsid w:val="004B452A"/>
    <w:rsid w:val="004B46C8"/>
    <w:rsid w:val="004B4CDA"/>
    <w:rsid w:val="004B583E"/>
    <w:rsid w:val="004B5A39"/>
    <w:rsid w:val="004B5D87"/>
    <w:rsid w:val="004B5FDF"/>
    <w:rsid w:val="004B6C28"/>
    <w:rsid w:val="004B78E1"/>
    <w:rsid w:val="004C00D8"/>
    <w:rsid w:val="004C0F45"/>
    <w:rsid w:val="004C1A8D"/>
    <w:rsid w:val="004C1B0F"/>
    <w:rsid w:val="004C24CD"/>
    <w:rsid w:val="004C28F1"/>
    <w:rsid w:val="004C299D"/>
    <w:rsid w:val="004C35B5"/>
    <w:rsid w:val="004C42E9"/>
    <w:rsid w:val="004C508E"/>
    <w:rsid w:val="004C67CB"/>
    <w:rsid w:val="004C6B00"/>
    <w:rsid w:val="004C71F6"/>
    <w:rsid w:val="004D2348"/>
    <w:rsid w:val="004D24FF"/>
    <w:rsid w:val="004D2903"/>
    <w:rsid w:val="004D5029"/>
    <w:rsid w:val="004D5382"/>
    <w:rsid w:val="004D5933"/>
    <w:rsid w:val="004D6F1D"/>
    <w:rsid w:val="004D70FF"/>
    <w:rsid w:val="004E0834"/>
    <w:rsid w:val="004E0A9C"/>
    <w:rsid w:val="004E1CAA"/>
    <w:rsid w:val="004E296D"/>
    <w:rsid w:val="004E2A7D"/>
    <w:rsid w:val="004E6395"/>
    <w:rsid w:val="004F25CB"/>
    <w:rsid w:val="004F25EE"/>
    <w:rsid w:val="004F2B59"/>
    <w:rsid w:val="004F39F0"/>
    <w:rsid w:val="004F41C3"/>
    <w:rsid w:val="004F5DCD"/>
    <w:rsid w:val="004F6D27"/>
    <w:rsid w:val="004F763B"/>
    <w:rsid w:val="00502CD3"/>
    <w:rsid w:val="00502F4C"/>
    <w:rsid w:val="00503576"/>
    <w:rsid w:val="00503902"/>
    <w:rsid w:val="00504ADC"/>
    <w:rsid w:val="00504BC3"/>
    <w:rsid w:val="00505650"/>
    <w:rsid w:val="005067FE"/>
    <w:rsid w:val="005075A6"/>
    <w:rsid w:val="00507FE4"/>
    <w:rsid w:val="00511488"/>
    <w:rsid w:val="00511A65"/>
    <w:rsid w:val="005136C2"/>
    <w:rsid w:val="00514121"/>
    <w:rsid w:val="00514D22"/>
    <w:rsid w:val="00514F52"/>
    <w:rsid w:val="005159F7"/>
    <w:rsid w:val="00515ED1"/>
    <w:rsid w:val="00516308"/>
    <w:rsid w:val="0051642B"/>
    <w:rsid w:val="005164E8"/>
    <w:rsid w:val="00517B7C"/>
    <w:rsid w:val="005214F2"/>
    <w:rsid w:val="005243FD"/>
    <w:rsid w:val="0052465A"/>
    <w:rsid w:val="005252CA"/>
    <w:rsid w:val="00530B56"/>
    <w:rsid w:val="00531062"/>
    <w:rsid w:val="005320FC"/>
    <w:rsid w:val="00532115"/>
    <w:rsid w:val="00532427"/>
    <w:rsid w:val="005324EA"/>
    <w:rsid w:val="00532A6F"/>
    <w:rsid w:val="005330FD"/>
    <w:rsid w:val="00533263"/>
    <w:rsid w:val="00534EA3"/>
    <w:rsid w:val="005358CF"/>
    <w:rsid w:val="00535A3E"/>
    <w:rsid w:val="005360E7"/>
    <w:rsid w:val="005408D8"/>
    <w:rsid w:val="00541199"/>
    <w:rsid w:val="00542C92"/>
    <w:rsid w:val="00542CE1"/>
    <w:rsid w:val="00542F1A"/>
    <w:rsid w:val="005440E4"/>
    <w:rsid w:val="00544D7C"/>
    <w:rsid w:val="005458E1"/>
    <w:rsid w:val="00546455"/>
    <w:rsid w:val="00546AFC"/>
    <w:rsid w:val="00546ED8"/>
    <w:rsid w:val="00547454"/>
    <w:rsid w:val="005475FC"/>
    <w:rsid w:val="00547FE8"/>
    <w:rsid w:val="00550174"/>
    <w:rsid w:val="0055075A"/>
    <w:rsid w:val="00550ACA"/>
    <w:rsid w:val="00552AD4"/>
    <w:rsid w:val="00553FA5"/>
    <w:rsid w:val="0055415C"/>
    <w:rsid w:val="0055424B"/>
    <w:rsid w:val="00556EF9"/>
    <w:rsid w:val="0055706C"/>
    <w:rsid w:val="00557310"/>
    <w:rsid w:val="005577B7"/>
    <w:rsid w:val="0056018A"/>
    <w:rsid w:val="00560BE2"/>
    <w:rsid w:val="005611C3"/>
    <w:rsid w:val="00561891"/>
    <w:rsid w:val="00562289"/>
    <w:rsid w:val="005623D7"/>
    <w:rsid w:val="00563157"/>
    <w:rsid w:val="00564824"/>
    <w:rsid w:val="00565294"/>
    <w:rsid w:val="0056614E"/>
    <w:rsid w:val="00566DF0"/>
    <w:rsid w:val="00566FAF"/>
    <w:rsid w:val="005670FF"/>
    <w:rsid w:val="00567614"/>
    <w:rsid w:val="005706A1"/>
    <w:rsid w:val="00571181"/>
    <w:rsid w:val="00575E36"/>
    <w:rsid w:val="00576610"/>
    <w:rsid w:val="00577116"/>
    <w:rsid w:val="005776AE"/>
    <w:rsid w:val="0058068B"/>
    <w:rsid w:val="00581BBD"/>
    <w:rsid w:val="0058448D"/>
    <w:rsid w:val="00584A45"/>
    <w:rsid w:val="00584B97"/>
    <w:rsid w:val="0058555B"/>
    <w:rsid w:val="00586AFC"/>
    <w:rsid w:val="00586D61"/>
    <w:rsid w:val="0058757C"/>
    <w:rsid w:val="00587EF3"/>
    <w:rsid w:val="005916AE"/>
    <w:rsid w:val="00591C56"/>
    <w:rsid w:val="005939DD"/>
    <w:rsid w:val="00593C1E"/>
    <w:rsid w:val="00593CF6"/>
    <w:rsid w:val="00593D05"/>
    <w:rsid w:val="0059488D"/>
    <w:rsid w:val="00594C47"/>
    <w:rsid w:val="00596310"/>
    <w:rsid w:val="00596823"/>
    <w:rsid w:val="00596F90"/>
    <w:rsid w:val="005A0DC1"/>
    <w:rsid w:val="005A16F1"/>
    <w:rsid w:val="005A1715"/>
    <w:rsid w:val="005A2CE8"/>
    <w:rsid w:val="005A33CB"/>
    <w:rsid w:val="005A3777"/>
    <w:rsid w:val="005A3D5C"/>
    <w:rsid w:val="005A4281"/>
    <w:rsid w:val="005A514E"/>
    <w:rsid w:val="005A6C23"/>
    <w:rsid w:val="005A74A9"/>
    <w:rsid w:val="005A7ECC"/>
    <w:rsid w:val="005B0CB5"/>
    <w:rsid w:val="005B158E"/>
    <w:rsid w:val="005B24C4"/>
    <w:rsid w:val="005B2A68"/>
    <w:rsid w:val="005B5E46"/>
    <w:rsid w:val="005B6EC3"/>
    <w:rsid w:val="005B74AB"/>
    <w:rsid w:val="005B7E51"/>
    <w:rsid w:val="005B7E79"/>
    <w:rsid w:val="005C0946"/>
    <w:rsid w:val="005C0A0C"/>
    <w:rsid w:val="005C274F"/>
    <w:rsid w:val="005C2ED4"/>
    <w:rsid w:val="005C42E6"/>
    <w:rsid w:val="005C64C4"/>
    <w:rsid w:val="005C7BF1"/>
    <w:rsid w:val="005C7FD1"/>
    <w:rsid w:val="005D1DB8"/>
    <w:rsid w:val="005D2427"/>
    <w:rsid w:val="005D2FB2"/>
    <w:rsid w:val="005D50D6"/>
    <w:rsid w:val="005D55D6"/>
    <w:rsid w:val="005D55F2"/>
    <w:rsid w:val="005D5D1B"/>
    <w:rsid w:val="005D5DFC"/>
    <w:rsid w:val="005D6EB3"/>
    <w:rsid w:val="005D731F"/>
    <w:rsid w:val="005E02B6"/>
    <w:rsid w:val="005E0D30"/>
    <w:rsid w:val="005E19D5"/>
    <w:rsid w:val="005E207B"/>
    <w:rsid w:val="005E26B3"/>
    <w:rsid w:val="005E2A2F"/>
    <w:rsid w:val="005E39B3"/>
    <w:rsid w:val="005E4047"/>
    <w:rsid w:val="005E428E"/>
    <w:rsid w:val="005E47A5"/>
    <w:rsid w:val="005E4DC1"/>
    <w:rsid w:val="005E5C4C"/>
    <w:rsid w:val="005E6BDA"/>
    <w:rsid w:val="005E7499"/>
    <w:rsid w:val="005E74BC"/>
    <w:rsid w:val="005F1DA8"/>
    <w:rsid w:val="005F34E0"/>
    <w:rsid w:val="005F49D7"/>
    <w:rsid w:val="005F4E8C"/>
    <w:rsid w:val="005F501B"/>
    <w:rsid w:val="005F6034"/>
    <w:rsid w:val="005F62B6"/>
    <w:rsid w:val="005F6A5A"/>
    <w:rsid w:val="005F790C"/>
    <w:rsid w:val="005F7CFD"/>
    <w:rsid w:val="006005D1"/>
    <w:rsid w:val="00601EE4"/>
    <w:rsid w:val="0060395C"/>
    <w:rsid w:val="00604328"/>
    <w:rsid w:val="006043DC"/>
    <w:rsid w:val="006053B5"/>
    <w:rsid w:val="00605807"/>
    <w:rsid w:val="0060766B"/>
    <w:rsid w:val="00607912"/>
    <w:rsid w:val="00610DE2"/>
    <w:rsid w:val="00612465"/>
    <w:rsid w:val="006128B4"/>
    <w:rsid w:val="00613E45"/>
    <w:rsid w:val="00614546"/>
    <w:rsid w:val="00614600"/>
    <w:rsid w:val="006158B7"/>
    <w:rsid w:val="00615CA0"/>
    <w:rsid w:val="006164E5"/>
    <w:rsid w:val="0061722B"/>
    <w:rsid w:val="00617C80"/>
    <w:rsid w:val="00626914"/>
    <w:rsid w:val="00626D9A"/>
    <w:rsid w:val="006272FE"/>
    <w:rsid w:val="006300BF"/>
    <w:rsid w:val="006306F3"/>
    <w:rsid w:val="0063302D"/>
    <w:rsid w:val="00633B51"/>
    <w:rsid w:val="00633C79"/>
    <w:rsid w:val="00633F2E"/>
    <w:rsid w:val="00634ED8"/>
    <w:rsid w:val="00635FDB"/>
    <w:rsid w:val="00636654"/>
    <w:rsid w:val="0063750B"/>
    <w:rsid w:val="00640763"/>
    <w:rsid w:val="0064098E"/>
    <w:rsid w:val="00640F8F"/>
    <w:rsid w:val="00642103"/>
    <w:rsid w:val="0064239C"/>
    <w:rsid w:val="00642604"/>
    <w:rsid w:val="006435EF"/>
    <w:rsid w:val="00643A52"/>
    <w:rsid w:val="00643A64"/>
    <w:rsid w:val="006443DA"/>
    <w:rsid w:val="0064459F"/>
    <w:rsid w:val="00644E57"/>
    <w:rsid w:val="00645B0C"/>
    <w:rsid w:val="00646D9A"/>
    <w:rsid w:val="006474B9"/>
    <w:rsid w:val="006476DD"/>
    <w:rsid w:val="006477CA"/>
    <w:rsid w:val="00647C89"/>
    <w:rsid w:val="00651B96"/>
    <w:rsid w:val="00651E72"/>
    <w:rsid w:val="00651FDB"/>
    <w:rsid w:val="0065269B"/>
    <w:rsid w:val="00653020"/>
    <w:rsid w:val="006541A4"/>
    <w:rsid w:val="00655B1B"/>
    <w:rsid w:val="006560A3"/>
    <w:rsid w:val="006562D1"/>
    <w:rsid w:val="00656831"/>
    <w:rsid w:val="006574B2"/>
    <w:rsid w:val="00657E88"/>
    <w:rsid w:val="00660096"/>
    <w:rsid w:val="00660AE7"/>
    <w:rsid w:val="006614CE"/>
    <w:rsid w:val="00662E41"/>
    <w:rsid w:val="00662EE3"/>
    <w:rsid w:val="00664655"/>
    <w:rsid w:val="00664EE4"/>
    <w:rsid w:val="0066572F"/>
    <w:rsid w:val="00665EE0"/>
    <w:rsid w:val="006676B6"/>
    <w:rsid w:val="006701AA"/>
    <w:rsid w:val="006706B8"/>
    <w:rsid w:val="00670740"/>
    <w:rsid w:val="00672DB5"/>
    <w:rsid w:val="006743BE"/>
    <w:rsid w:val="006752D4"/>
    <w:rsid w:val="00677E41"/>
    <w:rsid w:val="00681E86"/>
    <w:rsid w:val="0068204C"/>
    <w:rsid w:val="006833B4"/>
    <w:rsid w:val="00683C24"/>
    <w:rsid w:val="00685DB5"/>
    <w:rsid w:val="006861D7"/>
    <w:rsid w:val="006869D1"/>
    <w:rsid w:val="00687A9C"/>
    <w:rsid w:val="00690869"/>
    <w:rsid w:val="00690D3B"/>
    <w:rsid w:val="0069226B"/>
    <w:rsid w:val="00692507"/>
    <w:rsid w:val="0069255B"/>
    <w:rsid w:val="0069258B"/>
    <w:rsid w:val="00692C52"/>
    <w:rsid w:val="00694C16"/>
    <w:rsid w:val="006957A4"/>
    <w:rsid w:val="00695C58"/>
    <w:rsid w:val="006964CC"/>
    <w:rsid w:val="00696527"/>
    <w:rsid w:val="00696B3E"/>
    <w:rsid w:val="00696DB6"/>
    <w:rsid w:val="006978E7"/>
    <w:rsid w:val="006A03D8"/>
    <w:rsid w:val="006A1870"/>
    <w:rsid w:val="006A1CF8"/>
    <w:rsid w:val="006A3C30"/>
    <w:rsid w:val="006A3CF4"/>
    <w:rsid w:val="006A4BD7"/>
    <w:rsid w:val="006A54DC"/>
    <w:rsid w:val="006A5E34"/>
    <w:rsid w:val="006A71B8"/>
    <w:rsid w:val="006A7538"/>
    <w:rsid w:val="006A7722"/>
    <w:rsid w:val="006A785C"/>
    <w:rsid w:val="006B1C0E"/>
    <w:rsid w:val="006B33A7"/>
    <w:rsid w:val="006B50E2"/>
    <w:rsid w:val="006B76EF"/>
    <w:rsid w:val="006C07C5"/>
    <w:rsid w:val="006C0FAE"/>
    <w:rsid w:val="006C1D4D"/>
    <w:rsid w:val="006C26D1"/>
    <w:rsid w:val="006C3378"/>
    <w:rsid w:val="006C3E9F"/>
    <w:rsid w:val="006C4286"/>
    <w:rsid w:val="006C43A1"/>
    <w:rsid w:val="006C4BCF"/>
    <w:rsid w:val="006C56E5"/>
    <w:rsid w:val="006C6B24"/>
    <w:rsid w:val="006C79BA"/>
    <w:rsid w:val="006C7E1C"/>
    <w:rsid w:val="006D0516"/>
    <w:rsid w:val="006D0F9C"/>
    <w:rsid w:val="006D15D6"/>
    <w:rsid w:val="006D2CD4"/>
    <w:rsid w:val="006D3FE8"/>
    <w:rsid w:val="006D4E7D"/>
    <w:rsid w:val="006D7742"/>
    <w:rsid w:val="006E0AAF"/>
    <w:rsid w:val="006E3E48"/>
    <w:rsid w:val="006E4252"/>
    <w:rsid w:val="006E4488"/>
    <w:rsid w:val="006E5974"/>
    <w:rsid w:val="006E622A"/>
    <w:rsid w:val="006E6C07"/>
    <w:rsid w:val="006E70B2"/>
    <w:rsid w:val="006F03A6"/>
    <w:rsid w:val="006F0DBB"/>
    <w:rsid w:val="006F1A86"/>
    <w:rsid w:val="006F2065"/>
    <w:rsid w:val="006F5870"/>
    <w:rsid w:val="007004A0"/>
    <w:rsid w:val="007009A0"/>
    <w:rsid w:val="00700E93"/>
    <w:rsid w:val="00700F3C"/>
    <w:rsid w:val="00701464"/>
    <w:rsid w:val="0070301A"/>
    <w:rsid w:val="007043D5"/>
    <w:rsid w:val="00704AFF"/>
    <w:rsid w:val="00705367"/>
    <w:rsid w:val="00705631"/>
    <w:rsid w:val="007058D8"/>
    <w:rsid w:val="00705990"/>
    <w:rsid w:val="007114B4"/>
    <w:rsid w:val="00713395"/>
    <w:rsid w:val="00713CAC"/>
    <w:rsid w:val="00715D2A"/>
    <w:rsid w:val="007164A3"/>
    <w:rsid w:val="0072059E"/>
    <w:rsid w:val="00720899"/>
    <w:rsid w:val="007208E1"/>
    <w:rsid w:val="007219DC"/>
    <w:rsid w:val="00721E57"/>
    <w:rsid w:val="00722CB9"/>
    <w:rsid w:val="00723F95"/>
    <w:rsid w:val="00723FC8"/>
    <w:rsid w:val="007250D5"/>
    <w:rsid w:val="0072674D"/>
    <w:rsid w:val="00726BE3"/>
    <w:rsid w:val="00730050"/>
    <w:rsid w:val="007302FE"/>
    <w:rsid w:val="00730BD6"/>
    <w:rsid w:val="00730F53"/>
    <w:rsid w:val="00732527"/>
    <w:rsid w:val="00732EB3"/>
    <w:rsid w:val="00734095"/>
    <w:rsid w:val="007340FE"/>
    <w:rsid w:val="00734C2B"/>
    <w:rsid w:val="00736150"/>
    <w:rsid w:val="007371EF"/>
    <w:rsid w:val="00737469"/>
    <w:rsid w:val="0073749D"/>
    <w:rsid w:val="00740A92"/>
    <w:rsid w:val="007440D7"/>
    <w:rsid w:val="00744AAE"/>
    <w:rsid w:val="00745043"/>
    <w:rsid w:val="0074547D"/>
    <w:rsid w:val="007471FC"/>
    <w:rsid w:val="0074758A"/>
    <w:rsid w:val="00747CD4"/>
    <w:rsid w:val="00753A11"/>
    <w:rsid w:val="00753BFC"/>
    <w:rsid w:val="00754EDE"/>
    <w:rsid w:val="00755C48"/>
    <w:rsid w:val="007562ED"/>
    <w:rsid w:val="0075687B"/>
    <w:rsid w:val="00757242"/>
    <w:rsid w:val="00757A2B"/>
    <w:rsid w:val="00757B02"/>
    <w:rsid w:val="00760272"/>
    <w:rsid w:val="00760AE4"/>
    <w:rsid w:val="00761B42"/>
    <w:rsid w:val="00761BBC"/>
    <w:rsid w:val="00761D26"/>
    <w:rsid w:val="007625E7"/>
    <w:rsid w:val="007652EE"/>
    <w:rsid w:val="00765B7A"/>
    <w:rsid w:val="0076632B"/>
    <w:rsid w:val="0076768B"/>
    <w:rsid w:val="0076772D"/>
    <w:rsid w:val="00770E38"/>
    <w:rsid w:val="00770F71"/>
    <w:rsid w:val="0077116A"/>
    <w:rsid w:val="00771266"/>
    <w:rsid w:val="0077172B"/>
    <w:rsid w:val="00773475"/>
    <w:rsid w:val="00774490"/>
    <w:rsid w:val="00776725"/>
    <w:rsid w:val="00776FF2"/>
    <w:rsid w:val="007770B2"/>
    <w:rsid w:val="007778E6"/>
    <w:rsid w:val="00780ADB"/>
    <w:rsid w:val="007828F4"/>
    <w:rsid w:val="00782FAB"/>
    <w:rsid w:val="0078329E"/>
    <w:rsid w:val="007845CB"/>
    <w:rsid w:val="00785AD9"/>
    <w:rsid w:val="00786629"/>
    <w:rsid w:val="00786DDF"/>
    <w:rsid w:val="007874A6"/>
    <w:rsid w:val="00787927"/>
    <w:rsid w:val="00787DFF"/>
    <w:rsid w:val="00790259"/>
    <w:rsid w:val="007907BA"/>
    <w:rsid w:val="00790A70"/>
    <w:rsid w:val="00791709"/>
    <w:rsid w:val="00792B25"/>
    <w:rsid w:val="00793829"/>
    <w:rsid w:val="0079405C"/>
    <w:rsid w:val="00796496"/>
    <w:rsid w:val="00796B92"/>
    <w:rsid w:val="007A0361"/>
    <w:rsid w:val="007A0EF1"/>
    <w:rsid w:val="007A32D3"/>
    <w:rsid w:val="007A55D5"/>
    <w:rsid w:val="007A61F5"/>
    <w:rsid w:val="007A6263"/>
    <w:rsid w:val="007A6A3F"/>
    <w:rsid w:val="007A6E23"/>
    <w:rsid w:val="007A6E70"/>
    <w:rsid w:val="007A7D4C"/>
    <w:rsid w:val="007B112D"/>
    <w:rsid w:val="007B26A4"/>
    <w:rsid w:val="007B39F0"/>
    <w:rsid w:val="007B3DEF"/>
    <w:rsid w:val="007B4CB7"/>
    <w:rsid w:val="007B7E53"/>
    <w:rsid w:val="007B7F53"/>
    <w:rsid w:val="007C0103"/>
    <w:rsid w:val="007C040F"/>
    <w:rsid w:val="007C0561"/>
    <w:rsid w:val="007C0B6D"/>
    <w:rsid w:val="007C0F27"/>
    <w:rsid w:val="007C1458"/>
    <w:rsid w:val="007C1E05"/>
    <w:rsid w:val="007C28CC"/>
    <w:rsid w:val="007C2DF7"/>
    <w:rsid w:val="007C3E26"/>
    <w:rsid w:val="007C40CA"/>
    <w:rsid w:val="007C4132"/>
    <w:rsid w:val="007C5664"/>
    <w:rsid w:val="007C56E3"/>
    <w:rsid w:val="007C6FFA"/>
    <w:rsid w:val="007D0012"/>
    <w:rsid w:val="007D0844"/>
    <w:rsid w:val="007D196F"/>
    <w:rsid w:val="007D2422"/>
    <w:rsid w:val="007D35BD"/>
    <w:rsid w:val="007D3C5E"/>
    <w:rsid w:val="007D46B4"/>
    <w:rsid w:val="007D4BC5"/>
    <w:rsid w:val="007D4E85"/>
    <w:rsid w:val="007D673A"/>
    <w:rsid w:val="007D75D2"/>
    <w:rsid w:val="007D7BF4"/>
    <w:rsid w:val="007E1A07"/>
    <w:rsid w:val="007E1C3B"/>
    <w:rsid w:val="007E32DE"/>
    <w:rsid w:val="007E3AD5"/>
    <w:rsid w:val="007E4A67"/>
    <w:rsid w:val="007E543B"/>
    <w:rsid w:val="007E60DE"/>
    <w:rsid w:val="007E6C3F"/>
    <w:rsid w:val="007F2E3C"/>
    <w:rsid w:val="007F3EEE"/>
    <w:rsid w:val="007F3F52"/>
    <w:rsid w:val="007F524C"/>
    <w:rsid w:val="007F57CC"/>
    <w:rsid w:val="007F6B6F"/>
    <w:rsid w:val="007F6C36"/>
    <w:rsid w:val="007F798B"/>
    <w:rsid w:val="007F7BFA"/>
    <w:rsid w:val="00802206"/>
    <w:rsid w:val="00802AEF"/>
    <w:rsid w:val="00802F34"/>
    <w:rsid w:val="00803770"/>
    <w:rsid w:val="0080544A"/>
    <w:rsid w:val="008071F5"/>
    <w:rsid w:val="00810261"/>
    <w:rsid w:val="0081154C"/>
    <w:rsid w:val="00812569"/>
    <w:rsid w:val="00812E84"/>
    <w:rsid w:val="00812F83"/>
    <w:rsid w:val="00813B2F"/>
    <w:rsid w:val="00813B51"/>
    <w:rsid w:val="00815020"/>
    <w:rsid w:val="0081511E"/>
    <w:rsid w:val="00815CD6"/>
    <w:rsid w:val="008163F9"/>
    <w:rsid w:val="008164CE"/>
    <w:rsid w:val="0081685F"/>
    <w:rsid w:val="00816B2A"/>
    <w:rsid w:val="00816CBF"/>
    <w:rsid w:val="008171DA"/>
    <w:rsid w:val="008210BB"/>
    <w:rsid w:val="00822139"/>
    <w:rsid w:val="008223E3"/>
    <w:rsid w:val="0082399C"/>
    <w:rsid w:val="0082479D"/>
    <w:rsid w:val="008252CB"/>
    <w:rsid w:val="008258E5"/>
    <w:rsid w:val="0083027D"/>
    <w:rsid w:val="008309FA"/>
    <w:rsid w:val="00831AE2"/>
    <w:rsid w:val="008328DC"/>
    <w:rsid w:val="00832CA2"/>
    <w:rsid w:val="008333CF"/>
    <w:rsid w:val="0083351B"/>
    <w:rsid w:val="00834AF1"/>
    <w:rsid w:val="00835455"/>
    <w:rsid w:val="0083686F"/>
    <w:rsid w:val="008375E0"/>
    <w:rsid w:val="00840A3F"/>
    <w:rsid w:val="00840D35"/>
    <w:rsid w:val="00840D7D"/>
    <w:rsid w:val="00840E89"/>
    <w:rsid w:val="00840F5A"/>
    <w:rsid w:val="00841A0D"/>
    <w:rsid w:val="00841BB0"/>
    <w:rsid w:val="0084405E"/>
    <w:rsid w:val="0084520D"/>
    <w:rsid w:val="008459DB"/>
    <w:rsid w:val="0084704A"/>
    <w:rsid w:val="0084715E"/>
    <w:rsid w:val="0084746F"/>
    <w:rsid w:val="00847976"/>
    <w:rsid w:val="00850485"/>
    <w:rsid w:val="00851433"/>
    <w:rsid w:val="00851625"/>
    <w:rsid w:val="0085208F"/>
    <w:rsid w:val="008526CA"/>
    <w:rsid w:val="008535FC"/>
    <w:rsid w:val="0085438A"/>
    <w:rsid w:val="00856863"/>
    <w:rsid w:val="00857683"/>
    <w:rsid w:val="00857C2A"/>
    <w:rsid w:val="00860CC0"/>
    <w:rsid w:val="00860DEA"/>
    <w:rsid w:val="00862977"/>
    <w:rsid w:val="00863FF0"/>
    <w:rsid w:val="00864505"/>
    <w:rsid w:val="00866569"/>
    <w:rsid w:val="00866628"/>
    <w:rsid w:val="008677FA"/>
    <w:rsid w:val="00867FD1"/>
    <w:rsid w:val="00870767"/>
    <w:rsid w:val="00870C48"/>
    <w:rsid w:val="00870DE1"/>
    <w:rsid w:val="00870F8B"/>
    <w:rsid w:val="00873713"/>
    <w:rsid w:val="0087372C"/>
    <w:rsid w:val="00875054"/>
    <w:rsid w:val="00875775"/>
    <w:rsid w:val="00875A6B"/>
    <w:rsid w:val="0087634B"/>
    <w:rsid w:val="00877C7C"/>
    <w:rsid w:val="00880AF1"/>
    <w:rsid w:val="00880B6D"/>
    <w:rsid w:val="00881AF8"/>
    <w:rsid w:val="008822AC"/>
    <w:rsid w:val="00882836"/>
    <w:rsid w:val="00884127"/>
    <w:rsid w:val="00884B9A"/>
    <w:rsid w:val="008853E0"/>
    <w:rsid w:val="008855AA"/>
    <w:rsid w:val="00885B72"/>
    <w:rsid w:val="0088703B"/>
    <w:rsid w:val="0088745D"/>
    <w:rsid w:val="008900B2"/>
    <w:rsid w:val="0089036D"/>
    <w:rsid w:val="008906F0"/>
    <w:rsid w:val="00892D20"/>
    <w:rsid w:val="008934F3"/>
    <w:rsid w:val="00893568"/>
    <w:rsid w:val="00894544"/>
    <w:rsid w:val="008952C3"/>
    <w:rsid w:val="00895D6A"/>
    <w:rsid w:val="008A0212"/>
    <w:rsid w:val="008A0A76"/>
    <w:rsid w:val="008A1374"/>
    <w:rsid w:val="008A1631"/>
    <w:rsid w:val="008A1BD6"/>
    <w:rsid w:val="008A1DC9"/>
    <w:rsid w:val="008A3175"/>
    <w:rsid w:val="008A4CFE"/>
    <w:rsid w:val="008A5972"/>
    <w:rsid w:val="008A5FCF"/>
    <w:rsid w:val="008A7DCC"/>
    <w:rsid w:val="008B09B6"/>
    <w:rsid w:val="008B1741"/>
    <w:rsid w:val="008B1D1E"/>
    <w:rsid w:val="008B2F8C"/>
    <w:rsid w:val="008B51F3"/>
    <w:rsid w:val="008B5D20"/>
    <w:rsid w:val="008B6D7E"/>
    <w:rsid w:val="008C1400"/>
    <w:rsid w:val="008C1413"/>
    <w:rsid w:val="008C239C"/>
    <w:rsid w:val="008C4691"/>
    <w:rsid w:val="008C4708"/>
    <w:rsid w:val="008C4CE6"/>
    <w:rsid w:val="008C4D25"/>
    <w:rsid w:val="008C63B9"/>
    <w:rsid w:val="008C6D28"/>
    <w:rsid w:val="008C6D66"/>
    <w:rsid w:val="008C778E"/>
    <w:rsid w:val="008C7C01"/>
    <w:rsid w:val="008D1304"/>
    <w:rsid w:val="008D3368"/>
    <w:rsid w:val="008D34BB"/>
    <w:rsid w:val="008D369B"/>
    <w:rsid w:val="008D445D"/>
    <w:rsid w:val="008D57BF"/>
    <w:rsid w:val="008D67CF"/>
    <w:rsid w:val="008E052B"/>
    <w:rsid w:val="008E1515"/>
    <w:rsid w:val="008E43C7"/>
    <w:rsid w:val="008E63E8"/>
    <w:rsid w:val="008F0418"/>
    <w:rsid w:val="008F08DC"/>
    <w:rsid w:val="008F1381"/>
    <w:rsid w:val="008F1AEF"/>
    <w:rsid w:val="008F1F5D"/>
    <w:rsid w:val="008F1FEF"/>
    <w:rsid w:val="008F2A9E"/>
    <w:rsid w:val="008F3376"/>
    <w:rsid w:val="008F38EE"/>
    <w:rsid w:val="008F6135"/>
    <w:rsid w:val="008F6305"/>
    <w:rsid w:val="008F71AF"/>
    <w:rsid w:val="009008A0"/>
    <w:rsid w:val="00900A44"/>
    <w:rsid w:val="00902F35"/>
    <w:rsid w:val="009032D5"/>
    <w:rsid w:val="0090418B"/>
    <w:rsid w:val="00905055"/>
    <w:rsid w:val="00905D2A"/>
    <w:rsid w:val="00906A2A"/>
    <w:rsid w:val="00907097"/>
    <w:rsid w:val="0091056D"/>
    <w:rsid w:val="00910A7E"/>
    <w:rsid w:val="0091134E"/>
    <w:rsid w:val="00912F26"/>
    <w:rsid w:val="00913BFD"/>
    <w:rsid w:val="00913C71"/>
    <w:rsid w:val="009153F3"/>
    <w:rsid w:val="00921464"/>
    <w:rsid w:val="0092189F"/>
    <w:rsid w:val="0092192D"/>
    <w:rsid w:val="009222DB"/>
    <w:rsid w:val="00924A26"/>
    <w:rsid w:val="009270FA"/>
    <w:rsid w:val="0092722E"/>
    <w:rsid w:val="009275FC"/>
    <w:rsid w:val="0092774D"/>
    <w:rsid w:val="00930159"/>
    <w:rsid w:val="0093060C"/>
    <w:rsid w:val="00930D99"/>
    <w:rsid w:val="00931116"/>
    <w:rsid w:val="00932C9E"/>
    <w:rsid w:val="00932EDE"/>
    <w:rsid w:val="00933C86"/>
    <w:rsid w:val="00933D37"/>
    <w:rsid w:val="00933F77"/>
    <w:rsid w:val="0093469D"/>
    <w:rsid w:val="00935035"/>
    <w:rsid w:val="00936700"/>
    <w:rsid w:val="0093675E"/>
    <w:rsid w:val="00937530"/>
    <w:rsid w:val="009375D9"/>
    <w:rsid w:val="009401A8"/>
    <w:rsid w:val="00940BB3"/>
    <w:rsid w:val="009422E0"/>
    <w:rsid w:val="00943D1E"/>
    <w:rsid w:val="00943E1C"/>
    <w:rsid w:val="00944E26"/>
    <w:rsid w:val="0094581A"/>
    <w:rsid w:val="009478F7"/>
    <w:rsid w:val="00950301"/>
    <w:rsid w:val="00950CD0"/>
    <w:rsid w:val="00953C46"/>
    <w:rsid w:val="00955285"/>
    <w:rsid w:val="00956536"/>
    <w:rsid w:val="00956BD1"/>
    <w:rsid w:val="00956E9E"/>
    <w:rsid w:val="009570EA"/>
    <w:rsid w:val="00957A54"/>
    <w:rsid w:val="0096194D"/>
    <w:rsid w:val="00961986"/>
    <w:rsid w:val="0096221F"/>
    <w:rsid w:val="009637FE"/>
    <w:rsid w:val="00964264"/>
    <w:rsid w:val="00964438"/>
    <w:rsid w:val="00965B78"/>
    <w:rsid w:val="009662CE"/>
    <w:rsid w:val="00966DAA"/>
    <w:rsid w:val="00966E31"/>
    <w:rsid w:val="00966FF8"/>
    <w:rsid w:val="00970CB2"/>
    <w:rsid w:val="00971A0F"/>
    <w:rsid w:val="00971A9E"/>
    <w:rsid w:val="009723FF"/>
    <w:rsid w:val="009735B5"/>
    <w:rsid w:val="009736B0"/>
    <w:rsid w:val="00974A57"/>
    <w:rsid w:val="009774F4"/>
    <w:rsid w:val="00980F75"/>
    <w:rsid w:val="009820C6"/>
    <w:rsid w:val="009831D2"/>
    <w:rsid w:val="00983FA9"/>
    <w:rsid w:val="00984257"/>
    <w:rsid w:val="0098456F"/>
    <w:rsid w:val="00984818"/>
    <w:rsid w:val="009848B7"/>
    <w:rsid w:val="00986852"/>
    <w:rsid w:val="00986891"/>
    <w:rsid w:val="00986CD7"/>
    <w:rsid w:val="00991DBA"/>
    <w:rsid w:val="009923C1"/>
    <w:rsid w:val="009930C0"/>
    <w:rsid w:val="00993A2A"/>
    <w:rsid w:val="00994C29"/>
    <w:rsid w:val="00995510"/>
    <w:rsid w:val="00995C6F"/>
    <w:rsid w:val="00995E71"/>
    <w:rsid w:val="009964A4"/>
    <w:rsid w:val="0099695F"/>
    <w:rsid w:val="009969FF"/>
    <w:rsid w:val="0099726F"/>
    <w:rsid w:val="009A0ABB"/>
    <w:rsid w:val="009A1031"/>
    <w:rsid w:val="009A12EA"/>
    <w:rsid w:val="009A1867"/>
    <w:rsid w:val="009A1EC7"/>
    <w:rsid w:val="009A31C3"/>
    <w:rsid w:val="009A4536"/>
    <w:rsid w:val="009A75C4"/>
    <w:rsid w:val="009A7D6A"/>
    <w:rsid w:val="009B0153"/>
    <w:rsid w:val="009B02EB"/>
    <w:rsid w:val="009B04EF"/>
    <w:rsid w:val="009B0DF4"/>
    <w:rsid w:val="009B1281"/>
    <w:rsid w:val="009B2622"/>
    <w:rsid w:val="009B426B"/>
    <w:rsid w:val="009B4D11"/>
    <w:rsid w:val="009B50D9"/>
    <w:rsid w:val="009B62F1"/>
    <w:rsid w:val="009C0C51"/>
    <w:rsid w:val="009C1706"/>
    <w:rsid w:val="009C1FD3"/>
    <w:rsid w:val="009C2BC1"/>
    <w:rsid w:val="009C3441"/>
    <w:rsid w:val="009C4B3A"/>
    <w:rsid w:val="009C4EA2"/>
    <w:rsid w:val="009C53DF"/>
    <w:rsid w:val="009C5CEA"/>
    <w:rsid w:val="009C5FEC"/>
    <w:rsid w:val="009C73E2"/>
    <w:rsid w:val="009D0907"/>
    <w:rsid w:val="009D1524"/>
    <w:rsid w:val="009D1E2E"/>
    <w:rsid w:val="009D2859"/>
    <w:rsid w:val="009D292F"/>
    <w:rsid w:val="009D2B34"/>
    <w:rsid w:val="009D35BA"/>
    <w:rsid w:val="009D3AF0"/>
    <w:rsid w:val="009D3B13"/>
    <w:rsid w:val="009D3B31"/>
    <w:rsid w:val="009D43B2"/>
    <w:rsid w:val="009D493C"/>
    <w:rsid w:val="009D5217"/>
    <w:rsid w:val="009D5D97"/>
    <w:rsid w:val="009D5F81"/>
    <w:rsid w:val="009D62AD"/>
    <w:rsid w:val="009D6324"/>
    <w:rsid w:val="009D7EAE"/>
    <w:rsid w:val="009E05DC"/>
    <w:rsid w:val="009E0872"/>
    <w:rsid w:val="009E15B7"/>
    <w:rsid w:val="009E291F"/>
    <w:rsid w:val="009E3443"/>
    <w:rsid w:val="009E3CE2"/>
    <w:rsid w:val="009E3D76"/>
    <w:rsid w:val="009E3DFC"/>
    <w:rsid w:val="009F005D"/>
    <w:rsid w:val="009F11D8"/>
    <w:rsid w:val="009F1CD2"/>
    <w:rsid w:val="009F2973"/>
    <w:rsid w:val="009F35F2"/>
    <w:rsid w:val="009F36D4"/>
    <w:rsid w:val="009F4248"/>
    <w:rsid w:val="009F4901"/>
    <w:rsid w:val="009F50F8"/>
    <w:rsid w:val="009F529A"/>
    <w:rsid w:val="009F62E2"/>
    <w:rsid w:val="009F72A9"/>
    <w:rsid w:val="009F767D"/>
    <w:rsid w:val="009F7757"/>
    <w:rsid w:val="009F7798"/>
    <w:rsid w:val="009F7821"/>
    <w:rsid w:val="00A005F2"/>
    <w:rsid w:val="00A00A4D"/>
    <w:rsid w:val="00A00D2B"/>
    <w:rsid w:val="00A0135D"/>
    <w:rsid w:val="00A015CE"/>
    <w:rsid w:val="00A02E5E"/>
    <w:rsid w:val="00A034F0"/>
    <w:rsid w:val="00A05C5E"/>
    <w:rsid w:val="00A05D6E"/>
    <w:rsid w:val="00A0695D"/>
    <w:rsid w:val="00A06B85"/>
    <w:rsid w:val="00A0732C"/>
    <w:rsid w:val="00A0764F"/>
    <w:rsid w:val="00A1131C"/>
    <w:rsid w:val="00A1247C"/>
    <w:rsid w:val="00A12A61"/>
    <w:rsid w:val="00A12E0B"/>
    <w:rsid w:val="00A13293"/>
    <w:rsid w:val="00A13FB4"/>
    <w:rsid w:val="00A1466B"/>
    <w:rsid w:val="00A14C1E"/>
    <w:rsid w:val="00A14FFF"/>
    <w:rsid w:val="00A152A4"/>
    <w:rsid w:val="00A16722"/>
    <w:rsid w:val="00A16881"/>
    <w:rsid w:val="00A16AF8"/>
    <w:rsid w:val="00A17027"/>
    <w:rsid w:val="00A20876"/>
    <w:rsid w:val="00A20985"/>
    <w:rsid w:val="00A22CCF"/>
    <w:rsid w:val="00A235CC"/>
    <w:rsid w:val="00A24464"/>
    <w:rsid w:val="00A2621D"/>
    <w:rsid w:val="00A27C16"/>
    <w:rsid w:val="00A317B8"/>
    <w:rsid w:val="00A32282"/>
    <w:rsid w:val="00A32F43"/>
    <w:rsid w:val="00A3350E"/>
    <w:rsid w:val="00A33644"/>
    <w:rsid w:val="00A336B8"/>
    <w:rsid w:val="00A33DBF"/>
    <w:rsid w:val="00A33FA7"/>
    <w:rsid w:val="00A36AB6"/>
    <w:rsid w:val="00A37946"/>
    <w:rsid w:val="00A40BE1"/>
    <w:rsid w:val="00A40D3F"/>
    <w:rsid w:val="00A40DB4"/>
    <w:rsid w:val="00A42413"/>
    <w:rsid w:val="00A429E9"/>
    <w:rsid w:val="00A42A19"/>
    <w:rsid w:val="00A42AC4"/>
    <w:rsid w:val="00A43D1C"/>
    <w:rsid w:val="00A44950"/>
    <w:rsid w:val="00A45F6A"/>
    <w:rsid w:val="00A460F7"/>
    <w:rsid w:val="00A464D4"/>
    <w:rsid w:val="00A4734C"/>
    <w:rsid w:val="00A4789F"/>
    <w:rsid w:val="00A50496"/>
    <w:rsid w:val="00A512D5"/>
    <w:rsid w:val="00A51391"/>
    <w:rsid w:val="00A513A2"/>
    <w:rsid w:val="00A51F5C"/>
    <w:rsid w:val="00A51F91"/>
    <w:rsid w:val="00A5214B"/>
    <w:rsid w:val="00A523CF"/>
    <w:rsid w:val="00A52596"/>
    <w:rsid w:val="00A52F8F"/>
    <w:rsid w:val="00A5312F"/>
    <w:rsid w:val="00A53A94"/>
    <w:rsid w:val="00A54A2C"/>
    <w:rsid w:val="00A54F40"/>
    <w:rsid w:val="00A5737B"/>
    <w:rsid w:val="00A5743C"/>
    <w:rsid w:val="00A57CE1"/>
    <w:rsid w:val="00A6065E"/>
    <w:rsid w:val="00A60C5E"/>
    <w:rsid w:val="00A620CF"/>
    <w:rsid w:val="00A63948"/>
    <w:rsid w:val="00A64767"/>
    <w:rsid w:val="00A64D85"/>
    <w:rsid w:val="00A65329"/>
    <w:rsid w:val="00A65377"/>
    <w:rsid w:val="00A65464"/>
    <w:rsid w:val="00A667C5"/>
    <w:rsid w:val="00A66A0D"/>
    <w:rsid w:val="00A6702C"/>
    <w:rsid w:val="00A6771A"/>
    <w:rsid w:val="00A67812"/>
    <w:rsid w:val="00A67E28"/>
    <w:rsid w:val="00A705EB"/>
    <w:rsid w:val="00A70E83"/>
    <w:rsid w:val="00A73075"/>
    <w:rsid w:val="00A733AA"/>
    <w:rsid w:val="00A73767"/>
    <w:rsid w:val="00A73D00"/>
    <w:rsid w:val="00A74E9C"/>
    <w:rsid w:val="00A74EC6"/>
    <w:rsid w:val="00A74F00"/>
    <w:rsid w:val="00A75837"/>
    <w:rsid w:val="00A773D4"/>
    <w:rsid w:val="00A77EF9"/>
    <w:rsid w:val="00A809D9"/>
    <w:rsid w:val="00A82867"/>
    <w:rsid w:val="00A829A1"/>
    <w:rsid w:val="00A82D09"/>
    <w:rsid w:val="00A82EA5"/>
    <w:rsid w:val="00A86D30"/>
    <w:rsid w:val="00A8725D"/>
    <w:rsid w:val="00A87AC5"/>
    <w:rsid w:val="00A905EA"/>
    <w:rsid w:val="00A908FA"/>
    <w:rsid w:val="00A90DB8"/>
    <w:rsid w:val="00A9400D"/>
    <w:rsid w:val="00A94280"/>
    <w:rsid w:val="00A94792"/>
    <w:rsid w:val="00A949E8"/>
    <w:rsid w:val="00A958A4"/>
    <w:rsid w:val="00A95A9C"/>
    <w:rsid w:val="00A95C34"/>
    <w:rsid w:val="00A95FE5"/>
    <w:rsid w:val="00A96799"/>
    <w:rsid w:val="00A967DC"/>
    <w:rsid w:val="00A9699A"/>
    <w:rsid w:val="00A96CBD"/>
    <w:rsid w:val="00AA1C39"/>
    <w:rsid w:val="00AA25CD"/>
    <w:rsid w:val="00AA2774"/>
    <w:rsid w:val="00AA2A5A"/>
    <w:rsid w:val="00AA32B9"/>
    <w:rsid w:val="00AA3519"/>
    <w:rsid w:val="00AA351D"/>
    <w:rsid w:val="00AA39D7"/>
    <w:rsid w:val="00AA433D"/>
    <w:rsid w:val="00AA4F5D"/>
    <w:rsid w:val="00AA50D1"/>
    <w:rsid w:val="00AA6B4C"/>
    <w:rsid w:val="00AA7399"/>
    <w:rsid w:val="00AA7864"/>
    <w:rsid w:val="00AA7921"/>
    <w:rsid w:val="00AB01C7"/>
    <w:rsid w:val="00AB0A63"/>
    <w:rsid w:val="00AB142D"/>
    <w:rsid w:val="00AB2B9F"/>
    <w:rsid w:val="00AB472A"/>
    <w:rsid w:val="00AB4AD6"/>
    <w:rsid w:val="00AB4F07"/>
    <w:rsid w:val="00AB4F49"/>
    <w:rsid w:val="00AB7187"/>
    <w:rsid w:val="00AB73A2"/>
    <w:rsid w:val="00AC0442"/>
    <w:rsid w:val="00AC07C9"/>
    <w:rsid w:val="00AC33A8"/>
    <w:rsid w:val="00AC360D"/>
    <w:rsid w:val="00AC5948"/>
    <w:rsid w:val="00AC6EBD"/>
    <w:rsid w:val="00AC6EFF"/>
    <w:rsid w:val="00AC7755"/>
    <w:rsid w:val="00AD0890"/>
    <w:rsid w:val="00AD2BBD"/>
    <w:rsid w:val="00AD2BD1"/>
    <w:rsid w:val="00AD3373"/>
    <w:rsid w:val="00AD3FED"/>
    <w:rsid w:val="00AD60BC"/>
    <w:rsid w:val="00AD622A"/>
    <w:rsid w:val="00AD69CD"/>
    <w:rsid w:val="00AD7024"/>
    <w:rsid w:val="00AD7A08"/>
    <w:rsid w:val="00AD7AD5"/>
    <w:rsid w:val="00AD7CD6"/>
    <w:rsid w:val="00AE0460"/>
    <w:rsid w:val="00AE0C6D"/>
    <w:rsid w:val="00AE0FF5"/>
    <w:rsid w:val="00AE2DDE"/>
    <w:rsid w:val="00AE344B"/>
    <w:rsid w:val="00AE3B95"/>
    <w:rsid w:val="00AE60F9"/>
    <w:rsid w:val="00AE63A7"/>
    <w:rsid w:val="00AE6CE5"/>
    <w:rsid w:val="00AE7CD5"/>
    <w:rsid w:val="00AE7E8B"/>
    <w:rsid w:val="00AF1E2F"/>
    <w:rsid w:val="00AF23AD"/>
    <w:rsid w:val="00AF270E"/>
    <w:rsid w:val="00AF28A5"/>
    <w:rsid w:val="00AF2953"/>
    <w:rsid w:val="00AF3B95"/>
    <w:rsid w:val="00AF3D5F"/>
    <w:rsid w:val="00AF5B06"/>
    <w:rsid w:val="00AF5FA9"/>
    <w:rsid w:val="00B01054"/>
    <w:rsid w:val="00B02F64"/>
    <w:rsid w:val="00B037B0"/>
    <w:rsid w:val="00B0472B"/>
    <w:rsid w:val="00B04F2F"/>
    <w:rsid w:val="00B07E99"/>
    <w:rsid w:val="00B1039B"/>
    <w:rsid w:val="00B10887"/>
    <w:rsid w:val="00B10B3D"/>
    <w:rsid w:val="00B12247"/>
    <w:rsid w:val="00B1360F"/>
    <w:rsid w:val="00B1445C"/>
    <w:rsid w:val="00B144E5"/>
    <w:rsid w:val="00B146D9"/>
    <w:rsid w:val="00B14B6A"/>
    <w:rsid w:val="00B14E18"/>
    <w:rsid w:val="00B161F1"/>
    <w:rsid w:val="00B16716"/>
    <w:rsid w:val="00B16976"/>
    <w:rsid w:val="00B17173"/>
    <w:rsid w:val="00B2034D"/>
    <w:rsid w:val="00B208FD"/>
    <w:rsid w:val="00B20D9F"/>
    <w:rsid w:val="00B21725"/>
    <w:rsid w:val="00B21730"/>
    <w:rsid w:val="00B23038"/>
    <w:rsid w:val="00B23678"/>
    <w:rsid w:val="00B23A69"/>
    <w:rsid w:val="00B23C78"/>
    <w:rsid w:val="00B23DB4"/>
    <w:rsid w:val="00B276D3"/>
    <w:rsid w:val="00B27AA9"/>
    <w:rsid w:val="00B30660"/>
    <w:rsid w:val="00B30A28"/>
    <w:rsid w:val="00B32771"/>
    <w:rsid w:val="00B359B9"/>
    <w:rsid w:val="00B35C98"/>
    <w:rsid w:val="00B402F6"/>
    <w:rsid w:val="00B40795"/>
    <w:rsid w:val="00B410D4"/>
    <w:rsid w:val="00B41B8D"/>
    <w:rsid w:val="00B42329"/>
    <w:rsid w:val="00B42FA1"/>
    <w:rsid w:val="00B43118"/>
    <w:rsid w:val="00B43178"/>
    <w:rsid w:val="00B43364"/>
    <w:rsid w:val="00B43886"/>
    <w:rsid w:val="00B43FCE"/>
    <w:rsid w:val="00B44E5B"/>
    <w:rsid w:val="00B44EA4"/>
    <w:rsid w:val="00B44F1B"/>
    <w:rsid w:val="00B451FA"/>
    <w:rsid w:val="00B45C48"/>
    <w:rsid w:val="00B45E67"/>
    <w:rsid w:val="00B46066"/>
    <w:rsid w:val="00B46F2B"/>
    <w:rsid w:val="00B471E1"/>
    <w:rsid w:val="00B473C2"/>
    <w:rsid w:val="00B47624"/>
    <w:rsid w:val="00B47F5F"/>
    <w:rsid w:val="00B5057E"/>
    <w:rsid w:val="00B50D10"/>
    <w:rsid w:val="00B51EC9"/>
    <w:rsid w:val="00B53003"/>
    <w:rsid w:val="00B53F6B"/>
    <w:rsid w:val="00B5475D"/>
    <w:rsid w:val="00B54FCE"/>
    <w:rsid w:val="00B56DE1"/>
    <w:rsid w:val="00B56F89"/>
    <w:rsid w:val="00B57A7C"/>
    <w:rsid w:val="00B57CA0"/>
    <w:rsid w:val="00B600DA"/>
    <w:rsid w:val="00B6084B"/>
    <w:rsid w:val="00B614C4"/>
    <w:rsid w:val="00B62365"/>
    <w:rsid w:val="00B64671"/>
    <w:rsid w:val="00B6574D"/>
    <w:rsid w:val="00B6596B"/>
    <w:rsid w:val="00B659DC"/>
    <w:rsid w:val="00B65C4F"/>
    <w:rsid w:val="00B67402"/>
    <w:rsid w:val="00B705DC"/>
    <w:rsid w:val="00B71E43"/>
    <w:rsid w:val="00B727F0"/>
    <w:rsid w:val="00B7330E"/>
    <w:rsid w:val="00B73E0E"/>
    <w:rsid w:val="00B75050"/>
    <w:rsid w:val="00B758AB"/>
    <w:rsid w:val="00B807F4"/>
    <w:rsid w:val="00B80C93"/>
    <w:rsid w:val="00B8135F"/>
    <w:rsid w:val="00B813E2"/>
    <w:rsid w:val="00B84A73"/>
    <w:rsid w:val="00B85E39"/>
    <w:rsid w:val="00B872FA"/>
    <w:rsid w:val="00B8752E"/>
    <w:rsid w:val="00B87829"/>
    <w:rsid w:val="00B87A96"/>
    <w:rsid w:val="00B87AE6"/>
    <w:rsid w:val="00B910F2"/>
    <w:rsid w:val="00B932B0"/>
    <w:rsid w:val="00B944C5"/>
    <w:rsid w:val="00B94E20"/>
    <w:rsid w:val="00B94ECD"/>
    <w:rsid w:val="00B9511E"/>
    <w:rsid w:val="00B965A0"/>
    <w:rsid w:val="00B973E6"/>
    <w:rsid w:val="00BA0C34"/>
    <w:rsid w:val="00BA1767"/>
    <w:rsid w:val="00BA1E41"/>
    <w:rsid w:val="00BA2167"/>
    <w:rsid w:val="00BA236C"/>
    <w:rsid w:val="00BA2962"/>
    <w:rsid w:val="00BA38F0"/>
    <w:rsid w:val="00BA3FA5"/>
    <w:rsid w:val="00BA5CB6"/>
    <w:rsid w:val="00BA6C3D"/>
    <w:rsid w:val="00BA77A3"/>
    <w:rsid w:val="00BB3150"/>
    <w:rsid w:val="00BB4062"/>
    <w:rsid w:val="00BB4137"/>
    <w:rsid w:val="00BB45D2"/>
    <w:rsid w:val="00BB5225"/>
    <w:rsid w:val="00BB6131"/>
    <w:rsid w:val="00BC0BC0"/>
    <w:rsid w:val="00BC1E0F"/>
    <w:rsid w:val="00BC2B7D"/>
    <w:rsid w:val="00BC3C60"/>
    <w:rsid w:val="00BC5FA3"/>
    <w:rsid w:val="00BC75B5"/>
    <w:rsid w:val="00BC76B0"/>
    <w:rsid w:val="00BC7B17"/>
    <w:rsid w:val="00BD01B5"/>
    <w:rsid w:val="00BD1849"/>
    <w:rsid w:val="00BD19FF"/>
    <w:rsid w:val="00BD37E1"/>
    <w:rsid w:val="00BD59A6"/>
    <w:rsid w:val="00BD5F1F"/>
    <w:rsid w:val="00BD6F36"/>
    <w:rsid w:val="00BD6F65"/>
    <w:rsid w:val="00BE0068"/>
    <w:rsid w:val="00BE101D"/>
    <w:rsid w:val="00BE207D"/>
    <w:rsid w:val="00BE2A79"/>
    <w:rsid w:val="00BE2C12"/>
    <w:rsid w:val="00BE2F33"/>
    <w:rsid w:val="00BE36F0"/>
    <w:rsid w:val="00BE4F35"/>
    <w:rsid w:val="00BE7D14"/>
    <w:rsid w:val="00BF0323"/>
    <w:rsid w:val="00BF070D"/>
    <w:rsid w:val="00BF0D6B"/>
    <w:rsid w:val="00BF2777"/>
    <w:rsid w:val="00BF2B86"/>
    <w:rsid w:val="00BF3110"/>
    <w:rsid w:val="00BF36F9"/>
    <w:rsid w:val="00BF3870"/>
    <w:rsid w:val="00BF4F60"/>
    <w:rsid w:val="00BF68FD"/>
    <w:rsid w:val="00BF732E"/>
    <w:rsid w:val="00BF7364"/>
    <w:rsid w:val="00BF75F8"/>
    <w:rsid w:val="00BF7DDE"/>
    <w:rsid w:val="00C00A6A"/>
    <w:rsid w:val="00C03DD7"/>
    <w:rsid w:val="00C03FCA"/>
    <w:rsid w:val="00C04313"/>
    <w:rsid w:val="00C0478A"/>
    <w:rsid w:val="00C06733"/>
    <w:rsid w:val="00C06D59"/>
    <w:rsid w:val="00C107A7"/>
    <w:rsid w:val="00C10CC9"/>
    <w:rsid w:val="00C11C68"/>
    <w:rsid w:val="00C11E5A"/>
    <w:rsid w:val="00C15E0F"/>
    <w:rsid w:val="00C16A68"/>
    <w:rsid w:val="00C16BBD"/>
    <w:rsid w:val="00C171BA"/>
    <w:rsid w:val="00C20582"/>
    <w:rsid w:val="00C22098"/>
    <w:rsid w:val="00C2243C"/>
    <w:rsid w:val="00C23472"/>
    <w:rsid w:val="00C23BB2"/>
    <w:rsid w:val="00C2549E"/>
    <w:rsid w:val="00C26C4E"/>
    <w:rsid w:val="00C33152"/>
    <w:rsid w:val="00C33A46"/>
    <w:rsid w:val="00C33A58"/>
    <w:rsid w:val="00C340E6"/>
    <w:rsid w:val="00C34C14"/>
    <w:rsid w:val="00C36A7B"/>
    <w:rsid w:val="00C36CC6"/>
    <w:rsid w:val="00C37BD5"/>
    <w:rsid w:val="00C4010A"/>
    <w:rsid w:val="00C40F5A"/>
    <w:rsid w:val="00C41584"/>
    <w:rsid w:val="00C41B14"/>
    <w:rsid w:val="00C426B6"/>
    <w:rsid w:val="00C435D4"/>
    <w:rsid w:val="00C44C79"/>
    <w:rsid w:val="00C44E10"/>
    <w:rsid w:val="00C45577"/>
    <w:rsid w:val="00C46473"/>
    <w:rsid w:val="00C46763"/>
    <w:rsid w:val="00C5173F"/>
    <w:rsid w:val="00C54244"/>
    <w:rsid w:val="00C5429E"/>
    <w:rsid w:val="00C60502"/>
    <w:rsid w:val="00C61032"/>
    <w:rsid w:val="00C613E1"/>
    <w:rsid w:val="00C6169C"/>
    <w:rsid w:val="00C6303F"/>
    <w:rsid w:val="00C6357D"/>
    <w:rsid w:val="00C635B3"/>
    <w:rsid w:val="00C64121"/>
    <w:rsid w:val="00C66442"/>
    <w:rsid w:val="00C66BBD"/>
    <w:rsid w:val="00C673CB"/>
    <w:rsid w:val="00C67E1B"/>
    <w:rsid w:val="00C7036F"/>
    <w:rsid w:val="00C70395"/>
    <w:rsid w:val="00C706C9"/>
    <w:rsid w:val="00C7189E"/>
    <w:rsid w:val="00C71D3D"/>
    <w:rsid w:val="00C72109"/>
    <w:rsid w:val="00C726DF"/>
    <w:rsid w:val="00C72928"/>
    <w:rsid w:val="00C74181"/>
    <w:rsid w:val="00C752FD"/>
    <w:rsid w:val="00C75F8A"/>
    <w:rsid w:val="00C7728D"/>
    <w:rsid w:val="00C804E2"/>
    <w:rsid w:val="00C80732"/>
    <w:rsid w:val="00C8128E"/>
    <w:rsid w:val="00C8207F"/>
    <w:rsid w:val="00C85968"/>
    <w:rsid w:val="00C86AFD"/>
    <w:rsid w:val="00C87673"/>
    <w:rsid w:val="00C87CD7"/>
    <w:rsid w:val="00C90E5D"/>
    <w:rsid w:val="00C914E8"/>
    <w:rsid w:val="00C9197B"/>
    <w:rsid w:val="00C9224A"/>
    <w:rsid w:val="00C92861"/>
    <w:rsid w:val="00C92A16"/>
    <w:rsid w:val="00C932E6"/>
    <w:rsid w:val="00C9369D"/>
    <w:rsid w:val="00C93BD7"/>
    <w:rsid w:val="00C93BF4"/>
    <w:rsid w:val="00C95040"/>
    <w:rsid w:val="00C95596"/>
    <w:rsid w:val="00C96509"/>
    <w:rsid w:val="00C96E07"/>
    <w:rsid w:val="00C9736F"/>
    <w:rsid w:val="00CA021C"/>
    <w:rsid w:val="00CA05F2"/>
    <w:rsid w:val="00CA104E"/>
    <w:rsid w:val="00CA123F"/>
    <w:rsid w:val="00CA2089"/>
    <w:rsid w:val="00CA2540"/>
    <w:rsid w:val="00CA259C"/>
    <w:rsid w:val="00CA3398"/>
    <w:rsid w:val="00CA3C23"/>
    <w:rsid w:val="00CA3F6C"/>
    <w:rsid w:val="00CA45E3"/>
    <w:rsid w:val="00CA4858"/>
    <w:rsid w:val="00CA488B"/>
    <w:rsid w:val="00CA4A96"/>
    <w:rsid w:val="00CA4FEE"/>
    <w:rsid w:val="00CA5788"/>
    <w:rsid w:val="00CA626D"/>
    <w:rsid w:val="00CA64FE"/>
    <w:rsid w:val="00CA6641"/>
    <w:rsid w:val="00CA6D78"/>
    <w:rsid w:val="00CA710A"/>
    <w:rsid w:val="00CA7A32"/>
    <w:rsid w:val="00CB0186"/>
    <w:rsid w:val="00CB1237"/>
    <w:rsid w:val="00CB2266"/>
    <w:rsid w:val="00CB29DB"/>
    <w:rsid w:val="00CB2E95"/>
    <w:rsid w:val="00CB35A8"/>
    <w:rsid w:val="00CB46EC"/>
    <w:rsid w:val="00CB4D0E"/>
    <w:rsid w:val="00CB599E"/>
    <w:rsid w:val="00CB5F9E"/>
    <w:rsid w:val="00CB650F"/>
    <w:rsid w:val="00CB6DD0"/>
    <w:rsid w:val="00CB70AE"/>
    <w:rsid w:val="00CB7D7F"/>
    <w:rsid w:val="00CB7EA8"/>
    <w:rsid w:val="00CC03F7"/>
    <w:rsid w:val="00CC0D11"/>
    <w:rsid w:val="00CC1264"/>
    <w:rsid w:val="00CC1E42"/>
    <w:rsid w:val="00CC319C"/>
    <w:rsid w:val="00CC474A"/>
    <w:rsid w:val="00CC48E7"/>
    <w:rsid w:val="00CC5024"/>
    <w:rsid w:val="00CC5069"/>
    <w:rsid w:val="00CC56D5"/>
    <w:rsid w:val="00CC5CFF"/>
    <w:rsid w:val="00CC63A1"/>
    <w:rsid w:val="00CD045D"/>
    <w:rsid w:val="00CD09A6"/>
    <w:rsid w:val="00CD09F1"/>
    <w:rsid w:val="00CD0AA7"/>
    <w:rsid w:val="00CD200E"/>
    <w:rsid w:val="00CD3152"/>
    <w:rsid w:val="00CD3516"/>
    <w:rsid w:val="00CD3A55"/>
    <w:rsid w:val="00CD3F00"/>
    <w:rsid w:val="00CD4375"/>
    <w:rsid w:val="00CD4670"/>
    <w:rsid w:val="00CD49AB"/>
    <w:rsid w:val="00CD51A7"/>
    <w:rsid w:val="00CD5645"/>
    <w:rsid w:val="00CD57BA"/>
    <w:rsid w:val="00CD5841"/>
    <w:rsid w:val="00CD662A"/>
    <w:rsid w:val="00CD67A5"/>
    <w:rsid w:val="00CD728C"/>
    <w:rsid w:val="00CD7809"/>
    <w:rsid w:val="00CD7A71"/>
    <w:rsid w:val="00CE0BAC"/>
    <w:rsid w:val="00CE0FD8"/>
    <w:rsid w:val="00CE164A"/>
    <w:rsid w:val="00CE1CB0"/>
    <w:rsid w:val="00CE1E96"/>
    <w:rsid w:val="00CE2E05"/>
    <w:rsid w:val="00CE3024"/>
    <w:rsid w:val="00CE357B"/>
    <w:rsid w:val="00CE3E2B"/>
    <w:rsid w:val="00CE4321"/>
    <w:rsid w:val="00CE4939"/>
    <w:rsid w:val="00CE5D19"/>
    <w:rsid w:val="00CE6E3A"/>
    <w:rsid w:val="00CE72E3"/>
    <w:rsid w:val="00CF0E17"/>
    <w:rsid w:val="00CF19AA"/>
    <w:rsid w:val="00CF28EF"/>
    <w:rsid w:val="00CF2F86"/>
    <w:rsid w:val="00CF3F27"/>
    <w:rsid w:val="00CF5508"/>
    <w:rsid w:val="00CF5BE7"/>
    <w:rsid w:val="00CF6731"/>
    <w:rsid w:val="00CF6825"/>
    <w:rsid w:val="00CF6DD0"/>
    <w:rsid w:val="00CF6EF3"/>
    <w:rsid w:val="00CF7872"/>
    <w:rsid w:val="00CF7F3C"/>
    <w:rsid w:val="00D0081E"/>
    <w:rsid w:val="00D00A95"/>
    <w:rsid w:val="00D03427"/>
    <w:rsid w:val="00D037AC"/>
    <w:rsid w:val="00D043DE"/>
    <w:rsid w:val="00D0445C"/>
    <w:rsid w:val="00D05824"/>
    <w:rsid w:val="00D1007E"/>
    <w:rsid w:val="00D101F6"/>
    <w:rsid w:val="00D10459"/>
    <w:rsid w:val="00D120F0"/>
    <w:rsid w:val="00D1228C"/>
    <w:rsid w:val="00D12BC2"/>
    <w:rsid w:val="00D1336A"/>
    <w:rsid w:val="00D13F3C"/>
    <w:rsid w:val="00D149AE"/>
    <w:rsid w:val="00D15278"/>
    <w:rsid w:val="00D1546A"/>
    <w:rsid w:val="00D15E7E"/>
    <w:rsid w:val="00D16AB1"/>
    <w:rsid w:val="00D17078"/>
    <w:rsid w:val="00D1731B"/>
    <w:rsid w:val="00D202F2"/>
    <w:rsid w:val="00D20B5D"/>
    <w:rsid w:val="00D20C5B"/>
    <w:rsid w:val="00D20D6B"/>
    <w:rsid w:val="00D21FE4"/>
    <w:rsid w:val="00D2225B"/>
    <w:rsid w:val="00D222BA"/>
    <w:rsid w:val="00D23080"/>
    <w:rsid w:val="00D2380A"/>
    <w:rsid w:val="00D24775"/>
    <w:rsid w:val="00D24B12"/>
    <w:rsid w:val="00D25451"/>
    <w:rsid w:val="00D255A3"/>
    <w:rsid w:val="00D26A6E"/>
    <w:rsid w:val="00D27154"/>
    <w:rsid w:val="00D2762A"/>
    <w:rsid w:val="00D30C27"/>
    <w:rsid w:val="00D30F4D"/>
    <w:rsid w:val="00D31429"/>
    <w:rsid w:val="00D31751"/>
    <w:rsid w:val="00D32CE8"/>
    <w:rsid w:val="00D34377"/>
    <w:rsid w:val="00D343EB"/>
    <w:rsid w:val="00D3452E"/>
    <w:rsid w:val="00D35860"/>
    <w:rsid w:val="00D35B3F"/>
    <w:rsid w:val="00D36099"/>
    <w:rsid w:val="00D36156"/>
    <w:rsid w:val="00D40FE3"/>
    <w:rsid w:val="00D42FBF"/>
    <w:rsid w:val="00D43008"/>
    <w:rsid w:val="00D43014"/>
    <w:rsid w:val="00D43BD4"/>
    <w:rsid w:val="00D44280"/>
    <w:rsid w:val="00D4445F"/>
    <w:rsid w:val="00D453EB"/>
    <w:rsid w:val="00D45697"/>
    <w:rsid w:val="00D46CE2"/>
    <w:rsid w:val="00D473B4"/>
    <w:rsid w:val="00D526D1"/>
    <w:rsid w:val="00D52A19"/>
    <w:rsid w:val="00D52AE0"/>
    <w:rsid w:val="00D52B34"/>
    <w:rsid w:val="00D537D1"/>
    <w:rsid w:val="00D53EE0"/>
    <w:rsid w:val="00D54106"/>
    <w:rsid w:val="00D550F5"/>
    <w:rsid w:val="00D55360"/>
    <w:rsid w:val="00D55628"/>
    <w:rsid w:val="00D56AD9"/>
    <w:rsid w:val="00D579ED"/>
    <w:rsid w:val="00D61A96"/>
    <w:rsid w:val="00D61DE2"/>
    <w:rsid w:val="00D62879"/>
    <w:rsid w:val="00D62E3F"/>
    <w:rsid w:val="00D62F09"/>
    <w:rsid w:val="00D64B66"/>
    <w:rsid w:val="00D66F44"/>
    <w:rsid w:val="00D675FC"/>
    <w:rsid w:val="00D71E7E"/>
    <w:rsid w:val="00D724CA"/>
    <w:rsid w:val="00D72852"/>
    <w:rsid w:val="00D72F18"/>
    <w:rsid w:val="00D739E5"/>
    <w:rsid w:val="00D739FD"/>
    <w:rsid w:val="00D74BBD"/>
    <w:rsid w:val="00D7626E"/>
    <w:rsid w:val="00D76283"/>
    <w:rsid w:val="00D80202"/>
    <w:rsid w:val="00D805C9"/>
    <w:rsid w:val="00D81DA9"/>
    <w:rsid w:val="00D82381"/>
    <w:rsid w:val="00D829C3"/>
    <w:rsid w:val="00D83B01"/>
    <w:rsid w:val="00D85659"/>
    <w:rsid w:val="00D8568B"/>
    <w:rsid w:val="00D85D35"/>
    <w:rsid w:val="00D872C0"/>
    <w:rsid w:val="00D874FB"/>
    <w:rsid w:val="00D907AD"/>
    <w:rsid w:val="00D918B6"/>
    <w:rsid w:val="00D91C86"/>
    <w:rsid w:val="00D92449"/>
    <w:rsid w:val="00D92DA7"/>
    <w:rsid w:val="00D93C0C"/>
    <w:rsid w:val="00D95988"/>
    <w:rsid w:val="00D9599B"/>
    <w:rsid w:val="00D95F6F"/>
    <w:rsid w:val="00D9630A"/>
    <w:rsid w:val="00D967F5"/>
    <w:rsid w:val="00D96BAC"/>
    <w:rsid w:val="00D96FDD"/>
    <w:rsid w:val="00D9705D"/>
    <w:rsid w:val="00D974B9"/>
    <w:rsid w:val="00D97607"/>
    <w:rsid w:val="00DA0CFE"/>
    <w:rsid w:val="00DA0DA2"/>
    <w:rsid w:val="00DA1114"/>
    <w:rsid w:val="00DA2FC8"/>
    <w:rsid w:val="00DA3160"/>
    <w:rsid w:val="00DA3885"/>
    <w:rsid w:val="00DA3CE6"/>
    <w:rsid w:val="00DA3CF2"/>
    <w:rsid w:val="00DA4611"/>
    <w:rsid w:val="00DA471E"/>
    <w:rsid w:val="00DA4881"/>
    <w:rsid w:val="00DA4F33"/>
    <w:rsid w:val="00DA4F44"/>
    <w:rsid w:val="00DA5433"/>
    <w:rsid w:val="00DA5F52"/>
    <w:rsid w:val="00DA6027"/>
    <w:rsid w:val="00DA63DC"/>
    <w:rsid w:val="00DA70DD"/>
    <w:rsid w:val="00DB02C7"/>
    <w:rsid w:val="00DB0931"/>
    <w:rsid w:val="00DB2162"/>
    <w:rsid w:val="00DB235F"/>
    <w:rsid w:val="00DB3500"/>
    <w:rsid w:val="00DB3E46"/>
    <w:rsid w:val="00DB3E5B"/>
    <w:rsid w:val="00DB6058"/>
    <w:rsid w:val="00DB627F"/>
    <w:rsid w:val="00DB6287"/>
    <w:rsid w:val="00DB6ADD"/>
    <w:rsid w:val="00DB735F"/>
    <w:rsid w:val="00DB7958"/>
    <w:rsid w:val="00DC0B9A"/>
    <w:rsid w:val="00DC101A"/>
    <w:rsid w:val="00DC1DD8"/>
    <w:rsid w:val="00DC1F9C"/>
    <w:rsid w:val="00DC2914"/>
    <w:rsid w:val="00DC3B97"/>
    <w:rsid w:val="00DC3ED8"/>
    <w:rsid w:val="00DC3F61"/>
    <w:rsid w:val="00DC3F74"/>
    <w:rsid w:val="00DC42F8"/>
    <w:rsid w:val="00DC52E0"/>
    <w:rsid w:val="00DC7798"/>
    <w:rsid w:val="00DD03B4"/>
    <w:rsid w:val="00DD0B5E"/>
    <w:rsid w:val="00DD13A8"/>
    <w:rsid w:val="00DD4AD5"/>
    <w:rsid w:val="00DD52C9"/>
    <w:rsid w:val="00DD5B1F"/>
    <w:rsid w:val="00DD5EA2"/>
    <w:rsid w:val="00DD71AA"/>
    <w:rsid w:val="00DD7366"/>
    <w:rsid w:val="00DD7F6C"/>
    <w:rsid w:val="00DE0127"/>
    <w:rsid w:val="00DE0631"/>
    <w:rsid w:val="00DE10D5"/>
    <w:rsid w:val="00DE1C5D"/>
    <w:rsid w:val="00DE2715"/>
    <w:rsid w:val="00DE3304"/>
    <w:rsid w:val="00DE3681"/>
    <w:rsid w:val="00DE5090"/>
    <w:rsid w:val="00DE523D"/>
    <w:rsid w:val="00DE5844"/>
    <w:rsid w:val="00DE6199"/>
    <w:rsid w:val="00DE6F1C"/>
    <w:rsid w:val="00DE7148"/>
    <w:rsid w:val="00DE7208"/>
    <w:rsid w:val="00DF04E9"/>
    <w:rsid w:val="00DF0EBC"/>
    <w:rsid w:val="00DF13C6"/>
    <w:rsid w:val="00DF14FE"/>
    <w:rsid w:val="00DF1639"/>
    <w:rsid w:val="00DF2F1E"/>
    <w:rsid w:val="00DF3E1D"/>
    <w:rsid w:val="00DF6198"/>
    <w:rsid w:val="00DF6A04"/>
    <w:rsid w:val="00DF6BD3"/>
    <w:rsid w:val="00DF79F6"/>
    <w:rsid w:val="00E00FF0"/>
    <w:rsid w:val="00E01722"/>
    <w:rsid w:val="00E01FE1"/>
    <w:rsid w:val="00E02321"/>
    <w:rsid w:val="00E02600"/>
    <w:rsid w:val="00E031F9"/>
    <w:rsid w:val="00E03254"/>
    <w:rsid w:val="00E03F87"/>
    <w:rsid w:val="00E0548E"/>
    <w:rsid w:val="00E0632D"/>
    <w:rsid w:val="00E06652"/>
    <w:rsid w:val="00E06702"/>
    <w:rsid w:val="00E072AE"/>
    <w:rsid w:val="00E10019"/>
    <w:rsid w:val="00E105C7"/>
    <w:rsid w:val="00E10C40"/>
    <w:rsid w:val="00E121F2"/>
    <w:rsid w:val="00E13520"/>
    <w:rsid w:val="00E13975"/>
    <w:rsid w:val="00E1437D"/>
    <w:rsid w:val="00E156D4"/>
    <w:rsid w:val="00E15BB2"/>
    <w:rsid w:val="00E164CC"/>
    <w:rsid w:val="00E176C5"/>
    <w:rsid w:val="00E21948"/>
    <w:rsid w:val="00E21C93"/>
    <w:rsid w:val="00E23CDA"/>
    <w:rsid w:val="00E2561B"/>
    <w:rsid w:val="00E25CA6"/>
    <w:rsid w:val="00E25F44"/>
    <w:rsid w:val="00E265D7"/>
    <w:rsid w:val="00E267F4"/>
    <w:rsid w:val="00E26B0F"/>
    <w:rsid w:val="00E26D58"/>
    <w:rsid w:val="00E27629"/>
    <w:rsid w:val="00E2788A"/>
    <w:rsid w:val="00E30319"/>
    <w:rsid w:val="00E321B0"/>
    <w:rsid w:val="00E3258B"/>
    <w:rsid w:val="00E34F4A"/>
    <w:rsid w:val="00E35222"/>
    <w:rsid w:val="00E35AA9"/>
    <w:rsid w:val="00E36D2B"/>
    <w:rsid w:val="00E4044B"/>
    <w:rsid w:val="00E420E7"/>
    <w:rsid w:val="00E42345"/>
    <w:rsid w:val="00E4268A"/>
    <w:rsid w:val="00E42904"/>
    <w:rsid w:val="00E42E04"/>
    <w:rsid w:val="00E436AE"/>
    <w:rsid w:val="00E43B23"/>
    <w:rsid w:val="00E43ED3"/>
    <w:rsid w:val="00E45B64"/>
    <w:rsid w:val="00E4647F"/>
    <w:rsid w:val="00E464E5"/>
    <w:rsid w:val="00E473B3"/>
    <w:rsid w:val="00E504C3"/>
    <w:rsid w:val="00E5092F"/>
    <w:rsid w:val="00E50B26"/>
    <w:rsid w:val="00E51882"/>
    <w:rsid w:val="00E51FFA"/>
    <w:rsid w:val="00E521D6"/>
    <w:rsid w:val="00E53235"/>
    <w:rsid w:val="00E536B6"/>
    <w:rsid w:val="00E5407B"/>
    <w:rsid w:val="00E540EA"/>
    <w:rsid w:val="00E54CAE"/>
    <w:rsid w:val="00E54D27"/>
    <w:rsid w:val="00E55228"/>
    <w:rsid w:val="00E55440"/>
    <w:rsid w:val="00E5591E"/>
    <w:rsid w:val="00E55BD2"/>
    <w:rsid w:val="00E56A12"/>
    <w:rsid w:val="00E57588"/>
    <w:rsid w:val="00E57900"/>
    <w:rsid w:val="00E60240"/>
    <w:rsid w:val="00E6279A"/>
    <w:rsid w:val="00E665D2"/>
    <w:rsid w:val="00E72039"/>
    <w:rsid w:val="00E73795"/>
    <w:rsid w:val="00E748D0"/>
    <w:rsid w:val="00E74FB6"/>
    <w:rsid w:val="00E7585A"/>
    <w:rsid w:val="00E76ABA"/>
    <w:rsid w:val="00E76ED9"/>
    <w:rsid w:val="00E7715C"/>
    <w:rsid w:val="00E7754F"/>
    <w:rsid w:val="00E778D5"/>
    <w:rsid w:val="00E7798F"/>
    <w:rsid w:val="00E807C6"/>
    <w:rsid w:val="00E814EE"/>
    <w:rsid w:val="00E81C41"/>
    <w:rsid w:val="00E8206B"/>
    <w:rsid w:val="00E83AE6"/>
    <w:rsid w:val="00E85B45"/>
    <w:rsid w:val="00E85F21"/>
    <w:rsid w:val="00E86BBC"/>
    <w:rsid w:val="00E87EE0"/>
    <w:rsid w:val="00E901B5"/>
    <w:rsid w:val="00E9031A"/>
    <w:rsid w:val="00E90E0F"/>
    <w:rsid w:val="00E92226"/>
    <w:rsid w:val="00E92A7F"/>
    <w:rsid w:val="00E935E6"/>
    <w:rsid w:val="00E93665"/>
    <w:rsid w:val="00E93FA8"/>
    <w:rsid w:val="00E95668"/>
    <w:rsid w:val="00E95EC2"/>
    <w:rsid w:val="00EA0038"/>
    <w:rsid w:val="00EA0C11"/>
    <w:rsid w:val="00EA0FFE"/>
    <w:rsid w:val="00EA1D1F"/>
    <w:rsid w:val="00EA24A0"/>
    <w:rsid w:val="00EA2FF0"/>
    <w:rsid w:val="00EA3474"/>
    <w:rsid w:val="00EA3F81"/>
    <w:rsid w:val="00EA461D"/>
    <w:rsid w:val="00EA5DEC"/>
    <w:rsid w:val="00EA6BDC"/>
    <w:rsid w:val="00EB011D"/>
    <w:rsid w:val="00EB074D"/>
    <w:rsid w:val="00EB1874"/>
    <w:rsid w:val="00EB2997"/>
    <w:rsid w:val="00EB3429"/>
    <w:rsid w:val="00EB3D6D"/>
    <w:rsid w:val="00EB5754"/>
    <w:rsid w:val="00EB589F"/>
    <w:rsid w:val="00EC0520"/>
    <w:rsid w:val="00EC0777"/>
    <w:rsid w:val="00EC097F"/>
    <w:rsid w:val="00EC09EF"/>
    <w:rsid w:val="00EC1459"/>
    <w:rsid w:val="00EC225B"/>
    <w:rsid w:val="00EC2683"/>
    <w:rsid w:val="00EC347D"/>
    <w:rsid w:val="00EC55B5"/>
    <w:rsid w:val="00EC6ABF"/>
    <w:rsid w:val="00ED011F"/>
    <w:rsid w:val="00ED0A9A"/>
    <w:rsid w:val="00ED0D72"/>
    <w:rsid w:val="00ED0F98"/>
    <w:rsid w:val="00ED1292"/>
    <w:rsid w:val="00ED12C2"/>
    <w:rsid w:val="00ED1800"/>
    <w:rsid w:val="00ED1CC0"/>
    <w:rsid w:val="00ED3318"/>
    <w:rsid w:val="00ED36F2"/>
    <w:rsid w:val="00ED39E1"/>
    <w:rsid w:val="00ED55BC"/>
    <w:rsid w:val="00EE008D"/>
    <w:rsid w:val="00EE16F1"/>
    <w:rsid w:val="00EE226B"/>
    <w:rsid w:val="00EE23BB"/>
    <w:rsid w:val="00EE2D11"/>
    <w:rsid w:val="00EE3211"/>
    <w:rsid w:val="00EE3C37"/>
    <w:rsid w:val="00EE3E04"/>
    <w:rsid w:val="00EE5287"/>
    <w:rsid w:val="00EE64FA"/>
    <w:rsid w:val="00EE693B"/>
    <w:rsid w:val="00EE6E27"/>
    <w:rsid w:val="00EE73D6"/>
    <w:rsid w:val="00EE7407"/>
    <w:rsid w:val="00EF004F"/>
    <w:rsid w:val="00EF00E7"/>
    <w:rsid w:val="00EF1121"/>
    <w:rsid w:val="00EF1123"/>
    <w:rsid w:val="00EF196B"/>
    <w:rsid w:val="00EF3661"/>
    <w:rsid w:val="00EF38BF"/>
    <w:rsid w:val="00EF5AED"/>
    <w:rsid w:val="00EF5CA4"/>
    <w:rsid w:val="00EF6252"/>
    <w:rsid w:val="00EF680B"/>
    <w:rsid w:val="00EF699D"/>
    <w:rsid w:val="00EF75F4"/>
    <w:rsid w:val="00EF761B"/>
    <w:rsid w:val="00EF77DA"/>
    <w:rsid w:val="00EF7876"/>
    <w:rsid w:val="00F013A6"/>
    <w:rsid w:val="00F0266E"/>
    <w:rsid w:val="00F05E29"/>
    <w:rsid w:val="00F05E67"/>
    <w:rsid w:val="00F07AC8"/>
    <w:rsid w:val="00F11D2F"/>
    <w:rsid w:val="00F12883"/>
    <w:rsid w:val="00F128F8"/>
    <w:rsid w:val="00F13002"/>
    <w:rsid w:val="00F13BC0"/>
    <w:rsid w:val="00F150D4"/>
    <w:rsid w:val="00F16579"/>
    <w:rsid w:val="00F174FD"/>
    <w:rsid w:val="00F17B14"/>
    <w:rsid w:val="00F20DE7"/>
    <w:rsid w:val="00F20E63"/>
    <w:rsid w:val="00F21E84"/>
    <w:rsid w:val="00F230C8"/>
    <w:rsid w:val="00F24056"/>
    <w:rsid w:val="00F241B5"/>
    <w:rsid w:val="00F244B0"/>
    <w:rsid w:val="00F25F03"/>
    <w:rsid w:val="00F26006"/>
    <w:rsid w:val="00F26B86"/>
    <w:rsid w:val="00F2735E"/>
    <w:rsid w:val="00F278C2"/>
    <w:rsid w:val="00F312AC"/>
    <w:rsid w:val="00F313AF"/>
    <w:rsid w:val="00F3149D"/>
    <w:rsid w:val="00F3173F"/>
    <w:rsid w:val="00F320D4"/>
    <w:rsid w:val="00F32657"/>
    <w:rsid w:val="00F32B96"/>
    <w:rsid w:val="00F34981"/>
    <w:rsid w:val="00F37B70"/>
    <w:rsid w:val="00F40397"/>
    <w:rsid w:val="00F403AB"/>
    <w:rsid w:val="00F40EF4"/>
    <w:rsid w:val="00F41E89"/>
    <w:rsid w:val="00F422EF"/>
    <w:rsid w:val="00F42855"/>
    <w:rsid w:val="00F42A07"/>
    <w:rsid w:val="00F42AC6"/>
    <w:rsid w:val="00F441AF"/>
    <w:rsid w:val="00F44363"/>
    <w:rsid w:val="00F466B1"/>
    <w:rsid w:val="00F47A91"/>
    <w:rsid w:val="00F47BAB"/>
    <w:rsid w:val="00F50380"/>
    <w:rsid w:val="00F51D61"/>
    <w:rsid w:val="00F524B5"/>
    <w:rsid w:val="00F528E8"/>
    <w:rsid w:val="00F52CE6"/>
    <w:rsid w:val="00F532EC"/>
    <w:rsid w:val="00F55584"/>
    <w:rsid w:val="00F5571F"/>
    <w:rsid w:val="00F55E4E"/>
    <w:rsid w:val="00F56B9D"/>
    <w:rsid w:val="00F56BB5"/>
    <w:rsid w:val="00F571D7"/>
    <w:rsid w:val="00F574DC"/>
    <w:rsid w:val="00F613EA"/>
    <w:rsid w:val="00F624F1"/>
    <w:rsid w:val="00F636FF"/>
    <w:rsid w:val="00F63FE1"/>
    <w:rsid w:val="00F65831"/>
    <w:rsid w:val="00F65DB1"/>
    <w:rsid w:val="00F66855"/>
    <w:rsid w:val="00F66BE0"/>
    <w:rsid w:val="00F70147"/>
    <w:rsid w:val="00F713D7"/>
    <w:rsid w:val="00F71C5C"/>
    <w:rsid w:val="00F72251"/>
    <w:rsid w:val="00F72289"/>
    <w:rsid w:val="00F730D1"/>
    <w:rsid w:val="00F74059"/>
    <w:rsid w:val="00F740B5"/>
    <w:rsid w:val="00F74F01"/>
    <w:rsid w:val="00F75B7C"/>
    <w:rsid w:val="00F7656D"/>
    <w:rsid w:val="00F7716B"/>
    <w:rsid w:val="00F8230E"/>
    <w:rsid w:val="00F84A90"/>
    <w:rsid w:val="00F855E3"/>
    <w:rsid w:val="00F85673"/>
    <w:rsid w:val="00F872A9"/>
    <w:rsid w:val="00F9074A"/>
    <w:rsid w:val="00F92ECF"/>
    <w:rsid w:val="00F93D57"/>
    <w:rsid w:val="00F9437E"/>
    <w:rsid w:val="00F944A2"/>
    <w:rsid w:val="00F948BA"/>
    <w:rsid w:val="00F94BCD"/>
    <w:rsid w:val="00F97436"/>
    <w:rsid w:val="00FA014D"/>
    <w:rsid w:val="00FA01BA"/>
    <w:rsid w:val="00FA047C"/>
    <w:rsid w:val="00FA084A"/>
    <w:rsid w:val="00FA13A3"/>
    <w:rsid w:val="00FA15FC"/>
    <w:rsid w:val="00FA3F40"/>
    <w:rsid w:val="00FA50EE"/>
    <w:rsid w:val="00FA5BFD"/>
    <w:rsid w:val="00FA7111"/>
    <w:rsid w:val="00FA7682"/>
    <w:rsid w:val="00FB040A"/>
    <w:rsid w:val="00FB15B6"/>
    <w:rsid w:val="00FB2209"/>
    <w:rsid w:val="00FB3B52"/>
    <w:rsid w:val="00FB6AC4"/>
    <w:rsid w:val="00FC09C6"/>
    <w:rsid w:val="00FC0E1D"/>
    <w:rsid w:val="00FC30DA"/>
    <w:rsid w:val="00FC40B3"/>
    <w:rsid w:val="00FD1225"/>
    <w:rsid w:val="00FD20C6"/>
    <w:rsid w:val="00FD255B"/>
    <w:rsid w:val="00FD2E11"/>
    <w:rsid w:val="00FD460D"/>
    <w:rsid w:val="00FD4804"/>
    <w:rsid w:val="00FD506E"/>
    <w:rsid w:val="00FD5395"/>
    <w:rsid w:val="00FD557A"/>
    <w:rsid w:val="00FD6014"/>
    <w:rsid w:val="00FD6418"/>
    <w:rsid w:val="00FD70ED"/>
    <w:rsid w:val="00FD7573"/>
    <w:rsid w:val="00FD7B81"/>
    <w:rsid w:val="00FD7B98"/>
    <w:rsid w:val="00FE0AC9"/>
    <w:rsid w:val="00FE29AA"/>
    <w:rsid w:val="00FE3415"/>
    <w:rsid w:val="00FE37D3"/>
    <w:rsid w:val="00FE5197"/>
    <w:rsid w:val="00FE59C7"/>
    <w:rsid w:val="00FE6093"/>
    <w:rsid w:val="00FE6D1B"/>
    <w:rsid w:val="00FE78C6"/>
    <w:rsid w:val="00FE79AA"/>
    <w:rsid w:val="00FE7DEF"/>
    <w:rsid w:val="00FF0C23"/>
    <w:rsid w:val="00FF127B"/>
    <w:rsid w:val="00FF3C8F"/>
    <w:rsid w:val="00FF3D37"/>
    <w:rsid w:val="00FF3E62"/>
    <w:rsid w:val="00FF4F84"/>
    <w:rsid w:val="00FF535D"/>
    <w:rsid w:val="00FF58AC"/>
    <w:rsid w:val="00FF5C98"/>
    <w:rsid w:val="00FF6381"/>
    <w:rsid w:val="00FF679D"/>
    <w:rsid w:val="00FF6DB2"/>
    <w:rsid w:val="00FF7E2F"/>
    <w:rsid w:val="010E6107"/>
    <w:rsid w:val="01382DB4"/>
    <w:rsid w:val="01423649"/>
    <w:rsid w:val="01457F6F"/>
    <w:rsid w:val="01747D1E"/>
    <w:rsid w:val="01C43576"/>
    <w:rsid w:val="01C47CF3"/>
    <w:rsid w:val="01C96287"/>
    <w:rsid w:val="01CF1907"/>
    <w:rsid w:val="01E4051A"/>
    <w:rsid w:val="01F178BE"/>
    <w:rsid w:val="020543C4"/>
    <w:rsid w:val="021C71F5"/>
    <w:rsid w:val="023006A7"/>
    <w:rsid w:val="0252665D"/>
    <w:rsid w:val="025F19CF"/>
    <w:rsid w:val="028A13E5"/>
    <w:rsid w:val="02BB48D9"/>
    <w:rsid w:val="02D8445F"/>
    <w:rsid w:val="02FF7A7B"/>
    <w:rsid w:val="035203D6"/>
    <w:rsid w:val="03610DE0"/>
    <w:rsid w:val="0361681B"/>
    <w:rsid w:val="036439FE"/>
    <w:rsid w:val="03BF0A63"/>
    <w:rsid w:val="03ED1CC0"/>
    <w:rsid w:val="03EE1902"/>
    <w:rsid w:val="04253FDA"/>
    <w:rsid w:val="045C66B2"/>
    <w:rsid w:val="04641540"/>
    <w:rsid w:val="046A3906"/>
    <w:rsid w:val="047D2D07"/>
    <w:rsid w:val="048A515F"/>
    <w:rsid w:val="0491498E"/>
    <w:rsid w:val="04A41675"/>
    <w:rsid w:val="04C837E3"/>
    <w:rsid w:val="04D253F8"/>
    <w:rsid w:val="05084354"/>
    <w:rsid w:val="0525422D"/>
    <w:rsid w:val="0545034D"/>
    <w:rsid w:val="05460C55"/>
    <w:rsid w:val="056B1564"/>
    <w:rsid w:val="058B77B2"/>
    <w:rsid w:val="05A671DA"/>
    <w:rsid w:val="05B9261D"/>
    <w:rsid w:val="0623601E"/>
    <w:rsid w:val="06302DB6"/>
    <w:rsid w:val="06597543"/>
    <w:rsid w:val="06981DF9"/>
    <w:rsid w:val="06BF6C6C"/>
    <w:rsid w:val="06C550DB"/>
    <w:rsid w:val="06D0743C"/>
    <w:rsid w:val="071E63F3"/>
    <w:rsid w:val="075E2523"/>
    <w:rsid w:val="07944BFB"/>
    <w:rsid w:val="07A36A9F"/>
    <w:rsid w:val="07D26F91"/>
    <w:rsid w:val="08377730"/>
    <w:rsid w:val="086C26E0"/>
    <w:rsid w:val="08822685"/>
    <w:rsid w:val="088C0A16"/>
    <w:rsid w:val="08C52D6F"/>
    <w:rsid w:val="0929584C"/>
    <w:rsid w:val="092E340E"/>
    <w:rsid w:val="093431FC"/>
    <w:rsid w:val="0966617B"/>
    <w:rsid w:val="0976012E"/>
    <w:rsid w:val="09DD2B7E"/>
    <w:rsid w:val="09DE12BD"/>
    <w:rsid w:val="09DF5A3E"/>
    <w:rsid w:val="0A1039BB"/>
    <w:rsid w:val="0A2464AA"/>
    <w:rsid w:val="0A264213"/>
    <w:rsid w:val="0A303D95"/>
    <w:rsid w:val="0A4038E0"/>
    <w:rsid w:val="0A8623B3"/>
    <w:rsid w:val="0A9860DD"/>
    <w:rsid w:val="0B243B52"/>
    <w:rsid w:val="0B591E2E"/>
    <w:rsid w:val="0B6049A4"/>
    <w:rsid w:val="0B982B1A"/>
    <w:rsid w:val="0BCD1763"/>
    <w:rsid w:val="0C1D75EE"/>
    <w:rsid w:val="0C5F0057"/>
    <w:rsid w:val="0C691C6B"/>
    <w:rsid w:val="0C890D10"/>
    <w:rsid w:val="0CB50A66"/>
    <w:rsid w:val="0CC06DF7"/>
    <w:rsid w:val="0DAF4501"/>
    <w:rsid w:val="0DEF62B6"/>
    <w:rsid w:val="0E3C75E8"/>
    <w:rsid w:val="0E5C591E"/>
    <w:rsid w:val="0E617934"/>
    <w:rsid w:val="0E8343A6"/>
    <w:rsid w:val="0E8419FF"/>
    <w:rsid w:val="0EEA0A05"/>
    <w:rsid w:val="0EEE65D1"/>
    <w:rsid w:val="0F0273A3"/>
    <w:rsid w:val="0F4E27DE"/>
    <w:rsid w:val="0F6D2474"/>
    <w:rsid w:val="0F6D575B"/>
    <w:rsid w:val="0F8B645F"/>
    <w:rsid w:val="0F971E23"/>
    <w:rsid w:val="0FAB02B9"/>
    <w:rsid w:val="0FE02217"/>
    <w:rsid w:val="102333CF"/>
    <w:rsid w:val="103A162C"/>
    <w:rsid w:val="106A0522"/>
    <w:rsid w:val="107431BA"/>
    <w:rsid w:val="10956CD9"/>
    <w:rsid w:val="109B03CC"/>
    <w:rsid w:val="109E452C"/>
    <w:rsid w:val="10F54C7E"/>
    <w:rsid w:val="11127111"/>
    <w:rsid w:val="11151235"/>
    <w:rsid w:val="113D42B9"/>
    <w:rsid w:val="11515D18"/>
    <w:rsid w:val="11645423"/>
    <w:rsid w:val="118B5AD6"/>
    <w:rsid w:val="11942369"/>
    <w:rsid w:val="11E05160"/>
    <w:rsid w:val="12777F79"/>
    <w:rsid w:val="12912E05"/>
    <w:rsid w:val="12A44024"/>
    <w:rsid w:val="12A97B84"/>
    <w:rsid w:val="131F68E8"/>
    <w:rsid w:val="13223AF1"/>
    <w:rsid w:val="13327318"/>
    <w:rsid w:val="13327FF2"/>
    <w:rsid w:val="13451321"/>
    <w:rsid w:val="134770B1"/>
    <w:rsid w:val="13887B1A"/>
    <w:rsid w:val="13923D54"/>
    <w:rsid w:val="13AA413F"/>
    <w:rsid w:val="13B361D6"/>
    <w:rsid w:val="13D778B6"/>
    <w:rsid w:val="140B4870"/>
    <w:rsid w:val="14162C01"/>
    <w:rsid w:val="142469A5"/>
    <w:rsid w:val="143015E2"/>
    <w:rsid w:val="14565413"/>
    <w:rsid w:val="14D56784"/>
    <w:rsid w:val="14E4621D"/>
    <w:rsid w:val="1508348E"/>
    <w:rsid w:val="150E2655"/>
    <w:rsid w:val="151F2260"/>
    <w:rsid w:val="15203C88"/>
    <w:rsid w:val="15242DBE"/>
    <w:rsid w:val="1526273B"/>
    <w:rsid w:val="15317A6C"/>
    <w:rsid w:val="154842EA"/>
    <w:rsid w:val="15B21729"/>
    <w:rsid w:val="15EB4E7C"/>
    <w:rsid w:val="15F92FD8"/>
    <w:rsid w:val="1620557D"/>
    <w:rsid w:val="167071E4"/>
    <w:rsid w:val="16733962"/>
    <w:rsid w:val="16757268"/>
    <w:rsid w:val="16997AD2"/>
    <w:rsid w:val="16AC5172"/>
    <w:rsid w:val="16B3479E"/>
    <w:rsid w:val="16C42BE6"/>
    <w:rsid w:val="16FF19EA"/>
    <w:rsid w:val="172179B8"/>
    <w:rsid w:val="1727563E"/>
    <w:rsid w:val="17850FB1"/>
    <w:rsid w:val="17DC4231"/>
    <w:rsid w:val="17E877B9"/>
    <w:rsid w:val="180E3DC2"/>
    <w:rsid w:val="182944A3"/>
    <w:rsid w:val="1852743B"/>
    <w:rsid w:val="185C1A45"/>
    <w:rsid w:val="188B43D5"/>
    <w:rsid w:val="19024013"/>
    <w:rsid w:val="191F7377"/>
    <w:rsid w:val="19414DFD"/>
    <w:rsid w:val="19420680"/>
    <w:rsid w:val="194C318E"/>
    <w:rsid w:val="195B3CE6"/>
    <w:rsid w:val="1979635F"/>
    <w:rsid w:val="19AF5431"/>
    <w:rsid w:val="19BF22BF"/>
    <w:rsid w:val="19CF3767"/>
    <w:rsid w:val="19D528C7"/>
    <w:rsid w:val="19E96131"/>
    <w:rsid w:val="1A1041D0"/>
    <w:rsid w:val="1A1C40CF"/>
    <w:rsid w:val="1A247A97"/>
    <w:rsid w:val="1A3A7593"/>
    <w:rsid w:val="1A7C1301"/>
    <w:rsid w:val="1A9C7638"/>
    <w:rsid w:val="1AA530AD"/>
    <w:rsid w:val="1ACD35B2"/>
    <w:rsid w:val="1AFB58F2"/>
    <w:rsid w:val="1B2E3201"/>
    <w:rsid w:val="1B376301"/>
    <w:rsid w:val="1B380F38"/>
    <w:rsid w:val="1B415452"/>
    <w:rsid w:val="1B6B6A0B"/>
    <w:rsid w:val="1B764049"/>
    <w:rsid w:val="1B923D21"/>
    <w:rsid w:val="1C154F6E"/>
    <w:rsid w:val="1C197E29"/>
    <w:rsid w:val="1C262D11"/>
    <w:rsid w:val="1C4A49B2"/>
    <w:rsid w:val="1C4F6C7E"/>
    <w:rsid w:val="1C625C9F"/>
    <w:rsid w:val="1C912F6B"/>
    <w:rsid w:val="1CD30C0D"/>
    <w:rsid w:val="1D03247A"/>
    <w:rsid w:val="1D047EAE"/>
    <w:rsid w:val="1D320DF5"/>
    <w:rsid w:val="1D6E70D6"/>
    <w:rsid w:val="1D7A568E"/>
    <w:rsid w:val="1DB530CD"/>
    <w:rsid w:val="1DC23799"/>
    <w:rsid w:val="1DD8637C"/>
    <w:rsid w:val="1E2101FE"/>
    <w:rsid w:val="1E3B28B6"/>
    <w:rsid w:val="1E5E66D2"/>
    <w:rsid w:val="1EA416D1"/>
    <w:rsid w:val="1EA4585B"/>
    <w:rsid w:val="1EE61241"/>
    <w:rsid w:val="1EF06882"/>
    <w:rsid w:val="1F010A0B"/>
    <w:rsid w:val="1F06691B"/>
    <w:rsid w:val="1F1C0F96"/>
    <w:rsid w:val="1F1F7A4B"/>
    <w:rsid w:val="1F271CAA"/>
    <w:rsid w:val="1F3C63CC"/>
    <w:rsid w:val="1F8A0ACB"/>
    <w:rsid w:val="1F92518E"/>
    <w:rsid w:val="1FCD7EB9"/>
    <w:rsid w:val="200A5B20"/>
    <w:rsid w:val="20163B31"/>
    <w:rsid w:val="20201EC2"/>
    <w:rsid w:val="20220951"/>
    <w:rsid w:val="204C14F0"/>
    <w:rsid w:val="20585C30"/>
    <w:rsid w:val="206A5249"/>
    <w:rsid w:val="207A3E5E"/>
    <w:rsid w:val="20D17AAC"/>
    <w:rsid w:val="20E91E42"/>
    <w:rsid w:val="20EF3C66"/>
    <w:rsid w:val="219D692B"/>
    <w:rsid w:val="21C34CF0"/>
    <w:rsid w:val="21C76D7B"/>
    <w:rsid w:val="21E736FC"/>
    <w:rsid w:val="221E3F06"/>
    <w:rsid w:val="22587EB6"/>
    <w:rsid w:val="22645564"/>
    <w:rsid w:val="229628CB"/>
    <w:rsid w:val="22C66684"/>
    <w:rsid w:val="22CC223E"/>
    <w:rsid w:val="22D20532"/>
    <w:rsid w:val="22D66F38"/>
    <w:rsid w:val="22DC346F"/>
    <w:rsid w:val="230756AC"/>
    <w:rsid w:val="232A43DD"/>
    <w:rsid w:val="2364201F"/>
    <w:rsid w:val="23A52A88"/>
    <w:rsid w:val="23B0469D"/>
    <w:rsid w:val="23C1773C"/>
    <w:rsid w:val="24470995"/>
    <w:rsid w:val="24482291"/>
    <w:rsid w:val="24674FCB"/>
    <w:rsid w:val="252A6FED"/>
    <w:rsid w:val="253F1428"/>
    <w:rsid w:val="2562407F"/>
    <w:rsid w:val="256C1795"/>
    <w:rsid w:val="25A8151C"/>
    <w:rsid w:val="260F5480"/>
    <w:rsid w:val="269D1C78"/>
    <w:rsid w:val="26A06F6E"/>
    <w:rsid w:val="26B639D7"/>
    <w:rsid w:val="26DE0FD1"/>
    <w:rsid w:val="26E31B2E"/>
    <w:rsid w:val="26EE1790"/>
    <w:rsid w:val="27331C40"/>
    <w:rsid w:val="27715E47"/>
    <w:rsid w:val="2781405D"/>
    <w:rsid w:val="280B3FC1"/>
    <w:rsid w:val="285A40FB"/>
    <w:rsid w:val="285E3505"/>
    <w:rsid w:val="286233FC"/>
    <w:rsid w:val="287149A1"/>
    <w:rsid w:val="28931FF7"/>
    <w:rsid w:val="28AF344A"/>
    <w:rsid w:val="28B14910"/>
    <w:rsid w:val="28BF25E3"/>
    <w:rsid w:val="28DC6898"/>
    <w:rsid w:val="290740A0"/>
    <w:rsid w:val="29854031"/>
    <w:rsid w:val="29880BEA"/>
    <w:rsid w:val="29980F12"/>
    <w:rsid w:val="2A1A4572"/>
    <w:rsid w:val="2A230DAE"/>
    <w:rsid w:val="2A3B04C1"/>
    <w:rsid w:val="2A423861"/>
    <w:rsid w:val="2AB22C1B"/>
    <w:rsid w:val="2AEA3A1A"/>
    <w:rsid w:val="2B267866"/>
    <w:rsid w:val="2B320F6B"/>
    <w:rsid w:val="2B3C72FC"/>
    <w:rsid w:val="2B6A4FC2"/>
    <w:rsid w:val="2BCC7E8E"/>
    <w:rsid w:val="2BD22C0B"/>
    <w:rsid w:val="2BEA3BAF"/>
    <w:rsid w:val="2C25678C"/>
    <w:rsid w:val="2C3B2E86"/>
    <w:rsid w:val="2CE34BC9"/>
    <w:rsid w:val="2CEF21C5"/>
    <w:rsid w:val="2D3102E5"/>
    <w:rsid w:val="2D3364CE"/>
    <w:rsid w:val="2D452F54"/>
    <w:rsid w:val="2D5A676F"/>
    <w:rsid w:val="2DBC37FA"/>
    <w:rsid w:val="2DBD6096"/>
    <w:rsid w:val="2DC77CAA"/>
    <w:rsid w:val="2DE26AA6"/>
    <w:rsid w:val="2E1A1742"/>
    <w:rsid w:val="2E48450F"/>
    <w:rsid w:val="2ECC1AD7"/>
    <w:rsid w:val="2ED72669"/>
    <w:rsid w:val="2F0D2540"/>
    <w:rsid w:val="2F317156"/>
    <w:rsid w:val="2F386C07"/>
    <w:rsid w:val="2F571D98"/>
    <w:rsid w:val="2F7552B2"/>
    <w:rsid w:val="2F9D7121"/>
    <w:rsid w:val="2FD62A87"/>
    <w:rsid w:val="305D6C29"/>
    <w:rsid w:val="307D149D"/>
    <w:rsid w:val="30C10EB6"/>
    <w:rsid w:val="30C44089"/>
    <w:rsid w:val="30D7336F"/>
    <w:rsid w:val="30E531BD"/>
    <w:rsid w:val="30EB624E"/>
    <w:rsid w:val="30EC6A9B"/>
    <w:rsid w:val="311D09DC"/>
    <w:rsid w:val="312F5E08"/>
    <w:rsid w:val="3157337F"/>
    <w:rsid w:val="318254C8"/>
    <w:rsid w:val="319A5D04"/>
    <w:rsid w:val="31A17BC3"/>
    <w:rsid w:val="31F9640B"/>
    <w:rsid w:val="3204001F"/>
    <w:rsid w:val="32242AD2"/>
    <w:rsid w:val="322A3DF1"/>
    <w:rsid w:val="328234D4"/>
    <w:rsid w:val="328E1B6C"/>
    <w:rsid w:val="32C91C94"/>
    <w:rsid w:val="32F93DAF"/>
    <w:rsid w:val="32FF2902"/>
    <w:rsid w:val="330672EA"/>
    <w:rsid w:val="33391532"/>
    <w:rsid w:val="333F0CA1"/>
    <w:rsid w:val="33C92B36"/>
    <w:rsid w:val="33CE41B8"/>
    <w:rsid w:val="33D72119"/>
    <w:rsid w:val="33DC6658"/>
    <w:rsid w:val="33F73CD2"/>
    <w:rsid w:val="34270272"/>
    <w:rsid w:val="343B5701"/>
    <w:rsid w:val="344779A5"/>
    <w:rsid w:val="345532A4"/>
    <w:rsid w:val="34554598"/>
    <w:rsid w:val="34933B51"/>
    <w:rsid w:val="3497389C"/>
    <w:rsid w:val="34A90CC0"/>
    <w:rsid w:val="34F27A73"/>
    <w:rsid w:val="35216666"/>
    <w:rsid w:val="352A2CFC"/>
    <w:rsid w:val="353F7ACA"/>
    <w:rsid w:val="358E1AEB"/>
    <w:rsid w:val="35B80C45"/>
    <w:rsid w:val="35C032BE"/>
    <w:rsid w:val="35D579E0"/>
    <w:rsid w:val="366D46DB"/>
    <w:rsid w:val="36820DFD"/>
    <w:rsid w:val="368D718F"/>
    <w:rsid w:val="36DB4D0F"/>
    <w:rsid w:val="370B29C9"/>
    <w:rsid w:val="371812F1"/>
    <w:rsid w:val="375201D1"/>
    <w:rsid w:val="378E453E"/>
    <w:rsid w:val="37910FBB"/>
    <w:rsid w:val="37BD5302"/>
    <w:rsid w:val="37CF27BA"/>
    <w:rsid w:val="3801031D"/>
    <w:rsid w:val="3810198E"/>
    <w:rsid w:val="384A2968"/>
    <w:rsid w:val="385641FC"/>
    <w:rsid w:val="386B671F"/>
    <w:rsid w:val="38EE3475"/>
    <w:rsid w:val="390A7481"/>
    <w:rsid w:val="393941D4"/>
    <w:rsid w:val="393F0C84"/>
    <w:rsid w:val="39BB7346"/>
    <w:rsid w:val="39D20B92"/>
    <w:rsid w:val="39EB029D"/>
    <w:rsid w:val="39FC7DAF"/>
    <w:rsid w:val="39FD3633"/>
    <w:rsid w:val="3A0B4374"/>
    <w:rsid w:val="3A276D51"/>
    <w:rsid w:val="3A29797A"/>
    <w:rsid w:val="3A3C2693"/>
    <w:rsid w:val="3A4B3EDA"/>
    <w:rsid w:val="3A6C178F"/>
    <w:rsid w:val="3A73272E"/>
    <w:rsid w:val="3ACB7183"/>
    <w:rsid w:val="3ADC3E14"/>
    <w:rsid w:val="3AEE2E06"/>
    <w:rsid w:val="3B191137"/>
    <w:rsid w:val="3B6405FB"/>
    <w:rsid w:val="3C1C362D"/>
    <w:rsid w:val="3C26613B"/>
    <w:rsid w:val="3C94676F"/>
    <w:rsid w:val="3CA96714"/>
    <w:rsid w:val="3CC66044"/>
    <w:rsid w:val="3CE974FE"/>
    <w:rsid w:val="3D264530"/>
    <w:rsid w:val="3D393E77"/>
    <w:rsid w:val="3D493E51"/>
    <w:rsid w:val="3D61263F"/>
    <w:rsid w:val="3D8C258A"/>
    <w:rsid w:val="3DDA0B0A"/>
    <w:rsid w:val="3DEC58B0"/>
    <w:rsid w:val="3DFA2BBE"/>
    <w:rsid w:val="3DFE50A4"/>
    <w:rsid w:val="3E0F3A5D"/>
    <w:rsid w:val="3ED71089"/>
    <w:rsid w:val="3EF43B41"/>
    <w:rsid w:val="3F0874F8"/>
    <w:rsid w:val="3F39320C"/>
    <w:rsid w:val="3F602397"/>
    <w:rsid w:val="3F69137B"/>
    <w:rsid w:val="3F6C1603"/>
    <w:rsid w:val="3F6F5F91"/>
    <w:rsid w:val="3FA12730"/>
    <w:rsid w:val="3FB045BF"/>
    <w:rsid w:val="3FDD0BD3"/>
    <w:rsid w:val="3FDE08F5"/>
    <w:rsid w:val="4008017A"/>
    <w:rsid w:val="401776B5"/>
    <w:rsid w:val="401C2768"/>
    <w:rsid w:val="40481F49"/>
    <w:rsid w:val="40535A0F"/>
    <w:rsid w:val="40A57735"/>
    <w:rsid w:val="40C50AD3"/>
    <w:rsid w:val="40E65833"/>
    <w:rsid w:val="410C0082"/>
    <w:rsid w:val="414B09AC"/>
    <w:rsid w:val="418A654E"/>
    <w:rsid w:val="41947EA6"/>
    <w:rsid w:val="41D47F93"/>
    <w:rsid w:val="41F533C3"/>
    <w:rsid w:val="42004FD7"/>
    <w:rsid w:val="42014C57"/>
    <w:rsid w:val="4211049B"/>
    <w:rsid w:val="4268218D"/>
    <w:rsid w:val="42772D77"/>
    <w:rsid w:val="42C07614"/>
    <w:rsid w:val="42C42797"/>
    <w:rsid w:val="42C8103A"/>
    <w:rsid w:val="42D178AE"/>
    <w:rsid w:val="42E41580"/>
    <w:rsid w:val="432418C0"/>
    <w:rsid w:val="4351010D"/>
    <w:rsid w:val="435C3C0F"/>
    <w:rsid w:val="43713BB4"/>
    <w:rsid w:val="438B4FB1"/>
    <w:rsid w:val="43947F98"/>
    <w:rsid w:val="439B601B"/>
    <w:rsid w:val="43A45F3A"/>
    <w:rsid w:val="43AE11BC"/>
    <w:rsid w:val="442339D8"/>
    <w:rsid w:val="44563ED5"/>
    <w:rsid w:val="44605A3B"/>
    <w:rsid w:val="44AD4FDE"/>
    <w:rsid w:val="44BC43DD"/>
    <w:rsid w:val="44D25AAC"/>
    <w:rsid w:val="44F92736"/>
    <w:rsid w:val="45030AC7"/>
    <w:rsid w:val="45441531"/>
    <w:rsid w:val="45647867"/>
    <w:rsid w:val="456E61AA"/>
    <w:rsid w:val="45913BAE"/>
    <w:rsid w:val="45C66607"/>
    <w:rsid w:val="45D55F98"/>
    <w:rsid w:val="46295027"/>
    <w:rsid w:val="4650656B"/>
    <w:rsid w:val="465E3302"/>
    <w:rsid w:val="46722FB9"/>
    <w:rsid w:val="4672735B"/>
    <w:rsid w:val="46816C10"/>
    <w:rsid w:val="47051512"/>
    <w:rsid w:val="47365DEB"/>
    <w:rsid w:val="47567722"/>
    <w:rsid w:val="478E1953"/>
    <w:rsid w:val="47D01EDF"/>
    <w:rsid w:val="47DD782E"/>
    <w:rsid w:val="47FF54E0"/>
    <w:rsid w:val="481822D3"/>
    <w:rsid w:val="48AB2F86"/>
    <w:rsid w:val="48BA5DDF"/>
    <w:rsid w:val="48BF3D66"/>
    <w:rsid w:val="49746620"/>
    <w:rsid w:val="498C34BA"/>
    <w:rsid w:val="499E6ADA"/>
    <w:rsid w:val="49B8117F"/>
    <w:rsid w:val="4AB26F61"/>
    <w:rsid w:val="4ABD162D"/>
    <w:rsid w:val="4ACE2F74"/>
    <w:rsid w:val="4AE46A7B"/>
    <w:rsid w:val="4AEA39F4"/>
    <w:rsid w:val="4B3F2B00"/>
    <w:rsid w:val="4B51581A"/>
    <w:rsid w:val="4B8B517E"/>
    <w:rsid w:val="4B9B51B7"/>
    <w:rsid w:val="4BD03E62"/>
    <w:rsid w:val="4C0C69D1"/>
    <w:rsid w:val="4C4A4923"/>
    <w:rsid w:val="4C537700"/>
    <w:rsid w:val="4C8F3727"/>
    <w:rsid w:val="4CB06962"/>
    <w:rsid w:val="4CD01F92"/>
    <w:rsid w:val="4D490586"/>
    <w:rsid w:val="4D5E2AFB"/>
    <w:rsid w:val="4D7A64BE"/>
    <w:rsid w:val="4D7E0E31"/>
    <w:rsid w:val="4D8347ED"/>
    <w:rsid w:val="4DCA5495"/>
    <w:rsid w:val="4E0C3F18"/>
    <w:rsid w:val="4E6D2CB8"/>
    <w:rsid w:val="4E717CF4"/>
    <w:rsid w:val="4E933E07"/>
    <w:rsid w:val="4ED97DE9"/>
    <w:rsid w:val="4F320A25"/>
    <w:rsid w:val="4F404BC5"/>
    <w:rsid w:val="4F45079D"/>
    <w:rsid w:val="4F7C2E75"/>
    <w:rsid w:val="4F851663"/>
    <w:rsid w:val="5027550C"/>
    <w:rsid w:val="5054095A"/>
    <w:rsid w:val="507B081A"/>
    <w:rsid w:val="50A75D18"/>
    <w:rsid w:val="50CD3844"/>
    <w:rsid w:val="50F371AA"/>
    <w:rsid w:val="512A4843"/>
    <w:rsid w:val="513A40D0"/>
    <w:rsid w:val="514946EA"/>
    <w:rsid w:val="515A6B83"/>
    <w:rsid w:val="517A073C"/>
    <w:rsid w:val="517F6B8D"/>
    <w:rsid w:val="519B2E9C"/>
    <w:rsid w:val="51A161BE"/>
    <w:rsid w:val="51D714C7"/>
    <w:rsid w:val="51E00412"/>
    <w:rsid w:val="51F562DF"/>
    <w:rsid w:val="52121BB5"/>
    <w:rsid w:val="521D0102"/>
    <w:rsid w:val="52752859"/>
    <w:rsid w:val="52B513BE"/>
    <w:rsid w:val="52EC03EB"/>
    <w:rsid w:val="530B1DCC"/>
    <w:rsid w:val="530C225C"/>
    <w:rsid w:val="531F0928"/>
    <w:rsid w:val="533E08F9"/>
    <w:rsid w:val="5346672E"/>
    <w:rsid w:val="5357444A"/>
    <w:rsid w:val="535757FA"/>
    <w:rsid w:val="536C6E22"/>
    <w:rsid w:val="53820B12"/>
    <w:rsid w:val="53823738"/>
    <w:rsid w:val="53C548B8"/>
    <w:rsid w:val="53F96DF7"/>
    <w:rsid w:val="54267F9B"/>
    <w:rsid w:val="54782184"/>
    <w:rsid w:val="54C31A5B"/>
    <w:rsid w:val="5509025D"/>
    <w:rsid w:val="551556A5"/>
    <w:rsid w:val="55401D6C"/>
    <w:rsid w:val="554558D8"/>
    <w:rsid w:val="55754AD4"/>
    <w:rsid w:val="557708B5"/>
    <w:rsid w:val="558B778B"/>
    <w:rsid w:val="55BE28D0"/>
    <w:rsid w:val="55C43625"/>
    <w:rsid w:val="55DB77D0"/>
    <w:rsid w:val="55ED318A"/>
    <w:rsid w:val="55FA625C"/>
    <w:rsid w:val="563E54BC"/>
    <w:rsid w:val="565B7F3A"/>
    <w:rsid w:val="56FD77F1"/>
    <w:rsid w:val="571E12FD"/>
    <w:rsid w:val="571F24A8"/>
    <w:rsid w:val="573E3DB0"/>
    <w:rsid w:val="578A642E"/>
    <w:rsid w:val="578C1931"/>
    <w:rsid w:val="57A7215B"/>
    <w:rsid w:val="580367B5"/>
    <w:rsid w:val="58425BDC"/>
    <w:rsid w:val="58803394"/>
    <w:rsid w:val="588562C6"/>
    <w:rsid w:val="58D6513A"/>
    <w:rsid w:val="594D4C40"/>
    <w:rsid w:val="59522196"/>
    <w:rsid w:val="597102E2"/>
    <w:rsid w:val="59A92BA5"/>
    <w:rsid w:val="59AA2204"/>
    <w:rsid w:val="59EC260F"/>
    <w:rsid w:val="5A006E37"/>
    <w:rsid w:val="5A6826C8"/>
    <w:rsid w:val="5A6C3F68"/>
    <w:rsid w:val="5ABF32C5"/>
    <w:rsid w:val="5AEE3DBE"/>
    <w:rsid w:val="5B0F6FF4"/>
    <w:rsid w:val="5B1556C4"/>
    <w:rsid w:val="5B343F5B"/>
    <w:rsid w:val="5B715A14"/>
    <w:rsid w:val="5B7F2E79"/>
    <w:rsid w:val="5B8945B3"/>
    <w:rsid w:val="5B9C20DB"/>
    <w:rsid w:val="5B9F52CE"/>
    <w:rsid w:val="5BD347B4"/>
    <w:rsid w:val="5BD42235"/>
    <w:rsid w:val="5BDD2B45"/>
    <w:rsid w:val="5BE701AC"/>
    <w:rsid w:val="5BFA51BE"/>
    <w:rsid w:val="5C266C6C"/>
    <w:rsid w:val="5C3B728F"/>
    <w:rsid w:val="5C493E38"/>
    <w:rsid w:val="5C497C75"/>
    <w:rsid w:val="5C715816"/>
    <w:rsid w:val="5CD765E0"/>
    <w:rsid w:val="5D385380"/>
    <w:rsid w:val="5D6F7A58"/>
    <w:rsid w:val="5D715229"/>
    <w:rsid w:val="5DA80EB7"/>
    <w:rsid w:val="5DD067F8"/>
    <w:rsid w:val="5E12784F"/>
    <w:rsid w:val="5E26061F"/>
    <w:rsid w:val="5E902C25"/>
    <w:rsid w:val="5EB21969"/>
    <w:rsid w:val="5ED46B86"/>
    <w:rsid w:val="5ED50624"/>
    <w:rsid w:val="5ED8702A"/>
    <w:rsid w:val="5EDA45BA"/>
    <w:rsid w:val="5EF7597F"/>
    <w:rsid w:val="5F164911"/>
    <w:rsid w:val="5F3560BF"/>
    <w:rsid w:val="5FD50E80"/>
    <w:rsid w:val="60017C4E"/>
    <w:rsid w:val="60467201"/>
    <w:rsid w:val="607F5921"/>
    <w:rsid w:val="61023B41"/>
    <w:rsid w:val="611B369C"/>
    <w:rsid w:val="614A6BE5"/>
    <w:rsid w:val="61662701"/>
    <w:rsid w:val="61855A0A"/>
    <w:rsid w:val="61983B98"/>
    <w:rsid w:val="619F1F9F"/>
    <w:rsid w:val="62037FB9"/>
    <w:rsid w:val="62146209"/>
    <w:rsid w:val="62395D3E"/>
    <w:rsid w:val="623F1E5F"/>
    <w:rsid w:val="627B71A0"/>
    <w:rsid w:val="6292382C"/>
    <w:rsid w:val="62C82CA9"/>
    <w:rsid w:val="63130619"/>
    <w:rsid w:val="63483071"/>
    <w:rsid w:val="63800859"/>
    <w:rsid w:val="63936B74"/>
    <w:rsid w:val="64423289"/>
    <w:rsid w:val="645B1696"/>
    <w:rsid w:val="645F60EA"/>
    <w:rsid w:val="647319F7"/>
    <w:rsid w:val="64901066"/>
    <w:rsid w:val="64B1636B"/>
    <w:rsid w:val="64E60AF2"/>
    <w:rsid w:val="6501056A"/>
    <w:rsid w:val="65367019"/>
    <w:rsid w:val="654B2B4E"/>
    <w:rsid w:val="659A6D3E"/>
    <w:rsid w:val="65C825EA"/>
    <w:rsid w:val="65D920A6"/>
    <w:rsid w:val="6619093D"/>
    <w:rsid w:val="661F6E0C"/>
    <w:rsid w:val="663667DB"/>
    <w:rsid w:val="664107D0"/>
    <w:rsid w:val="667A6BE2"/>
    <w:rsid w:val="667B19B6"/>
    <w:rsid w:val="667C162B"/>
    <w:rsid w:val="66990B2F"/>
    <w:rsid w:val="66B229A3"/>
    <w:rsid w:val="66CC7AB7"/>
    <w:rsid w:val="66EC34BE"/>
    <w:rsid w:val="66ED5FB4"/>
    <w:rsid w:val="670853FD"/>
    <w:rsid w:val="670E46A1"/>
    <w:rsid w:val="67456D79"/>
    <w:rsid w:val="67602EBD"/>
    <w:rsid w:val="67666032"/>
    <w:rsid w:val="676C7B91"/>
    <w:rsid w:val="67706CC4"/>
    <w:rsid w:val="67742D74"/>
    <w:rsid w:val="677A5055"/>
    <w:rsid w:val="678655E4"/>
    <w:rsid w:val="67BC5ABE"/>
    <w:rsid w:val="683F2814"/>
    <w:rsid w:val="68402ED8"/>
    <w:rsid w:val="68511835"/>
    <w:rsid w:val="686D58E2"/>
    <w:rsid w:val="687E024B"/>
    <w:rsid w:val="688A7410"/>
    <w:rsid w:val="68B901F3"/>
    <w:rsid w:val="68BE5982"/>
    <w:rsid w:val="690B5432"/>
    <w:rsid w:val="6923630A"/>
    <w:rsid w:val="692E7F1E"/>
    <w:rsid w:val="6974674E"/>
    <w:rsid w:val="698F343B"/>
    <w:rsid w:val="699636A9"/>
    <w:rsid w:val="69AC6C0B"/>
    <w:rsid w:val="6A015CF8"/>
    <w:rsid w:val="6A3D00DC"/>
    <w:rsid w:val="6A491970"/>
    <w:rsid w:val="6A5C2B8F"/>
    <w:rsid w:val="6A9A0475"/>
    <w:rsid w:val="6AEA5C76"/>
    <w:rsid w:val="6B072260"/>
    <w:rsid w:val="6B8861F6"/>
    <w:rsid w:val="6BB256BF"/>
    <w:rsid w:val="6BC31BD8"/>
    <w:rsid w:val="6BF74B2E"/>
    <w:rsid w:val="6C272092"/>
    <w:rsid w:val="6C2B07E3"/>
    <w:rsid w:val="6C3A689C"/>
    <w:rsid w:val="6C6241DE"/>
    <w:rsid w:val="6C793D2F"/>
    <w:rsid w:val="6C8F7D1B"/>
    <w:rsid w:val="6CAD2E04"/>
    <w:rsid w:val="6CBD35F3"/>
    <w:rsid w:val="6CFA206B"/>
    <w:rsid w:val="6D302924"/>
    <w:rsid w:val="6D341F2A"/>
    <w:rsid w:val="6D400349"/>
    <w:rsid w:val="6D447ADB"/>
    <w:rsid w:val="6D474FD5"/>
    <w:rsid w:val="6D727209"/>
    <w:rsid w:val="6D756624"/>
    <w:rsid w:val="6DAA1F76"/>
    <w:rsid w:val="6E077F01"/>
    <w:rsid w:val="6E20323A"/>
    <w:rsid w:val="6E283E5B"/>
    <w:rsid w:val="6E4E2A84"/>
    <w:rsid w:val="6E500DC6"/>
    <w:rsid w:val="6EA64798"/>
    <w:rsid w:val="6EB66959"/>
    <w:rsid w:val="6EDC35ED"/>
    <w:rsid w:val="6EFC1923"/>
    <w:rsid w:val="6EFC51A7"/>
    <w:rsid w:val="6F6E1A65"/>
    <w:rsid w:val="6F9903AF"/>
    <w:rsid w:val="6FEE0256"/>
    <w:rsid w:val="700C1760"/>
    <w:rsid w:val="703716AB"/>
    <w:rsid w:val="70406A16"/>
    <w:rsid w:val="70593DDE"/>
    <w:rsid w:val="706A37E2"/>
    <w:rsid w:val="70A0333E"/>
    <w:rsid w:val="70A367DC"/>
    <w:rsid w:val="70B97668"/>
    <w:rsid w:val="70C65EC1"/>
    <w:rsid w:val="70D25778"/>
    <w:rsid w:val="70DA0EB4"/>
    <w:rsid w:val="713F1EA3"/>
    <w:rsid w:val="714A2FA6"/>
    <w:rsid w:val="715304D9"/>
    <w:rsid w:val="71920663"/>
    <w:rsid w:val="719E6674"/>
    <w:rsid w:val="724C7A91"/>
    <w:rsid w:val="72510C2D"/>
    <w:rsid w:val="726F7A40"/>
    <w:rsid w:val="727A2B5F"/>
    <w:rsid w:val="728241F2"/>
    <w:rsid w:val="728D3B4B"/>
    <w:rsid w:val="72C267D6"/>
    <w:rsid w:val="72D95730"/>
    <w:rsid w:val="72F3399E"/>
    <w:rsid w:val="73166260"/>
    <w:rsid w:val="733A09A1"/>
    <w:rsid w:val="7359610E"/>
    <w:rsid w:val="7396227D"/>
    <w:rsid w:val="739843B3"/>
    <w:rsid w:val="73B1065D"/>
    <w:rsid w:val="73C64D7F"/>
    <w:rsid w:val="73C85151"/>
    <w:rsid w:val="73C93A07"/>
    <w:rsid w:val="73E456D2"/>
    <w:rsid w:val="740D74D1"/>
    <w:rsid w:val="74887320"/>
    <w:rsid w:val="74944C62"/>
    <w:rsid w:val="74952880"/>
    <w:rsid w:val="74964153"/>
    <w:rsid w:val="74A024E4"/>
    <w:rsid w:val="74A677B5"/>
    <w:rsid w:val="74A9289C"/>
    <w:rsid w:val="74AD503C"/>
    <w:rsid w:val="74C0081A"/>
    <w:rsid w:val="74CF3C20"/>
    <w:rsid w:val="74E81B55"/>
    <w:rsid w:val="75011284"/>
    <w:rsid w:val="752175BA"/>
    <w:rsid w:val="756D74E4"/>
    <w:rsid w:val="75882536"/>
    <w:rsid w:val="75C42647"/>
    <w:rsid w:val="75D00657"/>
    <w:rsid w:val="75D100C4"/>
    <w:rsid w:val="765C3ABF"/>
    <w:rsid w:val="7663757C"/>
    <w:rsid w:val="767720EA"/>
    <w:rsid w:val="76776496"/>
    <w:rsid w:val="76853969"/>
    <w:rsid w:val="76B94407"/>
    <w:rsid w:val="76FB7CCC"/>
    <w:rsid w:val="772B760F"/>
    <w:rsid w:val="772D6395"/>
    <w:rsid w:val="774A0BC1"/>
    <w:rsid w:val="77543BCA"/>
    <w:rsid w:val="778238A1"/>
    <w:rsid w:val="778451AB"/>
    <w:rsid w:val="778D1C32"/>
    <w:rsid w:val="77B53DD6"/>
    <w:rsid w:val="77D06C08"/>
    <w:rsid w:val="77F90B6D"/>
    <w:rsid w:val="77FB2266"/>
    <w:rsid w:val="78173D95"/>
    <w:rsid w:val="78304CBF"/>
    <w:rsid w:val="78711EA5"/>
    <w:rsid w:val="78DE0EE0"/>
    <w:rsid w:val="78F227FE"/>
    <w:rsid w:val="78FC3F32"/>
    <w:rsid w:val="793019F7"/>
    <w:rsid w:val="798D302F"/>
    <w:rsid w:val="79BD3F25"/>
    <w:rsid w:val="7A905722"/>
    <w:rsid w:val="7AA51E44"/>
    <w:rsid w:val="7AD0650C"/>
    <w:rsid w:val="7B5D15F3"/>
    <w:rsid w:val="7BBB1C1E"/>
    <w:rsid w:val="7BC36BAD"/>
    <w:rsid w:val="7BFC04F7"/>
    <w:rsid w:val="7BFC0976"/>
    <w:rsid w:val="7C5B3A94"/>
    <w:rsid w:val="7C6552DE"/>
    <w:rsid w:val="7C8313D5"/>
    <w:rsid w:val="7C8E7766"/>
    <w:rsid w:val="7C985AF7"/>
    <w:rsid w:val="7CDC328D"/>
    <w:rsid w:val="7CEF6506"/>
    <w:rsid w:val="7CFA011A"/>
    <w:rsid w:val="7D4071CA"/>
    <w:rsid w:val="7D547E08"/>
    <w:rsid w:val="7D7B626D"/>
    <w:rsid w:val="7D7C1806"/>
    <w:rsid w:val="7D9E6DEE"/>
    <w:rsid w:val="7DC93C6B"/>
    <w:rsid w:val="7DC945CD"/>
    <w:rsid w:val="7DD532C9"/>
    <w:rsid w:val="7DF34AAF"/>
    <w:rsid w:val="7E0A3E44"/>
    <w:rsid w:val="7E286E4E"/>
    <w:rsid w:val="7E4A0D41"/>
    <w:rsid w:val="7E5252B7"/>
    <w:rsid w:val="7E587DBC"/>
    <w:rsid w:val="7E620CB9"/>
    <w:rsid w:val="7E95476D"/>
    <w:rsid w:val="7EA038CE"/>
    <w:rsid w:val="7ECD2214"/>
    <w:rsid w:val="7F242240"/>
    <w:rsid w:val="7F2C6E61"/>
    <w:rsid w:val="7F5B0B7E"/>
    <w:rsid w:val="7F5D1C11"/>
    <w:rsid w:val="7F656F0F"/>
    <w:rsid w:val="7F690A77"/>
    <w:rsid w:val="7F74100D"/>
    <w:rsid w:val="7F7E7F1B"/>
    <w:rsid w:val="7FA22BE1"/>
    <w:rsid w:val="7FB665F7"/>
    <w:rsid w:val="7FBA383D"/>
    <w:rsid w:val="7FC65CAF"/>
    <w:rsid w:val="7FEF319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99" w:semiHidden="0" w:name="Body Text First Indent" w:locked="1"/>
    <w:lsdException w:qFormat="1" w:unhideWhenUsed="0" w:uiPriority="0" w:semiHidden="0"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0"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uiPriority="99" w:name="HTML Typewriter" w:locked="1"/>
    <w:lsdException w:qFormat="1" w:unhideWhenUsed="0" w:uiPriority="99" w:semiHidden="0" w:name="HTML Variable"/>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51"/>
    <w:qFormat/>
    <w:uiPriority w:val="99"/>
    <w:pPr>
      <w:keepNext/>
      <w:keepLines/>
      <w:spacing w:line="360" w:lineRule="auto"/>
      <w:outlineLvl w:val="0"/>
    </w:pPr>
    <w:rPr>
      <w:b/>
      <w:bCs/>
      <w:kern w:val="44"/>
      <w:sz w:val="32"/>
      <w:szCs w:val="32"/>
    </w:rPr>
  </w:style>
  <w:style w:type="paragraph" w:styleId="4">
    <w:name w:val="heading 2"/>
    <w:basedOn w:val="1"/>
    <w:next w:val="1"/>
    <w:link w:val="52"/>
    <w:qFormat/>
    <w:uiPriority w:val="99"/>
    <w:pPr>
      <w:keepNext/>
      <w:keepLines/>
      <w:spacing w:before="260" w:after="260" w:line="416" w:lineRule="auto"/>
      <w:jc w:val="left"/>
      <w:outlineLvl w:val="1"/>
    </w:pPr>
    <w:rPr>
      <w:rFonts w:ascii="Cambria" w:hAnsi="Cambria" w:cs="Cambria"/>
      <w:b/>
      <w:bCs/>
      <w:sz w:val="32"/>
      <w:szCs w:val="32"/>
    </w:rPr>
  </w:style>
  <w:style w:type="paragraph" w:styleId="5">
    <w:name w:val="heading 3"/>
    <w:basedOn w:val="1"/>
    <w:next w:val="1"/>
    <w:link w:val="53"/>
    <w:qFormat/>
    <w:uiPriority w:val="99"/>
    <w:pPr>
      <w:keepNext/>
      <w:keepLines/>
      <w:spacing w:line="360" w:lineRule="auto"/>
      <w:outlineLvl w:val="2"/>
    </w:pPr>
    <w:rPr>
      <w:b/>
      <w:bCs/>
      <w:sz w:val="24"/>
      <w:szCs w:val="24"/>
    </w:rPr>
  </w:style>
  <w:style w:type="paragraph" w:styleId="6">
    <w:name w:val="heading 4"/>
    <w:basedOn w:val="1"/>
    <w:next w:val="1"/>
    <w:link w:val="54"/>
    <w:qFormat/>
    <w:uiPriority w:val="99"/>
    <w:pPr>
      <w:keepNext/>
      <w:keepLines/>
      <w:spacing w:line="360" w:lineRule="auto"/>
      <w:outlineLvl w:val="3"/>
    </w:pPr>
    <w:rPr>
      <w:rFonts w:ascii="Arial" w:hAnsi="Arial" w:cs="Arial"/>
      <w:b/>
      <w:bCs/>
    </w:rPr>
  </w:style>
  <w:style w:type="paragraph" w:styleId="7">
    <w:name w:val="heading 5"/>
    <w:basedOn w:val="1"/>
    <w:next w:val="1"/>
    <w:link w:val="55"/>
    <w:qFormat/>
    <w:uiPriority w:val="99"/>
    <w:pPr>
      <w:keepNext/>
      <w:keepLines/>
      <w:spacing w:before="280" w:after="290" w:line="376" w:lineRule="auto"/>
      <w:outlineLvl w:val="4"/>
    </w:pPr>
    <w:rPr>
      <w:b/>
      <w:bCs/>
      <w:sz w:val="28"/>
      <w:szCs w:val="28"/>
    </w:rPr>
  </w:style>
  <w:style w:type="paragraph" w:styleId="8">
    <w:name w:val="heading 6"/>
    <w:basedOn w:val="1"/>
    <w:next w:val="1"/>
    <w:link w:val="56"/>
    <w:qFormat/>
    <w:uiPriority w:val="99"/>
    <w:pPr>
      <w:keepNext/>
      <w:keepLines/>
      <w:spacing w:before="240" w:after="64" w:line="320" w:lineRule="auto"/>
      <w:outlineLvl w:val="5"/>
    </w:pPr>
    <w:rPr>
      <w:rFonts w:ascii="Arial" w:hAnsi="Arial" w:eastAsia="黑体" w:cs="Arial"/>
      <w:b/>
      <w:bCs/>
      <w:sz w:val="24"/>
      <w:szCs w:val="24"/>
    </w:rPr>
  </w:style>
  <w:style w:type="character" w:default="1" w:styleId="37">
    <w:name w:val="Default Paragraph Font"/>
    <w:unhideWhenUsed/>
    <w:qFormat/>
    <w:uiPriority w:val="1"/>
  </w:style>
  <w:style w:type="table" w:default="1" w:styleId="35">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61"/>
    <w:qFormat/>
    <w:uiPriority w:val="99"/>
    <w:pPr>
      <w:jc w:val="center"/>
    </w:pPr>
  </w:style>
  <w:style w:type="paragraph" w:styleId="9">
    <w:name w:val="toc 7"/>
    <w:basedOn w:val="1"/>
    <w:next w:val="1"/>
    <w:semiHidden/>
    <w:qFormat/>
    <w:uiPriority w:val="99"/>
    <w:pPr>
      <w:ind w:left="2520" w:leftChars="1200"/>
    </w:pPr>
  </w:style>
  <w:style w:type="paragraph" w:styleId="10">
    <w:name w:val="Normal Indent"/>
    <w:basedOn w:val="1"/>
    <w:qFormat/>
    <w:uiPriority w:val="99"/>
    <w:pPr>
      <w:ind w:firstLine="420"/>
    </w:pPr>
  </w:style>
  <w:style w:type="paragraph" w:styleId="11">
    <w:name w:val="Document Map"/>
    <w:basedOn w:val="1"/>
    <w:link w:val="59"/>
    <w:semiHidden/>
    <w:qFormat/>
    <w:uiPriority w:val="99"/>
    <w:pPr>
      <w:shd w:val="clear" w:color="auto" w:fill="000080"/>
    </w:pPr>
  </w:style>
  <w:style w:type="paragraph" w:styleId="12">
    <w:name w:val="annotation text"/>
    <w:basedOn w:val="1"/>
    <w:link w:val="57"/>
    <w:semiHidden/>
    <w:qFormat/>
    <w:uiPriority w:val="99"/>
    <w:pPr>
      <w:jc w:val="left"/>
    </w:pPr>
  </w:style>
  <w:style w:type="paragraph" w:styleId="13">
    <w:name w:val="Body Text 3"/>
    <w:basedOn w:val="1"/>
    <w:link w:val="60"/>
    <w:qFormat/>
    <w:uiPriority w:val="99"/>
    <w:rPr>
      <w:rFonts w:ascii="宋体" w:cs="宋体"/>
      <w:sz w:val="24"/>
      <w:szCs w:val="24"/>
    </w:rPr>
  </w:style>
  <w:style w:type="paragraph" w:styleId="14">
    <w:name w:val="Body Text Indent"/>
    <w:basedOn w:val="1"/>
    <w:next w:val="1"/>
    <w:link w:val="62"/>
    <w:qFormat/>
    <w:uiPriority w:val="99"/>
    <w:pPr>
      <w:spacing w:line="360" w:lineRule="auto"/>
      <w:ind w:left="424" w:leftChars="202" w:firstLine="567"/>
    </w:pPr>
    <w:rPr>
      <w:sz w:val="24"/>
      <w:szCs w:val="24"/>
    </w:rPr>
  </w:style>
  <w:style w:type="paragraph" w:styleId="15">
    <w:name w:val="toc 5"/>
    <w:basedOn w:val="1"/>
    <w:next w:val="1"/>
    <w:semiHidden/>
    <w:qFormat/>
    <w:uiPriority w:val="99"/>
    <w:pPr>
      <w:ind w:left="1680" w:leftChars="800"/>
    </w:pPr>
  </w:style>
  <w:style w:type="paragraph" w:styleId="16">
    <w:name w:val="toc 3"/>
    <w:basedOn w:val="1"/>
    <w:next w:val="1"/>
    <w:semiHidden/>
    <w:qFormat/>
    <w:uiPriority w:val="99"/>
    <w:pPr>
      <w:ind w:left="840" w:leftChars="400"/>
    </w:pPr>
  </w:style>
  <w:style w:type="paragraph" w:styleId="17">
    <w:name w:val="Plain Text"/>
    <w:basedOn w:val="1"/>
    <w:link w:val="63"/>
    <w:qFormat/>
    <w:uiPriority w:val="99"/>
    <w:rPr>
      <w:rFonts w:ascii="宋体" w:hAnsi="Courier New" w:cs="宋体"/>
    </w:rPr>
  </w:style>
  <w:style w:type="paragraph" w:styleId="18">
    <w:name w:val="toc 8"/>
    <w:basedOn w:val="1"/>
    <w:next w:val="1"/>
    <w:semiHidden/>
    <w:qFormat/>
    <w:uiPriority w:val="99"/>
    <w:pPr>
      <w:ind w:left="2940" w:leftChars="1400"/>
    </w:pPr>
  </w:style>
  <w:style w:type="paragraph" w:styleId="19">
    <w:name w:val="Date"/>
    <w:basedOn w:val="1"/>
    <w:next w:val="1"/>
    <w:link w:val="64"/>
    <w:qFormat/>
    <w:uiPriority w:val="99"/>
    <w:pPr>
      <w:ind w:left="100" w:leftChars="2500"/>
    </w:pPr>
  </w:style>
  <w:style w:type="paragraph" w:styleId="20">
    <w:name w:val="Body Text Indent 2"/>
    <w:basedOn w:val="1"/>
    <w:link w:val="65"/>
    <w:qFormat/>
    <w:uiPriority w:val="99"/>
    <w:pPr>
      <w:spacing w:line="480" w:lineRule="exact"/>
      <w:ind w:left="-1"/>
    </w:pPr>
    <w:rPr>
      <w:sz w:val="24"/>
      <w:szCs w:val="24"/>
    </w:rPr>
  </w:style>
  <w:style w:type="paragraph" w:styleId="21">
    <w:name w:val="Balloon Text"/>
    <w:basedOn w:val="1"/>
    <w:link w:val="66"/>
    <w:semiHidden/>
    <w:qFormat/>
    <w:uiPriority w:val="99"/>
    <w:rPr>
      <w:sz w:val="18"/>
      <w:szCs w:val="18"/>
    </w:rPr>
  </w:style>
  <w:style w:type="paragraph" w:styleId="22">
    <w:name w:val="footer"/>
    <w:basedOn w:val="1"/>
    <w:link w:val="67"/>
    <w:qFormat/>
    <w:uiPriority w:val="99"/>
    <w:pPr>
      <w:tabs>
        <w:tab w:val="center" w:pos="4153"/>
        <w:tab w:val="right" w:pos="8306"/>
      </w:tabs>
      <w:snapToGrid w:val="0"/>
      <w:jc w:val="left"/>
    </w:pPr>
    <w:rPr>
      <w:sz w:val="18"/>
      <w:szCs w:val="18"/>
    </w:rPr>
  </w:style>
  <w:style w:type="paragraph" w:styleId="23">
    <w:name w:val="header"/>
    <w:basedOn w:val="1"/>
    <w:link w:val="68"/>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99"/>
  </w:style>
  <w:style w:type="paragraph" w:styleId="25">
    <w:name w:val="toc 4"/>
    <w:basedOn w:val="1"/>
    <w:next w:val="1"/>
    <w:semiHidden/>
    <w:qFormat/>
    <w:uiPriority w:val="99"/>
    <w:pPr>
      <w:ind w:left="1260" w:leftChars="600"/>
    </w:pPr>
  </w:style>
  <w:style w:type="paragraph" w:styleId="26">
    <w:name w:val="toc 6"/>
    <w:basedOn w:val="1"/>
    <w:next w:val="1"/>
    <w:semiHidden/>
    <w:qFormat/>
    <w:uiPriority w:val="99"/>
    <w:pPr>
      <w:ind w:left="2100" w:leftChars="1000"/>
    </w:pPr>
  </w:style>
  <w:style w:type="paragraph" w:styleId="27">
    <w:name w:val="Body Text Indent 3"/>
    <w:basedOn w:val="1"/>
    <w:link w:val="69"/>
    <w:qFormat/>
    <w:uiPriority w:val="99"/>
    <w:pPr>
      <w:spacing w:line="360" w:lineRule="auto"/>
      <w:ind w:left="420" w:firstLine="480"/>
    </w:pPr>
    <w:rPr>
      <w:rFonts w:ascii="宋体" w:hAnsi="宋体" w:cs="宋体"/>
      <w:sz w:val="24"/>
      <w:szCs w:val="24"/>
    </w:rPr>
  </w:style>
  <w:style w:type="paragraph" w:styleId="28">
    <w:name w:val="toc 2"/>
    <w:basedOn w:val="1"/>
    <w:next w:val="1"/>
    <w:semiHidden/>
    <w:qFormat/>
    <w:uiPriority w:val="99"/>
    <w:pPr>
      <w:ind w:left="420" w:leftChars="200"/>
    </w:pPr>
  </w:style>
  <w:style w:type="paragraph" w:styleId="29">
    <w:name w:val="toc 9"/>
    <w:basedOn w:val="1"/>
    <w:next w:val="1"/>
    <w:semiHidden/>
    <w:qFormat/>
    <w:uiPriority w:val="99"/>
    <w:pPr>
      <w:ind w:left="3360" w:leftChars="1600"/>
    </w:pPr>
  </w:style>
  <w:style w:type="paragraph" w:styleId="30">
    <w:name w:val="Body Text 2"/>
    <w:basedOn w:val="1"/>
    <w:link w:val="70"/>
    <w:qFormat/>
    <w:uiPriority w:val="99"/>
    <w:pPr>
      <w:adjustRightInd w:val="0"/>
      <w:snapToGrid w:val="0"/>
      <w:spacing w:before="60" w:after="60" w:line="300" w:lineRule="auto"/>
    </w:pPr>
    <w:rPr>
      <w:rFonts w:ascii="宋体" w:cs="宋体"/>
      <w:sz w:val="24"/>
      <w:szCs w:val="24"/>
    </w:rPr>
  </w:style>
  <w:style w:type="paragraph" w:styleId="31">
    <w:name w:val="Normal (Web)"/>
    <w:basedOn w:val="1"/>
    <w:qFormat/>
    <w:uiPriority w:val="0"/>
    <w:pPr>
      <w:widowControl/>
      <w:spacing w:before="100" w:beforeAutospacing="1" w:after="100" w:afterAutospacing="1"/>
      <w:jc w:val="left"/>
    </w:pPr>
    <w:rPr>
      <w:rFonts w:ascii="宋体" w:hAnsi="宋体" w:cs="宋体"/>
      <w:sz w:val="24"/>
      <w:szCs w:val="24"/>
    </w:rPr>
  </w:style>
  <w:style w:type="paragraph" w:styleId="32">
    <w:name w:val="annotation subject"/>
    <w:basedOn w:val="12"/>
    <w:next w:val="12"/>
    <w:link w:val="58"/>
    <w:semiHidden/>
    <w:qFormat/>
    <w:uiPriority w:val="99"/>
    <w:rPr>
      <w:b/>
      <w:bCs/>
    </w:rPr>
  </w:style>
  <w:style w:type="paragraph" w:styleId="33">
    <w:name w:val="Body Text First Indent"/>
    <w:basedOn w:val="2"/>
    <w:next w:val="34"/>
    <w:qFormat/>
    <w:locked/>
    <w:uiPriority w:val="99"/>
    <w:pPr>
      <w:ind w:firstLine="420" w:firstLineChars="100"/>
    </w:pPr>
    <w:rPr>
      <w:rFonts w:ascii="宋体"/>
    </w:rPr>
  </w:style>
  <w:style w:type="paragraph" w:styleId="34">
    <w:name w:val="Body Text First Indent 2"/>
    <w:basedOn w:val="14"/>
    <w:next w:val="1"/>
    <w:qFormat/>
    <w:locked/>
    <w:uiPriority w:val="0"/>
    <w:pPr>
      <w:ind w:firstLine="420" w:firstLineChars="200"/>
    </w:pPr>
  </w:style>
  <w:style w:type="table" w:styleId="36">
    <w:name w:val="Table Grid"/>
    <w:basedOn w:val="3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qFormat/>
    <w:uiPriority w:val="99"/>
    <w:rPr>
      <w:b/>
      <w:bCs/>
    </w:rPr>
  </w:style>
  <w:style w:type="character" w:styleId="39">
    <w:name w:val="page number"/>
    <w:basedOn w:val="37"/>
    <w:qFormat/>
    <w:uiPriority w:val="99"/>
  </w:style>
  <w:style w:type="character" w:styleId="40">
    <w:name w:val="FollowedHyperlink"/>
    <w:basedOn w:val="37"/>
    <w:qFormat/>
    <w:uiPriority w:val="99"/>
    <w:rPr>
      <w:color w:val="auto"/>
      <w:u w:val="none"/>
    </w:rPr>
  </w:style>
  <w:style w:type="character" w:styleId="41">
    <w:name w:val="Emphasis"/>
    <w:basedOn w:val="37"/>
    <w:qFormat/>
    <w:uiPriority w:val="99"/>
    <w:rPr>
      <w:i/>
      <w:iCs/>
    </w:rPr>
  </w:style>
  <w:style w:type="character" w:styleId="42">
    <w:name w:val="HTML Definition"/>
    <w:basedOn w:val="37"/>
    <w:qFormat/>
    <w:uiPriority w:val="99"/>
  </w:style>
  <w:style w:type="character" w:styleId="43">
    <w:name w:val="HTML Acronym"/>
    <w:basedOn w:val="37"/>
    <w:qFormat/>
    <w:uiPriority w:val="99"/>
  </w:style>
  <w:style w:type="character" w:styleId="44">
    <w:name w:val="HTML Variable"/>
    <w:basedOn w:val="37"/>
    <w:qFormat/>
    <w:uiPriority w:val="99"/>
  </w:style>
  <w:style w:type="character" w:styleId="45">
    <w:name w:val="Hyperlink"/>
    <w:basedOn w:val="37"/>
    <w:qFormat/>
    <w:uiPriority w:val="99"/>
    <w:rPr>
      <w:color w:val="auto"/>
      <w:u w:val="none"/>
    </w:rPr>
  </w:style>
  <w:style w:type="character" w:styleId="46">
    <w:name w:val="HTML Code"/>
    <w:basedOn w:val="37"/>
    <w:qFormat/>
    <w:uiPriority w:val="99"/>
    <w:rPr>
      <w:rFonts w:ascii="monospace" w:hAnsi="monospace" w:cs="monospace"/>
      <w:sz w:val="24"/>
      <w:szCs w:val="24"/>
    </w:rPr>
  </w:style>
  <w:style w:type="character" w:styleId="47">
    <w:name w:val="annotation reference"/>
    <w:basedOn w:val="37"/>
    <w:semiHidden/>
    <w:qFormat/>
    <w:uiPriority w:val="99"/>
    <w:rPr>
      <w:sz w:val="21"/>
      <w:szCs w:val="21"/>
    </w:rPr>
  </w:style>
  <w:style w:type="character" w:styleId="48">
    <w:name w:val="HTML Cite"/>
    <w:basedOn w:val="37"/>
    <w:qFormat/>
    <w:uiPriority w:val="99"/>
  </w:style>
  <w:style w:type="character" w:styleId="49">
    <w:name w:val="HTML Keyboard"/>
    <w:basedOn w:val="37"/>
    <w:qFormat/>
    <w:uiPriority w:val="99"/>
    <w:rPr>
      <w:rFonts w:ascii="monospace" w:hAnsi="monospace" w:cs="monospace"/>
      <w:sz w:val="24"/>
      <w:szCs w:val="24"/>
    </w:rPr>
  </w:style>
  <w:style w:type="character" w:styleId="50">
    <w:name w:val="HTML Sample"/>
    <w:basedOn w:val="37"/>
    <w:qFormat/>
    <w:uiPriority w:val="99"/>
    <w:rPr>
      <w:rFonts w:ascii="monospace" w:hAnsi="monospace" w:cs="monospace"/>
      <w:sz w:val="24"/>
      <w:szCs w:val="24"/>
    </w:rPr>
  </w:style>
  <w:style w:type="character" w:customStyle="1" w:styleId="51">
    <w:name w:val="标题 1 字符"/>
    <w:basedOn w:val="37"/>
    <w:link w:val="3"/>
    <w:qFormat/>
    <w:locked/>
    <w:uiPriority w:val="99"/>
    <w:rPr>
      <w:b/>
      <w:bCs/>
      <w:kern w:val="44"/>
      <w:sz w:val="44"/>
      <w:szCs w:val="44"/>
    </w:rPr>
  </w:style>
  <w:style w:type="character" w:customStyle="1" w:styleId="52">
    <w:name w:val="标题 2 字符"/>
    <w:basedOn w:val="37"/>
    <w:link w:val="4"/>
    <w:qFormat/>
    <w:locked/>
    <w:uiPriority w:val="99"/>
    <w:rPr>
      <w:rFonts w:ascii="Cambria" w:hAnsi="Cambria" w:cs="Cambria"/>
      <w:b/>
      <w:bCs/>
      <w:kern w:val="2"/>
      <w:sz w:val="32"/>
      <w:szCs w:val="32"/>
    </w:rPr>
  </w:style>
  <w:style w:type="character" w:customStyle="1" w:styleId="53">
    <w:name w:val="标题 3 字符"/>
    <w:basedOn w:val="37"/>
    <w:link w:val="5"/>
    <w:qFormat/>
    <w:locked/>
    <w:uiPriority w:val="99"/>
    <w:rPr>
      <w:b/>
      <w:bCs/>
      <w:kern w:val="2"/>
      <w:sz w:val="32"/>
      <w:szCs w:val="32"/>
    </w:rPr>
  </w:style>
  <w:style w:type="character" w:customStyle="1" w:styleId="54">
    <w:name w:val="标题 4 字符"/>
    <w:basedOn w:val="37"/>
    <w:link w:val="6"/>
    <w:semiHidden/>
    <w:qFormat/>
    <w:locked/>
    <w:uiPriority w:val="99"/>
    <w:rPr>
      <w:rFonts w:ascii="Cambria" w:hAnsi="Cambria" w:eastAsia="宋体" w:cs="Cambria"/>
      <w:b/>
      <w:bCs/>
      <w:sz w:val="28"/>
      <w:szCs w:val="28"/>
    </w:rPr>
  </w:style>
  <w:style w:type="character" w:customStyle="1" w:styleId="55">
    <w:name w:val="标题 5 字符"/>
    <w:basedOn w:val="37"/>
    <w:link w:val="7"/>
    <w:qFormat/>
    <w:locked/>
    <w:uiPriority w:val="99"/>
    <w:rPr>
      <w:b/>
      <w:bCs/>
      <w:kern w:val="2"/>
      <w:sz w:val="28"/>
      <w:szCs w:val="28"/>
    </w:rPr>
  </w:style>
  <w:style w:type="character" w:customStyle="1" w:styleId="56">
    <w:name w:val="标题 6 字符"/>
    <w:basedOn w:val="37"/>
    <w:link w:val="8"/>
    <w:semiHidden/>
    <w:qFormat/>
    <w:locked/>
    <w:uiPriority w:val="99"/>
    <w:rPr>
      <w:rFonts w:ascii="Cambria" w:hAnsi="Cambria" w:eastAsia="宋体" w:cs="Cambria"/>
      <w:b/>
      <w:bCs/>
      <w:sz w:val="24"/>
      <w:szCs w:val="24"/>
    </w:rPr>
  </w:style>
  <w:style w:type="character" w:customStyle="1" w:styleId="57">
    <w:name w:val="批注文字 字符"/>
    <w:basedOn w:val="37"/>
    <w:link w:val="12"/>
    <w:semiHidden/>
    <w:qFormat/>
    <w:locked/>
    <w:uiPriority w:val="99"/>
    <w:rPr>
      <w:sz w:val="21"/>
      <w:szCs w:val="21"/>
    </w:rPr>
  </w:style>
  <w:style w:type="character" w:customStyle="1" w:styleId="58">
    <w:name w:val="批注主题 字符"/>
    <w:basedOn w:val="57"/>
    <w:link w:val="32"/>
    <w:semiHidden/>
    <w:qFormat/>
    <w:locked/>
    <w:uiPriority w:val="99"/>
    <w:rPr>
      <w:b/>
      <w:bCs/>
      <w:sz w:val="21"/>
      <w:szCs w:val="21"/>
    </w:rPr>
  </w:style>
  <w:style w:type="character" w:customStyle="1" w:styleId="59">
    <w:name w:val="文档结构图 字符"/>
    <w:basedOn w:val="37"/>
    <w:link w:val="11"/>
    <w:semiHidden/>
    <w:qFormat/>
    <w:locked/>
    <w:uiPriority w:val="99"/>
    <w:rPr>
      <w:sz w:val="2"/>
      <w:szCs w:val="2"/>
    </w:rPr>
  </w:style>
  <w:style w:type="character" w:customStyle="1" w:styleId="60">
    <w:name w:val="正文文本 3 字符"/>
    <w:basedOn w:val="37"/>
    <w:link w:val="13"/>
    <w:semiHidden/>
    <w:qFormat/>
    <w:locked/>
    <w:uiPriority w:val="99"/>
    <w:rPr>
      <w:sz w:val="16"/>
      <w:szCs w:val="16"/>
    </w:rPr>
  </w:style>
  <w:style w:type="character" w:customStyle="1" w:styleId="61">
    <w:name w:val="正文文本 字符"/>
    <w:basedOn w:val="37"/>
    <w:link w:val="2"/>
    <w:qFormat/>
    <w:locked/>
    <w:uiPriority w:val="99"/>
    <w:rPr>
      <w:rFonts w:eastAsia="宋体"/>
      <w:kern w:val="2"/>
      <w:sz w:val="21"/>
      <w:szCs w:val="21"/>
      <w:lang w:val="en-US" w:eastAsia="zh-CN"/>
    </w:rPr>
  </w:style>
  <w:style w:type="character" w:customStyle="1" w:styleId="62">
    <w:name w:val="正文文本缩进 字符"/>
    <w:basedOn w:val="37"/>
    <w:link w:val="14"/>
    <w:qFormat/>
    <w:locked/>
    <w:uiPriority w:val="99"/>
    <w:rPr>
      <w:snapToGrid w:val="0"/>
      <w:sz w:val="24"/>
      <w:szCs w:val="24"/>
    </w:rPr>
  </w:style>
  <w:style w:type="character" w:customStyle="1" w:styleId="63">
    <w:name w:val="纯文本 字符"/>
    <w:basedOn w:val="37"/>
    <w:link w:val="17"/>
    <w:qFormat/>
    <w:locked/>
    <w:uiPriority w:val="99"/>
    <w:rPr>
      <w:rFonts w:ascii="宋体" w:hAnsi="Courier New" w:eastAsia="宋体" w:cs="宋体"/>
      <w:kern w:val="2"/>
      <w:sz w:val="21"/>
      <w:szCs w:val="21"/>
      <w:lang w:val="en-US" w:eastAsia="zh-CN"/>
    </w:rPr>
  </w:style>
  <w:style w:type="character" w:customStyle="1" w:styleId="64">
    <w:name w:val="日期 字符"/>
    <w:basedOn w:val="37"/>
    <w:link w:val="19"/>
    <w:semiHidden/>
    <w:qFormat/>
    <w:locked/>
    <w:uiPriority w:val="99"/>
    <w:rPr>
      <w:sz w:val="21"/>
      <w:szCs w:val="21"/>
    </w:rPr>
  </w:style>
  <w:style w:type="character" w:customStyle="1" w:styleId="65">
    <w:name w:val="正文文本缩进 2 字符"/>
    <w:basedOn w:val="37"/>
    <w:link w:val="20"/>
    <w:qFormat/>
    <w:locked/>
    <w:uiPriority w:val="99"/>
    <w:rPr>
      <w:snapToGrid w:val="0"/>
      <w:sz w:val="24"/>
      <w:szCs w:val="24"/>
    </w:rPr>
  </w:style>
  <w:style w:type="character" w:customStyle="1" w:styleId="66">
    <w:name w:val="批注框文本 字符"/>
    <w:basedOn w:val="37"/>
    <w:link w:val="21"/>
    <w:qFormat/>
    <w:locked/>
    <w:uiPriority w:val="99"/>
    <w:rPr>
      <w:kern w:val="2"/>
      <w:sz w:val="18"/>
      <w:szCs w:val="18"/>
    </w:rPr>
  </w:style>
  <w:style w:type="character" w:customStyle="1" w:styleId="67">
    <w:name w:val="页脚 字符"/>
    <w:basedOn w:val="37"/>
    <w:link w:val="22"/>
    <w:qFormat/>
    <w:locked/>
    <w:uiPriority w:val="99"/>
    <w:rPr>
      <w:rFonts w:eastAsia="宋体"/>
      <w:kern w:val="2"/>
      <w:sz w:val="18"/>
      <w:szCs w:val="18"/>
      <w:lang w:val="en-US" w:eastAsia="zh-CN"/>
    </w:rPr>
  </w:style>
  <w:style w:type="character" w:customStyle="1" w:styleId="68">
    <w:name w:val="页眉 字符"/>
    <w:basedOn w:val="37"/>
    <w:link w:val="23"/>
    <w:semiHidden/>
    <w:qFormat/>
    <w:locked/>
    <w:uiPriority w:val="99"/>
    <w:rPr>
      <w:sz w:val="18"/>
      <w:szCs w:val="18"/>
    </w:rPr>
  </w:style>
  <w:style w:type="character" w:customStyle="1" w:styleId="69">
    <w:name w:val="正文文本缩进 3 字符"/>
    <w:basedOn w:val="37"/>
    <w:link w:val="27"/>
    <w:qFormat/>
    <w:locked/>
    <w:uiPriority w:val="99"/>
    <w:rPr>
      <w:rFonts w:ascii="宋体" w:eastAsia="宋体" w:cs="宋体"/>
      <w:snapToGrid w:val="0"/>
      <w:sz w:val="24"/>
      <w:szCs w:val="24"/>
    </w:rPr>
  </w:style>
  <w:style w:type="character" w:customStyle="1" w:styleId="70">
    <w:name w:val="正文文本 2 字符"/>
    <w:basedOn w:val="37"/>
    <w:link w:val="30"/>
    <w:qFormat/>
    <w:locked/>
    <w:uiPriority w:val="99"/>
    <w:rPr>
      <w:rFonts w:ascii="宋体" w:cs="宋体"/>
      <w:kern w:val="2"/>
      <w:sz w:val="24"/>
      <w:szCs w:val="24"/>
    </w:rPr>
  </w:style>
  <w:style w:type="character" w:customStyle="1" w:styleId="71">
    <w:name w:val="Char Char24"/>
    <w:qFormat/>
    <w:locked/>
    <w:uiPriority w:val="99"/>
    <w:rPr>
      <w:rFonts w:eastAsia="宋体"/>
      <w:b/>
      <w:bCs/>
      <w:kern w:val="2"/>
      <w:sz w:val="32"/>
      <w:szCs w:val="32"/>
      <w:lang w:val="en-US" w:eastAsia="zh-CN"/>
    </w:rPr>
  </w:style>
  <w:style w:type="character" w:customStyle="1" w:styleId="72">
    <w:name w:val="t_tag"/>
    <w:basedOn w:val="37"/>
    <w:qFormat/>
    <w:uiPriority w:val="99"/>
  </w:style>
  <w:style w:type="character" w:customStyle="1" w:styleId="73">
    <w:name w:val="Char Char3"/>
    <w:qFormat/>
    <w:uiPriority w:val="99"/>
    <w:rPr>
      <w:rFonts w:eastAsia="宋体"/>
      <w:kern w:val="2"/>
      <w:sz w:val="24"/>
      <w:szCs w:val="24"/>
      <w:lang w:val="en-US" w:eastAsia="zh-CN"/>
    </w:rPr>
  </w:style>
  <w:style w:type="paragraph" w:customStyle="1" w:styleId="74">
    <w:name w:val="Char Char Char Char"/>
    <w:basedOn w:val="1"/>
    <w:qFormat/>
    <w:uiPriority w:val="99"/>
    <w:rPr>
      <w:rFonts w:ascii="Tahoma" w:hAnsi="Tahoma" w:cs="Tahoma"/>
      <w:sz w:val="24"/>
      <w:szCs w:val="24"/>
    </w:rPr>
  </w:style>
  <w:style w:type="paragraph" w:customStyle="1" w:styleId="75">
    <w:name w:val="Char Char Char"/>
    <w:basedOn w:val="1"/>
    <w:qFormat/>
    <w:uiPriority w:val="99"/>
    <w:pPr>
      <w:spacing w:line="360" w:lineRule="auto"/>
    </w:pPr>
  </w:style>
  <w:style w:type="paragraph" w:customStyle="1" w:styleId="76">
    <w:name w:val="列出段落1"/>
    <w:basedOn w:val="1"/>
    <w:qFormat/>
    <w:uiPriority w:val="99"/>
    <w:pPr>
      <w:ind w:firstLine="420" w:firstLineChars="200"/>
    </w:pPr>
    <w:rPr>
      <w:rFonts w:ascii="Calibri" w:hAnsi="Calibri" w:cs="Calibri"/>
    </w:rPr>
  </w:style>
  <w:style w:type="paragraph" w:customStyle="1" w:styleId="77">
    <w:name w:val="Char"/>
    <w:basedOn w:val="1"/>
    <w:qFormat/>
    <w:uiPriority w:val="99"/>
    <w:pPr>
      <w:spacing w:line="360" w:lineRule="auto"/>
    </w:pPr>
    <w:rPr>
      <w:rFonts w:ascii="仿宋_GB2312" w:eastAsia="仿宋_GB2312" w:cs="仿宋_GB2312"/>
      <w:b/>
      <w:bCs/>
      <w:sz w:val="32"/>
      <w:szCs w:val="32"/>
    </w:rPr>
  </w:style>
  <w:style w:type="paragraph" w:customStyle="1" w:styleId="78">
    <w:name w:val="保留正文"/>
    <w:basedOn w:val="2"/>
    <w:qFormat/>
    <w:uiPriority w:val="99"/>
    <w:pPr>
      <w:keepNext/>
      <w:spacing w:after="160"/>
      <w:jc w:val="both"/>
    </w:pPr>
  </w:style>
  <w:style w:type="paragraph" w:customStyle="1" w:styleId="79">
    <w:name w:val="普通 (Web)"/>
    <w:basedOn w:val="1"/>
    <w:qFormat/>
    <w:uiPriority w:val="99"/>
    <w:pPr>
      <w:widowControl/>
      <w:spacing w:before="100" w:beforeAutospacing="1" w:after="100" w:afterAutospacing="1"/>
      <w:jc w:val="left"/>
    </w:pPr>
    <w:rPr>
      <w:rFonts w:ascii="宋体" w:hAnsi="宋体" w:cs="宋体"/>
      <w:sz w:val="24"/>
      <w:szCs w:val="24"/>
    </w:rPr>
  </w:style>
  <w:style w:type="paragraph" w:customStyle="1" w:styleId="80">
    <w:name w:val="目录"/>
    <w:basedOn w:val="1"/>
    <w:qFormat/>
    <w:uiPriority w:val="99"/>
    <w:pPr>
      <w:widowControl/>
      <w:jc w:val="center"/>
    </w:pPr>
    <w:rPr>
      <w:rFonts w:ascii="宋体" w:cs="宋体"/>
      <w:b/>
      <w:bCs/>
      <w:sz w:val="36"/>
      <w:szCs w:val="36"/>
    </w:rPr>
  </w:style>
  <w:style w:type="paragraph" w:customStyle="1" w:styleId="81">
    <w:name w:val="Char Char Char Char1"/>
    <w:basedOn w:val="1"/>
    <w:qFormat/>
    <w:uiPriority w:val="99"/>
    <w:pPr>
      <w:adjustRightInd w:val="0"/>
      <w:spacing w:line="440" w:lineRule="exact"/>
    </w:pPr>
    <w:rPr>
      <w:sz w:val="20"/>
      <w:szCs w:val="20"/>
    </w:rPr>
  </w:style>
  <w:style w:type="character" w:customStyle="1" w:styleId="82">
    <w:name w:val="ui-bz-bg-hover"/>
    <w:basedOn w:val="37"/>
    <w:qFormat/>
    <w:uiPriority w:val="99"/>
    <w:rPr>
      <w:shd w:val="clear" w:color="auto" w:fill="000000"/>
    </w:rPr>
  </w:style>
  <w:style w:type="character" w:customStyle="1" w:styleId="83">
    <w:name w:val="ui-bz-bg-hover1"/>
    <w:basedOn w:val="37"/>
    <w:qFormat/>
    <w:uiPriority w:val="99"/>
  </w:style>
  <w:style w:type="character" w:customStyle="1" w:styleId="84">
    <w:name w:val="top-icon"/>
    <w:basedOn w:val="37"/>
    <w:qFormat/>
    <w:uiPriority w:val="99"/>
  </w:style>
  <w:style w:type="character" w:customStyle="1" w:styleId="85">
    <w:name w:val="t-tag"/>
    <w:basedOn w:val="37"/>
    <w:qFormat/>
    <w:uiPriority w:val="99"/>
    <w:rPr>
      <w:color w:val="FFFFFF"/>
      <w:sz w:val="18"/>
      <w:szCs w:val="18"/>
      <w:shd w:val="clear" w:color="auto" w:fill="auto"/>
    </w:rPr>
  </w:style>
  <w:style w:type="character" w:customStyle="1" w:styleId="86">
    <w:name w:val="bds_more2"/>
    <w:basedOn w:val="37"/>
    <w:qFormat/>
    <w:uiPriority w:val="99"/>
  </w:style>
  <w:style w:type="character" w:customStyle="1" w:styleId="87">
    <w:name w:val="bds_more3"/>
    <w:basedOn w:val="37"/>
    <w:qFormat/>
    <w:uiPriority w:val="99"/>
  </w:style>
  <w:style w:type="character" w:customStyle="1" w:styleId="88">
    <w:name w:val="f-star"/>
    <w:basedOn w:val="37"/>
    <w:qFormat/>
    <w:uiPriority w:val="99"/>
    <w:rPr>
      <w:color w:val="auto"/>
      <w:sz w:val="21"/>
      <w:szCs w:val="21"/>
    </w:rPr>
  </w:style>
  <w:style w:type="character" w:customStyle="1" w:styleId="89">
    <w:name w:val="bds_nopic"/>
    <w:basedOn w:val="37"/>
    <w:qFormat/>
    <w:uiPriority w:val="99"/>
  </w:style>
  <w:style w:type="character" w:customStyle="1" w:styleId="90">
    <w:name w:val="orange"/>
    <w:basedOn w:val="37"/>
    <w:qFormat/>
    <w:uiPriority w:val="99"/>
    <w:rPr>
      <w:color w:val="auto"/>
    </w:rPr>
  </w:style>
  <w:style w:type="character" w:customStyle="1" w:styleId="91">
    <w:name w:val="org_name"/>
    <w:basedOn w:val="37"/>
    <w:qFormat/>
    <w:uiPriority w:val="99"/>
  </w:style>
  <w:style w:type="character" w:customStyle="1" w:styleId="92">
    <w:name w:val="no42"/>
    <w:basedOn w:val="37"/>
    <w:qFormat/>
    <w:uiPriority w:val="99"/>
  </w:style>
  <w:style w:type="character" w:customStyle="1" w:styleId="93">
    <w:name w:val="no52"/>
    <w:basedOn w:val="37"/>
    <w:qFormat/>
    <w:uiPriority w:val="99"/>
  </w:style>
  <w:style w:type="character" w:customStyle="1" w:styleId="94">
    <w:name w:val="no62"/>
    <w:basedOn w:val="37"/>
    <w:qFormat/>
    <w:uiPriority w:val="99"/>
  </w:style>
  <w:style w:type="character" w:customStyle="1" w:styleId="95">
    <w:name w:val="no72"/>
    <w:basedOn w:val="37"/>
    <w:qFormat/>
    <w:uiPriority w:val="99"/>
  </w:style>
  <w:style w:type="character" w:customStyle="1" w:styleId="96">
    <w:name w:val="ico-jiang"/>
    <w:basedOn w:val="37"/>
    <w:qFormat/>
    <w:uiPriority w:val="99"/>
  </w:style>
  <w:style w:type="character" w:customStyle="1" w:styleId="97">
    <w:name w:val="ico-jiang1"/>
    <w:basedOn w:val="37"/>
    <w:qFormat/>
    <w:uiPriority w:val="99"/>
  </w:style>
  <w:style w:type="character" w:customStyle="1" w:styleId="98">
    <w:name w:val="my-notice1"/>
    <w:basedOn w:val="37"/>
    <w:qFormat/>
    <w:uiPriority w:val="99"/>
  </w:style>
  <w:style w:type="character" w:customStyle="1" w:styleId="99">
    <w:name w:val="my-class"/>
    <w:basedOn w:val="37"/>
    <w:qFormat/>
    <w:uiPriority w:val="99"/>
  </w:style>
  <w:style w:type="character" w:customStyle="1" w:styleId="100">
    <w:name w:val="tip10"/>
    <w:basedOn w:val="37"/>
    <w:qFormat/>
    <w:uiPriority w:val="99"/>
    <w:rPr>
      <w:vanish/>
      <w:color w:val="FF0000"/>
      <w:sz w:val="18"/>
      <w:szCs w:val="18"/>
    </w:rPr>
  </w:style>
  <w:style w:type="character" w:customStyle="1" w:styleId="101">
    <w:name w:val="my-class2"/>
    <w:basedOn w:val="37"/>
    <w:qFormat/>
    <w:uiPriority w:val="99"/>
  </w:style>
  <w:style w:type="character" w:customStyle="1" w:styleId="102">
    <w:name w:val="bds_more"/>
    <w:basedOn w:val="37"/>
    <w:qFormat/>
    <w:uiPriority w:val="99"/>
  </w:style>
  <w:style w:type="character" w:customStyle="1" w:styleId="103">
    <w:name w:val="bds_more1"/>
    <w:basedOn w:val="37"/>
    <w:qFormat/>
    <w:uiPriority w:val="99"/>
    <w:rPr>
      <w:rFonts w:ascii="宋体" w:hAnsi="宋体" w:eastAsia="宋体" w:cs="宋体"/>
    </w:rPr>
  </w:style>
  <w:style w:type="character" w:customStyle="1" w:styleId="104">
    <w:name w:val="bds_nopic1"/>
    <w:basedOn w:val="37"/>
    <w:qFormat/>
    <w:uiPriority w:val="99"/>
  </w:style>
  <w:style w:type="character" w:customStyle="1" w:styleId="105">
    <w:name w:val="bds_nopic2"/>
    <w:basedOn w:val="37"/>
    <w:qFormat/>
    <w:uiPriority w:val="99"/>
  </w:style>
  <w:style w:type="character" w:customStyle="1" w:styleId="106">
    <w:name w:val="orange6"/>
    <w:basedOn w:val="37"/>
    <w:qFormat/>
    <w:uiPriority w:val="99"/>
    <w:rPr>
      <w:color w:val="auto"/>
    </w:rPr>
  </w:style>
  <w:style w:type="character" w:customStyle="1" w:styleId="107">
    <w:name w:val="font31"/>
    <w:basedOn w:val="37"/>
    <w:qFormat/>
    <w:uiPriority w:val="99"/>
    <w:rPr>
      <w:rFonts w:ascii="font-weight : 400" w:hAnsi="font-weight : 400" w:cs="font-weight : 400"/>
      <w:color w:val="000000"/>
      <w:sz w:val="20"/>
      <w:szCs w:val="20"/>
      <w:u w:val="none"/>
      <w:vertAlign w:val="superscript"/>
    </w:rPr>
  </w:style>
  <w:style w:type="character" w:customStyle="1" w:styleId="108">
    <w:name w:val="font01"/>
    <w:basedOn w:val="37"/>
    <w:qFormat/>
    <w:uiPriority w:val="99"/>
    <w:rPr>
      <w:rFonts w:ascii="宋体" w:hAnsi="宋体" w:eastAsia="宋体" w:cs="宋体"/>
      <w:color w:val="FF0000"/>
      <w:sz w:val="20"/>
      <w:szCs w:val="20"/>
      <w:u w:val="none"/>
    </w:rPr>
  </w:style>
  <w:style w:type="character" w:customStyle="1" w:styleId="109">
    <w:name w:val="font11"/>
    <w:basedOn w:val="37"/>
    <w:qFormat/>
    <w:uiPriority w:val="99"/>
    <w:rPr>
      <w:rFonts w:ascii="宋体" w:hAnsi="宋体" w:eastAsia="宋体" w:cs="宋体"/>
      <w:color w:val="000000"/>
      <w:sz w:val="20"/>
      <w:szCs w:val="20"/>
      <w:u w:val="none"/>
    </w:rPr>
  </w:style>
  <w:style w:type="paragraph" w:customStyle="1" w:styleId="110">
    <w:name w:val="Revision1"/>
    <w:hidden/>
    <w:qFormat/>
    <w:uiPriority w:val="99"/>
    <w:rPr>
      <w:rFonts w:ascii="Times New Roman" w:hAnsi="Times New Roman" w:eastAsia="宋体" w:cs="Times New Roman"/>
      <w:kern w:val="2"/>
      <w:sz w:val="21"/>
      <w:szCs w:val="21"/>
      <w:lang w:val="en-US" w:eastAsia="zh-CN" w:bidi="ar-SA"/>
    </w:rPr>
  </w:style>
  <w:style w:type="paragraph" w:customStyle="1" w:styleId="111">
    <w:name w:val="表注1"/>
    <w:basedOn w:val="1"/>
    <w:unhideWhenUsed/>
    <w:qFormat/>
    <w:uiPriority w:val="0"/>
    <w:pPr>
      <w:adjustRightInd w:val="0"/>
      <w:snapToGrid w:val="0"/>
      <w:spacing w:beforeLines="50" w:line="300" w:lineRule="auto"/>
      <w:ind w:left="350" w:hanging="350" w:hangingChars="350"/>
    </w:pPr>
    <w:rPr>
      <w:rFonts w:hint="eastAsia" w:eastAsia="仿宋_GB2312"/>
      <w:color w:val="000000"/>
    </w:rPr>
  </w:style>
  <w:style w:type="paragraph" w:customStyle="1" w:styleId="112">
    <w:name w:val="列出段落2"/>
    <w:basedOn w:val="1"/>
    <w:qFormat/>
    <w:uiPriority w:val="34"/>
    <w:pPr>
      <w:ind w:firstLine="420" w:firstLineChars="200"/>
    </w:pPr>
  </w:style>
  <w:style w:type="paragraph" w:customStyle="1" w:styleId="113">
    <w:name w:val="正文缩进1"/>
    <w:basedOn w:val="1"/>
    <w:qFormat/>
    <w:uiPriority w:val="0"/>
    <w:pPr>
      <w:ind w:firstLine="420" w:firstLineChars="200"/>
    </w:pPr>
  </w:style>
  <w:style w:type="paragraph" w:customStyle="1" w:styleId="1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0D294E-EB95-4DF8-BFD3-033811ED3566}">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73</Pages>
  <Words>28011</Words>
  <Characters>29963</Characters>
  <Lines>244</Lines>
  <Paragraphs>68</Paragraphs>
  <TotalTime>294</TotalTime>
  <ScaleCrop>false</ScaleCrop>
  <LinksUpToDate>false</LinksUpToDate>
  <CharactersWithSpaces>31844</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2022-11-16T12:01:00Z</dcterms:created>
  <dc:creator>Administrator</dc:creator>
  <cp:lastModifiedBy>Lenovo</cp:lastModifiedBy>
  <cp:lastPrinted>2017-05-10T10:09:00Z</cp:lastPrinted>
  <dcterms:modified xsi:type="dcterms:W3CDTF">2022-11-22T10:55:03Z</dcterms:modified>
  <dc:title>招标编号:SXLHZB2009-276</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y fmtid="{D5CDD505-2E9C-101B-9397-08002B2CF9AE}" pid="3" name="ICV">
    <vt:lpwstr>039CFC1F191241B39CF7D371897BCB53</vt:lpwstr>
  </property>
</Properties>
</file>