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240" w:lineRule="auto"/>
        <w:ind w:left="0" w:firstLine="0"/>
        <w:jc w:val="center"/>
        <w:textAlignment w:val="auto"/>
        <w:rPr>
          <w:rFonts w:ascii="微软雅黑" w:hAnsi="微软雅黑" w:eastAsia="微软雅黑" w:cs="微软雅黑"/>
          <w:b/>
          <w:bCs/>
          <w:i w:val="0"/>
          <w:iCs w:val="0"/>
          <w:caps w:val="0"/>
          <w:color w:val="auto"/>
          <w:spacing w:val="0"/>
          <w:sz w:val="36"/>
          <w:szCs w:val="36"/>
        </w:rPr>
      </w:pPr>
      <w:bookmarkStart w:id="0" w:name="_GoBack"/>
      <w:r>
        <w:rPr>
          <w:rFonts w:hint="eastAsia" w:ascii="微软雅黑" w:hAnsi="微软雅黑" w:eastAsia="微软雅黑" w:cs="微软雅黑"/>
          <w:b/>
          <w:bCs/>
          <w:i w:val="0"/>
          <w:iCs w:val="0"/>
          <w:caps w:val="0"/>
          <w:color w:val="auto"/>
          <w:spacing w:val="0"/>
          <w:kern w:val="0"/>
          <w:sz w:val="36"/>
          <w:szCs w:val="36"/>
          <w:bdr w:val="none" w:color="auto" w:sz="0" w:space="0"/>
          <w:shd w:val="clear" w:fill="FFFFFF"/>
          <w:lang w:val="en-US" w:eastAsia="zh-CN" w:bidi="ar"/>
        </w:rPr>
        <w:t>旬阳市太极城棚户区改造四期燃气管道改造工程招标公告</w:t>
      </w:r>
    </w:p>
    <w:bookmarkEnd w:id="0"/>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00" w:lineRule="exact"/>
        <w:ind w:left="0" w:right="0"/>
        <w:jc w:val="left"/>
        <w:textAlignment w:val="auto"/>
        <w:rPr>
          <w:b w:val="0"/>
          <w:bCs w:val="0"/>
          <w:color w:val="auto"/>
          <w:sz w:val="21"/>
          <w:szCs w:val="21"/>
        </w:rPr>
      </w:pPr>
      <w:r>
        <w:rPr>
          <w:rStyle w:val="10"/>
          <w:b/>
          <w:bCs/>
          <w:i w:val="0"/>
          <w:iCs w:val="0"/>
          <w:caps w:val="0"/>
          <w:color w:val="auto"/>
          <w:spacing w:val="0"/>
          <w:sz w:val="21"/>
          <w:szCs w:val="21"/>
          <w:bdr w:val="none" w:color="auto" w:sz="0" w:space="0"/>
          <w:shd w:val="clear" w:fill="FFFFFF"/>
        </w:rPr>
        <w:t>项目概况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00" w:lineRule="exact"/>
        <w:ind w:left="0" w:right="0" w:firstLine="480"/>
        <w:jc w:val="both"/>
        <w:textAlignment w:val="auto"/>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旬阳市太极城棚户区改造四期燃气管道改造工程</w:t>
      </w:r>
      <w:r>
        <w:rPr>
          <w:rFonts w:hint="eastAsia" w:ascii="微软雅黑" w:hAnsi="微软雅黑" w:eastAsia="微软雅黑" w:cs="微软雅黑"/>
          <w:i w:val="0"/>
          <w:iCs w:val="0"/>
          <w:caps w:val="0"/>
          <w:color w:val="auto"/>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auto"/>
          <w:spacing w:val="0"/>
          <w:sz w:val="21"/>
          <w:szCs w:val="21"/>
          <w:bdr w:val="none" w:color="auto" w:sz="0" w:space="0"/>
          <w:shd w:val="clear" w:fill="FFFFFF"/>
        </w:rPr>
        <w:t>全国公共资源交易中心平台（陕西省.安康市）</w:t>
      </w:r>
      <w:r>
        <w:rPr>
          <w:rFonts w:hint="eastAsia" w:ascii="微软雅黑" w:hAnsi="微软雅黑" w:eastAsia="微软雅黑" w:cs="微软雅黑"/>
          <w:i w:val="0"/>
          <w:iCs w:val="0"/>
          <w:caps w:val="0"/>
          <w:color w:val="auto"/>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2022年11月23日 14时00分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（北京时间）前递交投标文件。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00" w:lineRule="exact"/>
        <w:ind w:left="0" w:right="0"/>
        <w:jc w:val="left"/>
        <w:textAlignment w:val="auto"/>
        <w:rPr>
          <w:b w:val="0"/>
          <w:bCs w:val="0"/>
          <w:color w:val="auto"/>
          <w:sz w:val="21"/>
          <w:szCs w:val="21"/>
        </w:rPr>
      </w:pPr>
      <w:r>
        <w:rPr>
          <w:rStyle w:val="10"/>
          <w:b/>
          <w:bCs/>
          <w:i w:val="0"/>
          <w:iCs w:val="0"/>
          <w:caps w:val="0"/>
          <w:color w:val="auto"/>
          <w:spacing w:val="0"/>
          <w:sz w:val="21"/>
          <w:szCs w:val="21"/>
          <w:bdr w:val="none" w:color="auto" w:sz="0" w:space="0"/>
          <w:shd w:val="clear" w:fill="FFFFFF"/>
        </w:rPr>
        <w:t>一、项目基本情况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项目编号：ZDZC20221102001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项目名称：旬阳市太极城棚户区改造四期燃气管道改造工程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采购方式：公开招标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预算金额：3,709,013.37元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合同包1(旬阳市太极城棚户区改造四期燃气管道改造工程):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合同包预算金额：3,709,013.37元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合同包最高限价：3,709,013.37元</w:t>
      </w:r>
    </w:p>
    <w:tbl>
      <w:tblPr>
        <w:tblW w:w="1774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67"/>
        <w:gridCol w:w="4322"/>
        <w:gridCol w:w="4322"/>
        <w:gridCol w:w="1463"/>
        <w:gridCol w:w="2897"/>
        <w:gridCol w:w="1787"/>
        <w:gridCol w:w="17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市内燃气管道铺设</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3709013.37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right"/>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3,709,013.37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right"/>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3,709,013.37</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合同履行期限：90天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00" w:lineRule="exact"/>
        <w:ind w:left="0" w:right="0"/>
        <w:jc w:val="left"/>
        <w:textAlignment w:val="auto"/>
        <w:rPr>
          <w:b w:val="0"/>
          <w:bCs w:val="0"/>
          <w:color w:val="auto"/>
          <w:sz w:val="21"/>
          <w:szCs w:val="21"/>
        </w:rPr>
      </w:pPr>
      <w:r>
        <w:rPr>
          <w:rStyle w:val="10"/>
          <w:b/>
          <w:bCs/>
          <w:i w:val="0"/>
          <w:iCs w:val="0"/>
          <w:caps w:val="0"/>
          <w:color w:val="auto"/>
          <w:spacing w:val="0"/>
          <w:sz w:val="21"/>
          <w:szCs w:val="21"/>
          <w:bdr w:val="none" w:color="auto" w:sz="0" w:space="0"/>
          <w:shd w:val="clear" w:fill="FFFFFF"/>
        </w:rPr>
        <w:t>二、申请人的资格要求：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合同包1(旬阳市太极城棚户区改造四期燃气管道改造工程)落实政府采购政策需满足的资格要求如下: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（1）《政府采购促进中小企业发展管理办法》(财库〔2020〕46号)；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（3）《国务院办公厅关于建立政府强制采购节能产品制度的通知》(国办发 〔2007〕51号)；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（4）《财政部环保总局关于环境标志产品政府采购实施的意见》(财库〔2006〕90号)；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（5）《财政部国家发展改革委关于印发〈节能产品政府采购实施意见〉的通知》(财库〔2004〕185号)；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（6）《财政部民政部中国残疾人联合会关于促进残疾人就业政府采购政策的通知》(财库〔2017〕141号)；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（7）《财政部发展改革委生态环境部市场监管总局关于调整优化节能产品、环境标志产品政府采购执行机制的通知》(财库〔2019〕9号)；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（8）《关于印发环境标志产品政府采购品目清单的通知》(财库〔2019〕18号)；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（9）《关于印发节能产品政府采购品目清单的通知》(财库〔2019〕19号)；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（10）《财政部农业农村部国家乡村振兴局关于运用政府采购政策支持乡村产业振兴的通知》财库〔2021〕19号；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（11）《陕西省财政厅关于印发陕西省中小企业政府采购信用融资办法》(陕财办采〔2018〕23号)；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（12）《陕西省财政厅关于加快推进我省中小企业政府采购信用融资工作的通知》(陕财办采〔2020〕15号)。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合同包1(旬阳市太极城棚户区改造四期燃气管道改造工程)特定资格要求如下: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企业营业执照、税务登记证和组织机构代码证合法有效（三证合一的企业只提供带有统一社会信用代码的营业执照副本）及有效的安全生产许可证；②企业法人授权委托书和被授权人有效身份证件（法定代表人直接参加时，只须出示法定代表人身份证件）；③投标企业须具备市政公用工程施工总承包三级或三级以上资质，资质证书合法有效；④拟派项目经理须具有市政工程贰级及以上注册建造师资格，执业证、注册证、安全生产考核合格证齐全有效，且无在建工程；⑤供应商通过“信用中国”网站(www.creditchina.gov.cn)和中国政府采购网(www.ccgp.gov.cn)查询相关主体无失信记录（提供查询结果网页截图并加盖供应商公章）；⑥参加政府采购活动前三年内，在经营活动中没有重大违法记录声明；⑦财务报告：提供2020年或2021年的财务审计报告(新成立的企业提供公司成立后相应的财务会计报表或财务情况说明书)或开标前6个月内其基本存款账户开户银行出具的资信证明；⑧社会保障资金缴纳证明：自2021年1月1日以来已缴存的至少3个月的社会保障资金缴存单据或社保机构开具的社会保险参保缴费情况证明，单据或证明上应有社保机构或代收机构的公章或业务专用章。依法不需要缴纳社会保障资金的供应商应提供相关文件证明。⑨税收缴纳证明:自2021年1月1日以来已缴纳的至少3个月的纳税证明或完税证明，纳税证明或完税证明上应有代收机构或税务机关的公章或业务专用章。依法免税的供应商应提供相关文件证明。⑩本项目不接受联合体投标。⑪本项目专门面向中小企业，投标企业须提供中小企业声明函（式样见投标文件格式）。供应商自行根据《国民经济行业分类》（GB/T4754-2017）、《国家统计局关于印发&lt;统计上大中小微型企业划分办法（2017）&gt;的通知》国统字〔2017〕213号、工信部联企业〔2011〕300号文件自行划分，若声明与实际不符须承担相应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00" w:lineRule="exact"/>
        <w:ind w:left="0" w:right="0"/>
        <w:jc w:val="left"/>
        <w:textAlignment w:val="auto"/>
        <w:rPr>
          <w:b w:val="0"/>
          <w:bCs w:val="0"/>
          <w:color w:val="auto"/>
          <w:sz w:val="21"/>
          <w:szCs w:val="21"/>
        </w:rPr>
      </w:pPr>
      <w:r>
        <w:rPr>
          <w:rStyle w:val="10"/>
          <w:b/>
          <w:bCs/>
          <w:i w:val="0"/>
          <w:iCs w:val="0"/>
          <w:caps w:val="0"/>
          <w:color w:val="auto"/>
          <w:spacing w:val="0"/>
          <w:sz w:val="21"/>
          <w:szCs w:val="21"/>
          <w:bdr w:val="none" w:color="auto" w:sz="0" w:space="0"/>
          <w:shd w:val="clear" w:fill="FFFFFF"/>
        </w:rPr>
        <w:t>三、获取招标文件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2022年11月02日 至 2022年11月08日 ，每天上午 08:00:00 至 12:00:00 ，下午 12:00:00 至 18:00:00 （北京时间）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全国公共资源交易中心平台（陕西省.安康市）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在线获取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00" w:lineRule="exact"/>
        <w:ind w:left="0" w:right="0"/>
        <w:jc w:val="left"/>
        <w:textAlignment w:val="auto"/>
        <w:rPr>
          <w:b w:val="0"/>
          <w:bCs w:val="0"/>
          <w:color w:val="auto"/>
          <w:sz w:val="21"/>
          <w:szCs w:val="21"/>
        </w:rPr>
      </w:pPr>
      <w:r>
        <w:rPr>
          <w:rStyle w:val="10"/>
          <w:b/>
          <w:bCs/>
          <w:i w:val="0"/>
          <w:iCs w:val="0"/>
          <w:caps w:val="0"/>
          <w:color w:val="auto"/>
          <w:spacing w:val="0"/>
          <w:sz w:val="21"/>
          <w:szCs w:val="21"/>
          <w:bdr w:val="none" w:color="auto" w:sz="0" w:space="0"/>
          <w:shd w:val="clear" w:fill="FFFFFF"/>
        </w:rPr>
        <w:t>四、提交投标文件截止时间、开标时间和地点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2022年11月23日 14时00分00秒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auto"/>
          <w:spacing w:val="0"/>
          <w:sz w:val="21"/>
          <w:szCs w:val="21"/>
          <w:bdr w:val="none" w:color="auto" w:sz="0" w:space="0"/>
          <w:shd w:val="clear" w:fill="FFFFFF"/>
        </w:rPr>
        <w:t>全国公共资源交易中心平台（陕西省.安康市）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开标地点：</w:t>
      </w:r>
      <w:r>
        <w:rPr>
          <w:rFonts w:hint="eastAsia" w:ascii="微软雅黑" w:hAnsi="微软雅黑" w:eastAsia="微软雅黑" w:cs="微软雅黑"/>
          <w:i w:val="0"/>
          <w:iCs w:val="0"/>
          <w:caps w:val="0"/>
          <w:color w:val="auto"/>
          <w:spacing w:val="0"/>
          <w:sz w:val="21"/>
          <w:szCs w:val="21"/>
          <w:bdr w:val="none" w:color="auto" w:sz="0" w:space="0"/>
          <w:shd w:val="clear" w:fill="FFFFFF"/>
        </w:rPr>
        <w:t>安康市公共资源交易中心405室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00" w:lineRule="exact"/>
        <w:ind w:left="0" w:right="0"/>
        <w:jc w:val="left"/>
        <w:textAlignment w:val="auto"/>
        <w:rPr>
          <w:b w:val="0"/>
          <w:bCs w:val="0"/>
          <w:color w:val="auto"/>
          <w:sz w:val="21"/>
          <w:szCs w:val="21"/>
        </w:rPr>
      </w:pPr>
      <w:r>
        <w:rPr>
          <w:rStyle w:val="10"/>
          <w:b/>
          <w:bCs/>
          <w:i w:val="0"/>
          <w:iCs w:val="0"/>
          <w:caps w:val="0"/>
          <w:color w:val="auto"/>
          <w:spacing w:val="0"/>
          <w:sz w:val="21"/>
          <w:szCs w:val="21"/>
          <w:bdr w:val="none" w:color="auto" w:sz="0" w:space="0"/>
          <w:shd w:val="clear" w:fill="FFFFFF"/>
        </w:rPr>
        <w:t>五、公告期限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5</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00" w:lineRule="exact"/>
        <w:ind w:left="0" w:right="0"/>
        <w:jc w:val="left"/>
        <w:textAlignment w:val="auto"/>
        <w:rPr>
          <w:b w:val="0"/>
          <w:bCs w:val="0"/>
          <w:color w:val="auto"/>
          <w:sz w:val="21"/>
          <w:szCs w:val="21"/>
        </w:rPr>
      </w:pPr>
      <w:r>
        <w:rPr>
          <w:rStyle w:val="10"/>
          <w:b/>
          <w:bCs/>
          <w:i w:val="0"/>
          <w:iCs w:val="0"/>
          <w:caps w:val="0"/>
          <w:color w:val="auto"/>
          <w:spacing w:val="0"/>
          <w:sz w:val="21"/>
          <w:szCs w:val="21"/>
          <w:bdr w:val="none" w:color="auto" w:sz="0" w:space="0"/>
          <w:shd w:val="clear" w:fill="FFFFFF"/>
        </w:rPr>
        <w:t>六、其他补充事宜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1.投标人使用捆绑CA证书登录安康市公共资源交易中心（http://ak.sxggzyjy.cn/ ），选择本项目点击“我要投标”完善相关信息。 2.进行完善相关信息后，须将网上投标成功回执单、营业执照、授权委托书(复印件加盖公章)发送至358119289@qq.com邮箱并联系采购代理机构进行确认；3.下载文件：投标人报名成功后，登录安康市公共资源交易中心（http://ak.sxggzyjy.cn/ ），选择“交易乙方”身份进入投标人界面选择“我的项目”下载招标文件；4.本项目采用电子化投标及远程不见面的开标方式，投标企业需将电子投标文件上传至全国公共资源交易平台,相关操作流程详见全国公共资源交易平台（陕西省）网站[服务指南-下载专区]中的《陕西省公共资源交易中心采购项目投标指南》；5.电子招标文件技术支持：4009280095、4009980000；6.未及时下载招标文件或未经采购代理机构确认的将会影响后续开评标活动。如无进行线上操作，导致无法参与投标的，责任自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00" w:lineRule="exact"/>
        <w:ind w:left="0" w:right="0"/>
        <w:jc w:val="left"/>
        <w:textAlignment w:val="auto"/>
        <w:rPr>
          <w:b w:val="0"/>
          <w:bCs w:val="0"/>
          <w:color w:val="auto"/>
          <w:sz w:val="21"/>
          <w:szCs w:val="21"/>
        </w:rPr>
      </w:pPr>
      <w:r>
        <w:rPr>
          <w:rStyle w:val="10"/>
          <w:b/>
          <w:bCs/>
          <w:i w:val="0"/>
          <w:iCs w:val="0"/>
          <w:caps w:val="0"/>
          <w:color w:val="auto"/>
          <w:spacing w:val="0"/>
          <w:sz w:val="21"/>
          <w:szCs w:val="21"/>
          <w:bdr w:val="none" w:color="auto" w:sz="0" w:space="0"/>
          <w:shd w:val="clear" w:fill="FFFFFF"/>
        </w:rPr>
        <w:t>七、对本次招标提出询问，请按以下方式联系。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left"/>
        <w:textAlignment w:val="auto"/>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旬阳市物业管理与房产交易所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陕西省安康市旬阳县城关镇文化东路（住房管理）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15029458080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left"/>
        <w:textAlignment w:val="auto"/>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正大鹏安建设项目管理有限公司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旬阳市政务服务中心对面三楼302室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15191530662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left"/>
        <w:textAlignment w:val="auto"/>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王工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15191530662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right"/>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正大鹏安建设项目管理有限公司</w:t>
      </w:r>
    </w:p>
    <w:p>
      <w:pPr>
        <w:keepNext w:val="0"/>
        <w:keepLines w:val="0"/>
        <w:pageBreakBefore w:val="0"/>
        <w:kinsoku/>
        <w:overflowPunct/>
        <w:topLinePunct w:val="0"/>
        <w:autoSpaceDE/>
        <w:autoSpaceDN/>
        <w:bidi w:val="0"/>
        <w:adjustRightInd/>
        <w:snapToGrid/>
        <w:spacing w:line="300" w:lineRule="exact"/>
        <w:textAlignment w:val="auto"/>
        <w:rPr>
          <w:rFonts w:hint="eastAsia" w:eastAsiaTheme="minorEastAsia"/>
          <w:color w:val="auto"/>
          <w:lang w:eastAsia="zh-CN"/>
        </w:rPr>
      </w:pPr>
    </w:p>
    <w:sectPr>
      <w:pgSz w:w="11906" w:h="16838"/>
      <w:pgMar w:top="1383" w:right="1689" w:bottom="1383"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3MDc4NTNkOGM5MTFhMzFlNTYzZDMyNDk3MTRiMTAifQ=="/>
  </w:docVars>
  <w:rsids>
    <w:rsidRoot w:val="00000000"/>
    <w:rsid w:val="03172DAE"/>
    <w:rsid w:val="13D317E9"/>
    <w:rsid w:val="1DB0744D"/>
    <w:rsid w:val="1FEB63AF"/>
    <w:rsid w:val="2AB47C0F"/>
    <w:rsid w:val="357C3559"/>
    <w:rsid w:val="36254629"/>
    <w:rsid w:val="377410B8"/>
    <w:rsid w:val="398E687D"/>
    <w:rsid w:val="3AE11893"/>
    <w:rsid w:val="42BB69FD"/>
    <w:rsid w:val="46A96961"/>
    <w:rsid w:val="4D805717"/>
    <w:rsid w:val="51610545"/>
    <w:rsid w:val="57757B67"/>
    <w:rsid w:val="57C31991"/>
    <w:rsid w:val="59766671"/>
    <w:rsid w:val="5D932A9B"/>
    <w:rsid w:val="6F8743FA"/>
    <w:rsid w:val="78540F0F"/>
    <w:rsid w:val="7D655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2"/>
    <w:qFormat/>
    <w:uiPriority w:val="0"/>
    <w:pPr>
      <w:spacing w:after="120" w:afterLines="0"/>
    </w:pPr>
    <w:rPr>
      <w:rFonts w:eastAsia="宋体"/>
      <w:kern w:val="2"/>
      <w:sz w:val="21"/>
      <w:szCs w:val="24"/>
      <w:lang w:val="en-US" w:eastAsia="zh-CN" w:bidi="ar-SA"/>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800080"/>
      <w:u w:val="none"/>
    </w:rPr>
  </w:style>
  <w:style w:type="character" w:styleId="12">
    <w:name w:val="Emphasis"/>
    <w:basedOn w:val="9"/>
    <w:qFormat/>
    <w:uiPriority w:val="0"/>
  </w:style>
  <w:style w:type="character" w:styleId="13">
    <w:name w:val="Hyperlink"/>
    <w:basedOn w:val="9"/>
    <w:qFormat/>
    <w:uiPriority w:val="0"/>
    <w:rPr>
      <w:color w:val="0000FF"/>
      <w:u w:val="none"/>
    </w:rPr>
  </w:style>
  <w:style w:type="character" w:customStyle="1" w:styleId="14">
    <w:name w:val="stclosebtn"/>
    <w:basedOn w:val="9"/>
    <w:qFormat/>
    <w:uiPriority w:val="0"/>
  </w:style>
  <w:style w:type="character" w:customStyle="1" w:styleId="15">
    <w:name w:val="beforeinfotext"/>
    <w:basedOn w:val="9"/>
    <w:qFormat/>
    <w:uiPriority w:val="0"/>
    <w:rPr>
      <w:color w:val="666666"/>
    </w:rPr>
  </w:style>
  <w:style w:type="character" w:customStyle="1" w:styleId="16">
    <w:name w:val="phone"/>
    <w:basedOn w:val="9"/>
    <w:qFormat/>
    <w:uiPriority w:val="0"/>
    <w:rPr>
      <w:color w:val="FF8833"/>
      <w:sz w:val="18"/>
      <w:szCs w:val="18"/>
    </w:rPr>
  </w:style>
  <w:style w:type="character" w:customStyle="1" w:styleId="17">
    <w:name w:val="number"/>
    <w:basedOn w:val="9"/>
    <w:qFormat/>
    <w:uiPriority w:val="0"/>
    <w:rPr>
      <w:color w:val="FF8833"/>
      <w:sz w:val="18"/>
      <w:szCs w:val="18"/>
    </w:rPr>
  </w:style>
  <w:style w:type="character" w:customStyle="1" w:styleId="18">
    <w:name w:val="proollist"/>
    <w:basedOn w:val="9"/>
    <w:qFormat/>
    <w:uiPriority w:val="0"/>
  </w:style>
  <w:style w:type="paragraph" w:customStyle="1" w:styleId="19">
    <w:name w:val="title11"/>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20">
    <w:name w:val="title13"/>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21">
    <w:name w:val="title1"/>
    <w:basedOn w:val="1"/>
    <w:qFormat/>
    <w:uiPriority w:val="0"/>
    <w:pPr>
      <w:spacing w:before="150" w:beforeAutospacing="0" w:after="0" w:afterAutospacing="0"/>
      <w:ind w:left="0" w:right="0" w:firstLine="0"/>
      <w:jc w:val="left"/>
    </w:pPr>
    <w:rPr>
      <w:b/>
      <w:bCs/>
      <w:kern w:val="0"/>
      <w:sz w:val="22"/>
      <w:szCs w:val="22"/>
      <w:lang w:val="en-US" w:eastAsia="zh-CN" w:bidi="ar"/>
    </w:rPr>
  </w:style>
  <w:style w:type="paragraph" w:customStyle="1" w:styleId="22">
    <w:name w:val="title12"/>
    <w:basedOn w:val="1"/>
    <w:qFormat/>
    <w:uiPriority w:val="0"/>
    <w:pPr>
      <w:spacing w:before="150" w:beforeAutospacing="0" w:after="0" w:afterAutospacing="0"/>
      <w:ind w:left="0" w:right="0" w:firstLine="0"/>
      <w:jc w:val="left"/>
    </w:pPr>
    <w:rPr>
      <w:b/>
      <w:bCs/>
      <w:kern w:val="0"/>
      <w:sz w:val="22"/>
      <w:szCs w:val="22"/>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2368</Words>
  <Characters>2757</Characters>
  <Lines>0</Lines>
  <Paragraphs>0</Paragraphs>
  <TotalTime>62</TotalTime>
  <ScaleCrop>false</ScaleCrop>
  <LinksUpToDate>false</LinksUpToDate>
  <CharactersWithSpaces>2780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2021-03-12T01:32:00Z</dcterms:created>
  <dc:creator>Administrator</dc:creator>
  <cp:lastModifiedBy>莹</cp:lastModifiedBy>
  <cp:lastPrinted>2021-03-25T01:04:00Z</cp:lastPrinted>
  <dcterms:modified xsi:type="dcterms:W3CDTF">2022-11-01T02:11:44Z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420A8B8757004D84863A871B22DE34D4</vt:lpwstr>
  </property>
</Properties>
</file>