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cs="宋体"/>
          <w:b/>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eastAsia="zh-CN"/>
        </w:rPr>
        <w:t>镇政询采字（</w:t>
      </w:r>
      <w:r>
        <w:rPr>
          <w:rFonts w:hint="eastAsia" w:ascii="宋体" w:hAnsi="宋体" w:eastAsia="宋体" w:cs="宋体"/>
          <w:b/>
          <w:bCs/>
          <w:sz w:val="30"/>
          <w:szCs w:val="30"/>
          <w:highlight w:val="none"/>
          <w:lang w:val="en-US" w:eastAsia="zh-CN"/>
        </w:rPr>
        <w:t>2023</w:t>
      </w:r>
      <w:r>
        <w:rPr>
          <w:rFonts w:hint="eastAsia" w:ascii="宋体" w:hAnsi="宋体" w:eastAsia="宋体" w:cs="宋体"/>
          <w:b/>
          <w:bCs/>
          <w:sz w:val="30"/>
          <w:szCs w:val="30"/>
          <w:highlight w:val="none"/>
          <w:lang w:eastAsia="zh-CN"/>
        </w:rPr>
        <w:t>）</w:t>
      </w:r>
      <w:r>
        <w:rPr>
          <w:rFonts w:hint="eastAsia" w:ascii="宋体" w:hAnsi="宋体" w:eastAsia="宋体" w:cs="宋体"/>
          <w:b/>
          <w:bCs/>
          <w:sz w:val="30"/>
          <w:szCs w:val="30"/>
          <w:highlight w:val="none"/>
          <w:lang w:val="en-US" w:eastAsia="zh-CN"/>
        </w:rPr>
        <w:t>02号</w:t>
      </w:r>
    </w:p>
    <w:p>
      <w:pPr>
        <w:spacing w:line="360" w:lineRule="auto"/>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                   </w:t>
      </w:r>
    </w:p>
    <w:p>
      <w:pPr>
        <w:spacing w:line="360" w:lineRule="auto"/>
        <w:jc w:val="left"/>
        <w:rPr>
          <w:rFonts w:hint="eastAsia" w:ascii="宋体" w:hAnsi="宋体" w:eastAsia="宋体" w:cs="宋体"/>
          <w:b/>
          <w:sz w:val="28"/>
          <w:szCs w:val="28"/>
          <w:highlight w:val="none"/>
        </w:rPr>
      </w:pPr>
    </w:p>
    <w:p>
      <w:pPr>
        <w:spacing w:line="360" w:lineRule="auto"/>
        <w:jc w:val="left"/>
        <w:rPr>
          <w:rFonts w:hint="eastAsia" w:ascii="宋体" w:hAnsi="宋体" w:eastAsia="宋体" w:cs="宋体"/>
          <w:szCs w:val="21"/>
          <w:highlight w:val="none"/>
        </w:rPr>
      </w:pPr>
      <w:r>
        <w:rPr>
          <w:rFonts w:hint="eastAsia" w:ascii="宋体" w:hAnsi="宋体" w:eastAsia="宋体" w:cs="宋体"/>
          <w:b/>
          <w:sz w:val="28"/>
          <w:szCs w:val="28"/>
          <w:highlight w:val="none"/>
        </w:rPr>
        <w:t xml:space="preserve">                             </w:t>
      </w:r>
    </w:p>
    <w:p>
      <w:pPr>
        <w:spacing w:line="720" w:lineRule="exact"/>
        <w:jc w:val="center"/>
        <w:rPr>
          <w:rFonts w:hint="eastAsia" w:ascii="宋体" w:hAnsi="宋体" w:eastAsia="宋体" w:cs="宋体"/>
          <w:b/>
          <w:w w:val="90"/>
          <w:sz w:val="96"/>
          <w:szCs w:val="60"/>
          <w:highlight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w w:val="80"/>
          <w:sz w:val="52"/>
          <w:szCs w:val="52"/>
          <w:highlight w:val="none"/>
          <w:lang w:eastAsia="zh-CN"/>
        </w:rPr>
      </w:pPr>
      <w:r>
        <w:rPr>
          <w:rFonts w:hint="eastAsia" w:asciiTheme="minorEastAsia" w:hAnsiTheme="minorEastAsia" w:eastAsiaTheme="minorEastAsia" w:cstheme="minorEastAsia"/>
          <w:i w:val="0"/>
          <w:iCs w:val="0"/>
          <w:caps w:val="0"/>
          <w:color w:val="222222"/>
          <w:spacing w:val="0"/>
          <w:sz w:val="52"/>
          <w:szCs w:val="52"/>
          <w:shd w:val="clear" w:fill="FFFFFF"/>
        </w:rPr>
        <w:t>镇坪县司法局智慧矫正中心建设项目</w:t>
      </w:r>
    </w:p>
    <w:p>
      <w:pPr>
        <w:pStyle w:val="5"/>
        <w:rPr>
          <w:rFonts w:hint="eastAsia" w:ascii="宋体" w:hAnsi="宋体" w:eastAsia="宋体" w:cs="宋体"/>
          <w:highlight w:val="none"/>
        </w:rPr>
      </w:pPr>
    </w:p>
    <w:p>
      <w:pPr>
        <w:rPr>
          <w:rFonts w:hint="eastAsia" w:ascii="宋体" w:hAnsi="宋体" w:eastAsia="宋体" w:cs="宋体"/>
          <w:highlight w:val="none"/>
        </w:rPr>
      </w:pPr>
    </w:p>
    <w:p>
      <w:pPr>
        <w:spacing w:line="360" w:lineRule="auto"/>
        <w:jc w:val="center"/>
        <w:rPr>
          <w:rFonts w:hint="eastAsia" w:ascii="宋体" w:hAnsi="宋体" w:eastAsia="宋体" w:cs="宋体"/>
          <w:b/>
          <w:sz w:val="52"/>
          <w:szCs w:val="52"/>
          <w:highlight w:val="none"/>
        </w:rPr>
      </w:pPr>
      <w:r>
        <w:rPr>
          <w:rFonts w:hint="eastAsia" w:ascii="宋体" w:hAnsi="宋体" w:eastAsia="宋体" w:cs="宋体"/>
          <w:b/>
          <w:sz w:val="52"/>
          <w:szCs w:val="52"/>
          <w:highlight w:val="none"/>
        </w:rPr>
        <w:t>询价文件</w:t>
      </w:r>
    </w:p>
    <w:p>
      <w:pPr>
        <w:spacing w:line="360" w:lineRule="auto"/>
        <w:jc w:val="both"/>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both"/>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p>
    <w:p>
      <w:pPr>
        <w:spacing w:line="360" w:lineRule="auto"/>
        <w:jc w:val="center"/>
        <w:rPr>
          <w:rFonts w:hint="eastAsia" w:ascii="宋体" w:hAnsi="宋体" w:eastAsia="宋体" w:cs="宋体"/>
          <w:b/>
          <w:sz w:val="44"/>
          <w:szCs w:val="44"/>
          <w:highlight w:val="none"/>
        </w:rPr>
      </w:pPr>
      <w:bookmarkStart w:id="168" w:name="_GoBack"/>
      <w:bookmarkEnd w:id="168"/>
      <w:r>
        <w:rPr>
          <w:sz w:val="44"/>
        </w:rPr>
        <w:pict>
          <v:shape id="_x0000_s1026" o:spid="_x0000_s1026" o:spt="201" type="#_x0000_t201" style="position:absolute;left:0pt;margin-left:244.2pt;margin-top:503.8pt;height:120pt;width:120pt;mso-position-horizontal-relative:page;mso-position-vertical-relative:page;z-index:251658240;mso-width-relative:page;mso-height-relative:page;" o:ole="t" filled="f" o:preferrelative="t" stroked="f" coordsize="21600,21600">
            <v:path/>
            <v:fill on="f" focussize="0,0"/>
            <v:stroke on="f"/>
            <v:imagedata r:id="rId11" o:title=""/>
            <o:lock v:ext="edit" aspectratio="f"/>
            <w10:anchorlock/>
          </v:shape>
          <w:control r:id="rId10" w:name="SecSignControl1" w:shapeid="_x0000_s1026"/>
        </w:pict>
      </w:r>
    </w:p>
    <w:p>
      <w:pPr>
        <w:spacing w:line="360" w:lineRule="auto"/>
        <w:jc w:val="center"/>
        <w:rPr>
          <w:rFonts w:hint="eastAsia" w:ascii="宋体" w:hAnsi="宋体" w:eastAsia="宋体" w:cs="宋体"/>
          <w:b w:val="0"/>
          <w:bCs/>
          <w:sz w:val="32"/>
          <w:szCs w:val="32"/>
          <w:highlight w:val="none"/>
        </w:rPr>
      </w:pPr>
    </w:p>
    <w:p>
      <w:pPr>
        <w:spacing w:line="360" w:lineRule="auto"/>
        <w:ind w:firstLine="960" w:firstLineChars="300"/>
        <w:rPr>
          <w:rFonts w:hint="eastAsia" w:ascii="宋体" w:eastAsia="微软雅黑"/>
          <w:b w:val="0"/>
          <w:bCs/>
          <w:sz w:val="32"/>
          <w:szCs w:val="32"/>
          <w:lang w:eastAsia="zh-CN"/>
        </w:rPr>
      </w:pPr>
      <w:r>
        <w:rPr>
          <w:rFonts w:hint="eastAsia" w:ascii="宋体"/>
          <w:b w:val="0"/>
          <w:bCs/>
          <w:sz w:val="32"/>
          <w:szCs w:val="32"/>
        </w:rPr>
        <w:t>采</w:t>
      </w:r>
      <w:r>
        <w:rPr>
          <w:rFonts w:ascii="宋体"/>
          <w:b w:val="0"/>
          <w:bCs/>
          <w:sz w:val="32"/>
          <w:szCs w:val="32"/>
        </w:rPr>
        <w:t xml:space="preserve">  </w:t>
      </w:r>
      <w:r>
        <w:rPr>
          <w:rFonts w:hint="eastAsia" w:ascii="宋体"/>
          <w:b w:val="0"/>
          <w:bCs/>
          <w:sz w:val="32"/>
          <w:szCs w:val="32"/>
        </w:rPr>
        <w:t>购</w:t>
      </w:r>
      <w:r>
        <w:rPr>
          <w:rFonts w:ascii="宋体"/>
          <w:b w:val="0"/>
          <w:bCs/>
          <w:sz w:val="32"/>
          <w:szCs w:val="32"/>
        </w:rPr>
        <w:t xml:space="preserve"> </w:t>
      </w:r>
      <w:r>
        <w:rPr>
          <w:rFonts w:hint="eastAsia" w:ascii="宋体"/>
          <w:b w:val="0"/>
          <w:bCs/>
          <w:sz w:val="32"/>
          <w:szCs w:val="32"/>
        </w:rPr>
        <w:t>单</w:t>
      </w:r>
      <w:r>
        <w:rPr>
          <w:rFonts w:ascii="宋体"/>
          <w:b w:val="0"/>
          <w:bCs/>
          <w:sz w:val="32"/>
          <w:szCs w:val="32"/>
        </w:rPr>
        <w:t xml:space="preserve"> </w:t>
      </w:r>
      <w:r>
        <w:rPr>
          <w:rFonts w:hint="eastAsia" w:ascii="宋体"/>
          <w:b w:val="0"/>
          <w:bCs/>
          <w:sz w:val="32"/>
          <w:szCs w:val="32"/>
        </w:rPr>
        <w:t>位：</w:t>
      </w:r>
      <w:r>
        <w:rPr>
          <w:rFonts w:ascii="微软雅黑" w:hAnsi="微软雅黑" w:eastAsia="微软雅黑" w:cs="微软雅黑"/>
          <w:i w:val="0"/>
          <w:caps w:val="0"/>
          <w:color w:val="666666"/>
          <w:spacing w:val="0"/>
          <w:sz w:val="21"/>
          <w:szCs w:val="21"/>
          <w:shd w:val="clear" w:fill="FFFFFF"/>
        </w:rPr>
        <w:t> </w:t>
      </w:r>
      <w:r>
        <w:rPr>
          <w:rFonts w:hint="eastAsia" w:ascii="微软雅黑" w:hAnsi="微软雅黑" w:cs="微软雅黑"/>
          <w:i w:val="0"/>
          <w:caps w:val="0"/>
          <w:color w:val="666666"/>
          <w:spacing w:val="0"/>
          <w:sz w:val="21"/>
          <w:szCs w:val="21"/>
          <w:shd w:val="clear" w:fill="FFFFFF"/>
          <w:lang w:val="en-US" w:eastAsia="zh-CN"/>
        </w:rPr>
        <w:t xml:space="preserve"> </w:t>
      </w:r>
      <w:r>
        <w:rPr>
          <w:rFonts w:ascii="微软雅黑" w:hAnsi="微软雅黑" w:eastAsia="微软雅黑" w:cs="微软雅黑"/>
          <w:i w:val="0"/>
          <w:iCs w:val="0"/>
          <w:caps w:val="0"/>
          <w:color w:val="222222"/>
          <w:spacing w:val="0"/>
          <w:sz w:val="32"/>
          <w:szCs w:val="32"/>
          <w:shd w:val="clear" w:fill="FFFFFF"/>
        </w:rPr>
        <w:t>镇坪县司法局</w:t>
      </w:r>
      <w:r>
        <w:rPr>
          <w:rFonts w:hint="eastAsia" w:ascii="微软雅黑" w:hAnsi="微软雅黑" w:cs="微软雅黑"/>
          <w:i w:val="0"/>
          <w:caps w:val="0"/>
          <w:color w:val="222222"/>
          <w:spacing w:val="0"/>
          <w:sz w:val="32"/>
          <w:szCs w:val="32"/>
          <w:shd w:val="clear" w:fill="FFFFFF"/>
          <w:lang w:eastAsia="zh-CN"/>
        </w:rPr>
        <w:t>（盖章）</w:t>
      </w:r>
    </w:p>
    <w:p>
      <w:pPr>
        <w:spacing w:line="360" w:lineRule="auto"/>
        <w:ind w:firstLine="960" w:firstLineChars="300"/>
        <w:rPr>
          <w:rFonts w:hint="eastAsia" w:ascii="宋体" w:eastAsia="宋体"/>
          <w:b w:val="0"/>
          <w:bCs/>
          <w:sz w:val="32"/>
          <w:szCs w:val="32"/>
          <w:lang w:eastAsia="zh-CN"/>
        </w:rPr>
      </w:pPr>
      <w:r>
        <w:rPr>
          <w:rFonts w:hint="eastAsia" w:ascii="宋体"/>
          <w:b w:val="0"/>
          <w:bCs/>
          <w:sz w:val="32"/>
          <w:szCs w:val="32"/>
        </w:rPr>
        <w:t>采购代理机构：</w:t>
      </w:r>
      <w:r>
        <w:rPr>
          <w:rFonts w:hint="eastAsia" w:ascii="宋体"/>
          <w:b w:val="0"/>
          <w:bCs/>
          <w:sz w:val="32"/>
          <w:szCs w:val="32"/>
          <w:lang w:val="en-US" w:eastAsia="zh-CN"/>
        </w:rPr>
        <w:t xml:space="preserve"> </w:t>
      </w:r>
      <w:r>
        <w:rPr>
          <w:rFonts w:hint="eastAsia" w:ascii="宋体" w:hAnsi="宋体"/>
          <w:b w:val="0"/>
          <w:bCs/>
          <w:sz w:val="32"/>
          <w:szCs w:val="32"/>
          <w:lang w:eastAsia="zh-CN"/>
        </w:rPr>
        <w:t>镇坪县政府采购中心</w:t>
      </w:r>
    </w:p>
    <w:p>
      <w:pPr>
        <w:spacing w:line="360" w:lineRule="auto"/>
        <w:ind w:firstLine="960" w:firstLineChars="300"/>
        <w:rPr>
          <w:rFonts w:hint="eastAsia" w:ascii="宋体"/>
          <w:b w:val="0"/>
          <w:bCs/>
          <w:sz w:val="32"/>
          <w:szCs w:val="32"/>
        </w:rPr>
      </w:pPr>
      <w:r>
        <w:rPr>
          <w:rFonts w:hint="eastAsia" w:ascii="宋体"/>
          <w:b w:val="0"/>
          <w:bCs/>
          <w:sz w:val="32"/>
          <w:szCs w:val="32"/>
        </w:rPr>
        <w:t>日</w:t>
      </w:r>
      <w:r>
        <w:rPr>
          <w:rFonts w:ascii="宋体"/>
          <w:b w:val="0"/>
          <w:bCs/>
          <w:sz w:val="32"/>
          <w:szCs w:val="32"/>
        </w:rPr>
        <w:t xml:space="preserve">    </w:t>
      </w:r>
      <w:r>
        <w:rPr>
          <w:rFonts w:hint="eastAsia" w:ascii="宋体"/>
          <w:b w:val="0"/>
          <w:bCs/>
          <w:sz w:val="32"/>
          <w:szCs w:val="32"/>
        </w:rPr>
        <w:t xml:space="preserve">    期：</w:t>
      </w:r>
      <w:r>
        <w:rPr>
          <w:rFonts w:hint="eastAsia" w:ascii="宋体"/>
          <w:b w:val="0"/>
          <w:bCs/>
          <w:sz w:val="32"/>
          <w:szCs w:val="32"/>
          <w:lang w:val="en-US" w:eastAsia="zh-CN"/>
        </w:rPr>
        <w:t xml:space="preserve"> </w:t>
      </w:r>
      <w:r>
        <w:rPr>
          <w:rFonts w:hint="eastAsia" w:ascii="宋体" w:hAnsi="宋体" w:eastAsia="宋体" w:cs="宋体"/>
          <w:b/>
          <w:sz w:val="30"/>
          <w:szCs w:val="30"/>
        </w:rPr>
        <w:t>二〇</w:t>
      </w:r>
      <w:r>
        <w:rPr>
          <w:rFonts w:hint="eastAsia" w:ascii="宋体" w:hAnsi="宋体" w:eastAsia="宋体" w:cs="宋体"/>
          <w:b/>
          <w:sz w:val="30"/>
          <w:szCs w:val="30"/>
          <w:lang w:eastAsia="zh-CN"/>
        </w:rPr>
        <w:t>二三</w:t>
      </w:r>
      <w:r>
        <w:rPr>
          <w:rFonts w:hint="eastAsia" w:ascii="宋体" w:hAnsi="宋体" w:eastAsia="宋体" w:cs="宋体"/>
          <w:b/>
          <w:sz w:val="30"/>
          <w:szCs w:val="30"/>
          <w:lang w:val="en-US" w:eastAsia="zh-CN"/>
        </w:rPr>
        <w:t>年八</w:t>
      </w:r>
      <w:r>
        <w:rPr>
          <w:rFonts w:hint="eastAsia" w:ascii="宋体" w:hAnsi="宋体" w:eastAsia="宋体" w:cs="宋体"/>
          <w:b/>
          <w:sz w:val="30"/>
          <w:szCs w:val="30"/>
        </w:rPr>
        <w:t>月</w:t>
      </w:r>
    </w:p>
    <w:p>
      <w:pPr>
        <w:pStyle w:val="32"/>
        <w:rPr>
          <w:rFonts w:hint="eastAsia" w:ascii="宋体"/>
          <w:b w:val="0"/>
          <w:bCs/>
          <w:sz w:val="32"/>
          <w:szCs w:val="32"/>
        </w:rPr>
      </w:pPr>
    </w:p>
    <w:p>
      <w:pPr>
        <w:pStyle w:val="32"/>
        <w:rPr>
          <w:rFonts w:hint="eastAsia" w:ascii="宋体"/>
          <w:b w:val="0"/>
          <w:bCs/>
          <w:sz w:val="32"/>
          <w:szCs w:val="32"/>
        </w:rPr>
      </w:pPr>
    </w:p>
    <w:p>
      <w:pPr>
        <w:spacing w:line="440" w:lineRule="exact"/>
        <w:rPr>
          <w:rFonts w:hint="eastAsia" w:ascii="宋体" w:hAnsi="宋体" w:cs="宋体"/>
          <w:sz w:val="24"/>
          <w:szCs w:val="24"/>
        </w:rPr>
      </w:pPr>
    </w:p>
    <w:p>
      <w:pPr>
        <w:ind w:right="-199" w:rightChars="-95" w:firstLine="420" w:firstLineChars="150"/>
        <w:jc w:val="center"/>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特别提醒</w:t>
      </w:r>
    </w:p>
    <w:p>
      <w:pPr>
        <w:snapToGrid w:val="0"/>
        <w:spacing w:line="500" w:lineRule="exact"/>
        <w:ind w:right="-199" w:rightChars="-95" w:firstLine="600" w:firstLineChars="2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本项目采用不见面开标系统：电子化投标方式投标，投标人须使用数字认证证书（CA锁）对电子投标文件进行签章、加密、递交及开标时签到、解密等相关招投标事宜。开标时投标人须携带数字认证证书（CA锁），如因投标人自身原因未正确使用数字认证证书（CA锁）造成无法解密投标文件，按无效投标对待。</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2.制作电子投标文件：电子</w:t>
      </w:r>
      <w:r>
        <w:rPr>
          <w:rFonts w:hint="eastAsia" w:asciiTheme="minorEastAsia" w:hAnsiTheme="minorEastAsia" w:eastAsiaTheme="minorEastAsia" w:cstheme="minorEastAsia"/>
          <w:bCs/>
          <w:sz w:val="24"/>
          <w:lang w:eastAsia="zh-CN"/>
        </w:rPr>
        <w:t>询价</w:t>
      </w:r>
      <w:r>
        <w:rPr>
          <w:rFonts w:hint="eastAsia" w:asciiTheme="minorEastAsia" w:hAnsiTheme="minorEastAsia" w:eastAsiaTheme="minorEastAsia" w:cstheme="minorEastAsia"/>
          <w:bCs/>
          <w:sz w:val="24"/>
        </w:rPr>
        <w:t>文件需要使用专用软件打开浏览、供应商登录全国公共资源交易平台（陕西省）网站[服务指南－下载专区]免费下载《陕西省公共资源交易平台政府采购电子标书制作工具（V8.0.0.2）》，并升级至最新版本，使用该客户端可以打开电子招标文件。软件操作手册详见全国公共资源交易平台（陕西省）网站[服务指南－下载专区]中的《陕西省公共资源交易（政府采购类）投标文件制作软件操作手册》；制作工具下载地址：</w:t>
      </w:r>
    </w:p>
    <w:p>
      <w:pPr>
        <w:snapToGrid w:val="0"/>
        <w:spacing w:line="500" w:lineRule="exact"/>
        <w:ind w:right="-199" w:rightChars="-95" w:firstLine="360" w:firstLineChars="1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https://zhidao.bqpoint.com/epointknow2/bqepointknowquestion.html?producttype=1&amp;platformguid=684edb0d-467c-4a6a-b31b-9e7929e1fdee&amp;areacode=610000&amp;CategoryCode=16。</w:t>
      </w:r>
    </w:p>
    <w:p>
      <w:pPr>
        <w:snapToGrid w:val="0"/>
        <w:spacing w:line="500" w:lineRule="exact"/>
        <w:ind w:right="-199" w:rightChars="-95" w:firstLine="600" w:firstLineChars="25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3.递交电子投标文件：登录全国公共资源交易中心平台（陕西省）（http://www.sxggzyjy.cn/），选择“电子交易平台—</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陕西政府采购交易系统—</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企业端”进行登录，登录后选择“交易乙方”身份进入，进入菜单“采购业务—</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我的项目—</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项目流程</w:t>
      </w:r>
      <w:r>
        <w:rPr>
          <w:rFonts w:hint="eastAsia" w:asciiTheme="minorEastAsia" w:hAnsiTheme="minorEastAsia" w:eastAsiaTheme="minorEastAsia" w:cstheme="minorEastAsia"/>
          <w:bCs/>
          <w:sz w:val="24"/>
          <w:lang w:eastAsia="zh-CN"/>
        </w:rPr>
        <w:t>——</w:t>
      </w:r>
      <w:r>
        <w:rPr>
          <w:rFonts w:hint="eastAsia" w:asciiTheme="minorEastAsia" w:hAnsiTheme="minorEastAsia" w:eastAsiaTheme="minorEastAsia" w:cstheme="minorEastAsia"/>
          <w:bCs/>
          <w:sz w:val="24"/>
        </w:rPr>
        <w:t>上传响应文件”，上传加密的电子投标文件。上传成功后，电子化平台将予以记录。</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w:t>
      </w:r>
      <w:r>
        <w:rPr>
          <w:rFonts w:hint="eastAsia" w:asciiTheme="minorEastAsia" w:hAnsiTheme="minorEastAsia" w:eastAsiaTheme="minorEastAsia" w:cstheme="minorEastAsia"/>
          <w:bCs/>
          <w:sz w:val="24"/>
          <w:lang w:eastAsia="zh-CN"/>
        </w:rPr>
        <w:t>不</w:t>
      </w:r>
      <w:r>
        <w:rPr>
          <w:rFonts w:hint="eastAsia" w:asciiTheme="minorEastAsia" w:hAnsiTheme="minorEastAsia" w:eastAsiaTheme="minorEastAsia" w:cstheme="minorEastAsia"/>
          <w:bCs/>
          <w:sz w:val="24"/>
        </w:rPr>
        <w:t>见面开标系统：打开登录页面网址选择点击右上角“登录”，在左侧选择“投标人”身份，登录地区选择“安康市不见面开标”插入CA锁登录，输入密码后，点击“登录”：（http://219.145.206.209/BidOpeningHall/bidopeninghallaction/hall/login），投标人登录之后可以看到当前投标人今日开标项目；1、选择要开标的项目，点击进入，页面首先阅读开标流程，点击“我已阅读”进入开标大厅，点击“取消”返回项目列表页面。</w:t>
      </w:r>
    </w:p>
    <w:p>
      <w:pPr>
        <w:snapToGrid w:val="0"/>
        <w:spacing w:line="500" w:lineRule="exact"/>
        <w:ind w:right="-199" w:rightChars="-95" w:firstLine="480" w:firstLineChars="200"/>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5.开标签到</w:t>
      </w:r>
    </w:p>
    <w:p>
      <w:pPr>
        <w:snapToGrid w:val="0"/>
        <w:spacing w:line="500" w:lineRule="exact"/>
        <w:ind w:right="-199" w:rightChars="-95" w:firstLine="480" w:firstLineChars="200"/>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rPr>
        <w:t>投标人开标时需要签到</w:t>
      </w:r>
      <w:r>
        <w:rPr>
          <w:rFonts w:hint="eastAsia" w:asciiTheme="minorEastAsia" w:hAnsiTheme="minorEastAsia" w:eastAsiaTheme="minorEastAsia" w:cstheme="minorEastAsia"/>
          <w:bCs/>
          <w:sz w:val="24"/>
          <w:lang w:val="en-US" w:eastAsia="zh-CN"/>
        </w:rPr>
        <w:t>,</w:t>
      </w:r>
      <w:r>
        <w:rPr>
          <w:rFonts w:hint="eastAsia" w:asciiTheme="minorEastAsia" w:hAnsiTheme="minorEastAsia" w:eastAsiaTheme="minorEastAsia" w:cstheme="minorEastAsia"/>
          <w:bCs/>
          <w:sz w:val="24"/>
          <w:highlight w:val="none"/>
        </w:rPr>
        <w:t>请在开标前完成，开标时间到了之后就不能签到；点击页面上“签到”按钮进行签到，开标前30分钟可以签到。签到成功之后，按钮灰化，无需再</w:t>
      </w:r>
    </w:p>
    <w:p>
      <w:pPr>
        <w:snapToGrid w:val="0"/>
        <w:spacing w:line="500" w:lineRule="exact"/>
        <w:ind w:right="-199" w:rightChars="-95"/>
        <w:rPr>
          <w:rFonts w:hint="eastAsia"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次签到，同时第一个座位图右下角出现绿色√。</w:t>
      </w:r>
    </w:p>
    <w:p>
      <w:pPr>
        <w:snapToGrid w:val="0"/>
        <w:spacing w:line="500" w:lineRule="exact"/>
        <w:ind w:right="0" w:rightChars="0" w:firstLine="480" w:firstLineChars="20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val="en-US" w:eastAsia="zh-CN"/>
        </w:rPr>
        <w:t>6</w:t>
      </w:r>
      <w:r>
        <w:rPr>
          <w:rFonts w:hint="eastAsia" w:asciiTheme="minorEastAsia" w:hAnsiTheme="minorEastAsia" w:eastAsiaTheme="minorEastAsia" w:cstheme="minorEastAsia"/>
          <w:bCs/>
          <w:sz w:val="24"/>
          <w:highlight w:val="none"/>
          <w:lang w:eastAsia="zh-CN"/>
        </w:rPr>
        <w:t>.注意事项</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https://download.bqpoint.com/download/downloaddetail.html?SourceFrom=Down&amp;SoftGuid=55aa4e06-c384-4005-bcb9-48932d410fd4）。</w:t>
      </w:r>
    </w:p>
    <w:p>
      <w:pPr>
        <w:snapToGrid w:val="0"/>
        <w:spacing w:line="500" w:lineRule="exact"/>
        <w:ind w:right="0" w:rightChars="0" w:firstLine="360" w:firstLineChars="150"/>
        <w:rPr>
          <w:rFonts w:hint="eastAsia" w:asciiTheme="minorEastAsia" w:hAnsiTheme="minorEastAsia" w:eastAsiaTheme="minorEastAsia" w:cstheme="minorEastAsia"/>
          <w:bCs/>
          <w:sz w:val="24"/>
          <w:highlight w:val="none"/>
          <w:lang w:eastAsia="zh-CN"/>
        </w:rPr>
      </w:pPr>
      <w:r>
        <w:rPr>
          <w:rFonts w:hint="eastAsia" w:asciiTheme="minorEastAsia" w:hAnsiTheme="minorEastAsia" w:eastAsiaTheme="minorEastAsia" w:cstheme="minorEastAsia"/>
          <w:bCs/>
          <w:sz w:val="24"/>
          <w:highlight w:val="none"/>
          <w:lang w:eastAsia="zh-CN"/>
        </w:rPr>
        <w:t>（2）建议投标人在开标前半小时登录不见面开标大厅，并及时签到，遇到问题及时联系客服4009</w:t>
      </w:r>
      <w:r>
        <w:rPr>
          <w:rFonts w:hint="eastAsia" w:asciiTheme="minorEastAsia" w:hAnsiTheme="minorEastAsia" w:eastAsiaTheme="minorEastAsia" w:cstheme="minorEastAsia"/>
          <w:bCs/>
          <w:sz w:val="24"/>
          <w:highlight w:val="none"/>
          <w:lang w:val="en-US" w:eastAsia="zh-CN"/>
        </w:rPr>
        <w:t>980000</w:t>
      </w:r>
      <w:r>
        <w:rPr>
          <w:rFonts w:hint="eastAsia" w:asciiTheme="minorEastAsia" w:hAnsiTheme="minorEastAsia" w:eastAsiaTheme="minorEastAsia" w:cstheme="minorEastAsia"/>
          <w:bCs/>
          <w:sz w:val="24"/>
          <w:highlight w:val="none"/>
          <w:lang w:eastAsia="zh-CN"/>
        </w:rPr>
        <w:t>。</w:t>
      </w:r>
    </w:p>
    <w:p>
      <w:pPr>
        <w:snapToGrid w:val="0"/>
        <w:spacing w:line="500" w:lineRule="exact"/>
        <w:ind w:right="0" w:rightChars="0" w:firstLine="360" w:firstLineChars="15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（3）投标人需注意CA锁一定要提前准备好，并确保CA锁为制作投标文件的CA锁。</w:t>
      </w:r>
    </w:p>
    <w:p>
      <w:pPr>
        <w:snapToGrid w:val="0"/>
        <w:spacing w:line="500" w:lineRule="exact"/>
        <w:ind w:right="0" w:rightChars="0" w:firstLine="360" w:firstLineChars="15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eastAsia="zh-CN"/>
        </w:rPr>
        <w:t>（4）及时关注右侧公告及互动栏目信息。</w:t>
      </w:r>
    </w:p>
    <w:p>
      <w:pPr>
        <w:snapToGrid w:val="0"/>
        <w:spacing w:line="500" w:lineRule="exact"/>
        <w:ind w:right="0" w:rightChars="0" w:firstLine="480" w:firstLineChars="200"/>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 w:val="24"/>
          <w:lang w:val="en-US" w:eastAsia="zh-CN"/>
        </w:rPr>
        <w:t>7</w:t>
      </w:r>
      <w:r>
        <w:rPr>
          <w:rFonts w:hint="eastAsia" w:asciiTheme="minorEastAsia" w:hAnsiTheme="minorEastAsia" w:eastAsiaTheme="minorEastAsia" w:cstheme="minorEastAsia"/>
          <w:bCs/>
          <w:sz w:val="24"/>
          <w:lang w:eastAsia="zh-CN"/>
        </w:rPr>
        <w:t>、已报名单位如不参与项目投标，须在递交投标文件截止时间至少前一日以书面形式告知采购代理机构（接收邮箱：</w:t>
      </w:r>
      <w:r>
        <w:rPr>
          <w:rFonts w:hint="eastAsia" w:asciiTheme="minorEastAsia" w:hAnsiTheme="minorEastAsia" w:eastAsiaTheme="minorEastAsia" w:cstheme="minorEastAsia"/>
          <w:bCs/>
          <w:sz w:val="24"/>
          <w:lang w:val="en-US" w:eastAsia="zh-CN"/>
        </w:rPr>
        <w:t>542336550</w:t>
      </w:r>
      <w:r>
        <w:rPr>
          <w:rFonts w:hint="eastAsia" w:asciiTheme="minorEastAsia" w:hAnsiTheme="minorEastAsia" w:eastAsiaTheme="minorEastAsia" w:cstheme="minorEastAsia"/>
          <w:bCs/>
          <w:sz w:val="24"/>
          <w:lang w:eastAsia="zh-CN"/>
        </w:rPr>
        <w:t>@qq.com）。否则，采购代理机构将向采购管理监督部门如实反应相关情况。投标人一年内累计出现三次该情形，将被采购管理监督部门记录为失信行为。</w:t>
      </w:r>
    </w:p>
    <w:p>
      <w:pPr>
        <w:pStyle w:val="38"/>
        <w:rPr>
          <w:rFonts w:hint="eastAsia" w:asciiTheme="minorEastAsia" w:hAnsiTheme="minorEastAsia" w:eastAsiaTheme="minorEastAsia" w:cstheme="minorEastAsia"/>
        </w:rPr>
      </w:pPr>
    </w:p>
    <w:p>
      <w:pP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rPr>
        <w:br w:type="page"/>
      </w:r>
    </w:p>
    <w:p>
      <w:pPr>
        <w:adjustRightInd w:val="0"/>
        <w:snapToGrid w:val="0"/>
        <w:spacing w:line="360" w:lineRule="auto"/>
        <w:jc w:val="center"/>
        <w:rPr>
          <w:rFonts w:hint="eastAsia" w:ascii="宋体" w:hAnsi="宋体" w:eastAsia="宋体" w:cs="宋体"/>
          <w:b/>
          <w:szCs w:val="21"/>
          <w:highlight w:val="none"/>
        </w:rPr>
      </w:pPr>
    </w:p>
    <w:p>
      <w:pPr>
        <w:adjustRightInd w:val="0"/>
        <w:snapToGrid w:val="0"/>
        <w:spacing w:line="360" w:lineRule="auto"/>
        <w:jc w:val="center"/>
        <w:rPr>
          <w:rFonts w:hint="eastAsia" w:ascii="宋体" w:hAnsi="宋体" w:eastAsia="宋体" w:cs="宋体"/>
          <w:b/>
          <w:sz w:val="48"/>
          <w:szCs w:val="48"/>
          <w:highlight w:val="none"/>
        </w:rPr>
      </w:pPr>
    </w:p>
    <w:p>
      <w:pPr>
        <w:adjustRightInd w:val="0"/>
        <w:snapToGrid w:val="0"/>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adjustRightInd w:val="0"/>
        <w:snapToGrid w:val="0"/>
        <w:spacing w:line="360" w:lineRule="auto"/>
        <w:jc w:val="center"/>
        <w:rPr>
          <w:rFonts w:hint="eastAsia" w:ascii="宋体" w:hAnsi="宋体" w:eastAsia="宋体" w:cs="宋体"/>
          <w:b/>
          <w:sz w:val="50"/>
          <w:szCs w:val="20"/>
          <w:highlight w:val="none"/>
        </w:rPr>
      </w:pP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第一章  询价邀请函</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第二章  供应商须知</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第三章  合同主要条款</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第四章  采购内容及技术要求</w:t>
      </w:r>
    </w:p>
    <w:p>
      <w:pPr>
        <w:adjustRightInd w:val="0"/>
        <w:snapToGrid w:val="0"/>
        <w:spacing w:line="840" w:lineRule="exact"/>
        <w:ind w:firstLine="2339" w:firstLineChars="728"/>
        <w:rPr>
          <w:rFonts w:hint="eastAsia" w:ascii="宋体" w:hAnsi="宋体" w:eastAsia="宋体" w:cs="宋体"/>
          <w:b/>
          <w:sz w:val="32"/>
          <w:szCs w:val="20"/>
          <w:highlight w:val="none"/>
        </w:rPr>
      </w:pPr>
      <w:r>
        <w:rPr>
          <w:rFonts w:hint="eastAsia" w:ascii="宋体" w:hAnsi="宋体" w:eastAsia="宋体" w:cs="宋体"/>
          <w:b/>
          <w:sz w:val="32"/>
          <w:szCs w:val="20"/>
          <w:highlight w:val="none"/>
        </w:rPr>
        <w:t>第五章  询价响应文件基本格式</w:t>
      </w:r>
    </w:p>
    <w:p>
      <w:pPr>
        <w:adjustRightInd w:val="0"/>
        <w:snapToGrid w:val="0"/>
        <w:spacing w:line="440" w:lineRule="exact"/>
        <w:jc w:val="both"/>
        <w:rPr>
          <w:rFonts w:hint="eastAsia" w:ascii="宋体" w:hAnsi="宋体" w:eastAsia="宋体" w:cs="宋体"/>
          <w:b/>
          <w:sz w:val="32"/>
          <w:szCs w:val="32"/>
          <w:highlight w:val="none"/>
        </w:rPr>
      </w:pPr>
      <w:r>
        <w:rPr>
          <w:rFonts w:hint="eastAsia" w:ascii="宋体" w:hAnsi="宋体" w:eastAsia="宋体" w:cs="宋体"/>
          <w:b/>
          <w:sz w:val="32"/>
          <w:szCs w:val="20"/>
          <w:highlight w:val="none"/>
        </w:rPr>
        <w:br w:type="page"/>
      </w:r>
    </w:p>
    <w:p>
      <w:pPr>
        <w:adjustRightInd w:val="0"/>
        <w:snapToGrid w:val="0"/>
        <w:spacing w:line="440" w:lineRule="exact"/>
        <w:jc w:val="center"/>
        <w:rPr>
          <w:color w:val="333333"/>
          <w:sz w:val="32"/>
          <w:szCs w:val="32"/>
          <w:u w:val="none"/>
        </w:rPr>
      </w:pPr>
      <w:r>
        <w:rPr>
          <w:rFonts w:hint="eastAsia" w:ascii="宋体" w:hAnsi="宋体" w:eastAsia="宋体" w:cs="宋体"/>
          <w:b/>
          <w:sz w:val="32"/>
          <w:szCs w:val="32"/>
          <w:highlight w:val="none"/>
          <w:lang w:eastAsia="zh-CN"/>
        </w:rPr>
        <w:t>第一章</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询价邀请函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宋体" w:hAnsi="宋体" w:eastAsia="宋体" w:cs="宋体"/>
          <w:b/>
          <w:bCs/>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baseline"/>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firstLineChars="200"/>
        <w:jc w:val="left"/>
        <w:textAlignment w:val="baseline"/>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caps w:val="0"/>
          <w:color w:val="222222"/>
          <w:spacing w:val="0"/>
          <w:sz w:val="24"/>
          <w:szCs w:val="24"/>
          <w:shd w:val="clear" w:fill="FFFFFF"/>
          <w:lang w:eastAsia="zh-CN"/>
        </w:rPr>
        <w:t>镇坪县司法局智慧矫正中心建设项目</w:t>
      </w:r>
      <w:r>
        <w:rPr>
          <w:rFonts w:hint="eastAsia" w:asciiTheme="minorEastAsia" w:hAnsiTheme="minorEastAsia" w:eastAsiaTheme="minorEastAsia" w:cstheme="minorEastAsia"/>
          <w:b w:val="0"/>
          <w:bCs w:val="0"/>
          <w:i w:val="0"/>
          <w:caps w:val="0"/>
          <w:color w:val="333333"/>
          <w:spacing w:val="0"/>
          <w:sz w:val="24"/>
          <w:szCs w:val="24"/>
          <w:shd w:val="clear" w:color="auto" w:fill="FFFFFF"/>
          <w:vertAlign w:val="baseline"/>
        </w:rPr>
        <w:t>的潜在供应商应在安康市公共资源交易中心网络平台获取采购文件，并于</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202</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3</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年</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9</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月</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5</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 xml:space="preserve">日 </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lang w:val="en-US" w:eastAsia="zh-CN"/>
        </w:rPr>
        <w:t>9</w:t>
      </w:r>
      <w:r>
        <w:rPr>
          <w:rFonts w:hint="eastAsia" w:asciiTheme="minorEastAsia" w:hAnsiTheme="minorEastAsia" w:eastAsiaTheme="minorEastAsia" w:cstheme="minorEastAsia"/>
          <w:b w:val="0"/>
          <w:bCs w:val="0"/>
          <w:i w:val="0"/>
          <w:caps w:val="0"/>
          <w:color w:val="auto"/>
          <w:spacing w:val="0"/>
          <w:sz w:val="24"/>
          <w:szCs w:val="24"/>
          <w:shd w:val="clear" w:color="auto" w:fill="FFFFFF"/>
          <w:vertAlign w:val="baseline"/>
        </w:rPr>
        <w:t>时00分（北京时间）前提交响应文件。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宋体" w:hAnsi="宋体" w:eastAsia="宋体" w:cs="宋体"/>
          <w:b/>
          <w:bCs/>
          <w:color w:val="FF000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项目编号：</w:t>
      </w:r>
      <w:r>
        <w:rPr>
          <w:rFonts w:hint="eastAsia" w:asciiTheme="minorEastAsia" w:hAnsiTheme="minorEastAsia" w:eastAsiaTheme="minorEastAsia" w:cstheme="minorEastAsia"/>
          <w:i w:val="0"/>
          <w:iCs w:val="0"/>
          <w:caps w:val="0"/>
          <w:color w:val="222222"/>
          <w:spacing w:val="0"/>
          <w:sz w:val="24"/>
          <w:szCs w:val="24"/>
          <w:shd w:val="clear" w:fill="FFFFFF"/>
        </w:rPr>
        <w:t>镇坪县司法局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eastAsia="宋体" w:asciiTheme="minorEastAsia" w:hAnsiTheme="minorEastAsia" w:cstheme="minorEastAsia"/>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项目名称：</w:t>
      </w:r>
      <w:r>
        <w:rPr>
          <w:rFonts w:hint="eastAsia" w:asciiTheme="minorEastAsia" w:hAnsiTheme="minorEastAsia" w:eastAsiaTheme="minorEastAsia" w:cstheme="minorEastAsia"/>
          <w:i w:val="0"/>
          <w:iCs w:val="0"/>
          <w:caps w:val="0"/>
          <w:color w:val="222222"/>
          <w:spacing w:val="0"/>
          <w:sz w:val="24"/>
          <w:szCs w:val="24"/>
          <w:shd w:val="clear" w:fill="FFFFFF"/>
          <w:lang w:eastAsia="zh-CN"/>
        </w:rPr>
        <w:t>镇坪县司法局智慧矫正中心建设项目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采购方式：</w:t>
      </w:r>
      <w:r>
        <w:rPr>
          <w:rFonts w:hint="eastAsia" w:ascii="宋体" w:hAnsi="宋体" w:eastAsia="宋体" w:cs="宋体"/>
          <w:b w:val="0"/>
          <w:bCs w:val="0"/>
          <w:kern w:val="2"/>
          <w:sz w:val="24"/>
          <w:szCs w:val="24"/>
          <w:highlight w:val="none"/>
          <w:lang w:val="en-US" w:eastAsia="zh-CN" w:bidi="ar-SA"/>
        </w:rPr>
        <w:t>询价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预算金额：</w:t>
      </w:r>
      <w:r>
        <w:rPr>
          <w:rFonts w:ascii="微软雅黑" w:hAnsi="微软雅黑" w:eastAsia="微软雅黑" w:cs="微软雅黑"/>
          <w:i w:val="0"/>
          <w:iCs w:val="0"/>
          <w:caps w:val="0"/>
          <w:color w:val="222222"/>
          <w:spacing w:val="0"/>
          <w:sz w:val="21"/>
          <w:szCs w:val="21"/>
          <w:shd w:val="clear" w:fill="FFFFFF"/>
        </w:rPr>
        <w:t>773,150.00</w:t>
      </w:r>
      <w:r>
        <w:rPr>
          <w:rFonts w:hint="eastAsia" w:ascii="宋体" w:hAnsi="宋体" w:eastAsia="宋体" w:cs="宋体"/>
          <w:b w:val="0"/>
          <w:bCs w:val="0"/>
          <w:kern w:val="2"/>
          <w:sz w:val="24"/>
          <w:szCs w:val="24"/>
          <w:highlight w:val="none"/>
          <w:lang w:val="en-US" w:eastAsia="zh-CN" w:bidi="ar-SA"/>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采购需求：</w:t>
      </w:r>
    </w:p>
    <w:p>
      <w:pPr>
        <w:pStyle w:val="3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合同包1(</w:t>
      </w:r>
      <w:r>
        <w:rPr>
          <w:rFonts w:hint="eastAsia" w:asciiTheme="minorEastAsia" w:hAnsiTheme="minorEastAsia" w:eastAsiaTheme="minorEastAsia" w:cstheme="minorEastAsia"/>
          <w:i w:val="0"/>
          <w:iCs w:val="0"/>
          <w:caps w:val="0"/>
          <w:color w:val="222222"/>
          <w:spacing w:val="0"/>
          <w:sz w:val="24"/>
          <w:szCs w:val="24"/>
          <w:shd w:val="clear" w:fill="FFFFFF"/>
        </w:rPr>
        <w:t>镇坪县司法局</w:t>
      </w:r>
      <w:r>
        <w:rPr>
          <w:rFonts w:hint="eastAsia" w:asciiTheme="minorEastAsia" w:hAnsiTheme="minorEastAsia" w:eastAsiaTheme="minorEastAsia" w:cstheme="minorEastAsia"/>
          <w:b w:val="0"/>
          <w:bCs w:val="0"/>
          <w:kern w:val="2"/>
          <w:sz w:val="24"/>
          <w:szCs w:val="24"/>
          <w:highlight w:val="none"/>
          <w:lang w:val="en-US" w:eastAsia="zh-CN" w:bidi="ar-SA"/>
        </w:rPr>
        <w:t xml:space="preserve">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合同包预算金额：</w:t>
      </w:r>
      <w:r>
        <w:rPr>
          <w:rFonts w:ascii="微软雅黑" w:hAnsi="微软雅黑" w:eastAsia="微软雅黑" w:cs="微软雅黑"/>
          <w:i w:val="0"/>
          <w:iCs w:val="0"/>
          <w:caps w:val="0"/>
          <w:color w:val="222222"/>
          <w:spacing w:val="0"/>
          <w:sz w:val="21"/>
          <w:szCs w:val="21"/>
          <w:shd w:val="clear" w:fill="FFFFFF"/>
        </w:rPr>
        <w:t>773,150.00</w:t>
      </w:r>
      <w:r>
        <w:rPr>
          <w:rFonts w:hint="eastAsia" w:ascii="宋体" w:hAnsi="宋体" w:eastAsia="宋体" w:cs="宋体"/>
          <w:b w:val="0"/>
          <w:bCs w:val="0"/>
          <w:kern w:val="2"/>
          <w:sz w:val="24"/>
          <w:szCs w:val="24"/>
          <w:highlight w:val="none"/>
          <w:lang w:val="en-US" w:eastAsia="zh-CN" w:bidi="ar-SA"/>
        </w:rPr>
        <w:t>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Theme="minorEastAsia" w:hAnsiTheme="minorEastAsia" w:eastAsiaTheme="minorEastAsia" w:cstheme="minorEastAsia"/>
          <w:b w:val="0"/>
          <w:bCs w:val="0"/>
          <w:kern w:val="2"/>
          <w:sz w:val="24"/>
          <w:szCs w:val="24"/>
          <w:highlight w:val="none"/>
          <w:lang w:val="en-US" w:eastAsia="zh-CN" w:bidi="ar-SA"/>
        </w:rPr>
        <w:t>合同包最高限价：</w:t>
      </w:r>
      <w:r>
        <w:rPr>
          <w:rFonts w:ascii="微软雅黑" w:hAnsi="微软雅黑" w:eastAsia="微软雅黑" w:cs="微软雅黑"/>
          <w:i w:val="0"/>
          <w:iCs w:val="0"/>
          <w:caps w:val="0"/>
          <w:color w:val="222222"/>
          <w:spacing w:val="0"/>
          <w:sz w:val="21"/>
          <w:szCs w:val="21"/>
          <w:shd w:val="clear" w:fill="FFFFFF"/>
        </w:rPr>
        <w:t>773,150.00</w:t>
      </w:r>
      <w:r>
        <w:rPr>
          <w:rFonts w:hint="eastAsia" w:ascii="宋体" w:hAnsi="宋体" w:eastAsia="宋体" w:cs="宋体"/>
          <w:b w:val="0"/>
          <w:bCs w:val="0"/>
          <w:kern w:val="2"/>
          <w:sz w:val="24"/>
          <w:szCs w:val="24"/>
          <w:highlight w:val="none"/>
          <w:lang w:val="en-US" w:eastAsia="zh-CN" w:bidi="ar-SA"/>
        </w:rPr>
        <w:t>元</w:t>
      </w:r>
    </w:p>
    <w:tbl>
      <w:tblPr>
        <w:tblStyle w:val="31"/>
        <w:tblW w:w="10377" w:type="dxa"/>
        <w:tblInd w:w="-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908"/>
        <w:gridCol w:w="1896"/>
        <w:gridCol w:w="397"/>
        <w:gridCol w:w="424"/>
        <w:gridCol w:w="5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10" w:type="dxa"/>
            <w:vAlign w:val="center"/>
          </w:tcPr>
          <w:p>
            <w:pPr>
              <w:jc w:val="center"/>
              <w:rPr>
                <w:rFonts w:hint="eastAsia" w:eastAsia="宋体"/>
                <w:b/>
                <w:bCs/>
                <w:vertAlign w:val="baseline"/>
                <w:lang w:eastAsia="zh-CN"/>
              </w:rPr>
            </w:pPr>
            <w:r>
              <w:rPr>
                <w:rFonts w:hint="eastAsia"/>
                <w:b/>
                <w:bCs/>
                <w:vertAlign w:val="baseline"/>
                <w:lang w:eastAsia="zh-CN"/>
              </w:rPr>
              <w:t>序号</w:t>
            </w:r>
          </w:p>
        </w:tc>
        <w:tc>
          <w:tcPr>
            <w:tcW w:w="1908" w:type="dxa"/>
            <w:vAlign w:val="center"/>
          </w:tcPr>
          <w:p>
            <w:pPr>
              <w:jc w:val="center"/>
              <w:rPr>
                <w:rFonts w:hint="eastAsia" w:eastAsia="宋体"/>
                <w:b/>
                <w:bCs/>
                <w:vertAlign w:val="baseline"/>
                <w:lang w:eastAsia="zh-CN"/>
              </w:rPr>
            </w:pPr>
            <w:r>
              <w:rPr>
                <w:rFonts w:hint="eastAsia"/>
                <w:b/>
                <w:bCs/>
                <w:vertAlign w:val="baseline"/>
                <w:lang w:eastAsia="zh-CN"/>
              </w:rPr>
              <w:t>品</w:t>
            </w:r>
            <w:r>
              <w:rPr>
                <w:rFonts w:hint="eastAsia"/>
                <w:b/>
                <w:bCs/>
                <w:vertAlign w:val="baseline"/>
                <w:lang w:val="en-US" w:eastAsia="zh-CN"/>
              </w:rPr>
              <w:t xml:space="preserve"> </w:t>
            </w:r>
            <w:r>
              <w:rPr>
                <w:rFonts w:hint="eastAsia"/>
                <w:b/>
                <w:bCs/>
                <w:vertAlign w:val="baseline"/>
                <w:lang w:eastAsia="zh-CN"/>
              </w:rPr>
              <w:t>名</w:t>
            </w:r>
          </w:p>
        </w:tc>
        <w:tc>
          <w:tcPr>
            <w:tcW w:w="1896" w:type="dxa"/>
            <w:vAlign w:val="center"/>
          </w:tcPr>
          <w:p>
            <w:pPr>
              <w:tabs>
                <w:tab w:val="left" w:pos="630"/>
              </w:tabs>
              <w:jc w:val="center"/>
              <w:rPr>
                <w:rFonts w:hint="eastAsia" w:eastAsia="宋体"/>
                <w:b/>
                <w:bCs/>
                <w:vertAlign w:val="baseline"/>
                <w:lang w:eastAsia="zh-CN"/>
              </w:rPr>
            </w:pPr>
            <w:r>
              <w:rPr>
                <w:rFonts w:hint="eastAsia"/>
                <w:b/>
                <w:bCs/>
                <w:vertAlign w:val="baseline"/>
                <w:lang w:eastAsia="zh-CN"/>
              </w:rPr>
              <w:t>采购标的</w:t>
            </w:r>
          </w:p>
        </w:tc>
        <w:tc>
          <w:tcPr>
            <w:tcW w:w="397" w:type="dxa"/>
            <w:vAlign w:val="center"/>
          </w:tcPr>
          <w:p>
            <w:pPr>
              <w:jc w:val="center"/>
              <w:rPr>
                <w:rFonts w:hint="eastAsia" w:eastAsia="宋体"/>
                <w:b/>
                <w:bCs/>
                <w:vertAlign w:val="baseline"/>
                <w:lang w:eastAsia="zh-CN"/>
              </w:rPr>
            </w:pPr>
            <w:r>
              <w:rPr>
                <w:rFonts w:hint="eastAsia"/>
                <w:b/>
                <w:bCs/>
                <w:vertAlign w:val="baseline"/>
                <w:lang w:eastAsia="zh-CN"/>
              </w:rPr>
              <w:t>数量</w:t>
            </w:r>
          </w:p>
        </w:tc>
        <w:tc>
          <w:tcPr>
            <w:tcW w:w="424" w:type="dxa"/>
            <w:vAlign w:val="center"/>
          </w:tcPr>
          <w:p>
            <w:pPr>
              <w:jc w:val="center"/>
              <w:rPr>
                <w:rFonts w:hint="eastAsia" w:eastAsia="宋体"/>
                <w:b/>
                <w:bCs/>
                <w:vertAlign w:val="baseline"/>
                <w:lang w:eastAsia="zh-CN"/>
              </w:rPr>
            </w:pPr>
            <w:r>
              <w:rPr>
                <w:rFonts w:hint="eastAsia"/>
                <w:b/>
                <w:bCs/>
                <w:vertAlign w:val="baseline"/>
                <w:lang w:eastAsia="zh-CN"/>
              </w:rPr>
              <w:t>单位</w:t>
            </w:r>
          </w:p>
        </w:tc>
        <w:tc>
          <w:tcPr>
            <w:tcW w:w="5342" w:type="dxa"/>
            <w:vAlign w:val="center"/>
          </w:tcPr>
          <w:p>
            <w:pPr>
              <w:jc w:val="center"/>
              <w:rPr>
                <w:rFonts w:hint="eastAsia" w:eastAsia="宋体"/>
                <w:b/>
                <w:bCs/>
                <w:vertAlign w:val="baseline"/>
                <w:lang w:eastAsia="zh-CN"/>
              </w:rPr>
            </w:pPr>
            <w:r>
              <w:rPr>
                <w:rFonts w:hint="eastAsia"/>
                <w:b/>
                <w:bCs/>
                <w:vertAlign w:val="baseline"/>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1</w:t>
            </w:r>
          </w:p>
        </w:tc>
        <w:tc>
          <w:tcPr>
            <w:tcW w:w="1908" w:type="dxa"/>
            <w:vAlign w:val="center"/>
          </w:tcPr>
          <w:p>
            <w:pPr>
              <w:keepNext w:val="0"/>
              <w:keepLines w:val="0"/>
              <w:widowControl/>
              <w:suppressLineNumbers w:val="0"/>
              <w:ind w:left="210" w:hanging="210" w:hangingChars="100"/>
              <w:jc w:val="both"/>
            </w:pPr>
            <w:r>
              <w:rPr>
                <w:rFonts w:hint="eastAsia" w:ascii="宋体" w:hAnsi="宋体" w:eastAsia="宋体" w:cs="宋体"/>
                <w:color w:val="333333"/>
                <w:kern w:val="0"/>
                <w:sz w:val="21"/>
                <w:szCs w:val="21"/>
                <w:lang w:val="en-US" w:eastAsia="zh-CN" w:bidi="ar"/>
              </w:rPr>
              <w:t>其他乘用车</w:t>
            </w:r>
          </w:p>
          <w:p>
            <w:pPr>
              <w:jc w:val="both"/>
              <w:rPr>
                <w:rFonts w:ascii="Calibri" w:hAnsi="Calibri" w:eastAsia="宋体" w:cs="Times New Roman"/>
                <w:kern w:val="2"/>
                <w:sz w:val="21"/>
                <w:szCs w:val="24"/>
                <w:vertAlign w:val="baseline"/>
                <w:lang w:val="en-US" w:eastAsia="zh-CN" w:bidi="ar-SA"/>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社区矫正车辆</w:t>
            </w:r>
          </w:p>
          <w:p>
            <w:pPr>
              <w:jc w:val="both"/>
              <w:rPr>
                <w:rFonts w:ascii="Calibri" w:hAnsi="Calibri" w:eastAsia="宋体" w:cs="Times New Roman"/>
                <w:kern w:val="2"/>
                <w:sz w:val="21"/>
                <w:szCs w:val="24"/>
                <w:vertAlign w:val="baseline"/>
                <w:lang w:val="en-US" w:eastAsia="zh-CN" w:bidi="ar-SA"/>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7</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辆</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具备快速充电，高续航，续驶里程（满载）（km）80-100，时速 40km/h,,配备司法矫正标志标识定制化外观</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2</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A4彩色打印机</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便携式打印机</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7</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台</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便携式喷墨打印机移动办公打印机</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3</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其他视频会议系统设备</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车载便携式音响</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7</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套</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移动矫正会议专用便携式扬声系统</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4</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执法记录仪</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移动执法记录仪</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8</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台</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与陕西省司法厅综合管理系统无缝对接</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5</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卫星定位导航设备</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电子定位手环</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3</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个</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防拆防剪断；定位上报；拍照上传；语音通话；</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6</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高拍仪</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高拍仪</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1</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台</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与陕西省司法厅综合管理系统无缝对接</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7</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交换设备</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网络交换机</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1</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台</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16口千兆网络交换机，金属材质</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410" w:type="dxa"/>
            <w:vAlign w:val="center"/>
          </w:tcPr>
          <w:p>
            <w:pPr>
              <w:jc w:val="center"/>
              <w:rPr>
                <w:rFonts w:hint="eastAsia" w:eastAsia="宋体"/>
                <w:vertAlign w:val="baseline"/>
                <w:lang w:val="en-US" w:eastAsia="zh-CN"/>
              </w:rPr>
            </w:pPr>
            <w:r>
              <w:rPr>
                <w:rFonts w:hint="eastAsia"/>
                <w:vertAlign w:val="baseline"/>
                <w:lang w:val="en-US" w:eastAsia="zh-CN"/>
              </w:rPr>
              <w:t>8</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录像机</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硬盘录像机及硬盘</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1</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套</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智慧矫正中心管理服务终端：终端处理器2GHz ；内存32G；1T存储空间。人脸抓拍比对展示、数据同步等功能。</w:t>
            </w:r>
          </w:p>
          <w:p>
            <w:pPr>
              <w:jc w:val="both"/>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410" w:type="dxa"/>
            <w:vAlign w:val="center"/>
          </w:tcPr>
          <w:p>
            <w:pPr>
              <w:jc w:val="center"/>
              <w:rPr>
                <w:rFonts w:hint="default"/>
                <w:vertAlign w:val="baseline"/>
                <w:lang w:val="en-US" w:eastAsia="zh-CN"/>
              </w:rPr>
            </w:pPr>
            <w:r>
              <w:rPr>
                <w:rFonts w:hint="eastAsia"/>
                <w:vertAlign w:val="baseline"/>
                <w:lang w:val="en-US" w:eastAsia="zh-CN"/>
              </w:rPr>
              <w:t>9</w:t>
            </w:r>
          </w:p>
        </w:tc>
        <w:tc>
          <w:tcPr>
            <w:tcW w:w="1908"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机柜</w:t>
            </w:r>
          </w:p>
          <w:p>
            <w:pPr>
              <w:jc w:val="both"/>
              <w:rPr>
                <w:vertAlign w:val="baseline"/>
              </w:rPr>
            </w:pPr>
          </w:p>
        </w:tc>
        <w:tc>
          <w:tcPr>
            <w:tcW w:w="1896"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网络机柜</w:t>
            </w:r>
          </w:p>
          <w:p>
            <w:pPr>
              <w:jc w:val="both"/>
              <w:rPr>
                <w:vertAlign w:val="baseline"/>
              </w:rPr>
            </w:pPr>
          </w:p>
        </w:tc>
        <w:tc>
          <w:tcPr>
            <w:tcW w:w="397"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1</w:t>
            </w:r>
          </w:p>
          <w:p>
            <w:pPr>
              <w:jc w:val="both"/>
              <w:rPr>
                <w:vertAlign w:val="baseline"/>
              </w:rPr>
            </w:pPr>
          </w:p>
        </w:tc>
        <w:tc>
          <w:tcPr>
            <w:tcW w:w="424"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个</w:t>
            </w:r>
          </w:p>
          <w:p>
            <w:pPr>
              <w:jc w:val="both"/>
              <w:rPr>
                <w:vertAlign w:val="baseline"/>
              </w:rPr>
            </w:pPr>
          </w:p>
        </w:tc>
        <w:tc>
          <w:tcPr>
            <w:tcW w:w="5342" w:type="dxa"/>
            <w:vAlign w:val="center"/>
          </w:tcPr>
          <w:p>
            <w:pPr>
              <w:keepNext w:val="0"/>
              <w:keepLines w:val="0"/>
              <w:widowControl/>
              <w:suppressLineNumbers w:val="0"/>
              <w:jc w:val="both"/>
            </w:pPr>
            <w:r>
              <w:rPr>
                <w:rFonts w:hint="eastAsia" w:ascii="宋体" w:hAnsi="宋体" w:eastAsia="宋体" w:cs="宋体"/>
                <w:color w:val="333333"/>
                <w:kern w:val="0"/>
                <w:sz w:val="21"/>
                <w:szCs w:val="21"/>
                <w:lang w:val="en-US" w:eastAsia="zh-CN" w:bidi="ar"/>
              </w:rPr>
              <w:t>标准化网络机柜，喷朔合金材质</w:t>
            </w:r>
          </w:p>
          <w:p>
            <w:pPr>
              <w:jc w:val="both"/>
              <w:rPr>
                <w:vertAlign w:val="baseline"/>
              </w:rPr>
            </w:pPr>
          </w:p>
        </w:tc>
      </w:tr>
    </w:tbl>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本合同包不接受联合体投标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合同履行期限：无</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二、申请人的资格要求：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1.满足《中华人民共和国政府采购法》第二十二条规定;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Theme="minorEastAsia" w:hAnsiTheme="minorEastAsia" w:eastAsiaTheme="minorEastAsia" w:cstheme="minorEastAsia"/>
          <w:i w:val="0"/>
          <w:caps w:val="0"/>
          <w:color w:val="333333"/>
          <w:spacing w:val="0"/>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2.落实政府采购政策需满足的资格要求：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384"/>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合同包1(</w:t>
      </w:r>
      <w:r>
        <w:rPr>
          <w:rFonts w:hint="eastAsia" w:asciiTheme="minorEastAsia" w:hAnsiTheme="minorEastAsia" w:eastAsiaTheme="minorEastAsia" w:cstheme="minorEastAsia"/>
          <w:i w:val="0"/>
          <w:iCs w:val="0"/>
          <w:caps w:val="0"/>
          <w:color w:val="222222"/>
          <w:spacing w:val="0"/>
          <w:sz w:val="24"/>
          <w:szCs w:val="24"/>
          <w:shd w:val="clear" w:fill="FFFFFF"/>
          <w:lang w:eastAsia="zh-CN"/>
        </w:rPr>
        <w:t>镇坪县司法局智慧矫正中心建设项目</w:t>
      </w:r>
      <w:r>
        <w:rPr>
          <w:rFonts w:hint="eastAsia" w:asciiTheme="minorEastAsia" w:hAnsiTheme="minorEastAsia" w:eastAsiaTheme="minorEastAsia" w:cstheme="minorEastAsia"/>
          <w:i w:val="0"/>
          <w:caps w:val="0"/>
          <w:color w:val="333333"/>
          <w:spacing w:val="0"/>
          <w:sz w:val="24"/>
          <w:szCs w:val="24"/>
          <w:shd w:val="clear" w:fill="FFFFFF"/>
          <w:vertAlign w:val="baseline"/>
        </w:rPr>
        <w:t>)落实政府采购政策需满足的资格要求如下:</w:t>
      </w:r>
    </w:p>
    <w:p>
      <w:pPr>
        <w:pStyle w:val="1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textAlignment w:val="baseline"/>
        <w:rPr>
          <w:rFonts w:hint="eastAsia" w:asciiTheme="minorEastAsia" w:hAnsiTheme="minorEastAsia" w:eastAsiaTheme="minorEastAsia" w:cstheme="minorEastAsia"/>
          <w:i w:val="0"/>
          <w:caps w:val="0"/>
          <w:color w:val="333333"/>
          <w:spacing w:val="0"/>
          <w:sz w:val="24"/>
          <w:szCs w:val="24"/>
          <w:shd w:val="clear" w:fill="FFFFFF"/>
          <w:vertAlign w:val="baseline"/>
        </w:rPr>
      </w:pPr>
      <w:r>
        <w:rPr>
          <w:rFonts w:hint="eastAsia" w:asciiTheme="minorEastAsia" w:hAnsiTheme="minorEastAsia" w:eastAsiaTheme="minorEastAsia" w:cstheme="minorEastAsia"/>
          <w:i w:val="0"/>
          <w:caps w:val="0"/>
          <w:color w:val="333333"/>
          <w:spacing w:val="0"/>
          <w:sz w:val="24"/>
          <w:szCs w:val="24"/>
          <w:shd w:val="clear" w:fill="FFFFFF"/>
          <w:vertAlign w:val="baseline"/>
        </w:rPr>
        <w:t>、《财政部 国家发展改革委关于印发〈节能产品政府采购实施意见〉的通</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333333"/>
          <w:spacing w:val="0"/>
          <w:sz w:val="24"/>
          <w:szCs w:val="24"/>
          <w:shd w:val="clear" w:fill="FFFFFF"/>
          <w:vertAlign w:val="baseline"/>
        </w:rPr>
        <w:t>知》（财库〔2004〕185号）；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（2）、《国务院办公厅关于建立政府强制采购节能产品制度的通知》（国办发〔2007〕51号）；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（3）、《财政部环保总局关于环境标志产品政府采购实施的意见》（财库〔2006〕90号）；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（4）、《财政部 司法部关于政府采购支持监狱企业发展有关问题的通知》（财库〔2014〕68号）；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（5）、《三部门联合发布关于促进残疾人就业政府采购政策的通知》（财库〔2017〕141号）；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（6）、《财政部发展改革委生态环境部市场监管总局关于调整优化节能产品、环境标志产品政府采购执行机制的通知》（财库〔2019〕9号）；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（7）、《关于运用政府采购政策支持乡村产业振兴的通知》（财库〔2021〕19 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（8）、《政府采购促进中小企业发展管理办法》（财库〔2020〕46号）；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（9）、 陕西省财政厅关于印发《陕西省中小企业政府采购信用融资办法》（陕财办采〔2018〕23号）；</w:t>
      </w:r>
      <w:r>
        <w:rPr>
          <w:rFonts w:hint="eastAsia" w:asciiTheme="minorEastAsia" w:hAnsiTheme="minorEastAsia" w:eastAsiaTheme="minorEastAsia" w:cstheme="minorEastAsia"/>
          <w:i w:val="0"/>
          <w:caps w:val="0"/>
          <w:color w:val="333333"/>
          <w:spacing w:val="0"/>
          <w:sz w:val="24"/>
          <w:szCs w:val="24"/>
          <w:shd w:val="clear" w:fill="FFFFFF"/>
          <w:vertAlign w:val="baseline"/>
        </w:rPr>
        <w:br w:type="textWrapping"/>
      </w:r>
      <w:r>
        <w:rPr>
          <w:rFonts w:hint="eastAsia" w:asciiTheme="minorEastAsia" w:hAnsiTheme="minorEastAsia" w:eastAsiaTheme="minorEastAsia" w:cstheme="minorEastAsia"/>
          <w:i w:val="0"/>
          <w:caps w:val="0"/>
          <w:color w:val="333333"/>
          <w:spacing w:val="0"/>
          <w:sz w:val="24"/>
          <w:szCs w:val="24"/>
          <w:shd w:val="clear" w:fill="FFFFFF"/>
          <w:vertAlign w:val="baseline"/>
        </w:rPr>
        <w:t>（10）、《关于运用政府采购政策支持乡村产业振兴的通知》（财库〔2021〕19 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镇坪县司法局智慧矫正中心建设项目</w:t>
      </w:r>
      <w:r>
        <w:rPr>
          <w:rFonts w:hint="eastAsia" w:ascii="宋体" w:hAnsi="宋体" w:eastAsia="宋体" w:cs="宋体"/>
          <w:b w:val="0"/>
          <w:bCs w:val="0"/>
          <w:color w:val="auto"/>
          <w:kern w:val="2"/>
          <w:sz w:val="24"/>
          <w:szCs w:val="24"/>
          <w:highlight w:val="none"/>
          <w:lang w:val="en-US" w:eastAsia="zh-CN" w:bidi="ar-SA"/>
        </w:rPr>
        <w:t>)特定资格要求如下:</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登载有统一社会信用代码的营业执照；</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法定代表人授权书及被授权人身份证（法定代表人参加投标只须提交法定代表人身份证）；</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参加政府采购活动近3年内在经营活动中没有重大违法记录的书面声明；</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供应商通过“信用中国”网站(www.creditchina.gov.cn)、中国政府采购网(www.ccgp.gov.cn) 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供应商应提供</w:t>
      </w:r>
      <w:r>
        <w:rPr>
          <w:rFonts w:hint="eastAsia" w:eastAsia="宋体" w:cs="宋体"/>
          <w:b w:val="0"/>
          <w:bCs w:val="0"/>
          <w:color w:val="auto"/>
          <w:kern w:val="2"/>
          <w:sz w:val="24"/>
          <w:szCs w:val="24"/>
          <w:highlight w:val="none"/>
          <w:lang w:val="en-US" w:eastAsia="zh-CN" w:bidi="ar-SA"/>
        </w:rPr>
        <w:t>货物</w:t>
      </w:r>
      <w:r>
        <w:rPr>
          <w:rFonts w:hint="eastAsia" w:ascii="宋体" w:hAnsi="宋体" w:eastAsia="宋体" w:cs="宋体"/>
          <w:b w:val="0"/>
          <w:bCs w:val="0"/>
          <w:color w:val="auto"/>
          <w:kern w:val="2"/>
          <w:sz w:val="24"/>
          <w:szCs w:val="24"/>
          <w:highlight w:val="none"/>
          <w:lang w:val="en-US" w:eastAsia="zh-CN" w:bidi="ar-SA"/>
        </w:rPr>
        <w:t>来源合法证明材料（包括但不限于厂家授权、销售协议、销售合同等）。</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本项目专门面向中小企业采购，须提供《中小企业声明函》</w:t>
      </w:r>
      <w:r>
        <w:rPr>
          <w:rFonts w:hint="eastAsia" w:eastAsia="宋体" w:cs="宋体"/>
          <w:sz w:val="24"/>
          <w:szCs w:val="24"/>
          <w:highlight w:val="none"/>
          <w:lang w:val="en-US" w:eastAsia="zh-CN"/>
        </w:rPr>
        <w:t>；</w:t>
      </w:r>
    </w:p>
    <w:p>
      <w:pPr>
        <w:pStyle w:val="1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sz w:val="24"/>
          <w:szCs w:val="24"/>
          <w:highlight w:val="none"/>
        </w:rPr>
        <w:t>不接受联合体投标。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三、获取采购文件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2"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时间：</w:t>
      </w:r>
      <w:r>
        <w:rPr>
          <w:rFonts w:hint="eastAsia" w:ascii="宋体" w:hAnsi="宋体" w:eastAsia="宋体" w:cs="宋体"/>
          <w:b w:val="0"/>
          <w:bCs w:val="0"/>
          <w:color w:val="auto"/>
          <w:kern w:val="2"/>
          <w:sz w:val="24"/>
          <w:szCs w:val="24"/>
          <w:highlight w:val="none"/>
          <w:lang w:val="en-US" w:eastAsia="zh-CN" w:bidi="ar-SA"/>
        </w:rPr>
        <w:t>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21</w:t>
      </w:r>
      <w:r>
        <w:rPr>
          <w:rFonts w:hint="eastAsia" w:ascii="宋体" w:hAnsi="宋体" w:eastAsia="宋体" w:cs="宋体"/>
          <w:b w:val="0"/>
          <w:bCs w:val="0"/>
          <w:color w:val="auto"/>
          <w:kern w:val="2"/>
          <w:sz w:val="24"/>
          <w:szCs w:val="24"/>
          <w:highlight w:val="none"/>
          <w:lang w:val="en-US" w:eastAsia="zh-CN" w:bidi="ar-SA"/>
        </w:rPr>
        <w:t>日至202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23</w:t>
      </w:r>
      <w:r>
        <w:rPr>
          <w:rFonts w:hint="eastAsia" w:ascii="宋体" w:hAnsi="宋体" w:eastAsia="宋体" w:cs="宋体"/>
          <w:b w:val="0"/>
          <w:bCs w:val="0"/>
          <w:color w:val="auto"/>
          <w:kern w:val="2"/>
          <w:sz w:val="24"/>
          <w:szCs w:val="24"/>
          <w:highlight w:val="none"/>
          <w:lang w:val="en-US" w:eastAsia="zh-CN" w:bidi="ar-SA"/>
        </w:rPr>
        <w:t>日，每天上午08:00:00至1</w:t>
      </w:r>
      <w:r>
        <w:rPr>
          <w:rFonts w:hint="eastAsia"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w:t>
      </w:r>
      <w:r>
        <w:rPr>
          <w:rFonts w:hint="eastAsia" w:eastAsia="宋体" w:cs="宋体"/>
          <w:b w:val="0"/>
          <w:bCs w:val="0"/>
          <w:color w:val="auto"/>
          <w:kern w:val="2"/>
          <w:sz w:val="24"/>
          <w:szCs w:val="24"/>
          <w:highlight w:val="none"/>
          <w:lang w:val="en-US" w:eastAsia="zh-CN" w:bidi="ar-SA"/>
        </w:rPr>
        <w:t>00</w:t>
      </w:r>
      <w:r>
        <w:rPr>
          <w:rFonts w:hint="eastAsia" w:ascii="宋体" w:hAnsi="宋体" w:eastAsia="宋体" w:cs="宋体"/>
          <w:b w:val="0"/>
          <w:bCs w:val="0"/>
          <w:color w:val="auto"/>
          <w:kern w:val="2"/>
          <w:sz w:val="24"/>
          <w:szCs w:val="24"/>
          <w:highlight w:val="none"/>
          <w:lang w:val="en-US" w:eastAsia="zh-CN" w:bidi="ar-SA"/>
        </w:rPr>
        <w:t>:00，下午</w:t>
      </w:r>
      <w:r>
        <w:rPr>
          <w:rFonts w:hint="eastAsia"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kern w:val="2"/>
          <w:sz w:val="24"/>
          <w:szCs w:val="24"/>
          <w:highlight w:val="none"/>
          <w:lang w:val="en-US" w:eastAsia="zh-CN" w:bidi="ar-SA"/>
        </w:rPr>
        <w:t>:00:00至18:00:00（北京时间,法定节假日除外）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地点：</w:t>
      </w:r>
      <w:r>
        <w:rPr>
          <w:rFonts w:hint="eastAsia" w:ascii="宋体" w:hAnsi="宋体" w:eastAsia="宋体" w:cs="宋体"/>
          <w:b w:val="0"/>
          <w:bCs w:val="0"/>
          <w:color w:val="auto"/>
          <w:kern w:val="2"/>
          <w:sz w:val="24"/>
          <w:szCs w:val="24"/>
          <w:highlight w:val="none"/>
          <w:lang w:val="en-US" w:eastAsia="zh-CN" w:bidi="ar-SA"/>
        </w:rPr>
        <w:t>安康市公共资源交易中心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方式：</w:t>
      </w:r>
      <w:r>
        <w:rPr>
          <w:rFonts w:hint="eastAsia" w:ascii="宋体" w:hAnsi="宋体" w:eastAsia="宋体" w:cs="宋体"/>
          <w:b w:val="0"/>
          <w:bCs w:val="0"/>
          <w:color w:val="auto"/>
          <w:kern w:val="2"/>
          <w:sz w:val="24"/>
          <w:szCs w:val="24"/>
          <w:highlight w:val="none"/>
          <w:lang w:val="en-US" w:eastAsia="zh-CN" w:bidi="ar-SA"/>
        </w:rPr>
        <w:t>在线获取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售价：</w:t>
      </w:r>
      <w:r>
        <w:rPr>
          <w:rFonts w:hint="eastAsia" w:ascii="宋体" w:hAnsi="宋体" w:eastAsia="宋体" w:cs="宋体"/>
          <w:b w:val="0"/>
          <w:bCs w:val="0"/>
          <w:color w:val="auto"/>
          <w:kern w:val="2"/>
          <w:sz w:val="24"/>
          <w:szCs w:val="24"/>
          <w:highlight w:val="none"/>
          <w:lang w:val="en-US" w:eastAsia="zh-CN" w:bidi="ar-SA"/>
        </w:rPr>
        <w:t>免费获取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四、响应文件提交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截止时间：202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日 </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时00分00秒（北京时间）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150" w:afterAutospacing="0" w:line="390" w:lineRule="atLeast"/>
        <w:ind w:right="0" w:firstLine="480" w:firstLineChars="200"/>
        <w:jc w:val="left"/>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地点：</w:t>
      </w:r>
      <w:r>
        <w:rPr>
          <w:rFonts w:hint="eastAsia" w:asciiTheme="minorEastAsia" w:hAnsiTheme="minorEastAsia" w:eastAsiaTheme="minorEastAsia" w:cstheme="minorEastAsia"/>
          <w:i w:val="0"/>
          <w:caps w:val="0"/>
          <w:color w:val="auto"/>
          <w:spacing w:val="0"/>
          <w:sz w:val="24"/>
          <w:szCs w:val="24"/>
          <w:shd w:val="clear" w:fill="FFFFFF"/>
        </w:rPr>
        <w:t>安康市公共资源交易中心</w:t>
      </w:r>
      <w:r>
        <w:rPr>
          <w:rFonts w:hint="eastAsia" w:asciiTheme="minorEastAsia" w:hAnsiTheme="minorEastAsia" w:eastAsiaTheme="minorEastAsia" w:cstheme="minorEastAsia"/>
          <w:i w:val="0"/>
          <w:caps w:val="0"/>
          <w:color w:val="auto"/>
          <w:spacing w:val="0"/>
          <w:sz w:val="24"/>
          <w:szCs w:val="24"/>
          <w:shd w:val="clear" w:fill="FFFFFF"/>
          <w:lang w:val="en-US" w:eastAsia="zh-CN"/>
        </w:rPr>
        <w:t>201</w:t>
      </w:r>
      <w:r>
        <w:rPr>
          <w:rFonts w:hint="eastAsia" w:asciiTheme="minorEastAsia" w:hAnsiTheme="minorEastAsia" w:eastAsiaTheme="minorEastAsia" w:cstheme="minorEastAsia"/>
          <w:i w:val="0"/>
          <w:caps w:val="0"/>
          <w:color w:val="auto"/>
          <w:spacing w:val="0"/>
          <w:sz w:val="24"/>
          <w:szCs w:val="24"/>
          <w:shd w:val="clear" w:fill="FFFFFF"/>
        </w:rPr>
        <w:t>第</w:t>
      </w:r>
      <w:r>
        <w:rPr>
          <w:rFonts w:hint="eastAsia" w:asciiTheme="minorEastAsia" w:hAnsiTheme="minorEastAsia" w:eastAsiaTheme="minorEastAsia" w:cstheme="minorEastAsia"/>
          <w:i w:val="0"/>
          <w:caps w:val="0"/>
          <w:color w:val="auto"/>
          <w:spacing w:val="0"/>
          <w:sz w:val="24"/>
          <w:szCs w:val="24"/>
          <w:shd w:val="clear" w:fill="FFFFFF"/>
          <w:lang w:eastAsia="zh-CN"/>
        </w:rPr>
        <w:t>一</w:t>
      </w:r>
      <w:r>
        <w:rPr>
          <w:rFonts w:hint="eastAsia" w:asciiTheme="minorEastAsia" w:hAnsiTheme="minorEastAsia" w:eastAsiaTheme="minorEastAsia" w:cstheme="minorEastAsia"/>
          <w:i w:val="0"/>
          <w:caps w:val="0"/>
          <w:color w:val="auto"/>
          <w:spacing w:val="0"/>
          <w:sz w:val="24"/>
          <w:szCs w:val="24"/>
          <w:shd w:val="clear" w:fill="FFFFFF"/>
        </w:rPr>
        <w:t>开标室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五、开启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时间：202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 xml:space="preserve">日 </w:t>
      </w:r>
      <w:r>
        <w:rPr>
          <w:rFonts w:hint="eastAsia"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kern w:val="2"/>
          <w:sz w:val="24"/>
          <w:szCs w:val="24"/>
          <w:highlight w:val="none"/>
          <w:lang w:val="en-US" w:eastAsia="zh-CN" w:bidi="ar-SA"/>
        </w:rPr>
        <w:t>时00分00秒（北京时间）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地点：</w:t>
      </w:r>
      <w:r>
        <w:rPr>
          <w:rFonts w:hint="eastAsia" w:asciiTheme="minorEastAsia" w:hAnsiTheme="minorEastAsia" w:eastAsiaTheme="minorEastAsia" w:cstheme="minorEastAsia"/>
          <w:i w:val="0"/>
          <w:caps w:val="0"/>
          <w:color w:val="auto"/>
          <w:spacing w:val="0"/>
          <w:sz w:val="24"/>
          <w:szCs w:val="24"/>
          <w:shd w:val="clear" w:fill="FFFFFF"/>
        </w:rPr>
        <w:t>安康市公共资源交易中心</w:t>
      </w:r>
      <w:r>
        <w:rPr>
          <w:rFonts w:hint="eastAsia" w:asciiTheme="minorEastAsia" w:hAnsiTheme="minorEastAsia" w:eastAsiaTheme="minorEastAsia" w:cstheme="minorEastAsia"/>
          <w:i w:val="0"/>
          <w:caps w:val="0"/>
          <w:color w:val="auto"/>
          <w:spacing w:val="0"/>
          <w:sz w:val="24"/>
          <w:szCs w:val="24"/>
          <w:shd w:val="clear" w:fill="FFFFFF"/>
          <w:lang w:val="en-US" w:eastAsia="zh-CN"/>
        </w:rPr>
        <w:t>609</w:t>
      </w:r>
      <w:r>
        <w:rPr>
          <w:rFonts w:hint="eastAsia" w:asciiTheme="minorEastAsia" w:hAnsiTheme="minorEastAsia" w:eastAsiaTheme="minorEastAsia" w:cstheme="minorEastAsia"/>
          <w:i w:val="0"/>
          <w:caps w:val="0"/>
          <w:color w:val="auto"/>
          <w:spacing w:val="0"/>
          <w:sz w:val="24"/>
          <w:szCs w:val="24"/>
          <w:shd w:val="clear" w:fill="FFFFFF"/>
        </w:rPr>
        <w:t>第</w:t>
      </w:r>
      <w:r>
        <w:rPr>
          <w:rFonts w:hint="eastAsia" w:asciiTheme="minorEastAsia" w:hAnsiTheme="minorEastAsia" w:eastAsiaTheme="minorEastAsia" w:cstheme="minorEastAsia"/>
          <w:i w:val="0"/>
          <w:caps w:val="0"/>
          <w:color w:val="auto"/>
          <w:spacing w:val="0"/>
          <w:sz w:val="24"/>
          <w:szCs w:val="24"/>
          <w:shd w:val="clear" w:fill="FFFFFF"/>
          <w:lang w:eastAsia="zh-CN"/>
        </w:rPr>
        <w:t>八评标</w:t>
      </w:r>
      <w:r>
        <w:rPr>
          <w:rFonts w:hint="eastAsia" w:asciiTheme="minorEastAsia" w:hAnsiTheme="minorEastAsia" w:eastAsiaTheme="minorEastAsia" w:cstheme="minorEastAsia"/>
          <w:i w:val="0"/>
          <w:caps w:val="0"/>
          <w:color w:val="auto"/>
          <w:spacing w:val="0"/>
          <w:sz w:val="24"/>
          <w:szCs w:val="24"/>
          <w:shd w:val="clear" w:fill="FFFFFF"/>
        </w:rPr>
        <w:t>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六、公告期限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自本公告发布之日起3个工作日。</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七、其他补充事宜</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（1）请供应商按照陕西省财政厅关于政府采购供应商注册登记有关事项的通知中的要求，通过陕西省政府采购网（http://www.ccgp-shaanxi.gov.cn/）注册登记加入陕西省政府采购供应商库；</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（2）供应商于文件发出时间内登录全国公共资源交易平台（陕西省·安康市）系统（http://ak.sxggzyjy.cn/），选择本项目点击“我要投标”，参与投标活动；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2"/>
        <w:jc w:val="both"/>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（3）供应商须在获取招标文件时限内登录全国公共资源交易平台（陕西省·安康市）系统，直接下载招标文件。逾期下载通道将关闭，未及时下载招标文件将会影响后续开评标活动；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textAlignment w:val="baseline"/>
        <w:rPr>
          <w:rFonts w:hint="eastAsia" w:ascii="微软雅黑" w:hAnsi="微软雅黑" w:eastAsia="微软雅黑" w:cs="微软雅黑"/>
          <w:b w:val="0"/>
          <w:bCs w:val="0"/>
          <w:i w:val="0"/>
          <w:caps w:val="0"/>
          <w:color w:val="333333"/>
          <w:spacing w:val="0"/>
          <w:sz w:val="24"/>
          <w:szCs w:val="24"/>
        </w:rPr>
      </w:pPr>
      <w:r>
        <w:rPr>
          <w:rStyle w:val="18"/>
          <w:rFonts w:hint="eastAsia" w:ascii="宋体" w:hAnsi="宋体" w:eastAsia="宋体" w:cs="宋体"/>
          <w:b w:val="0"/>
          <w:bCs w:val="0"/>
          <w:i w:val="0"/>
          <w:caps w:val="0"/>
          <w:color w:val="333333"/>
          <w:spacing w:val="0"/>
          <w:kern w:val="0"/>
          <w:sz w:val="24"/>
          <w:szCs w:val="24"/>
          <w:shd w:val="clear" w:fill="FFFFFF"/>
          <w:vertAlign w:val="baseline"/>
          <w:lang w:val="en-US" w:eastAsia="zh-CN" w:bidi="ar"/>
        </w:rPr>
        <w:t>（4）本项目采用电子化不见面投标方式，相关操作流程详见全国公共资源交易平台（陕西省）网站〖首页-服务指南-下载专区〗中的《陕西省公共资源交易中心政府采购项目远程不见面开标操作手册（供应商版）》；电子招标文件技术支持：4009280095、4009980000。</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b w:val="0"/>
          <w:bCs w:val="0"/>
          <w:sz w:val="24"/>
          <w:szCs w:val="24"/>
          <w:highlight w:val="yellow"/>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bCs/>
          <w:kern w:val="2"/>
          <w:sz w:val="24"/>
          <w:szCs w:val="24"/>
          <w:highlight w:val="none"/>
          <w:u w:val="single"/>
          <w:lang w:val="en-US" w:eastAsia="zh-CN" w:bidi="ar-SA"/>
        </w:rPr>
      </w:pPr>
      <w:r>
        <w:rPr>
          <w:rFonts w:hint="eastAsia" w:ascii="宋体" w:hAnsi="宋体" w:eastAsia="宋体" w:cs="宋体"/>
          <w:b/>
          <w:bCs/>
          <w:kern w:val="2"/>
          <w:sz w:val="24"/>
          <w:szCs w:val="24"/>
          <w:highlight w:val="none"/>
          <w:lang w:val="en-US" w:eastAsia="zh-CN" w:bidi="ar-SA"/>
        </w:rPr>
        <w:t>八、凡对本次采购提出询问，请按以下方式联系。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Theme="minorEastAsia" w:hAnsiTheme="minorEastAsia" w:eastAsiaTheme="minorEastAsia" w:cstheme="minorEastAsia"/>
          <w:i w:val="0"/>
          <w:iCs w:val="0"/>
          <w:caps w:val="0"/>
          <w:color w:val="222222"/>
          <w:spacing w:val="0"/>
          <w:sz w:val="24"/>
          <w:szCs w:val="24"/>
          <w:shd w:val="clear" w:fill="FFFFFF"/>
        </w:rPr>
      </w:pPr>
      <w:r>
        <w:rPr>
          <w:rFonts w:hint="eastAsia" w:ascii="宋体" w:hAnsi="宋体" w:eastAsia="宋体" w:cs="宋体"/>
          <w:b w:val="0"/>
          <w:bCs w:val="0"/>
          <w:kern w:val="2"/>
          <w:sz w:val="24"/>
          <w:szCs w:val="24"/>
          <w:highlight w:val="none"/>
          <w:lang w:val="en-US" w:eastAsia="zh-CN" w:bidi="ar-SA"/>
        </w:rPr>
        <w:t>名称：</w:t>
      </w:r>
      <w:r>
        <w:rPr>
          <w:rFonts w:hint="eastAsia" w:asciiTheme="minorEastAsia" w:hAnsiTheme="minorEastAsia" w:eastAsiaTheme="minorEastAsia" w:cstheme="minorEastAsia"/>
          <w:i w:val="0"/>
          <w:iCs w:val="0"/>
          <w:caps w:val="0"/>
          <w:color w:val="222222"/>
          <w:spacing w:val="0"/>
          <w:sz w:val="24"/>
          <w:szCs w:val="24"/>
          <w:shd w:val="clear" w:fill="FFFFFF"/>
        </w:rPr>
        <w:t>镇坪县司法局（本级）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地址：</w:t>
      </w:r>
      <w:r>
        <w:rPr>
          <w:rFonts w:hint="eastAsia" w:eastAsia="宋体" w:cs="宋体"/>
          <w:b w:val="0"/>
          <w:bCs w:val="0"/>
          <w:kern w:val="2"/>
          <w:sz w:val="24"/>
          <w:szCs w:val="24"/>
          <w:highlight w:val="none"/>
          <w:lang w:val="en-US" w:eastAsia="zh-CN" w:bidi="ar-SA"/>
        </w:rPr>
        <w:t>陕西省安康市镇坪县文采新区</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Theme="minorEastAsia" w:hAnsiTheme="minorEastAsia" w:eastAsiaTheme="minorEastAsia" w:cstheme="minorEastAsia"/>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联系方式：</w:t>
      </w:r>
      <w:r>
        <w:rPr>
          <w:rFonts w:hint="eastAsia" w:asciiTheme="minorEastAsia" w:hAnsiTheme="minorEastAsia" w:eastAsiaTheme="minorEastAsia" w:cstheme="minorEastAsia"/>
          <w:i w:val="0"/>
          <w:iCs w:val="0"/>
          <w:caps w:val="0"/>
          <w:color w:val="222222"/>
          <w:spacing w:val="0"/>
          <w:sz w:val="24"/>
          <w:szCs w:val="24"/>
          <w:shd w:val="clear" w:fill="FFFFFF"/>
        </w:rPr>
        <w:t>13891533870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名称：镇坪县政府采购中心</w:t>
      </w:r>
    </w:p>
    <w:p>
      <w:pPr>
        <w:widowControl/>
        <w:spacing w:line="440" w:lineRule="exact"/>
        <w:ind w:firstLine="720" w:firstLineChars="300"/>
        <w:jc w:val="left"/>
        <w:rPr>
          <w:rFonts w:hint="eastAsia" w:ascii="宋体" w:hAnsi="宋体" w:eastAsia="宋体" w:cs="宋体"/>
          <w:sz w:val="24"/>
          <w:highlight w:val="none"/>
          <w:lang w:val="en-US" w:eastAsia="zh-CN"/>
        </w:rPr>
      </w:pPr>
      <w:r>
        <w:rPr>
          <w:rFonts w:hint="eastAsia" w:ascii="宋体" w:hAnsi="宋体" w:eastAsia="宋体" w:cs="宋体"/>
          <w:b w:val="0"/>
          <w:bCs w:val="0"/>
          <w:kern w:val="2"/>
          <w:sz w:val="24"/>
          <w:szCs w:val="24"/>
          <w:highlight w:val="none"/>
          <w:lang w:val="en-US" w:eastAsia="zh-CN" w:bidi="ar-SA"/>
        </w:rPr>
        <w:t>地址：</w:t>
      </w:r>
      <w:r>
        <w:rPr>
          <w:rFonts w:hint="eastAsia" w:ascii="宋体" w:hAnsi="宋体" w:eastAsia="宋体" w:cs="宋体"/>
          <w:sz w:val="24"/>
          <w:highlight w:val="none"/>
          <w:lang w:eastAsia="zh-CN"/>
        </w:rPr>
        <w:t>镇坪县财政局二楼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联系方式：</w:t>
      </w:r>
      <w:r>
        <w:rPr>
          <w:rFonts w:hint="eastAsia" w:eastAsia="宋体" w:cs="宋体"/>
          <w:b w:val="0"/>
          <w:bCs w:val="0"/>
          <w:kern w:val="2"/>
          <w:sz w:val="24"/>
          <w:szCs w:val="24"/>
          <w:highlight w:val="none"/>
          <w:lang w:val="en-US" w:eastAsia="zh-CN" w:bidi="ar-SA"/>
        </w:rPr>
        <w:t>0915—</w:t>
      </w:r>
      <w:r>
        <w:rPr>
          <w:rFonts w:hint="eastAsia" w:ascii="宋体" w:hAnsi="宋体" w:eastAsia="宋体" w:cs="宋体"/>
          <w:b w:val="0"/>
          <w:bCs w:val="0"/>
          <w:kern w:val="2"/>
          <w:sz w:val="24"/>
          <w:szCs w:val="24"/>
          <w:highlight w:val="none"/>
          <w:lang w:val="en-US" w:eastAsia="zh-CN" w:bidi="ar-SA"/>
        </w:rPr>
        <w:t>8820817</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项目联系人：</w:t>
      </w:r>
      <w:r>
        <w:rPr>
          <w:rFonts w:hint="eastAsia" w:eastAsia="宋体" w:cs="宋体"/>
          <w:b w:val="0"/>
          <w:bCs w:val="0"/>
          <w:kern w:val="2"/>
          <w:sz w:val="24"/>
          <w:szCs w:val="24"/>
          <w:highlight w:val="none"/>
          <w:lang w:val="en-US" w:eastAsia="zh-CN" w:bidi="ar-SA"/>
        </w:rPr>
        <w:t>胡新琳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720" w:firstLineChars="300"/>
        <w:jc w:val="both"/>
        <w:textAlignment w:val="baseline"/>
        <w:rPr>
          <w:rFonts w:hint="default" w:ascii="宋体" w:hAnsi="宋体" w:eastAsia="宋体" w:cs="宋体"/>
          <w:b w:val="0"/>
          <w:bCs w:val="0"/>
          <w:kern w:val="2"/>
          <w:sz w:val="24"/>
          <w:szCs w:val="24"/>
          <w:highlight w:val="none"/>
          <w:lang w:val="en-US" w:eastAsia="zh-CN" w:bidi="ar-SA"/>
        </w:rPr>
      </w:pPr>
      <w:r>
        <w:rPr>
          <w:rFonts w:hint="eastAsia" w:eastAsia="宋体" w:cs="宋体"/>
          <w:b w:val="0"/>
          <w:bCs w:val="0"/>
          <w:kern w:val="2"/>
          <w:sz w:val="24"/>
          <w:szCs w:val="24"/>
          <w:highlight w:val="none"/>
          <w:lang w:val="en-US" w:eastAsia="zh-CN" w:bidi="ar-SA"/>
        </w:rPr>
        <w:t>电话</w:t>
      </w:r>
      <w:r>
        <w:rPr>
          <w:rFonts w:hint="eastAsia" w:ascii="宋体" w:hAnsi="宋体" w:eastAsia="宋体" w:cs="宋体"/>
          <w:b w:val="0"/>
          <w:bCs w:val="0"/>
          <w:kern w:val="2"/>
          <w:sz w:val="24"/>
          <w:szCs w:val="24"/>
          <w:highlight w:val="none"/>
          <w:lang w:val="en-US" w:eastAsia="zh-CN" w:bidi="ar-SA"/>
        </w:rPr>
        <w:t>：</w:t>
      </w:r>
      <w:r>
        <w:rPr>
          <w:rFonts w:hint="eastAsia" w:eastAsia="宋体" w:cs="宋体"/>
          <w:b w:val="0"/>
          <w:bCs w:val="0"/>
          <w:kern w:val="2"/>
          <w:sz w:val="24"/>
          <w:szCs w:val="24"/>
          <w:highlight w:val="none"/>
          <w:lang w:val="en-US" w:eastAsia="zh-CN" w:bidi="ar-SA"/>
        </w:rPr>
        <w:t>13891554441</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6000" w:firstLineChars="2500"/>
        <w:jc w:val="both"/>
        <w:textAlignment w:val="baseline"/>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镇坪县政府采购中心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6240" w:firstLineChars="26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202</w:t>
      </w:r>
      <w:r>
        <w:rPr>
          <w:rFonts w:hint="eastAsia"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年</w:t>
      </w:r>
      <w:r>
        <w:rPr>
          <w:rFonts w:hint="eastAsia"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月</w:t>
      </w:r>
      <w:r>
        <w:rPr>
          <w:rFonts w:hint="eastAsia" w:eastAsia="宋体" w:cs="宋体"/>
          <w:b w:val="0"/>
          <w:bCs w:val="0"/>
          <w:color w:val="auto"/>
          <w:kern w:val="2"/>
          <w:sz w:val="24"/>
          <w:szCs w:val="24"/>
          <w:highlight w:val="none"/>
          <w:lang w:val="en-US" w:eastAsia="zh-CN" w:bidi="ar-SA"/>
        </w:rPr>
        <w:t>17</w:t>
      </w:r>
      <w:r>
        <w:rPr>
          <w:rFonts w:hint="eastAsia" w:ascii="宋体" w:hAnsi="宋体" w:eastAsia="宋体" w:cs="宋体"/>
          <w:b w:val="0"/>
          <w:bCs w:val="0"/>
          <w:color w:val="auto"/>
          <w:kern w:val="2"/>
          <w:sz w:val="24"/>
          <w:szCs w:val="24"/>
          <w:highlight w:val="none"/>
          <w:lang w:val="en-US" w:eastAsia="zh-CN" w:bidi="ar-SA"/>
        </w:rPr>
        <w:t>日</w:t>
      </w:r>
      <w:bookmarkStart w:id="0" w:name="_Toc170980535"/>
      <w:bookmarkStart w:id="1" w:name="_Toc208337149"/>
      <w:bookmarkStart w:id="2" w:name="_Toc167591127"/>
      <w:bookmarkStart w:id="3" w:name="_Toc169846856"/>
      <w:bookmarkStart w:id="4" w:name="_Toc167591313"/>
      <w:bookmarkStart w:id="5" w:name="_Toc170980437"/>
      <w:bookmarkStart w:id="6" w:name="_Toc175032420"/>
      <w:bookmarkStart w:id="7" w:name="_Toc154482462"/>
      <w:bookmarkStart w:id="8" w:name="_Toc245658519"/>
      <w:bookmarkStart w:id="9" w:name="_Toc167590758"/>
      <w:bookmarkStart w:id="10" w:name="_Toc167591475"/>
      <w:bookmarkStart w:id="11" w:name="_Toc167591026"/>
      <w:bookmarkStart w:id="12" w:name="_Toc173549961"/>
      <w:bookmarkStart w:id="13" w:name="_Toc244623576"/>
      <w:bookmarkStart w:id="14" w:name="_Toc169838515"/>
      <w:bookmarkStart w:id="15" w:name="_Toc207897901"/>
      <w:bookmarkStart w:id="16" w:name="_Toc175033575"/>
      <w:bookmarkStart w:id="17" w:name="_Toc167849343"/>
      <w:bookmarkStart w:id="18" w:name="_Toc245176650"/>
      <w:bookmarkStart w:id="19" w:name="_Toc169846759"/>
      <w:bookmarkStart w:id="20" w:name="_Toc245657538"/>
      <w:bookmarkStart w:id="21" w:name="_Toc260242592"/>
      <w:bookmarkStart w:id="22" w:name="_Toc201650492"/>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both"/>
        <w:textAlignment w:val="baseline"/>
        <w:rPr>
          <w:rFonts w:hint="eastAsia" w:ascii="宋体" w:hAnsi="宋体" w:eastAsia="宋体" w:cs="宋体"/>
          <w:b w:val="0"/>
          <w:bCs w:val="0"/>
          <w:color w:val="auto"/>
          <w:kern w:val="2"/>
          <w:sz w:val="24"/>
          <w:szCs w:val="24"/>
          <w:highlight w:val="none"/>
          <w:lang w:val="en-US" w:eastAsia="zh-CN" w:bidi="ar-SA"/>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86" w:right="0" w:firstLine="8433" w:firstLineChars="2800"/>
        <w:jc w:val="center"/>
        <w:textAlignment w:val="baseline"/>
        <w:rPr>
          <w:rFonts w:hint="eastAsia" w:eastAsia="宋体" w:cs="宋体"/>
          <w:b/>
          <w:kern w:val="2"/>
          <w:sz w:val="30"/>
          <w:szCs w:val="30"/>
          <w:highlight w:val="none"/>
          <w:lang w:val="en-US" w:eastAsia="zh-CN"/>
        </w:rPr>
      </w:pPr>
      <w:r>
        <w:rPr>
          <w:rFonts w:hint="eastAsia" w:eastAsia="宋体" w:cs="宋体"/>
          <w:b/>
          <w:kern w:val="2"/>
          <w:sz w:val="30"/>
          <w:szCs w:val="30"/>
          <w:highlight w:val="none"/>
          <w:lang w:val="en-US" w:eastAsia="zh-CN"/>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Pr>
        <w:pStyle w:val="1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449" w:leftChars="0" w:right="0" w:firstLine="0" w:firstLineChars="0"/>
        <w:jc w:val="both"/>
        <w:textAlignment w:val="baseline"/>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供应商须知</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3449" w:leftChars="0" w:right="0" w:rightChars="0"/>
        <w:jc w:val="both"/>
        <w:textAlignment w:val="baseline"/>
        <w:rPr>
          <w:rFonts w:hint="eastAsia" w:asciiTheme="minorEastAsia" w:hAnsiTheme="minorEastAsia" w:eastAsiaTheme="minorEastAsia" w:cstheme="minorEastAsia"/>
          <w:b/>
          <w:bCs/>
          <w:color w:val="auto"/>
          <w:sz w:val="30"/>
          <w:szCs w:val="30"/>
          <w:highlight w:val="none"/>
        </w:rPr>
      </w:pPr>
    </w:p>
    <w:p>
      <w:pPr>
        <w:spacing w:line="440" w:lineRule="exact"/>
        <w:jc w:val="center"/>
        <w:outlineLvl w:val="1"/>
        <w:rPr>
          <w:rFonts w:hint="eastAsia" w:ascii="宋体" w:hAnsi="宋体" w:eastAsia="宋体" w:cs="宋体"/>
          <w:b/>
          <w:sz w:val="30"/>
          <w:szCs w:val="30"/>
          <w:highlight w:val="none"/>
        </w:rPr>
      </w:pPr>
      <w:bookmarkStart w:id="23" w:name="_Toc208337150"/>
      <w:bookmarkStart w:id="24" w:name="_Toc167849346"/>
      <w:bookmarkStart w:id="25" w:name="_Toc170980440"/>
      <w:bookmarkStart w:id="26" w:name="_Toc173549964"/>
      <w:bookmarkStart w:id="27" w:name="_Toc167591130"/>
      <w:bookmarkStart w:id="28" w:name="_Toc169846762"/>
      <w:bookmarkStart w:id="29" w:name="_Toc154482465"/>
      <w:bookmarkStart w:id="30" w:name="_Toc245176651"/>
      <w:bookmarkStart w:id="31" w:name="_Toc207897902"/>
      <w:bookmarkStart w:id="32" w:name="_Toc167590761"/>
      <w:bookmarkStart w:id="33" w:name="_Toc244623577"/>
      <w:bookmarkStart w:id="34" w:name="_Toc167591029"/>
      <w:bookmarkStart w:id="35" w:name="_Toc245658520"/>
      <w:bookmarkStart w:id="36" w:name="_Toc175032423"/>
      <w:bookmarkStart w:id="37" w:name="_Toc167591478"/>
      <w:bookmarkStart w:id="38" w:name="_Toc167591316"/>
      <w:bookmarkStart w:id="39" w:name="_Toc245657539"/>
      <w:bookmarkStart w:id="40" w:name="_Toc169846859"/>
      <w:bookmarkStart w:id="41" w:name="_Toc175033578"/>
      <w:bookmarkStart w:id="42" w:name="_Toc169838518"/>
      <w:bookmarkStart w:id="43" w:name="_Toc170980538"/>
      <w:r>
        <w:rPr>
          <w:rFonts w:hint="eastAsia" w:ascii="宋体" w:hAnsi="宋体" w:eastAsia="宋体" w:cs="宋体"/>
          <w:b/>
          <w:sz w:val="30"/>
          <w:szCs w:val="30"/>
          <w:highlight w:val="none"/>
        </w:rPr>
        <w:t>一、 总 则</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napToGrid w:val="0"/>
          <w:kern w:val="0"/>
          <w:sz w:val="24"/>
          <w:highlight w:val="none"/>
        </w:rPr>
        <w:t>本次询价采购依据《中华人民共和国政府采购法》、《政府采购非招标采购方式管理办法》（财政部第74号令）</w:t>
      </w:r>
      <w:r>
        <w:rPr>
          <w:rFonts w:hint="eastAsia" w:ascii="宋体" w:hAnsi="宋体" w:eastAsia="宋体" w:cs="宋体"/>
          <w:sz w:val="24"/>
          <w:highlight w:val="none"/>
        </w:rPr>
        <w:t>及国家现行有关法律法规执行。</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1．采购人、采购代理机构、监督管理机构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Theme="minorEastAsia" w:hAnsiTheme="minorEastAsia" w:eastAsiaTheme="minorEastAsia" w:cstheme="minorEastAsia"/>
          <w:kern w:val="0"/>
          <w:sz w:val="24"/>
          <w:szCs w:val="24"/>
          <w:highlight w:val="none"/>
          <w:lang w:val="en-US"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.1 采   购   人</w:t>
      </w:r>
      <w:r>
        <w:rPr>
          <w:rFonts w:hint="eastAsia" w:ascii="宋体" w:hAnsi="宋体" w:eastAsia="宋体" w:cs="宋体"/>
          <w:kern w:val="0"/>
          <w:sz w:val="24"/>
          <w:highlight w:val="none"/>
        </w:rPr>
        <w:t>：</w:t>
      </w:r>
      <w:r>
        <w:rPr>
          <w:rFonts w:hint="eastAsia" w:asciiTheme="minorEastAsia" w:hAnsiTheme="minorEastAsia" w:eastAsiaTheme="minorEastAsia" w:cstheme="minorEastAsia"/>
          <w:i w:val="0"/>
          <w:iCs w:val="0"/>
          <w:caps w:val="0"/>
          <w:color w:val="222222"/>
          <w:spacing w:val="0"/>
          <w:sz w:val="24"/>
          <w:szCs w:val="24"/>
          <w:shd w:val="clear" w:fill="FFFFFF"/>
        </w:rPr>
        <w:t>镇坪县司法局（本级）</w:t>
      </w:r>
    </w:p>
    <w:p>
      <w:pPr>
        <w:spacing w:line="4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.2 采购代理机构：</w:t>
      </w:r>
      <w:r>
        <w:rPr>
          <w:rFonts w:hint="eastAsia" w:ascii="宋体" w:hAnsi="宋体" w:eastAsia="宋体" w:cs="宋体"/>
          <w:kern w:val="0"/>
          <w:sz w:val="24"/>
          <w:highlight w:val="none"/>
          <w:lang w:eastAsia="zh-CN"/>
        </w:rPr>
        <w:t>镇坪县政府采购中心</w:t>
      </w:r>
    </w:p>
    <w:p>
      <w:pPr>
        <w:spacing w:line="440" w:lineRule="exact"/>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.3 监督管理机构：</w:t>
      </w:r>
      <w:r>
        <w:rPr>
          <w:rFonts w:hint="eastAsia" w:ascii="宋体" w:hAnsi="宋体" w:eastAsia="宋体" w:cs="宋体"/>
          <w:sz w:val="24"/>
          <w:highlight w:val="none"/>
          <w:lang w:eastAsia="zh-CN"/>
        </w:rPr>
        <w:t>镇坪县</w:t>
      </w:r>
      <w:r>
        <w:rPr>
          <w:rFonts w:hint="eastAsia" w:ascii="宋体" w:hAnsi="宋体" w:eastAsia="宋体" w:cs="宋体"/>
          <w:sz w:val="24"/>
          <w:highlight w:val="none"/>
        </w:rPr>
        <w:t>财政局</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2．合格的供应商、合格的货物与服务</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2.1 合格的供应商</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2.1.1 资质要求</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eastAsia="宋体" w:cs="宋体"/>
          <w:kern w:val="0"/>
          <w:sz w:val="24"/>
          <w:highlight w:val="none"/>
          <w:lang w:val="en-US" w:eastAsia="zh-CN"/>
        </w:rPr>
        <w:t>1、</w:t>
      </w:r>
      <w:r>
        <w:rPr>
          <w:rFonts w:hint="eastAsia" w:ascii="宋体" w:hAnsi="宋体" w:eastAsia="宋体" w:cs="宋体"/>
          <w:kern w:val="0"/>
          <w:sz w:val="24"/>
          <w:highlight w:val="none"/>
        </w:rPr>
        <w:t>基本资格条件：符合《中华人民共和国政府采购法》第二十二条的规定；</w:t>
      </w:r>
      <w:r>
        <w:rPr>
          <w:rFonts w:hint="eastAsia" w:ascii="宋体" w:hAnsi="宋体" w:eastAsia="宋体" w:cs="宋体"/>
          <w:sz w:val="24"/>
          <w:szCs w:val="24"/>
          <w:highlight w:val="none"/>
        </w:rPr>
        <w:t>（2）特定资格条件：1、登载有统一社会信用代码的营业执照； 2、法定代表人授权书及被授权人身份证（法定代表人参加投标只须提交法定代表人身份证）； 3、参加政府采购活动近3年内在经营活动中没有重大违法记录的书面声明；4、供应商通过“信用中国”网站(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INCLUDEPICTURE \d "C:\\Users\\ADMINI~1\\AppData\\Local\\Temp\\%W@GJ$ACOF(TYDYECOKVDYB.png" \* MERGEFORMATINET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drawing>
          <wp:inline distT="0" distB="0" distL="114300" distR="114300">
            <wp:extent cx="190500" cy="142875"/>
            <wp:effectExtent l="0" t="0" r="7620" b="9525"/>
            <wp:docPr id="3"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www.creditchina.gov.cn)、中国政府采购网(</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INCLUDEPICTURE \d "C:\\Users\\ADMINI~1\\AppData\\Local\\Temp\\%W@GJ$ACOF(TYDYECOKVDYB.png" \* MERGEFORMATINET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drawing>
          <wp:inline distT="0" distB="0" distL="114300" distR="114300">
            <wp:extent cx="190500" cy="142875"/>
            <wp:effectExtent l="0" t="0" r="7620" b="9525"/>
            <wp:docPr id="2"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www.ccgp.gov.cn) 查询相关主体信用记录。对列入失信被执行人、重大税收违法案件当事人名单、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5、供应商应提供</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来源合法证明材料（包括但不限于厂家授权、销售协议、销售合同等）。</w:t>
      </w:r>
      <w:r>
        <w:rPr>
          <w:rFonts w:hint="eastAsia" w:ascii="宋体" w:hAnsi="宋体" w:eastAsia="宋体" w:cs="宋体"/>
          <w:sz w:val="24"/>
          <w:szCs w:val="24"/>
          <w:highlight w:val="none"/>
          <w:lang w:val="en-US" w:eastAsia="zh-CN"/>
        </w:rPr>
        <w:t>6、本项目专门面向中小企业采购，须提供《中小企业声明函》</w:t>
      </w:r>
      <w:r>
        <w:rPr>
          <w:rFonts w:hint="eastAsia" w:eastAsia="宋体" w:cs="宋体"/>
          <w:sz w:val="24"/>
          <w:szCs w:val="24"/>
          <w:highlight w:val="none"/>
          <w:lang w:val="en-US" w:eastAsia="zh-CN"/>
        </w:rPr>
        <w:t>；</w:t>
      </w:r>
    </w:p>
    <w:p>
      <w:pPr>
        <w:widowControl/>
        <w:shd w:val="clear" w:color="auto" w:fill="FFFFFF"/>
        <w:spacing w:line="440" w:lineRule="exact"/>
        <w:ind w:firstLine="48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、不接受联合体投标。</w:t>
      </w:r>
    </w:p>
    <w:p>
      <w:pPr>
        <w:pStyle w:val="8"/>
        <w:spacing w:after="0"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2.1.2 单位负责人为同一人或者存在直接控股、管理关系的不同供应商，不得同时参加本项目的投标。</w:t>
      </w:r>
    </w:p>
    <w:p>
      <w:pPr>
        <w:spacing w:line="440" w:lineRule="exact"/>
        <w:ind w:firstLine="482" w:firstLineChars="200"/>
        <w:rPr>
          <w:rFonts w:hint="eastAsia"/>
        </w:rPr>
      </w:pPr>
      <w:r>
        <w:rPr>
          <w:rFonts w:hint="eastAsia" w:ascii="宋体" w:hAnsi="宋体" w:eastAsia="宋体" w:cs="宋体"/>
          <w:b/>
          <w:sz w:val="24"/>
          <w:highlight w:val="none"/>
        </w:rPr>
        <w:t>2.2 合格的货物与服务</w:t>
      </w:r>
    </w:p>
    <w:p>
      <w:pPr>
        <w:spacing w:line="440" w:lineRule="exact"/>
        <w:ind w:firstLine="470" w:firstLineChars="196"/>
        <w:rPr>
          <w:rFonts w:hint="eastAsia" w:ascii="宋体" w:hAnsi="宋体" w:eastAsia="宋体" w:cs="宋体"/>
          <w:sz w:val="24"/>
          <w:highlight w:val="none"/>
        </w:rPr>
      </w:pPr>
      <w:r>
        <w:rPr>
          <w:rFonts w:hint="eastAsia" w:ascii="宋体" w:hAnsi="宋体" w:eastAsia="宋体" w:cs="宋体"/>
          <w:sz w:val="24"/>
          <w:highlight w:val="none"/>
        </w:rPr>
        <w:t>2.2.1 投标所用货物及其有关服务，均应来自上述2.1条款所规定的合格供应商。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货物系指供应商按询价文件规定，向采购人提供的符合询价文件要求的相关的货物。</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 服务系指询价文件规定的，供应商须承担的与投标货物有关的辅助服务,如包装、运输、保险、安装、调试、技术培训、售后服务以及其他类似的义务。</w:t>
      </w:r>
    </w:p>
    <w:p>
      <w:pPr>
        <w:pStyle w:val="15"/>
        <w:rPr>
          <w:rFonts w:hint="eastAsia"/>
        </w:rPr>
      </w:pPr>
    </w:p>
    <w:p>
      <w:pPr>
        <w:spacing w:line="440" w:lineRule="exact"/>
        <w:jc w:val="center"/>
        <w:outlineLvl w:val="1"/>
        <w:rPr>
          <w:rFonts w:hint="eastAsia" w:ascii="宋体" w:hAnsi="宋体" w:eastAsia="宋体" w:cs="宋体"/>
          <w:b/>
          <w:sz w:val="30"/>
          <w:szCs w:val="30"/>
          <w:highlight w:val="none"/>
        </w:rPr>
      </w:pPr>
      <w:bookmarkStart w:id="44" w:name="_Toc173549965"/>
      <w:bookmarkStart w:id="45" w:name="_Toc167591131"/>
      <w:bookmarkStart w:id="46" w:name="_Toc175032424"/>
      <w:bookmarkStart w:id="47" w:name="_Toc244623578"/>
      <w:bookmarkStart w:id="48" w:name="_Toc167591479"/>
      <w:bookmarkStart w:id="49" w:name="_Toc245658521"/>
      <w:bookmarkStart w:id="50" w:name="_Toc167591030"/>
      <w:bookmarkStart w:id="51" w:name="_Toc245176652"/>
      <w:bookmarkStart w:id="52" w:name="_Toc169838519"/>
      <w:bookmarkStart w:id="53" w:name="_Toc167591317"/>
      <w:bookmarkStart w:id="54" w:name="_Toc170980539"/>
      <w:bookmarkStart w:id="55" w:name="_Toc245657540"/>
      <w:bookmarkStart w:id="56" w:name="_Toc167849347"/>
      <w:bookmarkStart w:id="57" w:name="_Toc207897903"/>
      <w:bookmarkStart w:id="58" w:name="_Toc170980441"/>
      <w:bookmarkStart w:id="59" w:name="_Toc169846763"/>
      <w:bookmarkStart w:id="60" w:name="_Toc154482466"/>
      <w:bookmarkStart w:id="61" w:name="_Toc169846860"/>
      <w:bookmarkStart w:id="62" w:name="_Toc175033579"/>
      <w:bookmarkStart w:id="63" w:name="_Toc208337151"/>
      <w:bookmarkStart w:id="64" w:name="_Toc167590762"/>
      <w:r>
        <w:rPr>
          <w:rFonts w:hint="eastAsia" w:ascii="宋体" w:hAnsi="宋体" w:eastAsia="宋体" w:cs="宋体"/>
          <w:b/>
          <w:sz w:val="30"/>
          <w:szCs w:val="30"/>
          <w:highlight w:val="none"/>
        </w:rPr>
        <w:t>二、询价文件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exact"/>
        <w:ind w:firstLine="482"/>
        <w:rPr>
          <w:rFonts w:hint="eastAsia" w:asciiTheme="minorEastAsia" w:hAnsiTheme="minorEastAsia" w:eastAsiaTheme="minorEastAsia" w:cstheme="minorEastAsia"/>
          <w:b/>
          <w:kern w:val="1"/>
          <w:sz w:val="24"/>
        </w:rPr>
      </w:pPr>
      <w:bookmarkStart w:id="65" w:name="_Toc170980442"/>
      <w:bookmarkStart w:id="66" w:name="_Toc245657541"/>
      <w:bookmarkStart w:id="67" w:name="_Toc167590763"/>
      <w:bookmarkStart w:id="68" w:name="_Toc207897904"/>
      <w:bookmarkStart w:id="69" w:name="_Toc245176653"/>
      <w:bookmarkStart w:id="70" w:name="_Toc167591031"/>
      <w:bookmarkStart w:id="71" w:name="_Toc245658522"/>
      <w:bookmarkStart w:id="72" w:name="_Toc169838520"/>
      <w:bookmarkStart w:id="73" w:name="_Toc175032425"/>
      <w:bookmarkStart w:id="74" w:name="_Toc175033580"/>
      <w:bookmarkStart w:id="75" w:name="_Toc169846861"/>
      <w:bookmarkStart w:id="76" w:name="_Toc173549966"/>
      <w:bookmarkStart w:id="77" w:name="_Toc208337152"/>
      <w:bookmarkStart w:id="78" w:name="_Toc244623579"/>
      <w:bookmarkStart w:id="79" w:name="_Toc154482467"/>
      <w:bookmarkStart w:id="80" w:name="_Toc167591132"/>
      <w:bookmarkStart w:id="81" w:name="_Toc167591318"/>
      <w:bookmarkStart w:id="82" w:name="_Toc170980540"/>
      <w:bookmarkStart w:id="83" w:name="_Toc167849348"/>
      <w:bookmarkStart w:id="84" w:name="_Toc167591480"/>
      <w:bookmarkStart w:id="85" w:name="_Toc169846764"/>
      <w:r>
        <w:rPr>
          <w:rFonts w:hint="eastAsia" w:asciiTheme="minorEastAsia" w:hAnsiTheme="minorEastAsia" w:eastAsiaTheme="minorEastAsia" w:cstheme="minorEastAsia"/>
          <w:b/>
          <w:kern w:val="1"/>
          <w:sz w:val="24"/>
          <w:lang w:val="en-US" w:eastAsia="zh-CN"/>
        </w:rPr>
        <w:t>3</w:t>
      </w:r>
      <w:r>
        <w:rPr>
          <w:rFonts w:hint="eastAsia" w:asciiTheme="minorEastAsia" w:hAnsiTheme="minorEastAsia" w:eastAsiaTheme="minorEastAsia" w:cstheme="minorEastAsia"/>
          <w:b/>
          <w:kern w:val="1"/>
          <w:sz w:val="24"/>
        </w:rPr>
        <w:t>．</w:t>
      </w:r>
      <w:r>
        <w:rPr>
          <w:rFonts w:hint="eastAsia" w:asciiTheme="minorEastAsia" w:hAnsiTheme="minorEastAsia" w:eastAsiaTheme="minorEastAsia" w:cstheme="minorEastAsia"/>
          <w:b/>
          <w:kern w:val="1"/>
          <w:sz w:val="24"/>
          <w:lang w:eastAsia="zh-CN"/>
        </w:rPr>
        <w:t>询价</w:t>
      </w:r>
      <w:r>
        <w:rPr>
          <w:rFonts w:hint="eastAsia" w:asciiTheme="minorEastAsia" w:hAnsiTheme="minorEastAsia" w:eastAsiaTheme="minorEastAsia" w:cstheme="minorEastAsia"/>
          <w:b/>
          <w:kern w:val="1"/>
          <w:sz w:val="24"/>
        </w:rPr>
        <w:t>文件构成</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文件包括下列内容：</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第一章  </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邀请函</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第二章 </w:t>
      </w:r>
      <w:r>
        <w:rPr>
          <w:rFonts w:hint="eastAsia" w:asciiTheme="minorEastAsia" w:hAnsiTheme="minorEastAsia" w:eastAsiaTheme="minorEastAsia" w:cstheme="minorEastAsia"/>
          <w:color w:val="auto"/>
          <w:kern w:val="1"/>
          <w:sz w:val="24"/>
          <w:highlight w:val="none"/>
        </w:rPr>
        <w:t xml:space="preserve"> </w:t>
      </w:r>
      <w:r>
        <w:rPr>
          <w:rFonts w:hint="eastAsia" w:asciiTheme="minorEastAsia" w:hAnsiTheme="minorEastAsia" w:eastAsiaTheme="minorEastAsia" w:cstheme="minorEastAsia"/>
          <w:color w:val="auto"/>
          <w:kern w:val="1"/>
          <w:sz w:val="24"/>
          <w:highlight w:val="none"/>
          <w:lang w:eastAsia="zh-CN"/>
        </w:rPr>
        <w:t>供应商</w:t>
      </w:r>
      <w:r>
        <w:rPr>
          <w:rFonts w:hint="eastAsia" w:asciiTheme="minorEastAsia" w:hAnsiTheme="minorEastAsia" w:eastAsiaTheme="minorEastAsia" w:cstheme="minorEastAsia"/>
          <w:kern w:val="1"/>
          <w:sz w:val="24"/>
        </w:rPr>
        <w:t>须知</w:t>
      </w:r>
    </w:p>
    <w:p>
      <w:pPr>
        <w:spacing w:line="440" w:lineRule="exact"/>
        <w:ind w:firstLine="47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kern w:val="1"/>
          <w:sz w:val="24"/>
        </w:rPr>
        <w:t xml:space="preserve">第三章  </w:t>
      </w:r>
      <w:r>
        <w:rPr>
          <w:rFonts w:hint="eastAsia" w:asciiTheme="minorEastAsia" w:hAnsiTheme="minorEastAsia" w:eastAsiaTheme="minorEastAsia" w:cstheme="minorEastAsia"/>
          <w:b w:val="0"/>
          <w:bCs/>
          <w:sz w:val="24"/>
          <w:szCs w:val="24"/>
        </w:rPr>
        <w:t>合同主要条款</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第四章  采购内容与技术要求</w:t>
      </w:r>
    </w:p>
    <w:p>
      <w:pPr>
        <w:spacing w:line="440" w:lineRule="exact"/>
        <w:ind w:firstLine="47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 xml:space="preserve">第五章  </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lang w:eastAsia="zh-CN"/>
        </w:rPr>
        <w:t>响应</w:t>
      </w:r>
      <w:r>
        <w:rPr>
          <w:rFonts w:hint="eastAsia" w:asciiTheme="minorEastAsia" w:hAnsiTheme="minorEastAsia" w:eastAsiaTheme="minorEastAsia" w:cstheme="minorEastAsia"/>
          <w:kern w:val="1"/>
          <w:sz w:val="24"/>
        </w:rPr>
        <w:t>文件</w:t>
      </w:r>
      <w:r>
        <w:rPr>
          <w:rFonts w:hint="eastAsia" w:asciiTheme="minorEastAsia" w:hAnsiTheme="minorEastAsia" w:eastAsiaTheme="minorEastAsia" w:cstheme="minorEastAsia"/>
          <w:kern w:val="1"/>
          <w:sz w:val="24"/>
          <w:lang w:eastAsia="zh-CN"/>
        </w:rPr>
        <w:t>基本</w:t>
      </w:r>
      <w:r>
        <w:rPr>
          <w:rFonts w:hint="eastAsia" w:asciiTheme="minorEastAsia" w:hAnsiTheme="minorEastAsia" w:eastAsiaTheme="minorEastAsia" w:cstheme="minorEastAsia"/>
          <w:kern w:val="1"/>
          <w:sz w:val="24"/>
        </w:rPr>
        <w:t>格式</w:t>
      </w:r>
    </w:p>
    <w:p>
      <w:pPr>
        <w:spacing w:line="440" w:lineRule="exact"/>
        <w:ind w:firstLine="482"/>
        <w:rPr>
          <w:rFonts w:hint="eastAsia" w:asciiTheme="minorEastAsia" w:hAnsiTheme="minorEastAsia" w:eastAsiaTheme="minorEastAsia" w:cstheme="minorEastAsia"/>
          <w:b/>
          <w:kern w:val="1"/>
          <w:sz w:val="24"/>
        </w:rPr>
      </w:pPr>
      <w:r>
        <w:rPr>
          <w:rFonts w:hint="eastAsia" w:asciiTheme="minorEastAsia" w:hAnsiTheme="minorEastAsia" w:eastAsiaTheme="minorEastAsia" w:cstheme="minorEastAsia"/>
          <w:b/>
          <w:kern w:val="1"/>
          <w:sz w:val="24"/>
          <w:lang w:val="en-US" w:eastAsia="zh-CN"/>
        </w:rPr>
        <w:t>4</w:t>
      </w:r>
      <w:r>
        <w:rPr>
          <w:rFonts w:hint="eastAsia" w:asciiTheme="minorEastAsia" w:hAnsiTheme="minorEastAsia" w:eastAsiaTheme="minorEastAsia" w:cstheme="minorEastAsia"/>
          <w:b/>
          <w:kern w:val="1"/>
          <w:sz w:val="24"/>
        </w:rPr>
        <w:t>．</w:t>
      </w:r>
      <w:r>
        <w:rPr>
          <w:rFonts w:hint="eastAsia" w:asciiTheme="minorEastAsia" w:hAnsiTheme="minorEastAsia" w:eastAsiaTheme="minorEastAsia" w:cstheme="minorEastAsia"/>
          <w:b/>
          <w:bCs/>
          <w:sz w:val="24"/>
          <w:lang w:eastAsia="zh-CN"/>
        </w:rPr>
        <w:t>询价</w:t>
      </w:r>
      <w:r>
        <w:rPr>
          <w:rFonts w:hint="eastAsia" w:asciiTheme="minorEastAsia" w:hAnsiTheme="minorEastAsia" w:eastAsiaTheme="minorEastAsia" w:cstheme="minorEastAsia"/>
          <w:b/>
          <w:kern w:val="1"/>
          <w:sz w:val="24"/>
        </w:rPr>
        <w:t>文件的澄清和修改</w:t>
      </w:r>
    </w:p>
    <w:p>
      <w:pPr>
        <w:spacing w:line="44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 xml:space="preserve">.1 </w:t>
      </w:r>
      <w:r>
        <w:rPr>
          <w:rFonts w:hint="eastAsia" w:asciiTheme="minorEastAsia" w:hAnsiTheme="minorEastAsia" w:eastAsiaTheme="minorEastAsia" w:cstheme="minorEastAsia"/>
          <w:sz w:val="24"/>
        </w:rPr>
        <w:t>采购人对已发出的</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文件进行必要澄清或者修改的，在</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文件要求提交</w:t>
      </w:r>
      <w:r>
        <w:rPr>
          <w:rFonts w:hint="eastAsia" w:asciiTheme="minorEastAsia" w:hAnsiTheme="minorEastAsia" w:eastAsiaTheme="minorEastAsia" w:cstheme="minorEastAsia"/>
          <w:sz w:val="24"/>
          <w:lang w:eastAsia="zh-CN"/>
        </w:rPr>
        <w:t>询价响应</w:t>
      </w:r>
      <w:r>
        <w:rPr>
          <w:rFonts w:hint="eastAsia" w:asciiTheme="minorEastAsia" w:hAnsiTheme="minorEastAsia" w:eastAsiaTheme="minorEastAsia" w:cstheme="minorEastAsia"/>
          <w:sz w:val="24"/>
        </w:rPr>
        <w:t>文件截止时间</w:t>
      </w: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日前，在</w:t>
      </w:r>
      <w:r>
        <w:rPr>
          <w:rFonts w:hint="eastAsia" w:asciiTheme="minorEastAsia" w:hAnsiTheme="minorEastAsia" w:eastAsiaTheme="minorEastAsia" w:cstheme="minorEastAsia"/>
          <w:kern w:val="1"/>
          <w:sz w:val="24"/>
        </w:rPr>
        <w:t>政府采购网上</w:t>
      </w:r>
      <w:r>
        <w:rPr>
          <w:rFonts w:hint="eastAsia" w:asciiTheme="minorEastAsia" w:hAnsiTheme="minorEastAsia" w:eastAsiaTheme="minorEastAsia" w:cstheme="minorEastAsia"/>
          <w:sz w:val="24"/>
        </w:rPr>
        <w:t>发布更正公告并以书面形式通知所有</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文件收受人，该澄清或者修改的内容为</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文件的组成部分。</w:t>
      </w:r>
      <w:r>
        <w:rPr>
          <w:rFonts w:hint="eastAsia" w:asciiTheme="minorEastAsia" w:hAnsiTheme="minorEastAsia" w:eastAsiaTheme="minorEastAsia" w:cstheme="minorEastAsia"/>
          <w:b/>
          <w:sz w:val="24"/>
        </w:rPr>
        <w:t>供应商在收到后应立即以书面形式（电子邮件）</w:t>
      </w:r>
      <w:r>
        <w:rPr>
          <w:rFonts w:hint="eastAsia" w:asciiTheme="minorEastAsia" w:hAnsiTheme="minorEastAsia" w:eastAsiaTheme="minorEastAsia" w:cstheme="minorEastAsia"/>
          <w:sz w:val="24"/>
        </w:rPr>
        <w:t>予以确认。</w:t>
      </w:r>
    </w:p>
    <w:p>
      <w:pPr>
        <w:spacing w:line="440" w:lineRule="exact"/>
        <w:ind w:firstLine="48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.2 投标人对</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文件若有疑点要求澄清，应在投标截止期</w:t>
      </w:r>
      <w:r>
        <w:rPr>
          <w:rFonts w:hint="eastAsia" w:asciiTheme="minorEastAsia" w:hAnsiTheme="minorEastAsia" w:eastAsiaTheme="minorEastAsia" w:cstheme="minorEastAsia"/>
          <w:kern w:val="1"/>
          <w:sz w:val="24"/>
          <w:lang w:eastAsia="zh-CN"/>
        </w:rPr>
        <w:t>三</w:t>
      </w:r>
      <w:r>
        <w:rPr>
          <w:rFonts w:hint="eastAsia" w:asciiTheme="minorEastAsia" w:hAnsiTheme="minorEastAsia" w:eastAsiaTheme="minorEastAsia" w:cstheme="minorEastAsia"/>
          <w:kern w:val="1"/>
          <w:sz w:val="24"/>
        </w:rPr>
        <w:t>日前，按</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公告中的通讯地址，</w:t>
      </w:r>
      <w:r>
        <w:rPr>
          <w:rFonts w:hint="eastAsia" w:asciiTheme="minorEastAsia" w:hAnsiTheme="minorEastAsia" w:eastAsiaTheme="minorEastAsia" w:cstheme="minorEastAsia"/>
          <w:sz w:val="24"/>
        </w:rPr>
        <w:t>以书面形式通知采购代理机构（邮箱</w:t>
      </w:r>
      <w:r>
        <w:rPr>
          <w:rFonts w:hint="eastAsia" w:asciiTheme="minorEastAsia" w:hAnsiTheme="minorEastAsia" w:eastAsiaTheme="minorEastAsia" w:cstheme="minorEastAsia"/>
          <w:sz w:val="24"/>
          <w:lang w:val="en-US" w:eastAsia="zh-CN"/>
        </w:rPr>
        <w:t>542336550</w:t>
      </w:r>
      <w:r>
        <w:rPr>
          <w:rFonts w:hint="eastAsia" w:asciiTheme="minorEastAsia" w:hAnsiTheme="minorEastAsia" w:eastAsiaTheme="minorEastAsia" w:cstheme="minorEastAsia"/>
          <w:sz w:val="24"/>
        </w:rPr>
        <w:t>@qq.com）</w:t>
      </w:r>
      <w:r>
        <w:rPr>
          <w:rFonts w:hint="eastAsia" w:asciiTheme="minorEastAsia" w:hAnsiTheme="minorEastAsia" w:eastAsiaTheme="minorEastAsia" w:cstheme="minorEastAsia"/>
          <w:kern w:val="1"/>
          <w:sz w:val="24"/>
        </w:rPr>
        <w:t>。采购代理机构对投标人的澄清要求均以书面形式予以答复，并将根据澄清要求涉及的范围把书面答复送达给相关的每一个</w:t>
      </w:r>
      <w:r>
        <w:rPr>
          <w:rFonts w:hint="eastAsia" w:asciiTheme="minorEastAsia" w:hAnsiTheme="minorEastAsia" w:eastAsiaTheme="minorEastAsia" w:cstheme="minorEastAsia"/>
          <w:kern w:val="1"/>
          <w:sz w:val="24"/>
          <w:lang w:eastAsia="zh-CN"/>
        </w:rPr>
        <w:t>领取</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文件的投标人。</w:t>
      </w:r>
      <w:r>
        <w:rPr>
          <w:rFonts w:hint="eastAsia" w:asciiTheme="minorEastAsia" w:hAnsiTheme="minorEastAsia" w:eastAsiaTheme="minorEastAsia" w:cstheme="minorEastAsia"/>
          <w:b/>
          <w:sz w:val="24"/>
        </w:rPr>
        <w:t>供应商在收到后应立即以书面形式（电子邮件）</w:t>
      </w:r>
      <w:r>
        <w:rPr>
          <w:rFonts w:hint="eastAsia" w:asciiTheme="minorEastAsia" w:hAnsiTheme="minorEastAsia" w:eastAsiaTheme="minorEastAsia" w:cstheme="minorEastAsia"/>
          <w:sz w:val="24"/>
        </w:rPr>
        <w:t>予以确认。</w:t>
      </w:r>
    </w:p>
    <w:p>
      <w:pPr>
        <w:spacing w:line="440" w:lineRule="exact"/>
        <w:ind w:firstLine="48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4</w:t>
      </w:r>
      <w:r>
        <w:rPr>
          <w:rFonts w:hint="eastAsia" w:asciiTheme="minorEastAsia" w:hAnsiTheme="minorEastAsia" w:eastAsiaTheme="minorEastAsia" w:cstheme="minorEastAsia"/>
          <w:kern w:val="1"/>
          <w:sz w:val="24"/>
        </w:rPr>
        <w:t xml:space="preserve">.3 </w:t>
      </w:r>
      <w:r>
        <w:rPr>
          <w:rFonts w:hint="eastAsia" w:asciiTheme="minorEastAsia" w:hAnsiTheme="minorEastAsia" w:eastAsiaTheme="minorEastAsia" w:cstheme="minorEastAsia"/>
          <w:sz w:val="24"/>
        </w:rPr>
        <w:t>采购人可以视采购具体情况，延长投标截止时间和开标时间。在</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sz w:val="24"/>
        </w:rPr>
        <w:t>文件要求提交</w:t>
      </w:r>
      <w:r>
        <w:rPr>
          <w:rFonts w:hint="eastAsia" w:asciiTheme="minorEastAsia" w:hAnsiTheme="minorEastAsia" w:eastAsiaTheme="minorEastAsia" w:cstheme="minorEastAsia"/>
          <w:sz w:val="24"/>
          <w:lang w:eastAsia="zh-CN"/>
        </w:rPr>
        <w:t>询价响应</w:t>
      </w:r>
      <w:r>
        <w:rPr>
          <w:rFonts w:hint="eastAsia" w:asciiTheme="minorEastAsia" w:hAnsiTheme="minorEastAsia" w:eastAsiaTheme="minorEastAsia" w:cstheme="minorEastAsia"/>
          <w:sz w:val="24"/>
        </w:rPr>
        <w:t>文件的截止时间</w:t>
      </w: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日前，将变更时间书面通知所有投标人，并在</w:t>
      </w:r>
      <w:r>
        <w:rPr>
          <w:rFonts w:hint="eastAsia" w:asciiTheme="minorEastAsia" w:hAnsiTheme="minorEastAsia" w:eastAsiaTheme="minorEastAsia" w:cstheme="minorEastAsia"/>
          <w:kern w:val="1"/>
          <w:sz w:val="24"/>
        </w:rPr>
        <w:t>政府采购网</w:t>
      </w:r>
      <w:r>
        <w:rPr>
          <w:rFonts w:hint="eastAsia" w:asciiTheme="minorEastAsia" w:hAnsiTheme="minorEastAsia" w:eastAsiaTheme="minorEastAsia" w:cstheme="minorEastAsia"/>
          <w:sz w:val="24"/>
        </w:rPr>
        <w:t>上发布变更公告。</w:t>
      </w:r>
    </w:p>
    <w:p>
      <w:pPr>
        <w:spacing w:line="440" w:lineRule="exact"/>
        <w:ind w:firstLine="480" w:firstLineChars="200"/>
        <w:rPr>
          <w:rFonts w:hint="eastAsia"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lang w:val="en-US" w:eastAsia="zh-CN"/>
        </w:rPr>
        <w:t>5</w:t>
      </w:r>
      <w:r>
        <w:rPr>
          <w:rFonts w:hint="eastAsia" w:asciiTheme="minorEastAsia" w:hAnsiTheme="minorEastAsia" w:eastAsiaTheme="minorEastAsia" w:cstheme="minorEastAsia"/>
          <w:kern w:val="1"/>
          <w:sz w:val="24"/>
        </w:rPr>
        <w:t>.</w:t>
      </w:r>
      <w:r>
        <w:rPr>
          <w:rFonts w:hint="eastAsia" w:asciiTheme="minorEastAsia" w:hAnsiTheme="minorEastAsia" w:eastAsiaTheme="minorEastAsia" w:cstheme="minorEastAsia"/>
          <w:sz w:val="24"/>
          <w:lang w:eastAsia="zh-CN"/>
        </w:rPr>
        <w:t>询价</w:t>
      </w:r>
      <w:r>
        <w:rPr>
          <w:rFonts w:hint="eastAsia" w:asciiTheme="minorEastAsia" w:hAnsiTheme="minorEastAsia" w:eastAsiaTheme="minorEastAsia" w:cstheme="minorEastAsia"/>
          <w:kern w:val="1"/>
          <w:sz w:val="24"/>
        </w:rPr>
        <w:t>文件的解释权归采购代理机构。</w:t>
      </w:r>
    </w:p>
    <w:p>
      <w:pPr>
        <w:pStyle w:val="32"/>
        <w:rPr>
          <w:rFonts w:hint="eastAsia"/>
        </w:rPr>
      </w:pPr>
    </w:p>
    <w:p>
      <w:pPr>
        <w:rPr>
          <w:rFonts w:hint="eastAsia"/>
        </w:rPr>
      </w:pPr>
    </w:p>
    <w:p>
      <w:pPr>
        <w:numPr>
          <w:ilvl w:val="0"/>
          <w:numId w:val="4"/>
        </w:numPr>
        <w:spacing w:line="440" w:lineRule="exact"/>
        <w:jc w:val="center"/>
        <w:outlineLvl w:val="1"/>
        <w:rPr>
          <w:rFonts w:hint="eastAsia"/>
        </w:rPr>
      </w:pPr>
      <w:r>
        <w:rPr>
          <w:rFonts w:hint="eastAsia" w:ascii="宋体" w:hAnsi="宋体" w:eastAsia="宋体" w:cs="宋体"/>
          <w:b/>
          <w:sz w:val="30"/>
          <w:szCs w:val="30"/>
          <w:highlight w:val="none"/>
        </w:rPr>
        <w:t>询价响应文件的编制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．编制要求</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1供应商应认真阅读询价文件的所有内容，严格按照询价文件的要求编制和提供询价响应文件，并保证所提供的全部资料的真实性，使询价响应文件对询价文件作出实质性响应。如果供应商在询价响应文件中没有按照询价文件要求提交全部资料或者询价响应文件没有对询价文件在各方面都做出实质性响应，其投标将被拒绝。</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6</w:t>
      </w:r>
      <w:r>
        <w:rPr>
          <w:rFonts w:hint="eastAsia" w:ascii="宋体" w:hAnsi="宋体" w:eastAsia="宋体" w:cs="宋体"/>
          <w:sz w:val="24"/>
          <w:highlight w:val="none"/>
        </w:rPr>
        <w:t>.2 供应商提交的询价响应文件（包括产品的技术资料）以及供应商与采购代理机构就有关投标的所有来往函电均应以中文书写。</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7</w:t>
      </w:r>
      <w:r>
        <w:rPr>
          <w:rFonts w:hint="eastAsia" w:ascii="宋体" w:hAnsi="宋体" w:eastAsia="宋体" w:cs="宋体"/>
          <w:b/>
          <w:sz w:val="24"/>
          <w:highlight w:val="none"/>
        </w:rPr>
        <w:t>．询价响应文件构成和格式</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.1 供应商编写的询价响应文件应包括，但不限于下列部分，请按询价文件提供的相应格式并依照下列顺序编写：</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资格证明文件</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响应函</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报价表</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分项报价表</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供应商承诺</w:t>
      </w:r>
      <w:r>
        <w:rPr>
          <w:rFonts w:hint="eastAsia" w:ascii="宋体" w:hAnsi="宋体" w:eastAsia="宋体" w:cs="宋体"/>
          <w:sz w:val="24"/>
          <w:highlight w:val="none"/>
          <w:lang w:eastAsia="zh-CN"/>
        </w:rPr>
        <w:t>书</w:t>
      </w:r>
    </w:p>
    <w:p>
      <w:pPr>
        <w:numPr>
          <w:ilvl w:val="0"/>
          <w:numId w:val="5"/>
        </w:numPr>
        <w:spacing w:line="440" w:lineRule="exact"/>
        <w:ind w:left="414" w:leftChars="0" w:firstLine="6" w:firstLineChars="0"/>
        <w:rPr>
          <w:rFonts w:hint="eastAsia" w:ascii="宋体" w:hAnsi="宋体" w:eastAsia="宋体" w:cs="宋体"/>
          <w:sz w:val="24"/>
          <w:highlight w:val="none"/>
        </w:rPr>
      </w:pPr>
      <w:r>
        <w:rPr>
          <w:rFonts w:hint="eastAsia" w:ascii="宋体" w:hAnsi="宋体" w:eastAsia="宋体" w:cs="宋体"/>
          <w:sz w:val="24"/>
          <w:highlight w:val="none"/>
        </w:rPr>
        <w:t>技术/服务偏差表</w:t>
      </w:r>
    </w:p>
    <w:p>
      <w:pPr>
        <w:numPr>
          <w:ilvl w:val="0"/>
          <w:numId w:val="0"/>
        </w:numPr>
        <w:spacing w:line="440" w:lineRule="exact"/>
        <w:ind w:left="420" w:leftChars="0"/>
        <w:rPr>
          <w:rFonts w:hint="eastAsia" w:ascii="宋体" w:hAnsi="宋体" w:eastAsia="宋体" w:cs="宋体"/>
          <w:color w:val="0000FF"/>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供应商概况及其性</w:t>
      </w:r>
      <w:r>
        <w:rPr>
          <w:rFonts w:hint="eastAsia" w:ascii="宋体" w:hAnsi="宋体" w:eastAsia="宋体" w:cs="宋体"/>
          <w:color w:val="auto"/>
          <w:sz w:val="24"/>
          <w:highlight w:val="none"/>
          <w:lang w:eastAsia="zh-CN"/>
        </w:rPr>
        <w:t>质</w:t>
      </w:r>
    </w:p>
    <w:p>
      <w:pPr>
        <w:numPr>
          <w:ilvl w:val="0"/>
          <w:numId w:val="0"/>
        </w:numPr>
        <w:spacing w:line="440" w:lineRule="exact"/>
        <w:ind w:left="420" w:leftChars="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 响应方案</w:t>
      </w:r>
    </w:p>
    <w:p>
      <w:pPr>
        <w:numPr>
          <w:ilvl w:val="0"/>
          <w:numId w:val="0"/>
        </w:numPr>
        <w:spacing w:line="440" w:lineRule="exact"/>
        <w:ind w:left="420" w:leftChars="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lang w:eastAsia="zh-CN"/>
        </w:rPr>
        <w:t>货物说明一览表</w:t>
      </w:r>
    </w:p>
    <w:p>
      <w:pPr>
        <w:numPr>
          <w:ilvl w:val="0"/>
          <w:numId w:val="0"/>
        </w:numPr>
        <w:spacing w:line="440" w:lineRule="exact"/>
        <w:ind w:left="420" w:leftChars="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10）售后服务方案</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11）</w:t>
      </w:r>
      <w:r>
        <w:rPr>
          <w:rFonts w:hint="eastAsia" w:ascii="宋体" w:hAnsi="宋体" w:eastAsia="宋体" w:cs="宋体"/>
          <w:sz w:val="24"/>
          <w:highlight w:val="none"/>
        </w:rPr>
        <w:t>投标人认为有必要补充说明的事宜</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.2 供应商应按照本须知第</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.1条的内容及第五章提供的格式编写和签署询价响应文件，不得缺少询价文件要求填写的表格或提交的资料。否则视为不响应招标文件要求，废标处理。</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.3 供应商应将询价响应文件按本须知第</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.1条规定的顺序编排、并应编制目录，逐页标注连续页码</w:t>
      </w:r>
      <w:r>
        <w:rPr>
          <w:rFonts w:hint="eastAsia" w:ascii="宋体" w:hAnsi="宋体" w:eastAsia="宋体" w:cs="宋体"/>
          <w:b/>
          <w:sz w:val="24"/>
          <w:highlight w:val="none"/>
        </w:rPr>
        <w:t>。</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．报价说明</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.1 投标报价为设备到达指定交货地点，具备运行条件所包含的费用，包括设备的供应费、运杂费（含保险）、安装调试费、</w:t>
      </w:r>
      <w:r>
        <w:rPr>
          <w:rFonts w:hint="eastAsia" w:ascii="宋体" w:hAnsi="宋体" w:eastAsia="宋体" w:cs="宋体"/>
          <w:sz w:val="24"/>
          <w:highlight w:val="none"/>
          <w:lang w:val="zh-CN"/>
        </w:rPr>
        <w:t>培训费、</w:t>
      </w:r>
      <w:r>
        <w:rPr>
          <w:rFonts w:hint="eastAsia" w:ascii="宋体" w:hAnsi="宋体" w:eastAsia="宋体" w:cs="宋体"/>
          <w:sz w:val="24"/>
          <w:highlight w:val="none"/>
        </w:rPr>
        <w:t>检测费、成交服务费</w:t>
      </w:r>
      <w:r>
        <w:rPr>
          <w:rFonts w:hint="eastAsia" w:ascii="宋体" w:hAnsi="宋体" w:eastAsia="宋体" w:cs="宋体"/>
          <w:sz w:val="24"/>
          <w:highlight w:val="none"/>
          <w:lang w:val="zh-CN"/>
        </w:rPr>
        <w:t>和</w:t>
      </w:r>
      <w:r>
        <w:rPr>
          <w:rFonts w:hint="eastAsia" w:ascii="宋体" w:hAnsi="宋体" w:eastAsia="宋体" w:cs="宋体"/>
          <w:sz w:val="24"/>
          <w:highlight w:val="none"/>
        </w:rPr>
        <w:t>国家按现行税收政策征收的一切税费，以及投入使用前办理的一切费用。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 xml:space="preserve">.2 </w:t>
      </w:r>
      <w:r>
        <w:rPr>
          <w:rFonts w:hint="eastAsia" w:ascii="宋体" w:hAnsi="宋体" w:eastAsia="宋体" w:cs="宋体"/>
          <w:snapToGrid w:val="0"/>
          <w:kern w:val="0"/>
          <w:sz w:val="24"/>
          <w:highlight w:val="none"/>
        </w:rPr>
        <w:t>供应商须对货物需求和</w:t>
      </w:r>
      <w:r>
        <w:rPr>
          <w:rFonts w:hint="eastAsia" w:ascii="宋体" w:hAnsi="宋体" w:eastAsia="宋体" w:cs="宋体"/>
          <w:sz w:val="24"/>
          <w:highlight w:val="none"/>
        </w:rPr>
        <w:t>服务要求进行完整报价。</w:t>
      </w:r>
      <w:r>
        <w:rPr>
          <w:rFonts w:hint="eastAsia" w:ascii="宋体" w:hAnsi="宋体" w:eastAsia="宋体" w:cs="宋体"/>
          <w:color w:val="auto"/>
          <w:sz w:val="24"/>
          <w:highlight w:val="none"/>
        </w:rPr>
        <w:t>采购人拒绝只对部分货物进行报价的投标。供应商应在询价响应文件中的投标分项报价表上标明对本次招标拟提供货物和服务的单价和总价，任何有选择的报价将不予接受。</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 投标分项报价表上的价格应按下列要求分项填写：</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.3.1 所供货物的分项报价</w:t>
      </w:r>
    </w:p>
    <w:p>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.3.2 安装调试费用</w:t>
      </w:r>
    </w:p>
    <w:p>
      <w:pPr>
        <w:tabs>
          <w:tab w:val="left" w:pos="1080"/>
        </w:tabs>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8</w:t>
      </w:r>
      <w:r>
        <w:rPr>
          <w:rFonts w:hint="eastAsia" w:ascii="宋体" w:hAnsi="宋体" w:eastAsia="宋体" w:cs="宋体"/>
          <w:b/>
          <w:bCs/>
          <w:color w:val="auto"/>
          <w:sz w:val="24"/>
          <w:highlight w:val="none"/>
        </w:rPr>
        <w:t>.3.3 货物运至指定地点的运输（含保险）费用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.3.4 所有根据合同或其它原因应由供应商支付的税款和其它应交纳的费用都要包括在供应商提交的投标报价中。</w:t>
      </w:r>
    </w:p>
    <w:p>
      <w:pPr>
        <w:tabs>
          <w:tab w:val="left" w:pos="8820"/>
        </w:tabs>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.4 本项目采购预算为</w:t>
      </w:r>
      <w:r>
        <w:rPr>
          <w:rFonts w:hint="eastAsia" w:ascii="宋体" w:hAnsi="宋体" w:eastAsia="宋体" w:cs="宋体"/>
          <w:b/>
          <w:bCs/>
          <w:sz w:val="24"/>
          <w:highlight w:val="none"/>
          <w:lang w:eastAsia="zh-CN"/>
        </w:rPr>
        <w:t>柒拾柒万叁仟壹佰伍拾元整</w:t>
      </w:r>
      <w:r>
        <w:rPr>
          <w:rFonts w:hint="eastAsia" w:ascii="宋体" w:hAnsi="宋体" w:eastAsia="宋体" w:cs="宋体"/>
          <w:b/>
          <w:bCs/>
          <w:sz w:val="24"/>
          <w:highlight w:val="none"/>
        </w:rPr>
        <w:t>（￥</w:t>
      </w:r>
      <w:r>
        <w:rPr>
          <w:rFonts w:hint="eastAsia" w:asciiTheme="minorEastAsia" w:hAnsiTheme="minorEastAsia" w:eastAsiaTheme="minorEastAsia" w:cstheme="minorEastAsia"/>
          <w:i w:val="0"/>
          <w:iCs w:val="0"/>
          <w:caps w:val="0"/>
          <w:color w:val="222222"/>
          <w:spacing w:val="0"/>
          <w:sz w:val="24"/>
          <w:szCs w:val="24"/>
          <w:shd w:val="clear" w:fill="FFFFFF"/>
        </w:rPr>
        <w:t>77.315</w:t>
      </w:r>
      <w:r>
        <w:rPr>
          <w:rFonts w:hint="eastAsia" w:ascii="宋体" w:hAnsi="宋体" w:eastAsia="宋体" w:cs="宋体"/>
          <w:b/>
          <w:bCs/>
          <w:kern w:val="0"/>
          <w:sz w:val="24"/>
          <w:highlight w:val="none"/>
          <w:lang w:val="en-US" w:eastAsia="zh-CN"/>
        </w:rPr>
        <w:t>万</w:t>
      </w:r>
      <w:r>
        <w:rPr>
          <w:rFonts w:hint="eastAsia" w:ascii="宋体" w:hAnsi="宋体" w:eastAsia="宋体" w:cs="宋体"/>
          <w:b/>
          <w:bCs/>
          <w:sz w:val="24"/>
          <w:highlight w:val="none"/>
        </w:rPr>
        <w:t>元），投标报价超过预算则视为废标。</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.5 供应商所报的投标价在合同执行过程中是固定不变的，不得以任何理由予以变更。任何包含价格调整要求的报价，将被认为是非响应性报价而予以拒绝。</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sz w:val="24"/>
          <w:highlight w:val="none"/>
          <w:lang w:val="en-US" w:eastAsia="zh-CN"/>
        </w:rPr>
        <w:t>8</w:t>
      </w:r>
      <w:r>
        <w:rPr>
          <w:rFonts w:hint="eastAsia" w:ascii="宋体" w:hAnsi="宋体" w:eastAsia="宋体" w:cs="宋体"/>
          <w:b/>
          <w:sz w:val="24"/>
          <w:highlight w:val="none"/>
        </w:rPr>
        <w:t>.6 供应商不得以低于成本的报价参加报价，供应商的投标报价明显低于其他投标人的报价，经询价小组质询后不能在规定时间内说明理由，或说明理由经询价小组认为不成立，则按无效标处理。</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9</w:t>
      </w:r>
      <w:r>
        <w:rPr>
          <w:rFonts w:hint="eastAsia" w:ascii="宋体" w:hAnsi="宋体" w:eastAsia="宋体" w:cs="宋体"/>
          <w:b/>
          <w:sz w:val="24"/>
          <w:highlight w:val="none"/>
        </w:rPr>
        <w:t>．报价货币</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.1 供应商提供的货物和服务一律以人民币报价。</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10</w:t>
      </w:r>
      <w:r>
        <w:rPr>
          <w:rFonts w:hint="eastAsia" w:ascii="宋体" w:hAnsi="宋体" w:eastAsia="宋体" w:cs="宋体"/>
          <w:b/>
          <w:sz w:val="24"/>
          <w:highlight w:val="none"/>
        </w:rPr>
        <w:t>．报价有效期</w:t>
      </w:r>
    </w:p>
    <w:p>
      <w:pPr>
        <w:autoSpaceDE w:val="0"/>
        <w:autoSpaceDN w:val="0"/>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rPr>
        <w:t>1</w:t>
      </w:r>
      <w:r>
        <w:rPr>
          <w:rFonts w:hint="eastAsia" w:ascii="宋体" w:hAnsi="宋体" w:eastAsia="宋体" w:cs="宋体"/>
          <w:b/>
          <w:bCs/>
          <w:sz w:val="24"/>
          <w:highlight w:val="none"/>
          <w:lang w:val="en-US" w:eastAsia="zh-CN"/>
        </w:rPr>
        <w:t>0</w:t>
      </w:r>
      <w:r>
        <w:rPr>
          <w:rFonts w:hint="eastAsia" w:ascii="宋体" w:hAnsi="宋体" w:eastAsia="宋体" w:cs="宋体"/>
          <w:b/>
          <w:bCs/>
          <w:sz w:val="24"/>
          <w:highlight w:val="none"/>
        </w:rPr>
        <w:t>.1 报价有效期为开标之日起</w:t>
      </w:r>
      <w:r>
        <w:rPr>
          <w:rFonts w:hint="eastAsia" w:ascii="宋体" w:hAnsi="宋体" w:eastAsia="宋体" w:cs="宋体"/>
          <w:b/>
          <w:bCs/>
          <w:sz w:val="24"/>
          <w:highlight w:val="none"/>
          <w:lang w:eastAsia="zh-CN"/>
        </w:rPr>
        <w:t>九十</w:t>
      </w:r>
      <w:r>
        <w:rPr>
          <w:rFonts w:hint="eastAsia" w:ascii="宋体" w:hAnsi="宋体" w:eastAsia="宋体" w:cs="宋体"/>
          <w:b/>
          <w:bCs/>
          <w:sz w:val="24"/>
          <w:highlight w:val="none"/>
        </w:rPr>
        <w:t>（</w:t>
      </w:r>
      <w:r>
        <w:rPr>
          <w:rFonts w:hint="eastAsia" w:ascii="宋体" w:hAnsi="宋体" w:eastAsia="宋体" w:cs="宋体"/>
          <w:b/>
          <w:bCs/>
          <w:sz w:val="24"/>
          <w:highlight w:val="none"/>
          <w:lang w:val="en-US" w:eastAsia="zh-CN"/>
        </w:rPr>
        <w:t>90</w:t>
      </w:r>
      <w:r>
        <w:rPr>
          <w:rFonts w:hint="eastAsia" w:ascii="宋体" w:hAnsi="宋体" w:eastAsia="宋体" w:cs="宋体"/>
          <w:b/>
          <w:bCs/>
          <w:sz w:val="24"/>
          <w:highlight w:val="none"/>
        </w:rPr>
        <w:t>）个日历日（成交单位的询价响应文件有效期与合同有效期一致）。</w:t>
      </w:r>
      <w:r>
        <w:rPr>
          <w:rFonts w:hint="eastAsia" w:ascii="宋体" w:hAnsi="宋体" w:eastAsia="宋体" w:cs="宋体"/>
          <w:sz w:val="24"/>
          <w:highlight w:val="none"/>
        </w:rPr>
        <w:t>供应商的报价有效期</w:t>
      </w:r>
      <w:r>
        <w:rPr>
          <w:rFonts w:hint="eastAsia" w:ascii="宋体" w:hAnsi="宋体" w:eastAsia="宋体" w:cs="宋体"/>
          <w:sz w:val="24"/>
          <w:highlight w:val="none"/>
          <w:lang w:eastAsia="zh-CN"/>
        </w:rPr>
        <w:t>不得短于</w:t>
      </w:r>
      <w:r>
        <w:rPr>
          <w:rFonts w:hint="eastAsia" w:ascii="宋体" w:hAnsi="宋体" w:eastAsia="宋体" w:cs="宋体"/>
          <w:sz w:val="24"/>
          <w:highlight w:val="none"/>
        </w:rPr>
        <w:t>询价文件规定</w:t>
      </w:r>
      <w:r>
        <w:rPr>
          <w:rFonts w:hint="eastAsia" w:ascii="宋体" w:hAnsi="宋体" w:eastAsia="宋体" w:cs="宋体"/>
          <w:sz w:val="24"/>
          <w:highlight w:val="none"/>
          <w:lang w:eastAsia="zh-CN"/>
        </w:rPr>
        <w:t>，否则</w:t>
      </w:r>
      <w:r>
        <w:rPr>
          <w:rFonts w:hint="eastAsia" w:ascii="宋体" w:hAnsi="宋体" w:eastAsia="宋体" w:cs="宋体"/>
          <w:sz w:val="24"/>
          <w:highlight w:val="none"/>
        </w:rPr>
        <w:t>将被视为非响应性报价而予以拒绝。</w:t>
      </w:r>
    </w:p>
    <w:p>
      <w:pPr>
        <w:autoSpaceDE w:val="0"/>
        <w:autoSpaceDN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.2 在特殊情况下，在原报价有效期期满之前，采购人可征得供应商同意延长报价有效期。这种要求与答复均应为</w:t>
      </w:r>
      <w:r>
        <w:rPr>
          <w:rFonts w:hint="eastAsia" w:ascii="宋体" w:hAnsi="宋体" w:eastAsia="宋体" w:cs="宋体"/>
          <w:color w:val="auto"/>
          <w:sz w:val="24"/>
          <w:highlight w:val="none"/>
        </w:rPr>
        <w:t>书面形式</w:t>
      </w:r>
      <w:r>
        <w:rPr>
          <w:rFonts w:hint="eastAsia" w:ascii="宋体" w:hAnsi="宋体" w:eastAsia="宋体" w:cs="宋体"/>
          <w:sz w:val="24"/>
          <w:highlight w:val="none"/>
        </w:rPr>
        <w:t>提交。</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1</w:t>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．询价响应文件的制作和签署</w:t>
      </w:r>
    </w:p>
    <w:p>
      <w:pPr>
        <w:spacing w:line="440" w:lineRule="exact"/>
        <w:ind w:firstLine="480"/>
        <w:rPr>
          <w:rFonts w:hint="eastAsia"/>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.1询价响应文件封面应由法定代表人或其委托代理人签字并盖章，由委托代理人签字的，在询价响应文件中须同时提交法定代表人授权委托书，如未按要求签字、盖章，均按不合格处理。</w:t>
      </w:r>
    </w:p>
    <w:p>
      <w:pPr>
        <w:pStyle w:val="15"/>
        <w:rPr>
          <w:rFonts w:ascii="仿宋_GB2312" w:eastAsia="仿宋_GB2312"/>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 xml:space="preserve"> </w:t>
      </w:r>
      <w:r>
        <w:rPr>
          <w:rFonts w:hint="eastAsia" w:ascii="宋体" w:hAnsi="宋体" w:eastAsia="宋体" w:cs="宋体"/>
          <w:kern w:val="2"/>
          <w:sz w:val="24"/>
          <w:szCs w:val="24"/>
          <w:highlight w:val="none"/>
          <w:lang w:val="en-US" w:eastAsia="zh-CN" w:bidi="ar-SA"/>
        </w:rPr>
        <w:t>编制电子投标文件时，应使用最新发布的电子招标文件及专用制作工具进行编制。并使用数字认证证书（CA）对电子投标文件进行签署、加密、递交及开标时解密等相关操作。在编制电子投标文件过程中，如有技术性问题，请先翻阅操作手册或致电软件开发商，技术支持热线：4009280095、4009980000。</w:t>
      </w:r>
    </w:p>
    <w:p>
      <w:pPr>
        <w:autoSpaceDE w:val="0"/>
        <w:autoSpaceDN w:val="0"/>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 xml:space="preserve">11.3 </w:t>
      </w:r>
      <w:r>
        <w:rPr>
          <w:rFonts w:hint="eastAsia" w:ascii="宋体" w:hAnsi="宋体" w:eastAsia="宋体" w:cs="宋体"/>
          <w:b/>
          <w:sz w:val="24"/>
          <w:highlight w:val="none"/>
        </w:rPr>
        <w:t>询价</w:t>
      </w:r>
      <w:bookmarkStart w:id="86" w:name="_Toc207897905"/>
      <w:bookmarkStart w:id="87" w:name="_Toc244623580"/>
      <w:bookmarkStart w:id="88" w:name="_Toc175033581"/>
      <w:bookmarkStart w:id="89" w:name="_Toc167591319"/>
      <w:bookmarkStart w:id="90" w:name="_Toc175032426"/>
      <w:bookmarkStart w:id="91" w:name="_Toc167590764"/>
      <w:bookmarkStart w:id="92" w:name="_Toc169846862"/>
      <w:bookmarkStart w:id="93" w:name="_Toc167591481"/>
      <w:bookmarkStart w:id="94" w:name="_Toc173549967"/>
      <w:bookmarkStart w:id="95" w:name="_Toc245176654"/>
      <w:bookmarkStart w:id="96" w:name="_Toc170980541"/>
      <w:bookmarkStart w:id="97" w:name="_Toc167591133"/>
      <w:bookmarkStart w:id="98" w:name="_Toc167849349"/>
      <w:bookmarkStart w:id="99" w:name="_Toc245657542"/>
      <w:bookmarkStart w:id="100" w:name="_Toc169846765"/>
      <w:bookmarkStart w:id="101" w:name="_Toc208337153"/>
      <w:bookmarkStart w:id="102" w:name="_Toc169838521"/>
      <w:bookmarkStart w:id="103" w:name="_Toc245658523"/>
      <w:bookmarkStart w:id="104" w:name="_Toc154482468"/>
      <w:bookmarkStart w:id="105" w:name="_Toc170980443"/>
      <w:bookmarkStart w:id="106" w:name="_Toc167591032"/>
      <w:r>
        <w:rPr>
          <w:rFonts w:hint="eastAsia" w:ascii="宋体" w:hAnsi="宋体" w:eastAsia="宋体" w:cs="宋体"/>
          <w:b/>
          <w:sz w:val="24"/>
          <w:highlight w:val="none"/>
        </w:rPr>
        <w:t>响应文件未按照以上要求制作按无效标处理，因投标单位表述不清所引起的后果由投标单位负责。</w:t>
      </w:r>
    </w:p>
    <w:p>
      <w:pPr>
        <w:pStyle w:val="5"/>
        <w:rPr>
          <w:rFonts w:hint="eastAsia"/>
        </w:rPr>
      </w:pPr>
    </w:p>
    <w:p>
      <w:pPr>
        <w:pStyle w:val="3"/>
        <w:spacing w:line="380" w:lineRule="exact"/>
        <w:ind w:left="-202" w:leftChars="-96" w:firstLine="587" w:firstLineChars="195"/>
        <w:jc w:val="center"/>
        <w:rPr>
          <w:rFonts w:hint="eastAsia" w:asciiTheme="minorEastAsia" w:hAnsiTheme="minorEastAsia" w:eastAsiaTheme="minorEastAsia" w:cstheme="minorEastAsia"/>
          <w:color w:val="auto"/>
          <w:sz w:val="30"/>
          <w:szCs w:val="30"/>
          <w:highlight w:val="none"/>
        </w:rPr>
      </w:pPr>
      <w:r>
        <w:rPr>
          <w:rFonts w:hint="eastAsia" w:ascii="宋体" w:hAnsi="宋体" w:eastAsia="宋体" w:cs="宋体"/>
          <w:b/>
          <w:sz w:val="30"/>
          <w:szCs w:val="30"/>
          <w:highlight w:val="none"/>
        </w:rPr>
        <w:t>四、</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Pr>
          <w:rFonts w:hint="eastAsia" w:asciiTheme="minorEastAsia" w:hAnsiTheme="minorEastAsia" w:eastAsiaTheme="minorEastAsia" w:cstheme="minorEastAsia"/>
          <w:color w:val="auto"/>
          <w:sz w:val="30"/>
          <w:szCs w:val="30"/>
          <w:highlight w:val="none"/>
        </w:rPr>
        <w:t>响应文件的递交、开启与解密</w:t>
      </w:r>
    </w:p>
    <w:p>
      <w:pPr>
        <w:adjustRightInd w:val="0"/>
        <w:snapToGrid w:val="0"/>
        <w:spacing w:line="440" w:lineRule="exact"/>
        <w:ind w:left="-202" w:leftChars="-96" w:firstLine="409" w:firstLineChars="195"/>
        <w:rPr>
          <w:rFonts w:hint="eastAsia"/>
        </w:rPr>
      </w:pPr>
    </w:p>
    <w:p>
      <w:pPr>
        <w:keepNext w:val="0"/>
        <w:keepLines w:val="0"/>
        <w:pageBreakBefore w:val="0"/>
        <w:kinsoku/>
        <w:wordWrap/>
        <w:overflowPunct/>
        <w:topLinePunct w:val="0"/>
        <w:autoSpaceDE/>
        <w:autoSpaceDN/>
        <w:bidi w:val="0"/>
        <w:adjustRightInd w:val="0"/>
        <w:snapToGrid w:val="0"/>
        <w:spacing w:line="360" w:lineRule="auto"/>
        <w:ind w:left="-202" w:leftChars="-96" w:firstLine="470" w:firstLineChars="195"/>
        <w:textAlignment w:val="auto"/>
        <w:outlineLvl w:val="9"/>
        <w:rPr>
          <w:rFonts w:hint="eastAsia" w:asciiTheme="minorEastAsia" w:hAnsiTheme="minorEastAsia" w:eastAsiaTheme="minorEastAsia" w:cstheme="minorEastAsia"/>
          <w:b/>
          <w:bCs w:val="0"/>
          <w:kern w:val="0"/>
          <w:sz w:val="24"/>
          <w:szCs w:val="24"/>
          <w:highlight w:val="none"/>
          <w:lang w:val="en-US" w:eastAsia="zh-CN"/>
        </w:rPr>
      </w:pPr>
      <w:r>
        <w:rPr>
          <w:rFonts w:hint="eastAsia" w:asciiTheme="minorEastAsia" w:hAnsiTheme="minorEastAsia" w:eastAsiaTheme="minorEastAsia" w:cstheme="minorEastAsia"/>
          <w:b/>
          <w:bCs w:val="0"/>
          <w:kern w:val="0"/>
          <w:sz w:val="24"/>
          <w:szCs w:val="24"/>
          <w:highlight w:val="none"/>
          <w:lang w:val="en-US" w:eastAsia="zh-CN"/>
        </w:rPr>
        <w:t>12、</w:t>
      </w:r>
      <w:r>
        <w:rPr>
          <w:rFonts w:hint="eastAsia" w:asciiTheme="minorEastAsia" w:hAnsiTheme="minorEastAsia" w:eastAsiaTheme="minorEastAsia" w:cstheme="minorEastAsia"/>
          <w:b/>
          <w:bCs w:val="0"/>
          <w:kern w:val="0"/>
          <w:sz w:val="24"/>
          <w:szCs w:val="24"/>
          <w:highlight w:val="none"/>
        </w:rPr>
        <w:t>电子文件递交</w:t>
      </w:r>
      <w:r>
        <w:rPr>
          <w:rFonts w:hint="eastAsia" w:asciiTheme="minorEastAsia" w:hAnsiTheme="minorEastAsia" w:eastAsiaTheme="minorEastAsia" w:cstheme="minorEastAsia"/>
          <w:b/>
          <w:bCs w:val="0"/>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202" w:leftChars="-96" w:firstLine="468" w:firstLineChars="195"/>
        <w:textAlignment w:val="auto"/>
        <w:outlineLvl w:val="9"/>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电子</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可于提交</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w:t>
      </w:r>
      <w:r>
        <w:rPr>
          <w:rFonts w:hint="eastAsia" w:asciiTheme="minorEastAsia" w:hAnsiTheme="minorEastAsia" w:eastAsiaTheme="minorEastAsia" w:cstheme="minorEastAsia"/>
          <w:kern w:val="0"/>
          <w:sz w:val="24"/>
          <w:szCs w:val="24"/>
          <w:highlight w:val="none"/>
          <w:lang w:eastAsia="zh-CN"/>
        </w:rPr>
        <w:t>询价响应文件</w:t>
      </w:r>
      <w:r>
        <w:rPr>
          <w:rFonts w:hint="eastAsia" w:asciiTheme="minorEastAsia" w:hAnsiTheme="minorEastAsia" w:eastAsiaTheme="minorEastAsia" w:cstheme="minorEastAsia"/>
          <w:kern w:val="0"/>
          <w:sz w:val="24"/>
          <w:szCs w:val="24"/>
          <w:highlight w:val="none"/>
        </w:rPr>
        <w:t>（*.SXSTF），上传成功后，电子化平台将予以记录。</w:t>
      </w:r>
    </w:p>
    <w:p>
      <w:pPr>
        <w:numPr>
          <w:ilvl w:val="0"/>
          <w:numId w:val="0"/>
        </w:numPr>
        <w:adjustRightInd w:val="0"/>
        <w:snapToGrid w:val="0"/>
        <w:spacing w:line="440" w:lineRule="exact"/>
        <w:ind w:leftChars="9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13、</w:t>
      </w: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电子文件开启与解密</w:t>
      </w:r>
    </w:p>
    <w:p>
      <w:pPr>
        <w:spacing w:line="440" w:lineRule="exact"/>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bookmarkStart w:id="107" w:name="_Toc175033582"/>
      <w:bookmarkStart w:id="108" w:name="_Toc167591320"/>
      <w:bookmarkStart w:id="109" w:name="_Toc169838522"/>
      <w:bookmarkStart w:id="110" w:name="_Toc167591134"/>
      <w:bookmarkStart w:id="111" w:name="_Toc167590765"/>
      <w:bookmarkStart w:id="112" w:name="_Toc208337154"/>
      <w:bookmarkStart w:id="113" w:name="_Toc175032427"/>
      <w:bookmarkStart w:id="114" w:name="_Toc245657543"/>
      <w:bookmarkStart w:id="115" w:name="_Toc167591482"/>
      <w:bookmarkStart w:id="116" w:name="_Toc169846766"/>
      <w:bookmarkStart w:id="117" w:name="_Toc245176655"/>
      <w:bookmarkStart w:id="118" w:name="_Toc154482469"/>
      <w:bookmarkStart w:id="119" w:name="_Toc245658524"/>
      <w:bookmarkStart w:id="120" w:name="_Toc173549968"/>
      <w:bookmarkStart w:id="121" w:name="_Toc167849350"/>
      <w:bookmarkStart w:id="122" w:name="_Toc167591033"/>
      <w:bookmarkStart w:id="123" w:name="_Toc207897906"/>
      <w:bookmarkStart w:id="124" w:name="_Toc244623581"/>
      <w:bookmarkStart w:id="125" w:name="_Toc169846863"/>
      <w:bookmarkStart w:id="126" w:name="_Toc170980444"/>
      <w:bookmarkStart w:id="127" w:name="_Toc170980542"/>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开标时，供应商须使用电子投标文件加密时所用的数字认证证书（CA 锁）在</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自备电脑</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上自行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远程</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解密电子投标文件</w:t>
      </w:r>
      <w:bookmarkStart w:id="128" w:name="（5）在开标环节出现下列情况之一的，其电子及纸质投标文件视为无效文件："/>
      <w:bookmarkEnd w:id="128"/>
      <w:bookmarkStart w:id="129" w:name="（3）电子开标失败时，由采购代理机构的工作人员当众拆封纸质投标文件，按照第17条"/>
      <w:bookmarkEnd w:id="129"/>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line="360" w:lineRule="auto"/>
        <w:ind w:left="-202" w:leftChars="-96" w:firstLine="468" w:firstLineChars="195"/>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系统默认解密时长为20分钟，投标单位需在解密时间规定内完成标书解密。所有投标单位解密完成后由开标人员将响应文件导入开评标系统。</w:t>
      </w:r>
    </w:p>
    <w:p>
      <w:pPr>
        <w:pStyle w:val="15"/>
        <w:rPr>
          <w:rFonts w:hint="eastAsia" w:asciiTheme="minorEastAsia" w:hAnsiTheme="minorEastAsia" w:eastAsiaTheme="minorEastAsia" w:cstheme="minorEastAsia"/>
          <w:sz w:val="24"/>
          <w:szCs w:val="24"/>
          <w:highlight w:val="none"/>
        </w:rPr>
      </w:pPr>
      <w:r>
        <w:rPr>
          <w:rStyle w:val="18"/>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如因供应商自身原因造成无法解密投标文件，按无效投标对待，</w:t>
      </w:r>
      <w:r>
        <w:rPr>
          <w:rFonts w:hint="eastAsia" w:asciiTheme="minorEastAsia" w:hAnsiTheme="minorEastAsia" w:eastAsiaTheme="minorEastAsia" w:cstheme="minorEastAsia"/>
          <w:sz w:val="24"/>
          <w:szCs w:val="24"/>
          <w:highlight w:val="none"/>
        </w:rPr>
        <w:t>由供应商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自行承担开标失败的全部责任。</w:t>
      </w:r>
      <w:r>
        <w:rPr>
          <w:rStyle w:val="18"/>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相关操</w:t>
      </w:r>
      <w:r>
        <w:rPr>
          <w:rFonts w:hint="eastAsia" w:asciiTheme="minorEastAsia" w:hAnsiTheme="minorEastAsia" w:eastAsiaTheme="minorEastAsia" w:cstheme="minorEastAsia"/>
          <w:b w:val="0"/>
          <w:bCs w:val="0"/>
          <w:i w:val="0"/>
          <w:iCs w:val="0"/>
          <w:caps w:val="0"/>
          <w:color w:val="333333"/>
          <w:spacing w:val="0"/>
          <w:kern w:val="0"/>
          <w:sz w:val="24"/>
          <w:szCs w:val="24"/>
          <w:shd w:val="clear" w:color="auto" w:fill="FFFFFF"/>
          <w:vertAlign w:val="baseline"/>
          <w:lang w:val="en-US" w:eastAsia="zh-CN" w:bidi="ar"/>
        </w:rPr>
        <w:t>作流程详见全国公共资源交易平台（陕西省）网站[服务指南-下载专区]中的《陕西省公共资源交易中心政府采购项目投标指南》；电子招标文件技术支持：4009280095、4009980000。</w:t>
      </w:r>
    </w:p>
    <w:p>
      <w:pPr>
        <w:keepNext w:val="0"/>
        <w:keepLines w:val="0"/>
        <w:pageBreakBefore w:val="0"/>
        <w:widowControl/>
        <w:tabs>
          <w:tab w:val="left" w:pos="0"/>
        </w:tabs>
        <w:kinsoku/>
        <w:wordWrap/>
        <w:overflowPunct/>
        <w:topLinePunct w:val="0"/>
        <w:autoSpaceDE/>
        <w:autoSpaceDN/>
        <w:bidi w:val="0"/>
        <w:spacing w:line="360" w:lineRule="auto"/>
        <w:ind w:left="-202" w:leftChars="-96" w:firstLine="470" w:firstLineChars="195"/>
        <w:jc w:val="left"/>
        <w:textAlignment w:val="auto"/>
        <w:outlineLvl w:val="9"/>
        <w:rPr>
          <w:rFonts w:hint="eastAsia"/>
        </w:rPr>
      </w:pPr>
      <w:r>
        <w:rPr>
          <w:rFonts w:hint="eastAsia" w:asciiTheme="minorEastAsia" w:hAnsiTheme="minorEastAsia" w:eastAsiaTheme="minorEastAsia" w:cstheme="minorEastAsia"/>
          <w:b/>
          <w:bCs/>
          <w:sz w:val="24"/>
          <w:szCs w:val="24"/>
          <w:highlight w:val="none"/>
          <w:lang w:val="en-US" w:eastAsia="zh-CN"/>
        </w:rPr>
        <w:t>14、</w:t>
      </w:r>
      <w:r>
        <w:rPr>
          <w:rFonts w:hint="eastAsia" w:asciiTheme="minorEastAsia" w:hAnsiTheme="minorEastAsia" w:eastAsiaTheme="minorEastAsia" w:cstheme="minorEastAsia"/>
          <w:b/>
          <w:bCs/>
          <w:sz w:val="24"/>
          <w:szCs w:val="24"/>
          <w:highlight w:val="none"/>
        </w:rPr>
        <w:t>代理机构不接受邮寄的</w:t>
      </w:r>
      <w:r>
        <w:rPr>
          <w:rFonts w:hint="eastAsia" w:asciiTheme="minorEastAsia" w:hAnsiTheme="minorEastAsia" w:eastAsiaTheme="minorEastAsia" w:cstheme="minorEastAsia"/>
          <w:b/>
          <w:bCs/>
          <w:sz w:val="24"/>
          <w:szCs w:val="24"/>
          <w:highlight w:val="none"/>
          <w:lang w:eastAsia="zh-CN"/>
        </w:rPr>
        <w:t>询价响应文件。</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Pr>
        <w:numPr>
          <w:ilvl w:val="0"/>
          <w:numId w:val="0"/>
        </w:numPr>
        <w:adjustRightInd w:val="0"/>
        <w:snapToGrid w:val="0"/>
        <w:spacing w:line="440" w:lineRule="exact"/>
        <w:ind w:leftChars="0"/>
        <w:jc w:val="both"/>
        <w:outlineLvl w:val="1"/>
        <w:rPr>
          <w:rFonts w:hint="eastAsia" w:asciiTheme="minorEastAsia" w:hAnsiTheme="minorEastAsia" w:eastAsiaTheme="minorEastAsia" w:cstheme="minorEastAsia"/>
          <w:b/>
          <w:sz w:val="30"/>
          <w:szCs w:val="30"/>
          <w:highlight w:val="none"/>
        </w:rPr>
      </w:pPr>
    </w:p>
    <w:p>
      <w:pPr>
        <w:numPr>
          <w:ilvl w:val="0"/>
          <w:numId w:val="0"/>
        </w:numPr>
        <w:adjustRightInd w:val="0"/>
        <w:snapToGrid w:val="0"/>
        <w:spacing w:line="440" w:lineRule="exact"/>
        <w:ind w:leftChars="0"/>
        <w:jc w:val="center"/>
        <w:outlineLvl w:val="1"/>
        <w:rPr>
          <w:rFonts w:hint="eastAsia" w:asciiTheme="minorEastAsia" w:hAnsiTheme="minorEastAsia" w:eastAsiaTheme="minorEastAsia" w:cstheme="minorEastAsia"/>
          <w:b/>
          <w:bCs w:val="0"/>
          <w:sz w:val="30"/>
          <w:szCs w:val="30"/>
          <w:highlight w:val="none"/>
        </w:rPr>
      </w:pPr>
      <w:r>
        <w:rPr>
          <w:rFonts w:hint="eastAsia" w:asciiTheme="minorEastAsia" w:hAnsiTheme="minorEastAsia" w:eastAsiaTheme="minorEastAsia" w:cstheme="minorEastAsia"/>
          <w:b/>
          <w:bCs w:val="0"/>
          <w:sz w:val="30"/>
          <w:szCs w:val="30"/>
          <w:highlight w:val="none"/>
          <w:lang w:eastAsia="zh-CN"/>
        </w:rPr>
        <w:t>五、</w:t>
      </w:r>
      <w:r>
        <w:rPr>
          <w:rFonts w:hint="eastAsia" w:asciiTheme="minorEastAsia" w:hAnsiTheme="minorEastAsia" w:eastAsiaTheme="minorEastAsia" w:cstheme="minorEastAsia"/>
          <w:b/>
          <w:bCs w:val="0"/>
          <w:sz w:val="30"/>
          <w:szCs w:val="30"/>
          <w:highlight w:val="none"/>
        </w:rPr>
        <w:t>询  价</w:t>
      </w:r>
    </w:p>
    <w:p>
      <w:pPr>
        <w:pStyle w:val="15"/>
        <w:numPr>
          <w:ilvl w:val="0"/>
          <w:numId w:val="0"/>
        </w:numPr>
        <w:ind w:leftChars="0"/>
        <w:rPr>
          <w:rFonts w:hint="eastAsia"/>
        </w:rPr>
      </w:pPr>
    </w:p>
    <w:p>
      <w:pPr>
        <w:pStyle w:val="3"/>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询价方法和程序</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15.1、询价会议由采购代理机构主持。</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15.2、供应商应提前至少1小时登录远程开标大厅，并调试设备至正常状态。</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15.3、开标时，由供应商在规定时间内进行远程解密。开标系统将自动记录供应商的名称、项目名称、投标价格等。</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15.4、由采购人查验投标人必备资格文件，未通过审查的按废标处理。</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15.5、采购代理机构对开标过程进行摄像、文字记录，并存档备查。</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16、在开标环节出现下列情况之一的，其电子及询价响应文件视为无效文件：</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16.1、供应商拒绝对电子询价响应文件进行解密的；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16.2、因供应商自身原因导致在规定时间内无法解密询价响应文件的；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16.3、上传的电子询价响应文件无法打开的；</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16.4、政府采购法律法规规定的其他无效情形。</w:t>
      </w:r>
    </w:p>
    <w:p>
      <w:pPr>
        <w:pageBreakBefore w:val="0"/>
        <w:widowControl w:val="0"/>
        <w:kinsoku/>
        <w:wordWrap/>
        <w:overflowPunct/>
        <w:topLinePunct w:val="0"/>
        <w:autoSpaceDE/>
        <w:autoSpaceDN/>
        <w:bidi w:val="0"/>
        <w:adjustRightInd/>
        <w:snapToGrid/>
        <w:spacing w:line="360" w:lineRule="auto"/>
        <w:ind w:left="-202" w:leftChars="-96" w:firstLine="708" w:firstLineChars="2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16.5、按照《政府采购非招标采购方式管理办法》（财政部第74号令）有关规定，对询价响应文件中的供应商资格证明文件进行审查。出现下列情形的，响应文件将被视为无效：</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16.5.1、不具备询价文件中规定的资格要求的；</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16.5.2、未按询价文件要求提供资格证明文件，或未按询价文件要求加盖公章的；</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8"/>
          <w:szCs w:val="28"/>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16.5.3、资格审查结束后，询价小组成员应当对审查结果进行签字确认。</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因投标人（含供应商、投标人、竞买人等）自身问题，电脑遭遇网络堵塞、病毒入侵、硬件故障或者数字证书遗失、遗忘等原因导致不能正常参与电子交易活动的，后果由投标人承担。</w:t>
      </w:r>
    </w:p>
    <w:p>
      <w:pPr>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询价方法</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最低评标价法。</w:t>
      </w:r>
    </w:p>
    <w:p>
      <w:pPr>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17.1、询价小组确认询价文件。</w:t>
      </w:r>
    </w:p>
    <w:p>
      <w:pPr>
        <w:ind w:left="-202" w:leftChars="-96" w:firstLine="468" w:firstLineChars="195"/>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17.2、根据质量和服务均能满足采购文件实质性响应要求且最后报价最低的原则确定成交供应商。</w:t>
      </w:r>
    </w:p>
    <w:p>
      <w:pPr>
        <w:spacing w:line="380" w:lineRule="exact"/>
        <w:ind w:left="-202" w:leftChars="-96" w:firstLine="470" w:firstLineChars="19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18、</w:t>
      </w:r>
      <w:r>
        <w:rPr>
          <w:rFonts w:hint="eastAsia" w:asciiTheme="minorEastAsia" w:hAnsiTheme="minorEastAsia" w:eastAsiaTheme="minorEastAsia" w:cstheme="minorEastAsia"/>
          <w:b/>
          <w:color w:val="auto"/>
          <w:sz w:val="24"/>
          <w:szCs w:val="24"/>
          <w:highlight w:val="none"/>
        </w:rPr>
        <w:t>询价程序</w:t>
      </w:r>
      <w:r>
        <w:rPr>
          <w:rFonts w:hint="eastAsia" w:asciiTheme="minorEastAsia" w:hAnsiTheme="minorEastAsia" w:eastAsiaTheme="minorEastAsia" w:cstheme="minorEastAsia"/>
          <w:color w:val="auto"/>
          <w:sz w:val="24"/>
          <w:szCs w:val="24"/>
          <w:highlight w:val="none"/>
        </w:rPr>
        <w:t>：</w:t>
      </w:r>
    </w:p>
    <w:p>
      <w:pPr>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询价小组依据询价采购文件的规定，从供应商递交询价响应文件的资格性、有效性、完整性和对询价文件的响应程度进行审查，确定是否对询价文件的实质性要求作出响应。</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19</w:t>
      </w:r>
      <w:r>
        <w:rPr>
          <w:rFonts w:hint="eastAsia" w:asciiTheme="minorEastAsia" w:hAnsiTheme="minorEastAsia" w:eastAsiaTheme="minorEastAsia" w:cstheme="minorEastAsia"/>
          <w:b/>
          <w:bCs/>
          <w:color w:val="auto"/>
          <w:sz w:val="24"/>
          <w:szCs w:val="24"/>
          <w:highlight w:val="none"/>
        </w:rPr>
        <w:t>、资格性审查</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依据法律法规和询价文件的规定，对响应文件中的资格证明进行审查，以确定询价供应商是否具备询价资格。</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70" w:firstLineChars="195"/>
        <w:textAlignment w:val="auto"/>
        <w:outlineLvl w:val="9"/>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0</w:t>
      </w:r>
      <w:r>
        <w:rPr>
          <w:rFonts w:hint="eastAsia" w:asciiTheme="minorEastAsia" w:hAnsiTheme="minorEastAsia" w:eastAsiaTheme="minorEastAsia" w:cstheme="minorEastAsia"/>
          <w:b/>
          <w:bCs/>
          <w:color w:val="auto"/>
          <w:sz w:val="24"/>
          <w:szCs w:val="24"/>
          <w:highlight w:val="none"/>
        </w:rPr>
        <w:t>、响应文件的有效性、完整性审查</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依据询价文件的规定，对响应文件的有效性、完整性进行审查。响应文件应包含以下内容：</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20.1响应函；</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20.2询价报价表、分项报价表；</w:t>
      </w:r>
    </w:p>
    <w:p>
      <w:pPr>
        <w:keepNext w:val="0"/>
        <w:keepLines w:val="0"/>
        <w:pageBreakBefore w:val="0"/>
        <w:widowControl w:val="0"/>
        <w:kinsoku/>
        <w:wordWrap/>
        <w:overflowPunct/>
        <w:topLinePunct w:val="0"/>
        <w:autoSpaceDE/>
        <w:autoSpaceDN/>
        <w:bidi w:val="0"/>
        <w:adjustRightInd/>
        <w:snapToGrid/>
        <w:spacing w:line="360" w:lineRule="auto"/>
        <w:ind w:left="-202" w:leftChars="-96" w:firstLine="468" w:firstLineChars="1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20.3资格证明文件；法定代表人委托授权书（格式）；</w:t>
      </w:r>
    </w:p>
    <w:p>
      <w:pPr>
        <w:keepNext w:val="0"/>
        <w:keepLines w:val="0"/>
        <w:pageBreakBefore w:val="0"/>
        <w:widowControl w:val="0"/>
        <w:kinsoku/>
        <w:wordWrap/>
        <w:overflowPunct/>
        <w:topLinePunct w:val="0"/>
        <w:autoSpaceDE/>
        <w:autoSpaceDN/>
        <w:bidi w:val="0"/>
        <w:adjustRightInd/>
        <w:snapToGrid/>
        <w:spacing w:line="360" w:lineRule="auto"/>
        <w:ind w:left="-414" w:leftChars="-197" w:firstLine="708" w:firstLineChars="2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20.4供应商概况；</w:t>
      </w:r>
    </w:p>
    <w:p>
      <w:pPr>
        <w:keepNext w:val="0"/>
        <w:keepLines w:val="0"/>
        <w:pageBreakBefore w:val="0"/>
        <w:widowControl w:val="0"/>
        <w:kinsoku/>
        <w:wordWrap/>
        <w:overflowPunct/>
        <w:topLinePunct w:val="0"/>
        <w:autoSpaceDE/>
        <w:autoSpaceDN/>
        <w:bidi w:val="0"/>
        <w:adjustRightInd/>
        <w:snapToGrid/>
        <w:spacing w:line="360" w:lineRule="auto"/>
        <w:ind w:left="-414" w:leftChars="-197" w:firstLine="708" w:firstLineChars="295"/>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20.5响应方案。</w:t>
      </w:r>
    </w:p>
    <w:p>
      <w:pPr>
        <w:pStyle w:val="32"/>
        <w:ind w:left="0" w:leftChars="0" w:firstLine="0" w:firstLineChars="0"/>
        <w:rPr>
          <w:rFonts w:hint="eastAsia"/>
          <w:lang w:val="en-US" w:eastAsia="zh-CN"/>
        </w:rPr>
      </w:pPr>
    </w:p>
    <w:p>
      <w:pPr>
        <w:ind w:left="-202" w:leftChars="-96" w:firstLine="626" w:firstLineChars="195"/>
        <w:jc w:val="center"/>
        <w:rPr>
          <w:rFonts w:hint="eastAsia" w:asciiTheme="minorEastAsia" w:hAnsiTheme="minorEastAsia" w:eastAsiaTheme="minorEastAsia" w:cstheme="minorEastAsia"/>
          <w:b/>
          <w:bCs/>
          <w:color w:val="auto"/>
          <w:kern w:val="2"/>
          <w:sz w:val="32"/>
          <w:szCs w:val="32"/>
          <w:highlight w:val="none"/>
          <w:lang w:val="en-US" w:eastAsia="zh-CN" w:bidi="ar-SA"/>
        </w:rPr>
      </w:pPr>
      <w:r>
        <w:rPr>
          <w:rFonts w:hint="eastAsia" w:asciiTheme="minorEastAsia" w:hAnsiTheme="minorEastAsia" w:eastAsiaTheme="minorEastAsia" w:cstheme="minorEastAsia"/>
          <w:b/>
          <w:bCs/>
          <w:color w:val="auto"/>
          <w:sz w:val="32"/>
          <w:szCs w:val="32"/>
          <w:highlight w:val="none"/>
        </w:rPr>
        <w:t>符合性审查</w:t>
      </w:r>
    </w:p>
    <w:p>
      <w:pPr>
        <w:pStyle w:val="32"/>
        <w:rPr>
          <w:rFonts w:hint="eastAsia"/>
        </w:rPr>
      </w:pPr>
    </w:p>
    <w:tbl>
      <w:tblPr>
        <w:tblStyle w:val="30"/>
        <w:tblW w:w="9389" w:type="dxa"/>
        <w:tblInd w:w="0" w:type="dxa"/>
        <w:tblLayout w:type="fixed"/>
        <w:tblCellMar>
          <w:top w:w="15" w:type="dxa"/>
          <w:left w:w="15" w:type="dxa"/>
          <w:bottom w:w="15" w:type="dxa"/>
          <w:right w:w="15" w:type="dxa"/>
        </w:tblCellMar>
      </w:tblPr>
      <w:tblGrid>
        <w:gridCol w:w="982"/>
        <w:gridCol w:w="2620"/>
        <w:gridCol w:w="5787"/>
      </w:tblGrid>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评审因素</w:t>
            </w:r>
          </w:p>
        </w:tc>
        <w:tc>
          <w:tcPr>
            <w:tcW w:w="578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评审标准</w:t>
            </w:r>
          </w:p>
        </w:tc>
      </w:tr>
      <w:tr>
        <w:tblPrEx>
          <w:tblLayout w:type="fixed"/>
          <w:tblCellMar>
            <w:top w:w="15" w:type="dxa"/>
            <w:left w:w="15" w:type="dxa"/>
            <w:bottom w:w="15" w:type="dxa"/>
            <w:right w:w="15" w:type="dxa"/>
          </w:tblCellMar>
        </w:tblPrEx>
        <w:trPr>
          <w:trHeight w:val="2006"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宋体" w:hAnsi="宋体" w:cs="宋体"/>
                <w:kern w:val="0"/>
                <w:sz w:val="24"/>
                <w:szCs w:val="24"/>
                <w:lang w:val="en-US" w:eastAsia="zh-CN"/>
              </w:rPr>
              <w:t>1</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Theme="minorEastAsia" w:hAnsiTheme="minorEastAsia" w:eastAsiaTheme="minorEastAsia" w:cstheme="minorEastAsia"/>
                <w:kern w:val="0"/>
                <w:sz w:val="24"/>
                <w:szCs w:val="24"/>
                <w:lang w:eastAsia="zh-CN"/>
              </w:rPr>
              <w:t>响</w:t>
            </w:r>
            <w:r>
              <w:rPr>
                <w:rFonts w:hint="eastAsia" w:asciiTheme="minorEastAsia" w:hAnsiTheme="minorEastAsia" w:eastAsiaTheme="minorEastAsia" w:cstheme="minorEastAsia"/>
                <w:kern w:val="0"/>
                <w:sz w:val="24"/>
                <w:szCs w:val="24"/>
              </w:rPr>
              <w:t>应文件</w:t>
            </w:r>
            <w:r>
              <w:rPr>
                <w:rFonts w:hint="eastAsia" w:asciiTheme="minorEastAsia" w:hAnsiTheme="minorEastAsia" w:eastAsiaTheme="minorEastAsia" w:cstheme="minorEastAsia"/>
                <w:kern w:val="0"/>
                <w:sz w:val="24"/>
                <w:szCs w:val="24"/>
                <w:lang w:eastAsia="zh-CN"/>
              </w:rPr>
              <w:t>格式及内容</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）响应文件盖章和标记符合</w:t>
            </w:r>
            <w:r>
              <w:rPr>
                <w:rFonts w:hint="eastAsia" w:asciiTheme="minorEastAsia" w:hAnsiTheme="minorEastAsia" w:eastAsiaTheme="minorEastAsia" w:cstheme="minorEastAsia"/>
                <w:highlight w:val="none"/>
                <w:lang w:eastAsia="zh-CN"/>
              </w:rPr>
              <w:t>第二章“供应商须知”</w:t>
            </w:r>
            <w:r>
              <w:rPr>
                <w:rFonts w:hint="eastAsia" w:asciiTheme="minorEastAsia" w:hAnsiTheme="minorEastAsia" w:eastAsiaTheme="minorEastAsia" w:cstheme="minorEastAsia"/>
                <w:lang w:eastAsia="zh-CN"/>
              </w:rPr>
              <w:t>规定</w:t>
            </w:r>
          </w:p>
          <w:p>
            <w:pPr>
              <w:numPr>
                <w:ilvl w:val="0"/>
                <w:numId w:val="0"/>
              </w:num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）格式符合招标文件要求</w:t>
            </w:r>
          </w:p>
          <w:p>
            <w:pPr>
              <w:numPr>
                <w:ilvl w:val="0"/>
                <w:numId w:val="0"/>
              </w:numPr>
              <w:spacing w:line="360" w:lineRule="auto"/>
              <w:rPr>
                <w:rFonts w:hint="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）投标文件内容齐全、无遗漏，不能有任何采购人不能接受的附加条件</w:t>
            </w:r>
          </w:p>
        </w:tc>
      </w:tr>
      <w:tr>
        <w:tblPrEx>
          <w:tblLayout w:type="fixed"/>
          <w:tblCellMar>
            <w:top w:w="15" w:type="dxa"/>
            <w:left w:w="15" w:type="dxa"/>
            <w:bottom w:w="15" w:type="dxa"/>
            <w:right w:w="15" w:type="dxa"/>
          </w:tblCellMar>
        </w:tblPrEx>
        <w:trPr>
          <w:trHeight w:val="2579"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微软雅黑" w:cs="宋体"/>
                <w:kern w:val="0"/>
                <w:sz w:val="24"/>
                <w:szCs w:val="24"/>
                <w:lang w:eastAsia="zh-CN"/>
              </w:rPr>
            </w:pPr>
            <w:r>
              <w:rPr>
                <w:rFonts w:hint="eastAsia" w:ascii="宋体" w:hAnsi="宋体" w:cs="宋体"/>
                <w:kern w:val="0"/>
                <w:sz w:val="24"/>
                <w:szCs w:val="24"/>
                <w:lang w:val="en-US" w:eastAsia="zh-CN"/>
              </w:rPr>
              <w:t>2</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投标报价</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同时满足以下条款：</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（1）投标报价符合唯一性要求；</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（2）未超出采购预算或询价文件规定的最高限价；</w:t>
            </w:r>
          </w:p>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（3）投标价和分项报价合理、不低于成本，能保证服务、货物、质量和诚信履约。</w:t>
            </w:r>
          </w:p>
        </w:tc>
      </w:tr>
      <w:tr>
        <w:tblPrEx>
          <w:tblLayout w:type="fixed"/>
          <w:tblCellMar>
            <w:top w:w="15" w:type="dxa"/>
            <w:left w:w="15" w:type="dxa"/>
            <w:bottom w:w="15" w:type="dxa"/>
            <w:right w:w="15" w:type="dxa"/>
          </w:tblCellMar>
        </w:tblPrEx>
        <w:trPr>
          <w:trHeight w:val="1221"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拟提供货物或服务要求</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应满足招标文件第四章“采购内容与技术要求”提出的货物或服务要求和标准。</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响应</w:t>
            </w:r>
            <w:r>
              <w:rPr>
                <w:rFonts w:hint="eastAsia" w:asciiTheme="minorEastAsia" w:hAnsiTheme="minorEastAsia" w:eastAsiaTheme="minorEastAsia" w:cstheme="minorEastAsia"/>
                <w:kern w:val="0"/>
                <w:sz w:val="21"/>
                <w:szCs w:val="21"/>
                <w:lang w:eastAsia="zh-CN"/>
              </w:rPr>
              <w:t>方案</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供应商针对本项目的总体方案说明。（包括但不限于商务响应说明，产品的规格、型号、技术指标及产品功能、质量标准等的描述，产品供货的组织措施等），并符合项目实际情况。</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售后服务方案</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建立有专业的售后服务机构，能够满足采购人售后服务及时的要求，售后服务团队健全，并提供详细售后网点信息（包括网点地址、联系人、联系电话、售后服务人员等）。</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售后服务措施：针对本项目提供相应的物力，对产品发生故障后的补救措施，应急响应时间，针对本项目有备件、备机等承诺。</w:t>
            </w:r>
            <w:r>
              <w:rPr>
                <w:rFonts w:hint="eastAsia" w:asciiTheme="minorEastAsia" w:hAnsiTheme="minorEastAsia" w:eastAsiaTheme="minorEastAsia" w:cstheme="minorEastAsia"/>
                <w:sz w:val="21"/>
                <w:szCs w:val="21"/>
                <w:lang w:eastAsia="zh-CN"/>
              </w:rPr>
              <w:br w:type="textWrapping"/>
            </w:r>
            <w:r>
              <w:rPr>
                <w:rFonts w:hint="eastAsia" w:asciiTheme="minorEastAsia" w:hAnsiTheme="minorEastAsia" w:eastAsiaTheme="minorEastAsia" w:cstheme="minorEastAsia"/>
                <w:sz w:val="21"/>
                <w:szCs w:val="21"/>
                <w:lang w:val="en-US" w:eastAsia="zh-CN"/>
              </w:rPr>
              <w:t>3、确保项目实施及后期服务质量，供应商承诺为使用单位进行定期维护。</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6</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投标报价有效期</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应</w:t>
            </w:r>
            <w:r>
              <w:rPr>
                <w:rFonts w:hint="eastAsia" w:asciiTheme="minorEastAsia" w:hAnsiTheme="minorEastAsia" w:eastAsiaTheme="minorEastAsia" w:cstheme="minorEastAsia"/>
                <w:sz w:val="21"/>
                <w:szCs w:val="21"/>
                <w:lang w:eastAsia="zh-CN"/>
              </w:rPr>
              <w:t>符合第二章“</w:t>
            </w:r>
            <w:r>
              <w:rPr>
                <w:rFonts w:hint="eastAsia" w:asciiTheme="minorEastAsia" w:hAnsiTheme="minorEastAsia" w:eastAsiaTheme="minorEastAsia" w:cstheme="minorEastAsia"/>
                <w:highlight w:val="none"/>
                <w:lang w:eastAsia="zh-CN"/>
              </w:rPr>
              <w:t>供应商须知</w:t>
            </w:r>
            <w:r>
              <w:rPr>
                <w:rFonts w:hint="eastAsia" w:asciiTheme="minorEastAsia" w:hAnsiTheme="minorEastAsia" w:eastAsiaTheme="minorEastAsia" w:cstheme="minorEastAsia"/>
                <w:sz w:val="21"/>
                <w:szCs w:val="21"/>
                <w:lang w:eastAsia="zh-CN"/>
              </w:rPr>
              <w:t>”规定。</w:t>
            </w:r>
          </w:p>
        </w:tc>
      </w:tr>
      <w:tr>
        <w:tblPrEx>
          <w:tblLayout w:type="fixed"/>
          <w:tblCellMar>
            <w:top w:w="15" w:type="dxa"/>
            <w:left w:w="15" w:type="dxa"/>
            <w:bottom w:w="15" w:type="dxa"/>
            <w:right w:w="15" w:type="dxa"/>
          </w:tblCellMar>
        </w:tblPrEx>
        <w:trPr>
          <w:trHeight w:val="90" w:hRule="atLeast"/>
        </w:trPr>
        <w:tc>
          <w:tcPr>
            <w:tcW w:w="9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p>
        </w:tc>
        <w:tc>
          <w:tcPr>
            <w:tcW w:w="2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eastAsia="zh-CN"/>
              </w:rPr>
              <w:t>废标条款</w:t>
            </w:r>
          </w:p>
        </w:tc>
        <w:tc>
          <w:tcPr>
            <w:tcW w:w="578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招标采购中，出现下列情形之一的，应予以废标:</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(1)符合专业条件的投标人或者对招标文件作实质响应的投标人不足3家;</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(2)出现影响采购公正的违法、违规行为;</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(3)投标人的报价均超过了采购预算，采购人不能支付;</w:t>
            </w:r>
          </w:p>
          <w:p>
            <w:pPr>
              <w:numPr>
                <w:ilvl w:val="0"/>
                <w:numId w:val="0"/>
              </w:numPr>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(4)因重大变故，采购任务取消。</w:t>
            </w:r>
          </w:p>
        </w:tc>
      </w:tr>
    </w:tbl>
    <w:p>
      <w:pPr>
        <w:pStyle w:val="10"/>
        <w:ind w:left="0" w:leftChars="0" w:firstLine="0" w:firstLineChars="0"/>
        <w:rPr>
          <w:rFonts w:hint="eastAsia"/>
        </w:rPr>
      </w:pPr>
    </w:p>
    <w:p>
      <w:pPr>
        <w:spacing w:line="440" w:lineRule="exact"/>
        <w:ind w:firstLine="482" w:firstLineChars="200"/>
        <w:rPr>
          <w:rFonts w:hint="eastAsia"/>
        </w:rPr>
      </w:pPr>
      <w:r>
        <w:rPr>
          <w:rFonts w:hint="eastAsia" w:ascii="宋体" w:hAnsi="宋体" w:eastAsia="宋体" w:cs="宋体"/>
          <w:b/>
          <w:sz w:val="24"/>
          <w:highlight w:val="none"/>
          <w:lang w:val="en-US" w:eastAsia="zh-CN"/>
        </w:rPr>
        <w:t>20.6</w:t>
      </w:r>
      <w:r>
        <w:rPr>
          <w:rFonts w:hint="eastAsia" w:ascii="宋体" w:hAnsi="宋体" w:eastAsia="宋体" w:cs="宋体"/>
          <w:b/>
          <w:sz w:val="24"/>
          <w:highlight w:val="none"/>
        </w:rPr>
        <w:t xml:space="preserve"> 询价小组根据符合采购需求、质量和服务，以有效报价最低者推荐为成交第一候选人，其次低价者第二候选人，以此类推。若成交候选人的报价相同时，询价小组将分别依次序以：技术方案、商务响应的优劣的原则，确定成交候选人排序。</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w:t>
      </w:r>
      <w:r>
        <w:rPr>
          <w:rFonts w:hint="eastAsia" w:ascii="宋体" w:hAnsi="宋体" w:eastAsia="宋体" w:cs="宋体"/>
          <w:b/>
          <w:sz w:val="24"/>
          <w:highlight w:val="none"/>
          <w:lang w:val="zh-CN"/>
        </w:rPr>
        <w:t xml:space="preserve"> 本项目落实政府采购政策</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21.1</w:t>
      </w:r>
      <w:r>
        <w:rPr>
          <w:rFonts w:hint="eastAsia" w:ascii="宋体" w:hAnsi="宋体" w:eastAsia="宋体" w:cs="宋体"/>
          <w:b/>
          <w:sz w:val="24"/>
          <w:highlight w:val="none"/>
          <w:lang w:val="zh-CN"/>
        </w:rPr>
        <w:t>投标企业政府采购政策</w:t>
      </w:r>
    </w:p>
    <w:p>
      <w:pPr>
        <w:autoSpaceDE w:val="0"/>
        <w:autoSpaceDN w:val="0"/>
        <w:adjustRightInd w:val="0"/>
        <w:snapToGrid w:val="0"/>
        <w:spacing w:line="440" w:lineRule="exact"/>
        <w:ind w:firstLine="482" w:firstLineChars="200"/>
        <w:rPr>
          <w:rFonts w:hint="eastAsia" w:ascii="宋体" w:hAnsi="宋体" w:eastAsia="宋体" w:cs="宋体"/>
          <w:b/>
          <w:sz w:val="24"/>
          <w:highlight w:val="none"/>
          <w:lang w:val="zh-CN"/>
        </w:rPr>
      </w:pPr>
      <w:r>
        <w:rPr>
          <w:rFonts w:hint="eastAsia" w:ascii="宋体" w:hAnsi="宋体" w:eastAsia="宋体" w:cs="宋体"/>
          <w:b/>
          <w:sz w:val="24"/>
          <w:highlight w:val="none"/>
        </w:rPr>
        <w:t>（1）中小企业落实政府采购政策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①中小企业应符合工信部联企业[2011]300号文件规定，采购活动执行《政府采购促进中小企业发展暂行办法》（财库〔2011〕181号）的规定。提供本企业制造的货物、承担的工程或者服务，或者提供其他中小企业制造的货物。（本项所称货物不包括使用大型企业注册商标的货物）。</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②投标供应商须提供中小企业管理部门开具的中小企业证明函，以此为依据享受政府采购政策，开标时提供原件备查。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投标供应商出具《中小企业声明函》，同时还需有财务审计资质的单位出具的上一年度财务审计报告、从业人员证明（养老保险缴纳证明或劳动合同），由评委会审定，符合条件的企业享受政府采购政策，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eastAsia="zh-CN"/>
        </w:rPr>
      </w:pPr>
      <w:r>
        <w:rPr>
          <w:rFonts w:hint="eastAsia" w:ascii="宋体" w:hAnsi="宋体" w:eastAsia="宋体" w:cs="宋体"/>
          <w:sz w:val="24"/>
          <w:highlight w:val="none"/>
          <w:lang w:eastAsia="zh-CN"/>
        </w:rPr>
        <w:t>④需使用政府采购信用融资的中小企业请参照《陕西省财政厅关于印发</w:t>
      </w:r>
      <w:r>
        <w:rPr>
          <w:rFonts w:hint="eastAsia" w:ascii="宋体" w:hAnsi="宋体" w:eastAsia="宋体" w:cs="宋体"/>
          <w:sz w:val="24"/>
          <w:highlight w:val="none"/>
          <w:lang w:val="en-US" w:eastAsia="zh-CN"/>
        </w:rPr>
        <w:t>&lt;陕西省中小企业政府采购信用融资办法&gt;的通知</w:t>
      </w:r>
      <w:r>
        <w:rPr>
          <w:rFonts w:hint="eastAsia" w:ascii="宋体" w:hAnsi="宋体" w:eastAsia="宋体" w:cs="宋体"/>
          <w:sz w:val="24"/>
          <w:highlight w:val="none"/>
          <w:lang w:eastAsia="zh-CN"/>
        </w:rPr>
        <w:t>》（陕财办采〔20</w:t>
      </w:r>
      <w:r>
        <w:rPr>
          <w:rFonts w:hint="eastAsia" w:ascii="宋体" w:hAnsi="宋体" w:eastAsia="宋体" w:cs="宋体"/>
          <w:sz w:val="24"/>
          <w:highlight w:val="none"/>
          <w:lang w:val="en-US" w:eastAsia="zh-CN"/>
        </w:rPr>
        <w:t>18</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23号</w:t>
      </w:r>
      <w:r>
        <w:rPr>
          <w:rFonts w:hint="eastAsia" w:ascii="宋体" w:hAnsi="宋体" w:eastAsia="宋体" w:cs="宋体"/>
          <w:sz w:val="24"/>
          <w:highlight w:val="none"/>
          <w:lang w:eastAsia="zh-CN"/>
        </w:rPr>
        <w:t>），详细政策、业务流程请见办理平台：http://www.ccgp-shaanxi.gov.cn/zcdservice/zcd/shanxi/</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zh-CN"/>
        </w:rPr>
        <w:t>监狱和戒毒企业</w:t>
      </w:r>
      <w:r>
        <w:rPr>
          <w:rFonts w:hint="eastAsia" w:ascii="宋体" w:hAnsi="宋体" w:eastAsia="宋体" w:cs="宋体"/>
          <w:sz w:val="24"/>
          <w:highlight w:val="none"/>
        </w:rPr>
        <w:t>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监狱和戒毒企业应符合《财政部</w:t>
      </w:r>
      <w:r>
        <w:rPr>
          <w:rFonts w:hint="eastAsia" w:ascii="宋体" w:hAnsi="宋体" w:eastAsia="宋体" w:cs="宋体"/>
          <w:sz w:val="24"/>
          <w:highlight w:val="none"/>
        </w:rPr>
        <w:t>、司法部关于政府采购支持监狱企业发展有关问题的通知》--财库[2014]68号</w:t>
      </w:r>
      <w:r>
        <w:rPr>
          <w:rFonts w:hint="eastAsia" w:ascii="宋体" w:hAnsi="宋体" w:eastAsia="宋体" w:cs="宋体"/>
          <w:sz w:val="24"/>
          <w:highlight w:val="none"/>
          <w:lang w:val="zh-CN"/>
        </w:rPr>
        <w:t>，并提供由省级以上监狱管理局、戒毒管理局(含新疆生产建设兵团)出具的属于监狱企业的证明，</w:t>
      </w:r>
      <w:r>
        <w:rPr>
          <w:rFonts w:hint="eastAsia" w:ascii="宋体" w:hAnsi="宋体" w:eastAsia="宋体" w:cs="宋体"/>
          <w:sz w:val="24"/>
          <w:highlight w:val="none"/>
        </w:rPr>
        <w:t>开标时提供原件备查。</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kern w:val="0"/>
          <w:sz w:val="24"/>
          <w:highlight w:val="none"/>
        </w:rPr>
        <w:t>残疾人福利性单位</w:t>
      </w:r>
      <w:r>
        <w:rPr>
          <w:rFonts w:hint="eastAsia" w:ascii="宋体" w:hAnsi="宋体" w:eastAsia="宋体" w:cs="宋体"/>
          <w:sz w:val="24"/>
          <w:highlight w:val="none"/>
        </w:rPr>
        <w:t>落实政府采购政策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①</w:t>
      </w:r>
      <w:r>
        <w:rPr>
          <w:rFonts w:hint="eastAsia" w:ascii="宋体" w:hAnsi="宋体" w:eastAsia="宋体" w:cs="宋体"/>
          <w:kern w:val="0"/>
          <w:sz w:val="24"/>
          <w:highlight w:val="none"/>
        </w:rPr>
        <w:t>残疾人福利性单位</w:t>
      </w:r>
      <w:r>
        <w:rPr>
          <w:rFonts w:hint="eastAsia" w:ascii="宋体" w:hAnsi="宋体" w:eastAsia="宋体" w:cs="宋体"/>
          <w:sz w:val="24"/>
          <w:highlight w:val="none"/>
        </w:rPr>
        <w:t>应符合财库〔2018〕141号规定，提供本单位制造的货物、承担的工程或者服务（以下简称产品），或者提供其他残疾人福利性单位制造的货物（不包括使用非残疾人福利性单位注册商标的货物）。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②投标供应商须按照财库〔2018〕141号规定，提供《残疾人福利性单位声明函》，并对声明的真实性负责。以此为依据享受政府采购政策。</w:t>
      </w:r>
    </w:p>
    <w:p>
      <w:pPr>
        <w:autoSpaceDE w:val="0"/>
        <w:autoSpaceDN w:val="0"/>
        <w:adjustRightInd w:val="0"/>
        <w:snapToGrid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③中标、成交供应商为残疾人福利性单位的，采购人或者其委托的采购代理机构应当随中标、成交结果同时公告其《残疾人福利性单位声明函》，接受社会监督。</w:t>
      </w:r>
    </w:p>
    <w:p>
      <w:pPr>
        <w:autoSpaceDE w:val="0"/>
        <w:autoSpaceDN w:val="0"/>
        <w:adjustRightInd w:val="0"/>
        <w:snapToGrid w:val="0"/>
        <w:spacing w:line="44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rPr>
        <w:t>（4）投标供</w:t>
      </w:r>
      <w:r>
        <w:rPr>
          <w:rFonts w:hint="eastAsia" w:ascii="宋体" w:hAnsi="宋体" w:eastAsia="宋体" w:cs="宋体"/>
          <w:bCs/>
          <w:sz w:val="24"/>
          <w:highlight w:val="none"/>
        </w:rPr>
        <w:t>应商应如实提供以上证明文件，如存在虚假应标，将取消其投标资格。</w:t>
      </w:r>
    </w:p>
    <w:p>
      <w:pPr>
        <w:autoSpaceDE w:val="0"/>
        <w:autoSpaceDN w:val="0"/>
        <w:adjustRightInd w:val="0"/>
        <w:snapToGrid w:val="0"/>
        <w:spacing w:line="440" w:lineRule="exact"/>
        <w:ind w:firstLine="472" w:firstLineChars="196"/>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21.2</w:t>
      </w:r>
      <w:r>
        <w:rPr>
          <w:rFonts w:hint="eastAsia" w:ascii="宋体" w:hAnsi="宋体" w:eastAsia="宋体" w:cs="宋体"/>
          <w:b/>
          <w:sz w:val="24"/>
          <w:highlight w:val="none"/>
          <w:lang w:val="zh-CN"/>
        </w:rPr>
        <w:t xml:space="preserve"> 投标产品政府采购政策</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（1）节能产品</w:t>
      </w:r>
      <w:r>
        <w:rPr>
          <w:rFonts w:hint="eastAsia" w:ascii="宋体" w:hAnsi="宋体" w:eastAsia="宋体" w:cs="宋体"/>
          <w:sz w:val="24"/>
          <w:highlight w:val="none"/>
          <w:lang w:val="zh-CN"/>
        </w:rPr>
        <w:t>根据《国务院办公厅关于建立政府强制采购节能产品制度的通知》</w:t>
      </w:r>
      <w:r>
        <w:rPr>
          <w:rFonts w:hint="eastAsia" w:ascii="宋体" w:hAnsi="宋体" w:eastAsia="宋体" w:cs="宋体"/>
          <w:sz w:val="24"/>
          <w:highlight w:val="none"/>
        </w:rPr>
        <w:t>（</w:t>
      </w:r>
      <w:r>
        <w:rPr>
          <w:rFonts w:hint="eastAsia" w:ascii="宋体" w:hAnsi="宋体" w:eastAsia="宋体" w:cs="宋体"/>
          <w:sz w:val="24"/>
          <w:highlight w:val="none"/>
          <w:lang w:val="zh-CN"/>
        </w:rPr>
        <w:t>国办发[2007] 51号</w:t>
      </w:r>
      <w:r>
        <w:rPr>
          <w:rFonts w:hint="eastAsia" w:ascii="宋体" w:hAnsi="宋体" w:eastAsia="宋体" w:cs="宋体"/>
          <w:sz w:val="24"/>
          <w:highlight w:val="none"/>
        </w:rPr>
        <w:t>）</w:t>
      </w:r>
      <w:r>
        <w:rPr>
          <w:rFonts w:hint="eastAsia" w:ascii="宋体" w:hAnsi="宋体" w:eastAsia="宋体" w:cs="宋体"/>
          <w:sz w:val="24"/>
          <w:highlight w:val="none"/>
          <w:lang w:val="zh-CN"/>
        </w:rPr>
        <w:t>的规定</w:t>
      </w:r>
      <w:r>
        <w:rPr>
          <w:rFonts w:hint="eastAsia" w:ascii="宋体" w:hAnsi="宋体" w:eastAsia="宋体" w:cs="宋体"/>
          <w:sz w:val="24"/>
          <w:highlight w:val="none"/>
        </w:rPr>
        <w:t>，</w:t>
      </w:r>
      <w:r>
        <w:rPr>
          <w:rFonts w:hint="eastAsia" w:ascii="宋体" w:hAnsi="宋体" w:eastAsia="宋体" w:cs="宋体"/>
          <w:sz w:val="24"/>
          <w:highlight w:val="none"/>
          <w:lang w:val="zh-CN"/>
        </w:rPr>
        <w:t>以中国政府采购网</w:t>
      </w:r>
      <w:r>
        <w:rPr>
          <w:rFonts w:hint="eastAsia" w:ascii="宋体" w:hAnsi="宋体" w:eastAsia="宋体" w:cs="宋体"/>
          <w:sz w:val="24"/>
          <w:highlight w:val="none"/>
        </w:rPr>
        <w:t>（</w:t>
      </w:r>
      <w:r>
        <w:rPr>
          <w:rFonts w:hint="eastAsia" w:ascii="宋体" w:hAnsi="宋体" w:eastAsia="宋体" w:cs="宋体"/>
          <w:sz w:val="24"/>
          <w:highlight w:val="none"/>
          <w:lang w:val="zh-CN"/>
        </w:rPr>
        <w:t>http://www.ccgp.gov.cn/</w:t>
      </w:r>
      <w:r>
        <w:rPr>
          <w:rFonts w:hint="eastAsia" w:ascii="宋体" w:hAnsi="宋体" w:eastAsia="宋体" w:cs="宋体"/>
          <w:sz w:val="24"/>
          <w:highlight w:val="none"/>
        </w:rPr>
        <w:t>）</w:t>
      </w:r>
      <w:r>
        <w:rPr>
          <w:rFonts w:hint="eastAsia" w:ascii="宋体" w:hAnsi="宋体" w:eastAsia="宋体" w:cs="宋体"/>
          <w:sz w:val="24"/>
          <w:highlight w:val="none"/>
          <w:lang w:val="zh-CN"/>
        </w:rPr>
        <w:t>公布的最新一期节能产品政府采购清单为准。</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（2）环境标志产品</w:t>
      </w:r>
      <w:r>
        <w:rPr>
          <w:rFonts w:hint="eastAsia" w:ascii="宋体" w:hAnsi="宋体" w:eastAsia="宋体" w:cs="宋体"/>
          <w:sz w:val="24"/>
          <w:highlight w:val="none"/>
          <w:lang w:val="zh-CN"/>
        </w:rPr>
        <w:t>根据《环境标志产品政府采购实施的意见》</w:t>
      </w:r>
      <w:r>
        <w:rPr>
          <w:rFonts w:hint="eastAsia" w:ascii="宋体" w:hAnsi="宋体" w:eastAsia="宋体" w:cs="宋体"/>
          <w:sz w:val="24"/>
          <w:highlight w:val="none"/>
        </w:rPr>
        <w:t>（</w:t>
      </w:r>
      <w:r>
        <w:rPr>
          <w:rFonts w:hint="eastAsia" w:ascii="宋体" w:hAnsi="宋体" w:eastAsia="宋体" w:cs="宋体"/>
          <w:sz w:val="24"/>
          <w:highlight w:val="none"/>
          <w:lang w:val="zh-CN"/>
        </w:rPr>
        <w:t>财库</w:t>
      </w:r>
      <w:r>
        <w:rPr>
          <w:rFonts w:hint="eastAsia" w:ascii="宋体" w:hAnsi="宋体" w:eastAsia="宋体" w:cs="宋体"/>
          <w:sz w:val="24"/>
          <w:highlight w:val="none"/>
        </w:rPr>
        <w:t>[2006]90</w:t>
      </w:r>
      <w:r>
        <w:rPr>
          <w:rFonts w:hint="eastAsia" w:ascii="宋体" w:hAnsi="宋体" w:eastAsia="宋体" w:cs="宋体"/>
          <w:sz w:val="24"/>
          <w:highlight w:val="none"/>
          <w:lang w:val="zh-CN"/>
        </w:rPr>
        <w:t>号</w:t>
      </w:r>
      <w:r>
        <w:rPr>
          <w:rFonts w:hint="eastAsia" w:ascii="宋体" w:hAnsi="宋体" w:eastAsia="宋体" w:cs="宋体"/>
          <w:sz w:val="24"/>
          <w:highlight w:val="none"/>
        </w:rPr>
        <w:t>）</w:t>
      </w:r>
      <w:r>
        <w:rPr>
          <w:rFonts w:hint="eastAsia" w:ascii="宋体" w:hAnsi="宋体" w:eastAsia="宋体" w:cs="宋体"/>
          <w:sz w:val="24"/>
          <w:highlight w:val="none"/>
          <w:lang w:val="zh-CN"/>
        </w:rPr>
        <w:t>的规定</w:t>
      </w:r>
      <w:r>
        <w:rPr>
          <w:rFonts w:hint="eastAsia" w:ascii="宋体" w:hAnsi="宋体" w:eastAsia="宋体" w:cs="宋体"/>
          <w:sz w:val="24"/>
          <w:highlight w:val="none"/>
        </w:rPr>
        <w:t>，</w:t>
      </w:r>
      <w:r>
        <w:rPr>
          <w:rFonts w:hint="eastAsia" w:ascii="宋体" w:hAnsi="宋体" w:eastAsia="宋体" w:cs="宋体"/>
          <w:sz w:val="24"/>
          <w:highlight w:val="none"/>
          <w:lang w:val="zh-CN"/>
        </w:rPr>
        <w:t>以中国政府采购网</w:t>
      </w:r>
      <w:r>
        <w:rPr>
          <w:rFonts w:hint="eastAsia" w:ascii="宋体" w:hAnsi="宋体" w:eastAsia="宋体" w:cs="宋体"/>
          <w:sz w:val="24"/>
          <w:highlight w:val="none"/>
        </w:rPr>
        <w:t>（http://www.ccgp.gov.cn/）</w:t>
      </w:r>
      <w:r>
        <w:rPr>
          <w:rFonts w:hint="eastAsia" w:ascii="宋体" w:hAnsi="宋体" w:eastAsia="宋体" w:cs="宋体"/>
          <w:sz w:val="24"/>
          <w:highlight w:val="none"/>
          <w:lang w:val="zh-CN"/>
        </w:rPr>
        <w:t>公布的最新一期环境标志产品政府采购清单为准。</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（3）</w:t>
      </w:r>
      <w:r>
        <w:rPr>
          <w:rFonts w:hint="eastAsia" w:ascii="宋体" w:hAnsi="宋体" w:eastAsia="宋体" w:cs="宋体"/>
          <w:sz w:val="24"/>
          <w:highlight w:val="none"/>
          <w:lang w:val="zh-CN"/>
        </w:rPr>
        <w:t>投标供应商在投标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（4）</w:t>
      </w:r>
      <w:r>
        <w:rPr>
          <w:rFonts w:hint="eastAsia" w:ascii="宋体" w:hAnsi="宋体" w:eastAsia="宋体" w:cs="宋体"/>
          <w:sz w:val="24"/>
          <w:highlight w:val="none"/>
          <w:lang w:val="zh-CN"/>
        </w:rPr>
        <w:t>若节能、环保、环境标志清单内的产品仅是构成投标产品的部件、组件或零件的，则该投标产品不享受鼓励优惠政策。</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（5）</w:t>
      </w:r>
      <w:r>
        <w:rPr>
          <w:rFonts w:hint="eastAsia" w:ascii="宋体" w:hAnsi="宋体" w:eastAsia="宋体" w:cs="宋体"/>
          <w:sz w:val="24"/>
          <w:highlight w:val="none"/>
          <w:lang w:val="zh-CN"/>
        </w:rPr>
        <w:t>同一标段的节能、环保、环境标志产品部分优惠只对属于清单内的非强制类产品进行优惠，强制类产品不给予优惠。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（6）</w:t>
      </w:r>
      <w:r>
        <w:rPr>
          <w:rFonts w:hint="eastAsia" w:ascii="宋体" w:hAnsi="宋体" w:eastAsia="宋体" w:cs="宋体"/>
          <w:sz w:val="24"/>
          <w:highlight w:val="none"/>
          <w:lang w:val="zh-CN"/>
        </w:rPr>
        <w:t>节能、环保、环境标志产品不重复优惠；同时列入国家级清单和省级清单的产品不重复优惠。</w:t>
      </w:r>
    </w:p>
    <w:p>
      <w:pPr>
        <w:autoSpaceDE w:val="0"/>
        <w:autoSpaceDN w:val="0"/>
        <w:adjustRightInd w:val="0"/>
        <w:snapToGrid w:val="0"/>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rPr>
        <w:t>（7）</w:t>
      </w:r>
      <w:r>
        <w:rPr>
          <w:rFonts w:hint="eastAsia" w:ascii="宋体" w:hAnsi="宋体" w:eastAsia="宋体" w:cs="宋体"/>
          <w:sz w:val="24"/>
          <w:highlight w:val="none"/>
          <w:lang w:val="zh-CN"/>
        </w:rPr>
        <w:t>获得上述认证的产品在投标时应提供有效证明材料。以上所有证明文件复印件须加盖投标人公章并注明“与原件一致”，否则不予优惠。</w:t>
      </w:r>
    </w:p>
    <w:p>
      <w:pPr>
        <w:spacing w:line="440" w:lineRule="exact"/>
        <w:ind w:firstLine="472" w:firstLineChars="196"/>
        <w:rPr>
          <w:rFonts w:hint="eastAsia" w:ascii="宋体" w:hAnsi="宋体" w:eastAsia="宋体" w:cs="宋体"/>
          <w:b/>
          <w:sz w:val="24"/>
          <w:highlight w:val="none"/>
          <w:lang w:val="zh-CN"/>
        </w:rPr>
      </w:pPr>
      <w:r>
        <w:rPr>
          <w:rFonts w:hint="eastAsia" w:ascii="宋体" w:hAnsi="宋体" w:eastAsia="宋体" w:cs="宋体"/>
          <w:b/>
          <w:sz w:val="24"/>
          <w:highlight w:val="none"/>
          <w:lang w:val="en-US" w:eastAsia="zh-CN"/>
        </w:rPr>
        <w:t>21.3</w:t>
      </w:r>
      <w:r>
        <w:rPr>
          <w:rFonts w:hint="eastAsia" w:ascii="宋体" w:hAnsi="宋体" w:eastAsia="宋体" w:cs="宋体"/>
          <w:b/>
          <w:sz w:val="24"/>
          <w:highlight w:val="none"/>
          <w:lang w:val="zh-CN"/>
        </w:rPr>
        <w:t>价格优惠比例</w:t>
      </w:r>
    </w:p>
    <w:p>
      <w:pPr>
        <w:spacing w:line="440" w:lineRule="exact"/>
        <w:ind w:firstLine="470" w:firstLineChars="196"/>
        <w:rPr>
          <w:rFonts w:hint="eastAsia" w:ascii="宋体" w:hAnsi="宋体" w:eastAsia="宋体" w:cs="宋体"/>
          <w:sz w:val="24"/>
          <w:highlight w:val="none"/>
          <w:lang w:val="zh-CN"/>
        </w:rPr>
      </w:pPr>
      <w:r>
        <w:rPr>
          <w:rFonts w:hint="eastAsia" w:ascii="宋体" w:hAnsi="宋体" w:eastAsia="宋体" w:cs="宋体"/>
          <w:sz w:val="24"/>
          <w:highlight w:val="none"/>
          <w:lang w:val="zh-CN"/>
        </w:rPr>
        <w:t>符合招标文件规定的中小企业优惠条件的供应商，价格给予</w:t>
      </w:r>
      <w:r>
        <w:rPr>
          <w:rFonts w:hint="eastAsia" w:ascii="宋体" w:hAnsi="宋体" w:eastAsia="宋体" w:cs="宋体"/>
          <w:sz w:val="24"/>
          <w:highlight w:val="none"/>
          <w:lang w:val="en-US" w:eastAsia="zh-CN"/>
        </w:rPr>
        <w:t>10%</w:t>
      </w:r>
      <w:r>
        <w:rPr>
          <w:rFonts w:hint="eastAsia" w:ascii="宋体" w:hAnsi="宋体" w:eastAsia="宋体" w:cs="宋体"/>
          <w:sz w:val="24"/>
          <w:highlight w:val="none"/>
          <w:lang w:val="zh-CN"/>
        </w:rPr>
        <w:t>的扣除（不重复优惠），用扣除后的价格参与评审。</w:t>
      </w:r>
    </w:p>
    <w:p>
      <w:pPr>
        <w:spacing w:line="440" w:lineRule="exact"/>
        <w:ind w:firstLine="482" w:firstLineChars="200"/>
        <w:rPr>
          <w:rFonts w:hint="eastAsia" w:ascii="宋体" w:hAnsi="宋体" w:eastAsia="宋体" w:cs="宋体"/>
          <w:sz w:val="24"/>
          <w:highlight w:val="none"/>
        </w:rPr>
      </w:pPr>
      <w:r>
        <w:rPr>
          <w:rFonts w:hint="eastAsia" w:ascii="宋体" w:hAnsi="宋体" w:eastAsia="宋体" w:cs="宋体"/>
          <w:b/>
          <w:bCs/>
          <w:sz w:val="24"/>
          <w:highlight w:val="none"/>
          <w:lang w:val="en-US" w:eastAsia="zh-CN"/>
        </w:rPr>
        <w:t>22、</w:t>
      </w:r>
      <w:r>
        <w:rPr>
          <w:rFonts w:hint="eastAsia" w:ascii="宋体" w:hAnsi="宋体" w:eastAsia="宋体" w:cs="宋体"/>
          <w:b/>
          <w:bCs/>
          <w:sz w:val="24"/>
          <w:highlight w:val="none"/>
        </w:rPr>
        <w:t>询价小组根据</w:t>
      </w:r>
      <w:r>
        <w:rPr>
          <w:rFonts w:hint="eastAsia" w:ascii="宋体" w:hAnsi="宋体" w:eastAsia="宋体" w:cs="宋体"/>
          <w:b/>
          <w:bCs/>
          <w:kern w:val="0"/>
          <w:sz w:val="24"/>
          <w:highlight w:val="none"/>
        </w:rPr>
        <w:t>原始询价记录和询价结果编写</w:t>
      </w:r>
      <w:r>
        <w:rPr>
          <w:rFonts w:hint="eastAsia" w:ascii="宋体" w:hAnsi="宋体" w:eastAsia="宋体" w:cs="宋体"/>
          <w:b/>
          <w:bCs/>
          <w:sz w:val="24"/>
          <w:highlight w:val="none"/>
        </w:rPr>
        <w:t>询价结果报告报采购人</w:t>
      </w:r>
      <w:r>
        <w:rPr>
          <w:rFonts w:hint="eastAsia" w:ascii="宋体" w:hAnsi="宋体" w:eastAsia="宋体" w:cs="宋体"/>
          <w:sz w:val="24"/>
          <w:highlight w:val="none"/>
        </w:rPr>
        <w:t>。</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23</w:t>
      </w:r>
      <w:r>
        <w:rPr>
          <w:rFonts w:hint="eastAsia" w:ascii="宋体" w:hAnsi="宋体" w:eastAsia="宋体" w:cs="宋体"/>
          <w:b/>
          <w:sz w:val="24"/>
          <w:highlight w:val="none"/>
        </w:rPr>
        <w:t xml:space="preserve"> 确定成交单位</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采购人按照询价小组推荐的成交候选人排名顺序确定成交单位。</w:t>
      </w:r>
    </w:p>
    <w:p>
      <w:pPr>
        <w:pStyle w:val="15"/>
        <w:rPr>
          <w:rFonts w:hint="eastAsia"/>
        </w:rPr>
      </w:pPr>
    </w:p>
    <w:p>
      <w:pPr>
        <w:adjustRightInd w:val="0"/>
        <w:snapToGrid w:val="0"/>
        <w:spacing w:line="440" w:lineRule="exact"/>
        <w:jc w:val="center"/>
        <w:outlineLvl w:val="1"/>
        <w:rPr>
          <w:rFonts w:hint="eastAsia" w:ascii="宋体" w:hAnsi="宋体" w:eastAsia="宋体" w:cs="宋体"/>
          <w:b/>
          <w:sz w:val="30"/>
          <w:szCs w:val="30"/>
          <w:highlight w:val="none"/>
        </w:rPr>
      </w:pPr>
      <w:bookmarkStart w:id="130" w:name="_Toc167590766"/>
      <w:bookmarkStart w:id="131" w:name="_Toc245657544"/>
      <w:bookmarkStart w:id="132" w:name="_Toc245658525"/>
      <w:bookmarkStart w:id="133" w:name="_Toc173549969"/>
      <w:bookmarkStart w:id="134" w:name="_Toc167591135"/>
      <w:bookmarkStart w:id="135" w:name="_Toc245176656"/>
      <w:bookmarkStart w:id="136" w:name="_Toc175033583"/>
      <w:bookmarkStart w:id="137" w:name="_Toc207897907"/>
      <w:bookmarkStart w:id="138" w:name="_Toc169846864"/>
      <w:bookmarkStart w:id="139" w:name="_Toc170980445"/>
      <w:bookmarkStart w:id="140" w:name="_Toc170980543"/>
      <w:bookmarkStart w:id="141" w:name="_Toc208337155"/>
      <w:bookmarkStart w:id="142" w:name="_Toc169846767"/>
      <w:bookmarkStart w:id="143" w:name="_Toc169838523"/>
      <w:bookmarkStart w:id="144" w:name="_Toc167591483"/>
      <w:bookmarkStart w:id="145" w:name="_Toc244623582"/>
      <w:bookmarkStart w:id="146" w:name="_Toc167849351"/>
      <w:bookmarkStart w:id="147" w:name="_Toc167591321"/>
      <w:bookmarkStart w:id="148" w:name="_Toc154482470"/>
      <w:bookmarkStart w:id="149" w:name="_Toc175032428"/>
      <w:bookmarkStart w:id="150" w:name="_Toc167591034"/>
      <w:r>
        <w:rPr>
          <w:rFonts w:hint="eastAsia" w:ascii="宋体" w:hAnsi="宋体" w:eastAsia="宋体" w:cs="宋体"/>
          <w:b/>
          <w:sz w:val="30"/>
          <w:szCs w:val="30"/>
          <w:highlight w:val="none"/>
        </w:rPr>
        <w:t>六、授予合同</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24、</w:t>
      </w:r>
      <w:r>
        <w:rPr>
          <w:rFonts w:hint="eastAsia" w:ascii="宋体" w:hAnsi="宋体" w:eastAsia="宋体" w:cs="宋体"/>
          <w:b/>
          <w:sz w:val="24"/>
          <w:highlight w:val="none"/>
        </w:rPr>
        <w:t>成交通知书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.1 采购代理机构在收到采购人的成交复函后，在陕西省政府采购网上发布成交公告，并按规定时间向成交单位发出成交通知书。</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24</w:t>
      </w:r>
      <w:r>
        <w:rPr>
          <w:rFonts w:hint="eastAsia" w:ascii="宋体" w:hAnsi="宋体" w:eastAsia="宋体" w:cs="宋体"/>
          <w:sz w:val="24"/>
          <w:highlight w:val="none"/>
        </w:rPr>
        <w:t>.2 成交通知书是合同的组成部分。</w:t>
      </w:r>
    </w:p>
    <w:p>
      <w:pPr>
        <w:spacing w:line="44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25</w:t>
      </w:r>
      <w:r>
        <w:rPr>
          <w:rFonts w:hint="eastAsia" w:ascii="宋体" w:hAnsi="宋体" w:eastAsia="宋体" w:cs="宋体"/>
          <w:b/>
          <w:sz w:val="24"/>
          <w:highlight w:val="none"/>
        </w:rPr>
        <w:t>．签订合同</w:t>
      </w:r>
    </w:p>
    <w:p>
      <w:pPr>
        <w:spacing w:line="44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25</w:t>
      </w:r>
      <w:r>
        <w:rPr>
          <w:rFonts w:hint="eastAsia" w:ascii="宋体" w:hAnsi="宋体" w:eastAsia="宋体" w:cs="宋体"/>
          <w:b/>
          <w:bCs/>
          <w:sz w:val="24"/>
          <w:highlight w:val="none"/>
        </w:rPr>
        <w:t xml:space="preserve">.1 </w:t>
      </w:r>
      <w:r>
        <w:rPr>
          <w:rFonts w:hint="eastAsia" w:ascii="宋体" w:hAnsi="宋体" w:eastAsia="宋体" w:cs="宋体"/>
          <w:b/>
          <w:bCs/>
          <w:sz w:val="24"/>
          <w:highlight w:val="none"/>
          <w:lang w:val="zh-CN"/>
        </w:rPr>
        <w:t>成交供应商在收到成交通知书的</w:t>
      </w:r>
      <w:r>
        <w:rPr>
          <w:rFonts w:hint="eastAsia" w:ascii="宋体" w:hAnsi="宋体" w:eastAsia="宋体" w:cs="宋体"/>
          <w:b/>
          <w:bCs/>
          <w:color w:val="auto"/>
          <w:sz w:val="24"/>
          <w:highlight w:val="none"/>
          <w:lang w:val="zh-CN"/>
        </w:rPr>
        <w:t>七日</w:t>
      </w:r>
      <w:r>
        <w:rPr>
          <w:rFonts w:hint="eastAsia" w:ascii="宋体" w:hAnsi="宋体" w:eastAsia="宋体" w:cs="宋体"/>
          <w:b/>
          <w:bCs/>
          <w:sz w:val="24"/>
          <w:highlight w:val="none"/>
          <w:lang w:val="zh-CN"/>
        </w:rPr>
        <w:t>内，与采购人签订政府采购合同。</w:t>
      </w:r>
    </w:p>
    <w:p>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25</w:t>
      </w:r>
      <w:r>
        <w:rPr>
          <w:rFonts w:hint="eastAsia" w:ascii="宋体" w:hAnsi="宋体" w:eastAsia="宋体" w:cs="宋体"/>
          <w:sz w:val="24"/>
          <w:highlight w:val="none"/>
        </w:rPr>
        <w:t>.2 如果成交供应商不能按照询价文件要求及询价响应文件的承诺签订成交合同，或经核定成交供应商的询价响应文件与事实不符，从而影响公平、公正及影响成交合同执行时，采购人有权取消该成交供应商的成交资格。在此情况下，采购人可以确定排序第二的成交候选人为成交供应商，以此类推。</w:t>
      </w:r>
    </w:p>
    <w:p>
      <w:pPr>
        <w:pStyle w:val="15"/>
        <w:rPr>
          <w:rFonts w:hint="eastAsia"/>
        </w:rPr>
      </w:pPr>
    </w:p>
    <w:p>
      <w:pPr>
        <w:rPr>
          <w:rFonts w:hint="eastAsia"/>
        </w:rPr>
      </w:pPr>
    </w:p>
    <w:p>
      <w:pPr>
        <w:pStyle w:val="7"/>
        <w:rPr>
          <w:rFonts w:hint="eastAsia"/>
        </w:rPr>
      </w:pPr>
    </w:p>
    <w:p>
      <w:pPr>
        <w:spacing w:line="440" w:lineRule="exact"/>
        <w:jc w:val="center"/>
        <w:rPr>
          <w:rFonts w:hint="eastAsia" w:ascii="宋体" w:hAnsi="宋体" w:eastAsia="宋体" w:cs="宋体"/>
          <w:b/>
          <w:sz w:val="30"/>
          <w:szCs w:val="30"/>
          <w:highlight w:val="none"/>
        </w:rPr>
      </w:pPr>
    </w:p>
    <w:p>
      <w:pPr>
        <w:spacing w:line="440" w:lineRule="exact"/>
        <w:jc w:val="center"/>
        <w:rPr>
          <w:rFonts w:hint="eastAsia" w:ascii="宋体" w:hAnsi="宋体" w:eastAsia="宋体" w:cs="宋体"/>
          <w:sz w:val="24"/>
          <w:highlight w:val="none"/>
        </w:rPr>
      </w:pPr>
      <w:r>
        <w:rPr>
          <w:rFonts w:hint="eastAsia" w:ascii="宋体" w:hAnsi="宋体" w:eastAsia="宋体" w:cs="宋体"/>
          <w:b/>
          <w:sz w:val="30"/>
          <w:szCs w:val="30"/>
          <w:highlight w:val="none"/>
        </w:rPr>
        <w:t>七、质疑与投诉</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、质疑及投诉</w:t>
      </w:r>
    </w:p>
    <w:p>
      <w:pPr>
        <w:spacing w:line="440" w:lineRule="exact"/>
        <w:ind w:firstLine="472" w:firstLineChars="196"/>
        <w:rPr>
          <w:rFonts w:hint="eastAsia" w:ascii="宋体" w:hAnsi="宋体" w:eastAsia="宋体" w:cs="宋体"/>
          <w:b/>
          <w:sz w:val="24"/>
          <w:highlight w:val="none"/>
        </w:rPr>
      </w:pPr>
      <w:r>
        <w:rPr>
          <w:rFonts w:hint="eastAsia" w:ascii="宋体" w:hAnsi="宋体" w:eastAsia="宋体" w:cs="宋体"/>
          <w:b/>
          <w:sz w:val="24"/>
          <w:highlight w:val="none"/>
        </w:rPr>
        <w:t>2</w:t>
      </w:r>
      <w:r>
        <w:rPr>
          <w:rFonts w:hint="eastAsia" w:ascii="宋体" w:hAnsi="宋体" w:eastAsia="宋体" w:cs="宋体"/>
          <w:b/>
          <w:sz w:val="24"/>
          <w:highlight w:val="none"/>
          <w:lang w:val="en-US" w:eastAsia="zh-CN"/>
        </w:rPr>
        <w:t>6</w:t>
      </w:r>
      <w:r>
        <w:rPr>
          <w:rFonts w:hint="eastAsia" w:ascii="宋体" w:hAnsi="宋体" w:eastAsia="宋体" w:cs="宋体"/>
          <w:b/>
          <w:sz w:val="24"/>
          <w:highlight w:val="none"/>
        </w:rPr>
        <w:t>.1 质疑</w:t>
      </w:r>
    </w:p>
    <w:p>
      <w:pPr>
        <w:spacing w:line="440" w:lineRule="exact"/>
        <w:ind w:firstLine="470" w:firstLineChars="196"/>
        <w:rPr>
          <w:rFonts w:hint="eastAsia" w:ascii="宋体" w:hAnsi="宋体" w:eastAsia="宋体" w:cs="宋体"/>
          <w:b/>
          <w:sz w:val="24"/>
          <w:highlight w:val="none"/>
        </w:rPr>
      </w:pPr>
      <w:r>
        <w:rPr>
          <w:rFonts w:hint="eastAsia" w:ascii="宋体" w:hAnsi="宋体" w:eastAsia="宋体" w:cs="宋体"/>
          <w:sz w:val="24"/>
          <w:highlight w:val="none"/>
        </w:rPr>
        <w:t>（1）供应商认为采购文件、采购过程、中标或者成交结果使自己的权益受到损害的，可以在知道或者应知其权益受到损害之日起</w:t>
      </w:r>
      <w:r>
        <w:rPr>
          <w:rFonts w:hint="eastAsia" w:ascii="宋体" w:hAnsi="宋体" w:eastAsia="宋体" w:cs="宋体"/>
          <w:color w:val="auto"/>
          <w:sz w:val="24"/>
          <w:highlight w:val="none"/>
        </w:rPr>
        <w:t>7个工作日</w:t>
      </w:r>
      <w:r>
        <w:rPr>
          <w:rFonts w:hint="eastAsia" w:ascii="宋体" w:hAnsi="宋体" w:eastAsia="宋体" w:cs="宋体"/>
          <w:sz w:val="24"/>
          <w:highlight w:val="none"/>
        </w:rPr>
        <w:t>内，以书面形式向采购人、采购代理机构提出质疑。针对同一采购程序环节的质疑应在法定质疑期内一次性提出。</w:t>
      </w:r>
    </w:p>
    <w:p>
      <w:pPr>
        <w:spacing w:line="440" w:lineRule="exact"/>
        <w:ind w:firstLine="470" w:firstLineChars="196"/>
        <w:rPr>
          <w:rFonts w:hint="eastAsia" w:ascii="宋体" w:hAnsi="宋体" w:eastAsia="宋体" w:cs="宋体"/>
          <w:b/>
          <w:sz w:val="24"/>
          <w:highlight w:val="none"/>
        </w:rPr>
      </w:pPr>
      <w:r>
        <w:rPr>
          <w:rFonts w:hint="eastAsia" w:ascii="宋体" w:hAnsi="宋体" w:eastAsia="宋体" w:cs="宋体"/>
          <w:sz w:val="24"/>
          <w:highlight w:val="none"/>
        </w:rPr>
        <w:t>（2）提出质疑的供应商应当是参与本项目采购活动的供应商。</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（3）潜在供应商已依法获取其可质疑的采购文件的，可以对该文件提出质疑。对采购文件提出质疑的，应当在获取采购文件起7个工作日内提出。</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（4）供应商提出质疑应当提交质疑函和必要的证明材料，质疑函应当包括下列内容：</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① 供应商的姓名或者名称、地址、邮编、联系人及联系电话；</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② 质疑项目的名称、编号；</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③ 具体、明确的质疑事项和与质疑事项相关的请求；</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④ 事实依据；</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⑤ 必要的法律依据；</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⑥ 提出质疑的日期。</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（5）供应商为自然人的，应当由本人签字；供应商为法人或者其他组织的，应当由法定代表人、主要负责人，或者其授权代表签字或者盖章并加盖公章。</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6）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（7）采购人负责供应商质疑答复。采购人委托采购代理机构采购的，采购代理机构在委托授权范围内作出答复。</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（8）接收质疑函的方式和联系方式：</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① 接收质疑函的方式：书面递交质疑函纸质版（当面递交）或PDF格式扫描件（发至电子邮箱）；</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联系方式</w:t>
      </w:r>
    </w:p>
    <w:p>
      <w:pPr>
        <w:spacing w:line="440" w:lineRule="exact"/>
        <w:ind w:firstLine="480" w:firstLineChars="200"/>
        <w:rPr>
          <w:rFonts w:hint="eastAsia" w:asciiTheme="minorEastAsia" w:hAnsiTheme="minorEastAsia" w:eastAsiaTheme="minorEastAsia" w:cstheme="minorEastAsia"/>
          <w:b/>
          <w:bCs/>
          <w:kern w:val="0"/>
          <w:sz w:val="24"/>
          <w:szCs w:val="24"/>
          <w:highlight w:val="none"/>
          <w:lang w:eastAsia="zh-CN"/>
        </w:rPr>
      </w:pPr>
      <w:r>
        <w:rPr>
          <w:rFonts w:hint="eastAsia" w:ascii="宋体" w:hAnsi="宋体" w:eastAsia="宋体" w:cs="宋体"/>
          <w:sz w:val="24"/>
          <w:highlight w:val="none"/>
        </w:rPr>
        <w:t>采 购 人：</w:t>
      </w:r>
      <w:r>
        <w:rPr>
          <w:rFonts w:hint="eastAsia" w:asciiTheme="minorEastAsia" w:hAnsiTheme="minorEastAsia" w:eastAsiaTheme="minorEastAsia" w:cstheme="minorEastAsia"/>
          <w:i w:val="0"/>
          <w:iCs w:val="0"/>
          <w:caps w:val="0"/>
          <w:color w:val="222222"/>
          <w:spacing w:val="0"/>
          <w:sz w:val="24"/>
          <w:szCs w:val="24"/>
          <w:shd w:val="clear" w:fill="FFFFFF"/>
        </w:rPr>
        <w:t>镇坪县司法局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地</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址：</w:t>
      </w:r>
      <w:r>
        <w:rPr>
          <w:rFonts w:hint="eastAsia" w:asciiTheme="minorEastAsia" w:hAnsiTheme="minorEastAsia" w:eastAsiaTheme="minorEastAsia" w:cstheme="minorEastAsia"/>
          <w:sz w:val="24"/>
          <w:szCs w:val="24"/>
          <w:highlight w:val="none"/>
          <w:lang w:eastAsia="zh-CN"/>
        </w:rPr>
        <w:t>镇坪县文采新区</w:t>
      </w:r>
    </w:p>
    <w:p>
      <w:pPr>
        <w:widowControl/>
        <w:shd w:val="clear" w:color="auto" w:fill="FFFFFF"/>
        <w:spacing w:line="440" w:lineRule="exact"/>
        <w:ind w:firstLine="480"/>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0"/>
          <w:sz w:val="24"/>
          <w:szCs w:val="24"/>
          <w:highlight w:val="none"/>
          <w:lang w:val="en-US" w:eastAsia="zh-CN" w:bidi="ar-SA"/>
        </w:rPr>
        <w:t>联 系 人：周梅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firstLine="480" w:firstLineChars="200"/>
        <w:jc w:val="both"/>
        <w:textAlignment w:val="baseline"/>
        <w:rPr>
          <w:rFonts w:hint="eastAsia" w:asciiTheme="minorEastAsia" w:hAnsiTheme="minorEastAsia" w:eastAsiaTheme="minorEastAsia" w:cstheme="minorEastAsia"/>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kern w:val="0"/>
          <w:sz w:val="24"/>
          <w:szCs w:val="24"/>
          <w:highlight w:val="none"/>
          <w:lang w:val="en-US" w:eastAsia="zh-CN" w:bidi="ar-SA"/>
        </w:rPr>
        <w:t>：</w:t>
      </w:r>
      <w:r>
        <w:rPr>
          <w:rFonts w:hint="eastAsia" w:asciiTheme="minorEastAsia" w:hAnsiTheme="minorEastAsia" w:eastAsiaTheme="minorEastAsia" w:cstheme="minorEastAsia"/>
          <w:i w:val="0"/>
          <w:iCs w:val="0"/>
          <w:caps w:val="0"/>
          <w:color w:val="222222"/>
          <w:spacing w:val="0"/>
          <w:sz w:val="24"/>
          <w:szCs w:val="24"/>
          <w:shd w:val="clear" w:fill="FFFFFF"/>
        </w:rPr>
        <w:t>13891533870</w:t>
      </w:r>
    </w:p>
    <w:p>
      <w:pPr>
        <w:widowControl/>
        <w:shd w:val="clear" w:color="auto" w:fill="FFFFFF"/>
        <w:spacing w:line="440" w:lineRule="exact"/>
        <w:ind w:firstLine="480"/>
        <w:jc w:val="left"/>
        <w:rPr>
          <w:rFonts w:hint="eastAsia" w:ascii="宋体" w:hAnsi="宋体" w:eastAsia="宋体" w:cs="宋体"/>
          <w:sz w:val="24"/>
          <w:highlight w:val="none"/>
          <w:lang w:eastAsia="zh-CN"/>
        </w:rPr>
      </w:pP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镇坪县政府采购中心</w:t>
      </w:r>
    </w:p>
    <w:p>
      <w:pPr>
        <w:widowControl/>
        <w:spacing w:line="440" w:lineRule="exact"/>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地    址：</w:t>
      </w:r>
      <w:r>
        <w:rPr>
          <w:rFonts w:hint="eastAsia" w:ascii="宋体" w:hAnsi="宋体" w:eastAsia="宋体" w:cs="宋体"/>
          <w:sz w:val="24"/>
          <w:highlight w:val="none"/>
          <w:lang w:eastAsia="zh-CN"/>
        </w:rPr>
        <w:t>镇坪县财政局二楼</w:t>
      </w:r>
    </w:p>
    <w:p>
      <w:pPr>
        <w:widowControl/>
        <w:spacing w:line="440" w:lineRule="exact"/>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联系方式：</w:t>
      </w:r>
      <w:r>
        <w:rPr>
          <w:rFonts w:hint="eastAsia" w:ascii="宋体" w:hAnsi="宋体" w:eastAsia="宋体" w:cs="宋体"/>
          <w:sz w:val="24"/>
          <w:highlight w:val="none"/>
          <w:lang w:val="en-US" w:eastAsia="zh-CN"/>
        </w:rPr>
        <w:t>13891554441</w:t>
      </w:r>
    </w:p>
    <w:p>
      <w:pPr>
        <w:widowControl/>
        <w:spacing w:line="44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邮    箱：</w:t>
      </w:r>
      <w:r>
        <w:rPr>
          <w:rFonts w:hint="eastAsia" w:ascii="宋体" w:hAnsi="宋体" w:eastAsia="宋体" w:cs="宋体"/>
          <w:sz w:val="24"/>
          <w:highlight w:val="none"/>
          <w:lang w:val="en-US" w:eastAsia="zh-CN"/>
        </w:rPr>
        <w:t>542336550</w:t>
      </w:r>
      <w:r>
        <w:rPr>
          <w:rFonts w:hint="eastAsia" w:ascii="宋体" w:hAnsi="宋体" w:eastAsia="宋体" w:cs="宋体"/>
          <w:sz w:val="24"/>
          <w:highlight w:val="none"/>
        </w:rPr>
        <w:t>@qq.com</w:t>
      </w:r>
    </w:p>
    <w:p>
      <w:pPr>
        <w:spacing w:line="440" w:lineRule="exact"/>
        <w:ind w:firstLine="480"/>
        <w:rPr>
          <w:rFonts w:hint="eastAsia" w:ascii="宋体" w:hAnsi="宋体" w:eastAsia="宋体" w:cs="宋体"/>
          <w:b/>
          <w:sz w:val="24"/>
          <w:highlight w:val="none"/>
        </w:rPr>
      </w:pPr>
      <w:r>
        <w:rPr>
          <w:rFonts w:hint="eastAsia" w:ascii="宋体" w:hAnsi="宋体" w:eastAsia="宋体" w:cs="宋体"/>
          <w:b/>
          <w:sz w:val="24"/>
          <w:highlight w:val="none"/>
          <w:lang w:val="en-US" w:eastAsia="zh-CN"/>
        </w:rPr>
        <w:t>26</w:t>
      </w:r>
      <w:r>
        <w:rPr>
          <w:rFonts w:hint="eastAsia" w:ascii="宋体" w:hAnsi="宋体" w:eastAsia="宋体" w:cs="宋体"/>
          <w:b/>
          <w:sz w:val="24"/>
          <w:highlight w:val="none"/>
        </w:rPr>
        <w:t>.2 投诉</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（1）质疑供应商对采购人、采购代理机构的答复不满意，或者采购人、采购代理机构未在规定时间内作出答复的，可以在答复期满后15个工作日内向同级财政部门提起投诉。</w:t>
      </w:r>
    </w:p>
    <w:p>
      <w:pPr>
        <w:spacing w:line="440" w:lineRule="exact"/>
        <w:ind w:firstLine="480"/>
        <w:rPr>
          <w:rFonts w:hint="eastAsia" w:ascii="宋体" w:hAnsi="宋体" w:eastAsia="宋体" w:cs="宋体"/>
          <w:sz w:val="24"/>
          <w:highlight w:val="none"/>
        </w:rPr>
      </w:pPr>
      <w:r>
        <w:rPr>
          <w:rFonts w:hint="eastAsia" w:ascii="宋体" w:hAnsi="宋体" w:eastAsia="宋体" w:cs="宋体"/>
          <w:sz w:val="24"/>
          <w:highlight w:val="none"/>
        </w:rPr>
        <w:t>（2）投诉人投诉时,应当提交投诉书和必要的证明材料，并按照被投诉采购人、采购代理机构（以下简称被投诉人）和与投诉事项有关的供应商数量提供投诉书的副本。投诉书应当包括下列内容：</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① 投诉人和被投诉人的姓名或者名称、通讯地址、邮编、联系人及联系电话；</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质疑和质疑答复情况说明及相关证明材料；</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③ 具体、明确的投诉事项和与投诉事项相关的投诉请求；</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④ 事实依据；</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⑤ 法律依据；</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⑥ 提起投诉的日期。</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（3）投诉人为自然人的，应当由本人签字；投诉人为法人或者其他组织的，应当由法定代表人、主要负责人，或者其授权代表签字或者盖章，并加盖公章。</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（4）投诉人提起投诉应当符合下列条件：</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① 提起投诉前已依法进行质疑；</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② 投诉书内容符合《政府采购质疑和投诉办法》（财政部令第94号令）的规定；</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③ 在投诉有效期限内提起投诉；</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④ 同一投诉事项未经财政部门投诉处理；</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⑤ 财政部规定的其他条件。</w:t>
      </w:r>
    </w:p>
    <w:p>
      <w:pPr>
        <w:widowControl/>
        <w:shd w:val="clear" w:color="auto" w:fill="FFFFFF"/>
        <w:spacing w:line="440" w:lineRule="exact"/>
        <w:ind w:firstLine="480"/>
        <w:jc w:val="left"/>
        <w:rPr>
          <w:rFonts w:hint="eastAsia" w:ascii="宋体" w:hAnsi="宋体" w:eastAsia="宋体" w:cs="宋体"/>
          <w:sz w:val="24"/>
          <w:highlight w:val="none"/>
        </w:rPr>
      </w:pPr>
      <w:r>
        <w:rPr>
          <w:rFonts w:hint="eastAsia" w:ascii="宋体" w:hAnsi="宋体" w:eastAsia="宋体" w:cs="宋体"/>
          <w:sz w:val="24"/>
          <w:highlight w:val="none"/>
        </w:rPr>
        <w:t>（5）供应商投诉的事项不得超出已质疑事项的范围，但基于质疑答复内容提出的投诉事项除外。</w:t>
      </w:r>
      <w:bookmarkStart w:id="151" w:name="_Toc245176658"/>
      <w:bookmarkStart w:id="152" w:name="_Toc245658527"/>
      <w:bookmarkStart w:id="153" w:name="_Toc244623584"/>
      <w:bookmarkStart w:id="154" w:name="_Toc207897909"/>
      <w:bookmarkStart w:id="155" w:name="_Toc245657546"/>
      <w:bookmarkStart w:id="156" w:name="_Toc208337157"/>
    </w:p>
    <w:p>
      <w:pPr>
        <w:widowControl/>
        <w:shd w:val="clear" w:color="auto" w:fill="FFFFFF"/>
        <w:spacing w:line="440" w:lineRule="exact"/>
        <w:ind w:firstLine="2654" w:firstLineChars="826"/>
        <w:jc w:val="both"/>
        <w:rPr>
          <w:rFonts w:hint="eastAsia"/>
        </w:rPr>
      </w:pPr>
      <w:r>
        <w:rPr>
          <w:rFonts w:hint="eastAsia" w:asciiTheme="minorEastAsia" w:hAnsiTheme="minorEastAsia" w:eastAsiaTheme="minorEastAsia" w:cstheme="minorEastAsia"/>
          <w:b/>
          <w:sz w:val="32"/>
          <w:szCs w:val="32"/>
          <w:highlight w:val="none"/>
        </w:rPr>
        <w:t xml:space="preserve">第三章  </w:t>
      </w:r>
      <w:bookmarkEnd w:id="21"/>
      <w:bookmarkEnd w:id="22"/>
      <w:bookmarkEnd w:id="151"/>
      <w:bookmarkEnd w:id="152"/>
      <w:bookmarkEnd w:id="153"/>
      <w:bookmarkEnd w:id="154"/>
      <w:bookmarkEnd w:id="155"/>
      <w:bookmarkEnd w:id="156"/>
      <w:r>
        <w:rPr>
          <w:rFonts w:hint="eastAsia" w:asciiTheme="minorEastAsia" w:hAnsiTheme="minorEastAsia" w:eastAsiaTheme="minorEastAsia" w:cstheme="minorEastAsia"/>
          <w:b/>
          <w:sz w:val="32"/>
          <w:szCs w:val="32"/>
        </w:rPr>
        <w:t xml:space="preserve"> 合同主要条款</w:t>
      </w:r>
    </w:p>
    <w:p>
      <w:pPr>
        <w:spacing w:line="440" w:lineRule="exact"/>
        <w:jc w:val="center"/>
        <w:outlineLvl w:val="0"/>
        <w:rPr>
          <w:rFonts w:hint="eastAsia"/>
        </w:rPr>
      </w:pPr>
      <w:r>
        <w:rPr>
          <w:rFonts w:hint="eastAsia"/>
        </w:rPr>
        <w:t>（此合同仅供参考，具体以签字合同为准）</w:t>
      </w:r>
    </w:p>
    <w:p>
      <w:pPr>
        <w:pStyle w:val="32"/>
      </w:pPr>
    </w:p>
    <w:p>
      <w:pPr>
        <w:pStyle w:val="34"/>
        <w:spacing w:before="0" w:line="400" w:lineRule="exact"/>
        <w:ind w:firstLine="482"/>
        <w:rPr>
          <w:rFonts w:eastAsia="宋体" w:cs="宋体"/>
          <w:b/>
          <w:sz w:val="24"/>
          <w:szCs w:val="24"/>
          <w:lang w:val="zh-CN"/>
        </w:rPr>
      </w:pPr>
      <w:r>
        <w:rPr>
          <w:rFonts w:hint="eastAsia" w:eastAsia="宋体" w:cs="宋体"/>
          <w:b/>
          <w:sz w:val="24"/>
          <w:szCs w:val="24"/>
          <w:lang w:val="zh-CN"/>
        </w:rPr>
        <w:t>甲方：</w:t>
      </w:r>
      <w:r>
        <w:rPr>
          <w:rFonts w:hint="eastAsia" w:eastAsia="宋体" w:cs="宋体"/>
          <w:sz w:val="24"/>
          <w:szCs w:val="24"/>
          <w:lang w:val="zh-CN"/>
        </w:rPr>
        <w:t>（采购人）</w:t>
      </w:r>
    </w:p>
    <w:p>
      <w:pPr>
        <w:pStyle w:val="34"/>
        <w:spacing w:before="0" w:line="400" w:lineRule="exact"/>
        <w:ind w:firstLine="482"/>
        <w:rPr>
          <w:rFonts w:eastAsia="宋体" w:cs="宋体"/>
          <w:sz w:val="24"/>
          <w:szCs w:val="24"/>
          <w:lang w:val="zh-CN"/>
        </w:rPr>
      </w:pPr>
      <w:r>
        <w:rPr>
          <w:rFonts w:hint="eastAsia" w:eastAsia="宋体" w:cs="宋体"/>
          <w:b/>
          <w:sz w:val="24"/>
          <w:szCs w:val="24"/>
          <w:lang w:val="zh-CN"/>
        </w:rPr>
        <w:t>乙方：</w:t>
      </w:r>
      <w:r>
        <w:rPr>
          <w:rFonts w:hint="eastAsia" w:eastAsia="宋体" w:cs="宋体"/>
          <w:sz w:val="24"/>
          <w:szCs w:val="24"/>
          <w:lang w:val="zh-CN"/>
        </w:rPr>
        <w:t>（成交人）</w:t>
      </w:r>
    </w:p>
    <w:p>
      <w:pPr>
        <w:pStyle w:val="34"/>
        <w:spacing w:before="0" w:line="400" w:lineRule="exact"/>
        <w:ind w:firstLine="482"/>
        <w:rPr>
          <w:rFonts w:eastAsia="宋体" w:cs="宋体"/>
          <w:sz w:val="24"/>
          <w:szCs w:val="24"/>
          <w:lang w:val="zh-CN"/>
        </w:rPr>
      </w:pPr>
      <w:r>
        <w:rPr>
          <w:rFonts w:hint="eastAsia" w:eastAsia="宋体" w:cs="宋体"/>
          <w:b/>
          <w:sz w:val="24"/>
          <w:szCs w:val="24"/>
          <w:lang w:val="zh-CN"/>
        </w:rPr>
        <w:t>一</w:t>
      </w:r>
      <w:r>
        <w:rPr>
          <w:rFonts w:hint="eastAsia" w:eastAsia="宋体" w:cs="宋体"/>
          <w:sz w:val="24"/>
          <w:szCs w:val="24"/>
          <w:lang w:val="zh-CN"/>
        </w:rPr>
        <w:t>、</w:t>
      </w:r>
      <w:r>
        <w:rPr>
          <w:rFonts w:hint="eastAsia" w:eastAsia="宋体" w:cs="宋体"/>
          <w:b/>
          <w:sz w:val="24"/>
          <w:szCs w:val="24"/>
          <w:lang w:val="zh-CN"/>
        </w:rPr>
        <w:t>合同内容</w:t>
      </w:r>
      <w:r>
        <w:rPr>
          <w:rFonts w:eastAsia="宋体" w:cs="宋体"/>
          <w:b/>
          <w:sz w:val="24"/>
          <w:szCs w:val="24"/>
          <w:lang w:val="zh-CN"/>
        </w:rPr>
        <w:t>:</w:t>
      </w:r>
      <w:r>
        <w:rPr>
          <w:rFonts w:eastAsia="宋体" w:cs="宋体"/>
          <w:sz w:val="24"/>
          <w:szCs w:val="24"/>
          <w:lang w:val="zh-CN"/>
        </w:rPr>
        <w:t xml:space="preserve"> </w:t>
      </w:r>
      <w:r>
        <w:rPr>
          <w:rFonts w:hint="eastAsia" w:eastAsia="宋体" w:cs="宋体"/>
          <w:sz w:val="24"/>
          <w:szCs w:val="24"/>
        </w:rPr>
        <w:t>即成交单位的投标具体内容。</w:t>
      </w:r>
    </w:p>
    <w:p>
      <w:pPr>
        <w:pStyle w:val="34"/>
        <w:spacing w:before="0" w:line="400" w:lineRule="exact"/>
        <w:ind w:firstLine="482"/>
        <w:rPr>
          <w:rFonts w:eastAsia="宋体" w:cs="宋体"/>
          <w:sz w:val="24"/>
          <w:szCs w:val="24"/>
        </w:rPr>
      </w:pPr>
      <w:r>
        <w:rPr>
          <w:rFonts w:hint="eastAsia" w:eastAsia="宋体" w:cs="宋体"/>
          <w:b/>
          <w:sz w:val="24"/>
          <w:szCs w:val="24"/>
        </w:rPr>
        <w:t>二、合同价款</w:t>
      </w:r>
      <w:r>
        <w:rPr>
          <w:rFonts w:eastAsia="宋体" w:cs="宋体"/>
          <w:b/>
          <w:sz w:val="24"/>
          <w:szCs w:val="24"/>
          <w:lang w:val="zh-CN"/>
        </w:rPr>
        <w:t>:</w:t>
      </w:r>
      <w:r>
        <w:rPr>
          <w:rFonts w:hint="eastAsia" w:eastAsia="宋体" w:cs="宋体"/>
          <w:sz w:val="24"/>
          <w:szCs w:val="24"/>
        </w:rPr>
        <w:t>合同总价以中标价为准。</w:t>
      </w:r>
    </w:p>
    <w:p>
      <w:pPr>
        <w:pStyle w:val="34"/>
        <w:spacing w:before="0" w:line="400" w:lineRule="exact"/>
        <w:ind w:firstLine="482"/>
        <w:rPr>
          <w:rFonts w:eastAsia="宋体" w:cs="宋体"/>
          <w:sz w:val="24"/>
          <w:szCs w:val="24"/>
        </w:rPr>
      </w:pPr>
      <w:r>
        <w:rPr>
          <w:rFonts w:hint="eastAsia" w:eastAsia="宋体" w:cs="宋体"/>
          <w:b/>
          <w:sz w:val="24"/>
          <w:szCs w:val="24"/>
        </w:rPr>
        <w:t>三、合同结算：</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、付款方式：合同签订后付总价款</w:t>
      </w:r>
      <w:r>
        <w:rPr>
          <w:rFonts w:eastAsia="宋体" w:cs="宋体"/>
          <w:sz w:val="24"/>
          <w:szCs w:val="24"/>
        </w:rPr>
        <w:t>90%,</w:t>
      </w:r>
      <w:r>
        <w:rPr>
          <w:rFonts w:hint="eastAsia" w:eastAsia="宋体" w:cs="宋体"/>
          <w:sz w:val="24"/>
          <w:szCs w:val="24"/>
          <w:lang w:eastAsia="zh-CN"/>
        </w:rPr>
        <w:t>货物</w:t>
      </w:r>
      <w:r>
        <w:rPr>
          <w:rFonts w:hint="eastAsia" w:eastAsia="宋体" w:cs="宋体"/>
          <w:sz w:val="24"/>
          <w:szCs w:val="24"/>
        </w:rPr>
        <w:t>验收合格交付后</w:t>
      </w:r>
      <w:r>
        <w:rPr>
          <w:rFonts w:eastAsia="宋体" w:cs="宋体"/>
          <w:sz w:val="24"/>
          <w:szCs w:val="24"/>
        </w:rPr>
        <w:t>7</w:t>
      </w:r>
      <w:r>
        <w:rPr>
          <w:rFonts w:hint="eastAsia" w:eastAsia="宋体" w:cs="宋体"/>
          <w:sz w:val="24"/>
          <w:szCs w:val="24"/>
        </w:rPr>
        <w:t>个工作日内余款一次性付清。</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结算方式：以成交价格和采购合同为依据，在供货过程中一般不得变更合同数量和金额，如确需变更数量和金额，在成交价以内的，必须经采购人、监督机构、招标代理机构及成交单位四方签字确认后方有效，最终以实际发生的数量进行结算。超过成交价格的变更增加按规定程序报批后方可变更。</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、结算单位：由使用单位与成交单位直接结算，发票直开使用单位。</w:t>
      </w:r>
    </w:p>
    <w:p>
      <w:pPr>
        <w:pStyle w:val="34"/>
        <w:spacing w:before="0" w:line="400" w:lineRule="exact"/>
        <w:ind w:firstLine="482"/>
        <w:rPr>
          <w:rFonts w:eastAsia="宋体" w:cs="宋体"/>
          <w:b/>
          <w:sz w:val="24"/>
          <w:szCs w:val="24"/>
          <w:lang w:val="zh-CN"/>
        </w:rPr>
      </w:pPr>
      <w:r>
        <w:rPr>
          <w:rFonts w:hint="eastAsia" w:eastAsia="宋体" w:cs="宋体"/>
          <w:b/>
          <w:sz w:val="24"/>
          <w:szCs w:val="24"/>
          <w:lang w:val="zh-CN"/>
        </w:rPr>
        <w:t>四、交货条件</w:t>
      </w:r>
      <w:r>
        <w:rPr>
          <w:rFonts w:eastAsia="宋体" w:cs="宋体"/>
          <w:b/>
          <w:sz w:val="24"/>
          <w:szCs w:val="24"/>
          <w:lang w:val="zh-CN"/>
        </w:rPr>
        <w:t>:</w:t>
      </w:r>
    </w:p>
    <w:p>
      <w:pPr>
        <w:pStyle w:val="34"/>
        <w:spacing w:before="0" w:line="400" w:lineRule="exact"/>
        <w:ind w:firstLine="480"/>
        <w:rPr>
          <w:rFonts w:eastAsia="宋体" w:cs="宋体"/>
          <w:sz w:val="24"/>
          <w:szCs w:val="24"/>
          <w:lang w:val="zh-CN"/>
        </w:rPr>
      </w:pPr>
      <w:r>
        <w:rPr>
          <w:rFonts w:eastAsia="宋体" w:cs="宋体"/>
          <w:sz w:val="24"/>
          <w:szCs w:val="24"/>
          <w:lang w:val="zh-CN"/>
        </w:rPr>
        <w:t>1</w:t>
      </w:r>
      <w:r>
        <w:rPr>
          <w:rFonts w:hint="eastAsia" w:eastAsia="宋体" w:cs="宋体"/>
          <w:sz w:val="24"/>
          <w:szCs w:val="24"/>
          <w:lang w:val="zh-CN"/>
        </w:rPr>
        <w:t>、交货地点：</w:t>
      </w:r>
      <w:r>
        <w:rPr>
          <w:rFonts w:hint="eastAsia" w:asciiTheme="minorEastAsia" w:hAnsiTheme="minorEastAsia" w:eastAsiaTheme="minorEastAsia" w:cstheme="minorEastAsia"/>
          <w:i w:val="0"/>
          <w:iCs w:val="0"/>
          <w:caps w:val="0"/>
          <w:color w:val="222222"/>
          <w:spacing w:val="0"/>
          <w:sz w:val="24"/>
          <w:szCs w:val="24"/>
          <w:shd w:val="clear" w:fill="FFFFFF"/>
        </w:rPr>
        <w:t>镇坪县司法局</w:t>
      </w:r>
      <w:r>
        <w:rPr>
          <w:rFonts w:hint="eastAsia" w:eastAsia="宋体" w:cs="宋体"/>
          <w:sz w:val="24"/>
          <w:szCs w:val="24"/>
          <w:lang w:val="zh-CN"/>
        </w:rPr>
        <w:t>指定地点。</w:t>
      </w:r>
    </w:p>
    <w:p>
      <w:pPr>
        <w:pStyle w:val="34"/>
        <w:spacing w:before="0" w:line="400" w:lineRule="exact"/>
        <w:ind w:firstLine="480"/>
        <w:rPr>
          <w:rFonts w:eastAsia="宋体" w:cs="宋体"/>
          <w:b/>
          <w:bCs/>
          <w:sz w:val="24"/>
          <w:szCs w:val="24"/>
          <w:lang w:val="zh-CN"/>
        </w:rPr>
      </w:pPr>
      <w:r>
        <w:rPr>
          <w:rFonts w:eastAsia="宋体" w:cs="宋体"/>
          <w:b/>
          <w:bCs/>
          <w:sz w:val="24"/>
          <w:szCs w:val="24"/>
          <w:lang w:val="zh-CN"/>
        </w:rPr>
        <w:t>2</w:t>
      </w:r>
      <w:r>
        <w:rPr>
          <w:rFonts w:hint="eastAsia" w:eastAsia="宋体" w:cs="宋体"/>
          <w:b/>
          <w:bCs/>
          <w:sz w:val="24"/>
          <w:szCs w:val="24"/>
          <w:lang w:val="zh-CN"/>
        </w:rPr>
        <w:t>、交货期：合同签订后</w:t>
      </w:r>
      <w:r>
        <w:rPr>
          <w:rFonts w:hint="eastAsia" w:eastAsia="宋体" w:cs="宋体"/>
          <w:b/>
          <w:bCs/>
          <w:sz w:val="24"/>
          <w:szCs w:val="24"/>
          <w:lang w:val="en-US" w:eastAsia="zh-CN"/>
        </w:rPr>
        <w:t>15</w:t>
      </w:r>
      <w:r>
        <w:rPr>
          <w:rFonts w:hint="eastAsia" w:eastAsia="宋体" w:cs="宋体"/>
          <w:b/>
          <w:bCs/>
          <w:sz w:val="24"/>
          <w:szCs w:val="24"/>
        </w:rPr>
        <w:t>个日历日内。</w:t>
      </w:r>
    </w:p>
    <w:p>
      <w:pPr>
        <w:pStyle w:val="34"/>
        <w:spacing w:before="0" w:line="400" w:lineRule="exact"/>
        <w:ind w:firstLine="482"/>
        <w:rPr>
          <w:rFonts w:eastAsia="宋体" w:cs="宋体"/>
          <w:b/>
          <w:sz w:val="24"/>
          <w:szCs w:val="24"/>
        </w:rPr>
      </w:pPr>
      <w:r>
        <w:rPr>
          <w:rFonts w:hint="eastAsia" w:eastAsia="宋体" w:cs="宋体"/>
          <w:b/>
          <w:sz w:val="24"/>
          <w:szCs w:val="24"/>
        </w:rPr>
        <w:t>五、运输</w:t>
      </w:r>
    </w:p>
    <w:p>
      <w:pPr>
        <w:pStyle w:val="34"/>
        <w:spacing w:before="0" w:line="400" w:lineRule="exact"/>
        <w:ind w:firstLine="480"/>
        <w:rPr>
          <w:rFonts w:eastAsia="宋体" w:cs="宋体"/>
          <w:sz w:val="24"/>
          <w:szCs w:val="24"/>
          <w:lang w:val="zh-CN"/>
        </w:rPr>
      </w:pPr>
      <w:r>
        <w:rPr>
          <w:rFonts w:eastAsia="宋体" w:cs="宋体"/>
          <w:sz w:val="24"/>
          <w:szCs w:val="24"/>
          <w:lang w:val="zh-CN"/>
        </w:rPr>
        <w:t>1</w:t>
      </w:r>
      <w:r>
        <w:rPr>
          <w:rFonts w:hint="eastAsia" w:eastAsia="宋体" w:cs="宋体"/>
          <w:sz w:val="24"/>
          <w:szCs w:val="24"/>
          <w:lang w:val="zh-CN"/>
        </w:rPr>
        <w:t>、乙方负责所有货物的运输。确保货物安全、完整到达使用地点，运杂费用包含在总价内，包括货物从供货地点到使用地点的运输费、保险费等。</w:t>
      </w:r>
    </w:p>
    <w:p>
      <w:pPr>
        <w:pStyle w:val="34"/>
        <w:spacing w:before="0" w:line="400" w:lineRule="exact"/>
        <w:ind w:firstLine="480"/>
        <w:rPr>
          <w:rFonts w:eastAsia="宋体" w:cs="宋体"/>
          <w:sz w:val="24"/>
          <w:szCs w:val="24"/>
          <w:lang w:val="zh-CN"/>
        </w:rPr>
      </w:pPr>
      <w:r>
        <w:rPr>
          <w:rFonts w:eastAsia="宋体" w:cs="宋体"/>
          <w:sz w:val="24"/>
          <w:szCs w:val="24"/>
          <w:lang w:val="zh-CN"/>
        </w:rPr>
        <w:t>2</w:t>
      </w:r>
      <w:r>
        <w:rPr>
          <w:rFonts w:hint="eastAsia" w:eastAsia="宋体" w:cs="宋体"/>
          <w:sz w:val="24"/>
          <w:szCs w:val="24"/>
          <w:lang w:val="zh-CN"/>
        </w:rPr>
        <w:t>、所有货物在运输的过程中，造成甲方损失的，由乙方为甲方修复或更新。</w:t>
      </w:r>
    </w:p>
    <w:p>
      <w:pPr>
        <w:pStyle w:val="34"/>
        <w:spacing w:before="0" w:line="400" w:lineRule="exact"/>
        <w:ind w:firstLine="482"/>
        <w:rPr>
          <w:rFonts w:eastAsia="宋体" w:cs="宋体"/>
          <w:b/>
          <w:sz w:val="24"/>
          <w:szCs w:val="24"/>
        </w:rPr>
      </w:pPr>
      <w:r>
        <w:rPr>
          <w:rFonts w:hint="eastAsia" w:eastAsia="宋体" w:cs="宋体"/>
          <w:b/>
          <w:sz w:val="24"/>
          <w:szCs w:val="24"/>
        </w:rPr>
        <w:t>六、质量保证</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、乙方提供</w:t>
      </w:r>
      <w:r>
        <w:rPr>
          <w:rFonts w:hint="eastAsia" w:eastAsia="宋体" w:cs="宋体"/>
          <w:sz w:val="24"/>
          <w:szCs w:val="24"/>
          <w:lang w:eastAsia="zh-CN"/>
        </w:rPr>
        <w:t>货物</w:t>
      </w:r>
      <w:r>
        <w:rPr>
          <w:rFonts w:hint="eastAsia" w:eastAsia="宋体" w:cs="宋体"/>
          <w:sz w:val="24"/>
          <w:szCs w:val="24"/>
        </w:rPr>
        <w:t>必须是原品牌制造厂制造的最新工艺、生产的最新产品。</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、所供</w:t>
      </w:r>
      <w:r>
        <w:rPr>
          <w:rFonts w:hint="eastAsia" w:eastAsia="宋体" w:cs="宋体"/>
          <w:sz w:val="24"/>
          <w:szCs w:val="24"/>
          <w:lang w:eastAsia="zh-CN"/>
        </w:rPr>
        <w:t>货物</w:t>
      </w:r>
      <w:r>
        <w:rPr>
          <w:rFonts w:hint="eastAsia" w:eastAsia="宋体" w:cs="宋体"/>
          <w:sz w:val="24"/>
          <w:szCs w:val="24"/>
        </w:rPr>
        <w:t>必须是经过办理正常手续的全新产品。</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、所供</w:t>
      </w:r>
      <w:r>
        <w:rPr>
          <w:rFonts w:hint="eastAsia" w:eastAsia="宋体" w:cs="宋体"/>
          <w:sz w:val="24"/>
          <w:szCs w:val="24"/>
          <w:lang w:eastAsia="zh-CN"/>
        </w:rPr>
        <w:t>货物</w:t>
      </w:r>
      <w:r>
        <w:rPr>
          <w:rFonts w:hint="eastAsia" w:eastAsia="宋体" w:cs="宋体"/>
          <w:sz w:val="24"/>
          <w:szCs w:val="24"/>
        </w:rPr>
        <w:t>是经过国家法定检验、注册、准许市场销售的合法产品。</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w:t>
      </w:r>
      <w:r>
        <w:rPr>
          <w:rFonts w:hint="eastAsia" w:eastAsia="宋体" w:cs="宋体"/>
          <w:sz w:val="24"/>
          <w:szCs w:val="24"/>
          <w:lang w:eastAsia="zh-CN"/>
        </w:rPr>
        <w:t>货物</w:t>
      </w:r>
      <w:r>
        <w:rPr>
          <w:rFonts w:hint="eastAsia" w:eastAsia="宋体" w:cs="宋体"/>
          <w:sz w:val="24"/>
          <w:szCs w:val="24"/>
        </w:rPr>
        <w:t>性能稳定、具有较好的使用效果，质量保证措施完善，符合国家相关标准。</w:t>
      </w:r>
    </w:p>
    <w:p>
      <w:pPr>
        <w:pStyle w:val="34"/>
        <w:spacing w:before="0" w:line="400" w:lineRule="exact"/>
        <w:ind w:firstLine="480"/>
        <w:rPr>
          <w:rFonts w:hint="eastAsia" w:eastAsia="宋体" w:cs="宋体"/>
          <w:sz w:val="24"/>
          <w:szCs w:val="24"/>
          <w:highlight w:val="none"/>
          <w:lang w:eastAsia="zh-CN"/>
        </w:rPr>
      </w:pPr>
      <w:r>
        <w:rPr>
          <w:rFonts w:eastAsia="宋体" w:cs="宋体"/>
          <w:sz w:val="24"/>
          <w:szCs w:val="24"/>
          <w:highlight w:val="none"/>
        </w:rPr>
        <w:t>5</w:t>
      </w:r>
      <w:r>
        <w:rPr>
          <w:rFonts w:hint="eastAsia" w:eastAsia="宋体" w:cs="宋体"/>
          <w:sz w:val="24"/>
          <w:szCs w:val="24"/>
          <w:highlight w:val="none"/>
        </w:rPr>
        <w:t>、质量保证期：具体以保修手册为准</w:t>
      </w:r>
      <w:r>
        <w:rPr>
          <w:rFonts w:hint="eastAsia" w:eastAsia="宋体" w:cs="宋体"/>
          <w:sz w:val="24"/>
          <w:szCs w:val="24"/>
          <w:highlight w:val="none"/>
          <w:lang w:eastAsia="zh-CN"/>
        </w:rPr>
        <w:t>。</w:t>
      </w:r>
    </w:p>
    <w:p>
      <w:pPr>
        <w:pStyle w:val="34"/>
        <w:spacing w:before="0" w:line="400" w:lineRule="exact"/>
        <w:ind w:firstLine="480"/>
        <w:rPr>
          <w:rFonts w:eastAsia="宋体" w:cs="宋体"/>
          <w:sz w:val="24"/>
          <w:szCs w:val="24"/>
        </w:rPr>
      </w:pPr>
      <w:r>
        <w:rPr>
          <w:rFonts w:eastAsia="宋体" w:cs="宋体"/>
          <w:sz w:val="24"/>
          <w:szCs w:val="24"/>
        </w:rPr>
        <w:t>6</w:t>
      </w:r>
      <w:r>
        <w:rPr>
          <w:rFonts w:hint="eastAsia" w:eastAsia="宋体" w:cs="宋体"/>
          <w:sz w:val="24"/>
          <w:szCs w:val="24"/>
        </w:rPr>
        <w:t>、其他未尽事宜按照乙方投标文件中售后服务承诺规定执行。</w:t>
      </w:r>
    </w:p>
    <w:p>
      <w:pPr>
        <w:pStyle w:val="34"/>
        <w:spacing w:before="0" w:line="400" w:lineRule="exact"/>
        <w:ind w:firstLine="482"/>
        <w:rPr>
          <w:rFonts w:eastAsia="宋体" w:cs="宋体"/>
          <w:b/>
          <w:sz w:val="24"/>
          <w:szCs w:val="24"/>
        </w:rPr>
      </w:pPr>
      <w:r>
        <w:rPr>
          <w:rFonts w:hint="eastAsia" w:eastAsia="宋体" w:cs="宋体"/>
          <w:b/>
          <w:sz w:val="24"/>
          <w:szCs w:val="24"/>
        </w:rPr>
        <w:t>七、技术服务</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、对技术服务的要求：</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、技术资料：</w:t>
      </w:r>
    </w:p>
    <w:p>
      <w:pPr>
        <w:pStyle w:val="34"/>
        <w:spacing w:before="0" w:line="400" w:lineRule="exact"/>
        <w:ind w:firstLine="480"/>
        <w:rPr>
          <w:rFonts w:eastAsia="宋体" w:cs="宋体"/>
          <w:sz w:val="24"/>
          <w:szCs w:val="24"/>
        </w:rPr>
      </w:pPr>
      <w:r>
        <w:rPr>
          <w:rFonts w:eastAsia="宋体" w:cs="宋体"/>
          <w:sz w:val="24"/>
          <w:szCs w:val="24"/>
        </w:rPr>
        <w:t>2-1</w:t>
      </w:r>
      <w:r>
        <w:rPr>
          <w:rFonts w:hint="eastAsia" w:eastAsia="宋体" w:cs="宋体"/>
          <w:sz w:val="24"/>
          <w:szCs w:val="24"/>
        </w:rPr>
        <w:t>、产品合格证及检验报告；</w:t>
      </w:r>
    </w:p>
    <w:p>
      <w:pPr>
        <w:pStyle w:val="34"/>
        <w:spacing w:before="0" w:line="400" w:lineRule="exact"/>
        <w:ind w:firstLine="480"/>
        <w:rPr>
          <w:rFonts w:eastAsia="宋体" w:cs="宋体"/>
          <w:sz w:val="24"/>
          <w:szCs w:val="24"/>
        </w:rPr>
      </w:pPr>
      <w:r>
        <w:rPr>
          <w:rFonts w:eastAsia="宋体" w:cs="宋体"/>
          <w:sz w:val="24"/>
          <w:szCs w:val="24"/>
        </w:rPr>
        <w:t>2-2</w:t>
      </w:r>
      <w:r>
        <w:rPr>
          <w:rFonts w:hint="eastAsia" w:eastAsia="宋体" w:cs="宋体"/>
          <w:sz w:val="24"/>
          <w:szCs w:val="24"/>
        </w:rPr>
        <w:t>、产品使用说明书（中文）；</w:t>
      </w:r>
    </w:p>
    <w:p>
      <w:pPr>
        <w:pStyle w:val="34"/>
        <w:spacing w:before="0" w:line="400" w:lineRule="exact"/>
        <w:ind w:firstLine="480"/>
        <w:rPr>
          <w:rFonts w:eastAsia="宋体" w:cs="宋体"/>
          <w:sz w:val="24"/>
          <w:szCs w:val="24"/>
        </w:rPr>
      </w:pPr>
      <w:r>
        <w:rPr>
          <w:rFonts w:eastAsia="宋体" w:cs="宋体"/>
          <w:sz w:val="24"/>
          <w:szCs w:val="24"/>
        </w:rPr>
        <w:t>2-3</w:t>
      </w:r>
      <w:r>
        <w:rPr>
          <w:rFonts w:hint="eastAsia" w:eastAsia="宋体" w:cs="宋体"/>
          <w:sz w:val="24"/>
          <w:szCs w:val="24"/>
        </w:rPr>
        <w:t>、其它资料。</w:t>
      </w:r>
    </w:p>
    <w:p>
      <w:pPr>
        <w:pStyle w:val="34"/>
        <w:spacing w:before="0" w:line="400" w:lineRule="exact"/>
        <w:ind w:firstLine="482"/>
        <w:rPr>
          <w:rFonts w:eastAsia="宋体" w:cs="宋体"/>
          <w:b/>
          <w:bCs/>
          <w:sz w:val="24"/>
          <w:szCs w:val="24"/>
        </w:rPr>
      </w:pPr>
      <w:r>
        <w:rPr>
          <w:rFonts w:eastAsia="宋体" w:cs="宋体"/>
          <w:b/>
          <w:bCs/>
          <w:sz w:val="24"/>
          <w:szCs w:val="24"/>
        </w:rPr>
        <w:t>3</w:t>
      </w:r>
      <w:r>
        <w:rPr>
          <w:rFonts w:hint="eastAsia" w:eastAsia="宋体" w:cs="宋体"/>
          <w:b/>
          <w:bCs/>
          <w:sz w:val="24"/>
          <w:szCs w:val="24"/>
        </w:rPr>
        <w:t>、售后服务</w:t>
      </w:r>
    </w:p>
    <w:p>
      <w:pPr>
        <w:pStyle w:val="34"/>
        <w:spacing w:before="0" w:line="400" w:lineRule="exact"/>
        <w:ind w:firstLine="480"/>
        <w:rPr>
          <w:rFonts w:eastAsia="宋体" w:cs="宋体"/>
          <w:sz w:val="24"/>
          <w:szCs w:val="24"/>
        </w:rPr>
      </w:pPr>
      <w:r>
        <w:rPr>
          <w:rFonts w:eastAsia="宋体" w:cs="宋体"/>
          <w:sz w:val="24"/>
          <w:szCs w:val="24"/>
        </w:rPr>
        <w:t>3-1</w:t>
      </w:r>
      <w:r>
        <w:rPr>
          <w:rFonts w:hint="eastAsia" w:eastAsia="宋体" w:cs="宋体"/>
          <w:sz w:val="24"/>
          <w:szCs w:val="24"/>
        </w:rPr>
        <w:t>、中标单位应当在投标文件及合同中书面说明或承诺提供及时、快速、优质的售后服务及响应时间。</w:t>
      </w:r>
    </w:p>
    <w:p>
      <w:pPr>
        <w:pStyle w:val="34"/>
        <w:spacing w:before="0" w:line="400" w:lineRule="exact"/>
        <w:ind w:firstLine="480"/>
        <w:rPr>
          <w:rFonts w:eastAsia="宋体" w:cs="宋体"/>
          <w:sz w:val="24"/>
          <w:szCs w:val="24"/>
        </w:rPr>
      </w:pPr>
      <w:r>
        <w:rPr>
          <w:rFonts w:eastAsia="宋体" w:cs="宋体"/>
          <w:sz w:val="24"/>
          <w:szCs w:val="24"/>
        </w:rPr>
        <w:t>3-2</w:t>
      </w:r>
      <w:r>
        <w:rPr>
          <w:rFonts w:hint="eastAsia" w:eastAsia="宋体" w:cs="宋体"/>
          <w:sz w:val="24"/>
          <w:szCs w:val="24"/>
        </w:rPr>
        <w:t>、应当明确售后服务公约，承诺免费维修服务条件及时间。</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、伴随服务</w:t>
      </w:r>
    </w:p>
    <w:p>
      <w:pPr>
        <w:pStyle w:val="34"/>
        <w:spacing w:before="0" w:line="400" w:lineRule="exact"/>
        <w:ind w:firstLine="480"/>
        <w:rPr>
          <w:rFonts w:eastAsia="宋体" w:cs="宋体"/>
          <w:sz w:val="24"/>
          <w:szCs w:val="24"/>
        </w:rPr>
      </w:pPr>
      <w:r>
        <w:rPr>
          <w:rFonts w:eastAsia="宋体" w:cs="宋体"/>
          <w:sz w:val="24"/>
          <w:szCs w:val="24"/>
        </w:rPr>
        <w:t>4-1</w:t>
      </w:r>
      <w:r>
        <w:rPr>
          <w:rFonts w:hint="eastAsia" w:eastAsia="宋体" w:cs="宋体"/>
          <w:sz w:val="24"/>
          <w:szCs w:val="24"/>
        </w:rPr>
        <w:t>、乙方应随同每套货物提供相应的中文的技术文件。</w:t>
      </w:r>
    </w:p>
    <w:p>
      <w:pPr>
        <w:pStyle w:val="34"/>
        <w:spacing w:before="0" w:line="400" w:lineRule="exact"/>
        <w:ind w:firstLine="480"/>
        <w:rPr>
          <w:rFonts w:eastAsia="宋体" w:cs="宋体"/>
          <w:sz w:val="24"/>
          <w:szCs w:val="24"/>
        </w:rPr>
      </w:pPr>
      <w:r>
        <w:rPr>
          <w:rFonts w:eastAsia="宋体" w:cs="宋体"/>
          <w:sz w:val="24"/>
          <w:szCs w:val="24"/>
        </w:rPr>
        <w:t>4-1-1</w:t>
      </w:r>
      <w:r>
        <w:rPr>
          <w:rFonts w:hint="eastAsia" w:eastAsia="宋体" w:cs="宋体"/>
          <w:sz w:val="24"/>
          <w:szCs w:val="24"/>
        </w:rPr>
        <w:t>、完整的操作使用手册和维护、修理技术文件，图纸、保修卡等。</w:t>
      </w:r>
    </w:p>
    <w:p>
      <w:pPr>
        <w:pStyle w:val="34"/>
        <w:spacing w:before="0" w:line="400" w:lineRule="exact"/>
        <w:ind w:firstLine="480"/>
        <w:rPr>
          <w:rFonts w:eastAsia="宋体" w:cs="宋体"/>
          <w:sz w:val="24"/>
          <w:szCs w:val="24"/>
        </w:rPr>
      </w:pPr>
      <w:r>
        <w:rPr>
          <w:rFonts w:eastAsia="宋体" w:cs="宋体"/>
          <w:sz w:val="24"/>
          <w:szCs w:val="24"/>
        </w:rPr>
        <w:t>4-1-2</w:t>
      </w:r>
      <w:r>
        <w:rPr>
          <w:rFonts w:hint="eastAsia" w:eastAsia="宋体" w:cs="宋体"/>
          <w:sz w:val="24"/>
          <w:szCs w:val="24"/>
        </w:rPr>
        <w:t>、制造厂的检验、测试报告、检验合格证书，计量合格等级证书，质量保证书等文件须随产品装箱提供。</w:t>
      </w:r>
    </w:p>
    <w:p>
      <w:pPr>
        <w:pStyle w:val="34"/>
        <w:spacing w:before="0" w:line="400" w:lineRule="exact"/>
        <w:ind w:firstLine="480"/>
        <w:rPr>
          <w:rFonts w:eastAsia="宋体" w:cs="宋体"/>
          <w:sz w:val="24"/>
          <w:szCs w:val="24"/>
        </w:rPr>
      </w:pPr>
      <w:r>
        <w:rPr>
          <w:rFonts w:eastAsia="宋体" w:cs="宋体"/>
          <w:sz w:val="24"/>
          <w:szCs w:val="24"/>
        </w:rPr>
        <w:t>4-1-3</w:t>
      </w:r>
      <w:r>
        <w:rPr>
          <w:rFonts w:hint="eastAsia" w:eastAsia="宋体" w:cs="宋体"/>
          <w:sz w:val="24"/>
          <w:szCs w:val="24"/>
        </w:rPr>
        <w:t>、必须的其它技术资料。</w:t>
      </w:r>
    </w:p>
    <w:p>
      <w:pPr>
        <w:pStyle w:val="34"/>
        <w:spacing w:before="0" w:line="400" w:lineRule="exact"/>
        <w:ind w:firstLine="480"/>
        <w:rPr>
          <w:rFonts w:eastAsia="宋体" w:cs="宋体"/>
          <w:sz w:val="24"/>
          <w:szCs w:val="24"/>
        </w:rPr>
      </w:pPr>
      <w:r>
        <w:rPr>
          <w:rFonts w:eastAsia="宋体" w:cs="宋体"/>
          <w:sz w:val="24"/>
          <w:szCs w:val="24"/>
        </w:rPr>
        <w:t>4-2</w:t>
      </w:r>
      <w:r>
        <w:rPr>
          <w:rFonts w:hint="eastAsia" w:eastAsia="宋体" w:cs="宋体"/>
          <w:sz w:val="24"/>
          <w:szCs w:val="24"/>
        </w:rPr>
        <w:t>、伴随服务的费用已含在合同价中，不单独进行支付。</w:t>
      </w:r>
    </w:p>
    <w:p>
      <w:pPr>
        <w:pStyle w:val="34"/>
        <w:spacing w:before="0" w:line="400" w:lineRule="exact"/>
        <w:ind w:firstLine="482"/>
        <w:rPr>
          <w:rFonts w:eastAsia="宋体" w:cs="宋体"/>
          <w:b/>
          <w:sz w:val="24"/>
          <w:szCs w:val="24"/>
        </w:rPr>
      </w:pPr>
      <w:r>
        <w:rPr>
          <w:rFonts w:hint="eastAsia" w:eastAsia="宋体" w:cs="宋体"/>
          <w:b/>
          <w:sz w:val="24"/>
          <w:szCs w:val="24"/>
        </w:rPr>
        <w:t>八、验收</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、到货验收：货物到货后，由甲方与乙方共同进行外观验收，验收内容包括，外包装的完好性，货物品牌、规格、数量及产地与合同要求的一致性。</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、货物运行验收：乙方安装调试合格后，向甲方提出验收申请，甲方接到乙方验收申请后组织验收（必要时可聘请相应专家或委托相应部门验收），验收合格后，出具使用验收合格证明。</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、最终验收：最终验收结果作为付款依据，乙方填写验收单，并向甲方提交实施过程中的所有资料，以便甲方日后管理和维护。</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、质保期满后：由乙方出具质保期运行质量报告，若存在质量问题，应按相应规定协商处理。</w:t>
      </w:r>
    </w:p>
    <w:p>
      <w:pPr>
        <w:pStyle w:val="34"/>
        <w:spacing w:before="0" w:line="400" w:lineRule="exact"/>
        <w:ind w:firstLine="480"/>
        <w:rPr>
          <w:rFonts w:eastAsia="宋体" w:cs="宋体"/>
          <w:sz w:val="24"/>
          <w:szCs w:val="24"/>
        </w:rPr>
      </w:pPr>
      <w:r>
        <w:rPr>
          <w:rFonts w:eastAsia="宋体" w:cs="宋体"/>
          <w:sz w:val="24"/>
          <w:szCs w:val="24"/>
        </w:rPr>
        <w:t>5</w:t>
      </w:r>
      <w:r>
        <w:rPr>
          <w:rFonts w:hint="eastAsia" w:eastAsia="宋体" w:cs="宋体"/>
          <w:sz w:val="24"/>
          <w:szCs w:val="24"/>
        </w:rPr>
        <w:t>、验收依据：</w:t>
      </w:r>
    </w:p>
    <w:p>
      <w:pPr>
        <w:pStyle w:val="34"/>
        <w:spacing w:before="0" w:line="400" w:lineRule="exact"/>
        <w:ind w:firstLine="480"/>
        <w:rPr>
          <w:rFonts w:eastAsia="宋体" w:cs="宋体"/>
          <w:sz w:val="24"/>
          <w:szCs w:val="24"/>
        </w:rPr>
      </w:pPr>
      <w:r>
        <w:rPr>
          <w:rFonts w:eastAsia="宋体" w:cs="宋体"/>
          <w:sz w:val="24"/>
          <w:szCs w:val="24"/>
        </w:rPr>
        <w:t>5-1</w:t>
      </w:r>
      <w:r>
        <w:rPr>
          <w:rFonts w:hint="eastAsia" w:eastAsia="宋体" w:cs="宋体"/>
          <w:sz w:val="24"/>
          <w:szCs w:val="24"/>
        </w:rPr>
        <w:t>、合同文本、合同附件、招标文件、投标文件。</w:t>
      </w:r>
    </w:p>
    <w:p>
      <w:pPr>
        <w:pStyle w:val="34"/>
        <w:spacing w:before="0" w:line="400" w:lineRule="exact"/>
        <w:ind w:firstLine="480"/>
        <w:rPr>
          <w:rFonts w:eastAsia="宋体" w:cs="宋体"/>
          <w:sz w:val="24"/>
          <w:szCs w:val="24"/>
        </w:rPr>
      </w:pPr>
      <w:r>
        <w:rPr>
          <w:rFonts w:eastAsia="宋体" w:cs="宋体"/>
          <w:sz w:val="24"/>
          <w:szCs w:val="24"/>
        </w:rPr>
        <w:t>5-2</w:t>
      </w:r>
      <w:r>
        <w:rPr>
          <w:rFonts w:hint="eastAsia" w:eastAsia="宋体" w:cs="宋体"/>
          <w:sz w:val="24"/>
          <w:szCs w:val="24"/>
        </w:rPr>
        <w:t>、国内相应的标准、规范。</w:t>
      </w:r>
    </w:p>
    <w:p>
      <w:pPr>
        <w:pStyle w:val="34"/>
        <w:spacing w:before="0" w:line="400" w:lineRule="exact"/>
        <w:ind w:firstLine="482"/>
        <w:rPr>
          <w:rFonts w:eastAsia="宋体" w:cs="宋体"/>
          <w:b/>
          <w:sz w:val="24"/>
          <w:szCs w:val="24"/>
        </w:rPr>
      </w:pPr>
      <w:r>
        <w:rPr>
          <w:rFonts w:hint="eastAsia" w:eastAsia="宋体" w:cs="宋体"/>
          <w:b/>
          <w:sz w:val="24"/>
          <w:szCs w:val="24"/>
        </w:rPr>
        <w:t>九、违约责任</w:t>
      </w:r>
    </w:p>
    <w:p>
      <w:pPr>
        <w:pStyle w:val="34"/>
        <w:spacing w:before="0" w:line="400" w:lineRule="exact"/>
        <w:ind w:firstLine="480"/>
        <w:rPr>
          <w:rFonts w:eastAsia="宋体" w:cs="宋体"/>
          <w:sz w:val="24"/>
          <w:szCs w:val="24"/>
        </w:rPr>
      </w:pPr>
      <w:r>
        <w:rPr>
          <w:rFonts w:hint="eastAsia" w:eastAsia="宋体" w:cs="宋体"/>
          <w:sz w:val="24"/>
          <w:szCs w:val="24"/>
        </w:rPr>
        <w:t>按《合同法》中的相关条款执行。</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hint="eastAsia" w:eastAsia="宋体" w:cs="宋体"/>
          <w:sz w:val="24"/>
          <w:szCs w:val="24"/>
        </w:rPr>
        <w:t>、乙方履约延误</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eastAsia="宋体" w:cs="宋体"/>
          <w:sz w:val="24"/>
          <w:szCs w:val="24"/>
        </w:rPr>
        <w:t>-1</w:t>
      </w:r>
      <w:r>
        <w:rPr>
          <w:rFonts w:hint="eastAsia" w:eastAsia="宋体" w:cs="宋体"/>
          <w:sz w:val="24"/>
          <w:szCs w:val="24"/>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w:t>
      </w:r>
      <w:r>
        <w:rPr>
          <w:rFonts w:eastAsia="宋体" w:cs="宋体"/>
          <w:sz w:val="24"/>
          <w:szCs w:val="24"/>
        </w:rPr>
        <w:t>0.5%</w:t>
      </w:r>
      <w:r>
        <w:rPr>
          <w:rFonts w:hint="eastAsia" w:eastAsia="宋体" w:cs="宋体"/>
          <w:sz w:val="24"/>
          <w:szCs w:val="24"/>
        </w:rPr>
        <w:t>）计收，直至交货或提供服务为止。误期赔偿费的最高限额为合同价格的百分之五（</w:t>
      </w:r>
      <w:r>
        <w:rPr>
          <w:rFonts w:eastAsia="宋体" w:cs="宋体"/>
          <w:sz w:val="24"/>
          <w:szCs w:val="24"/>
        </w:rPr>
        <w:t>5%</w:t>
      </w:r>
      <w:r>
        <w:rPr>
          <w:rFonts w:hint="eastAsia" w:eastAsia="宋体" w:cs="宋体"/>
          <w:sz w:val="24"/>
          <w:szCs w:val="24"/>
        </w:rPr>
        <w:t>）。一旦达到误期赔偿费的最高限额，甲方可终止合同。</w:t>
      </w:r>
    </w:p>
    <w:p>
      <w:pPr>
        <w:pStyle w:val="34"/>
        <w:spacing w:before="0" w:line="400" w:lineRule="exact"/>
        <w:ind w:firstLine="480"/>
        <w:rPr>
          <w:rFonts w:eastAsia="宋体" w:cs="宋体"/>
          <w:sz w:val="24"/>
          <w:szCs w:val="24"/>
        </w:rPr>
      </w:pPr>
      <w:r>
        <w:rPr>
          <w:rFonts w:hint="eastAsia" w:eastAsia="宋体" w:cs="宋体"/>
          <w:sz w:val="24"/>
          <w:szCs w:val="24"/>
          <w:lang w:val="en-US" w:eastAsia="zh-CN"/>
        </w:rPr>
        <w:t>1</w:t>
      </w:r>
      <w:r>
        <w:rPr>
          <w:rFonts w:eastAsia="宋体" w:cs="宋体"/>
          <w:sz w:val="24"/>
          <w:szCs w:val="24"/>
        </w:rPr>
        <w:t>-2</w:t>
      </w:r>
      <w:r>
        <w:rPr>
          <w:rFonts w:hint="eastAsia" w:eastAsia="宋体" w:cs="宋体"/>
          <w:sz w:val="24"/>
          <w:szCs w:val="24"/>
        </w:rPr>
        <w:t>、如乙方事先未征得甲方同意并得到甲方的谅解而单方面延迟交货，将按违约终止合同。</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、违约终止合同：未按合同要求提供货物或质量不能满足技术要求，甲方会同监督机构有权终止合同，对乙方违约行为进行追究，同时按政府采购法的有关规定进行相应的处罚。</w:t>
      </w:r>
    </w:p>
    <w:p>
      <w:pPr>
        <w:pStyle w:val="34"/>
        <w:spacing w:before="0" w:line="400" w:lineRule="exact"/>
        <w:ind w:firstLine="482"/>
        <w:rPr>
          <w:rFonts w:eastAsia="宋体" w:cs="宋体"/>
          <w:b/>
          <w:sz w:val="24"/>
          <w:szCs w:val="24"/>
        </w:rPr>
      </w:pPr>
      <w:r>
        <w:rPr>
          <w:rFonts w:hint="eastAsia" w:eastAsia="宋体" w:cs="宋体"/>
          <w:b/>
          <w:sz w:val="24"/>
          <w:szCs w:val="24"/>
        </w:rPr>
        <w:t>十、合同组成</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、成交通知书</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、合同文件</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、国家相关规范及标准</w:t>
      </w:r>
    </w:p>
    <w:p>
      <w:pPr>
        <w:pStyle w:val="34"/>
        <w:spacing w:before="0" w:line="400" w:lineRule="exact"/>
        <w:ind w:firstLine="480"/>
        <w:rPr>
          <w:rFonts w:eastAsia="宋体" w:cs="宋体"/>
          <w:sz w:val="24"/>
          <w:szCs w:val="24"/>
        </w:rPr>
      </w:pPr>
      <w:r>
        <w:rPr>
          <w:rFonts w:eastAsia="宋体" w:cs="宋体"/>
          <w:sz w:val="24"/>
          <w:szCs w:val="24"/>
        </w:rPr>
        <w:t>4</w:t>
      </w:r>
      <w:r>
        <w:rPr>
          <w:rFonts w:hint="eastAsia" w:eastAsia="宋体" w:cs="宋体"/>
          <w:sz w:val="24"/>
          <w:szCs w:val="24"/>
        </w:rPr>
        <w:t>、供货产品技术规格及参数表</w:t>
      </w:r>
    </w:p>
    <w:p>
      <w:pPr>
        <w:pStyle w:val="34"/>
        <w:spacing w:before="0" w:line="400" w:lineRule="exact"/>
        <w:ind w:firstLine="480"/>
        <w:rPr>
          <w:rFonts w:eastAsia="宋体" w:cs="宋体"/>
          <w:sz w:val="24"/>
          <w:szCs w:val="24"/>
        </w:rPr>
      </w:pPr>
      <w:r>
        <w:rPr>
          <w:rFonts w:eastAsia="宋体" w:cs="宋体"/>
          <w:sz w:val="24"/>
          <w:szCs w:val="24"/>
        </w:rPr>
        <w:t>5</w:t>
      </w:r>
      <w:r>
        <w:rPr>
          <w:rFonts w:hint="eastAsia" w:eastAsia="宋体" w:cs="宋体"/>
          <w:sz w:val="24"/>
          <w:szCs w:val="24"/>
        </w:rPr>
        <w:t>、招标文件</w:t>
      </w:r>
    </w:p>
    <w:p>
      <w:pPr>
        <w:pStyle w:val="34"/>
        <w:spacing w:before="0" w:line="400" w:lineRule="exact"/>
        <w:ind w:firstLine="480"/>
        <w:rPr>
          <w:rFonts w:eastAsia="宋体" w:cs="宋体"/>
          <w:sz w:val="24"/>
          <w:szCs w:val="24"/>
        </w:rPr>
      </w:pPr>
      <w:r>
        <w:rPr>
          <w:rFonts w:eastAsia="宋体" w:cs="宋体"/>
          <w:sz w:val="24"/>
          <w:szCs w:val="24"/>
        </w:rPr>
        <w:t>6</w:t>
      </w:r>
      <w:r>
        <w:rPr>
          <w:rFonts w:hint="eastAsia" w:eastAsia="宋体" w:cs="宋体"/>
          <w:sz w:val="24"/>
          <w:szCs w:val="24"/>
        </w:rPr>
        <w:t>、投标文件</w:t>
      </w:r>
    </w:p>
    <w:p>
      <w:pPr>
        <w:pStyle w:val="34"/>
        <w:spacing w:before="0" w:line="400" w:lineRule="exact"/>
        <w:ind w:firstLine="482"/>
        <w:rPr>
          <w:rFonts w:eastAsia="宋体" w:cs="宋体"/>
          <w:b/>
          <w:sz w:val="24"/>
          <w:szCs w:val="24"/>
        </w:rPr>
      </w:pPr>
      <w:r>
        <w:rPr>
          <w:rFonts w:hint="eastAsia" w:eastAsia="宋体" w:cs="宋体"/>
          <w:b/>
          <w:sz w:val="24"/>
          <w:szCs w:val="24"/>
        </w:rPr>
        <w:t>十一、合同生效及其它</w:t>
      </w:r>
    </w:p>
    <w:p>
      <w:pPr>
        <w:pStyle w:val="34"/>
        <w:spacing w:before="0" w:line="400" w:lineRule="exact"/>
        <w:ind w:firstLine="480"/>
        <w:rPr>
          <w:rFonts w:eastAsia="宋体" w:cs="宋体"/>
          <w:sz w:val="24"/>
          <w:szCs w:val="24"/>
        </w:rPr>
      </w:pPr>
      <w:r>
        <w:rPr>
          <w:rFonts w:eastAsia="宋体" w:cs="宋体"/>
          <w:sz w:val="24"/>
          <w:szCs w:val="24"/>
        </w:rPr>
        <w:t>1</w:t>
      </w:r>
      <w:r>
        <w:rPr>
          <w:rFonts w:hint="eastAsia" w:eastAsia="宋体" w:cs="宋体"/>
          <w:sz w:val="24"/>
          <w:szCs w:val="24"/>
        </w:rPr>
        <w:t>、合同未尽事宜、由甲、乙双方协商，作为合同补充，与原合同具有同等法律效力。</w:t>
      </w:r>
    </w:p>
    <w:p>
      <w:pPr>
        <w:pStyle w:val="34"/>
        <w:spacing w:before="0" w:line="400" w:lineRule="exact"/>
        <w:ind w:firstLine="480"/>
        <w:rPr>
          <w:rFonts w:eastAsia="宋体" w:cs="宋体"/>
          <w:sz w:val="24"/>
          <w:szCs w:val="24"/>
        </w:rPr>
      </w:pPr>
      <w:r>
        <w:rPr>
          <w:rFonts w:eastAsia="宋体" w:cs="宋体"/>
          <w:sz w:val="24"/>
          <w:szCs w:val="24"/>
        </w:rPr>
        <w:t>2</w:t>
      </w:r>
      <w:r>
        <w:rPr>
          <w:rFonts w:hint="eastAsia" w:eastAsia="宋体" w:cs="宋体"/>
          <w:sz w:val="24"/>
          <w:szCs w:val="24"/>
        </w:rPr>
        <w:t>、</w:t>
      </w:r>
      <w:r>
        <w:rPr>
          <w:rFonts w:eastAsia="宋体" w:cs="宋体"/>
          <w:sz w:val="24"/>
          <w:szCs w:val="24"/>
        </w:rPr>
        <w:t xml:space="preserve"> </w:t>
      </w:r>
      <w:r>
        <w:rPr>
          <w:rFonts w:hint="eastAsia" w:eastAsia="宋体" w:cs="宋体"/>
          <w:sz w:val="24"/>
          <w:szCs w:val="24"/>
        </w:rPr>
        <w:t>本合同正本一式叁份，甲方、乙方双方分别执壹份，采购代理机构留存一份。</w:t>
      </w:r>
    </w:p>
    <w:p>
      <w:pPr>
        <w:pStyle w:val="34"/>
        <w:spacing w:before="0" w:line="400" w:lineRule="exact"/>
        <w:ind w:firstLine="480"/>
        <w:rPr>
          <w:rFonts w:eastAsia="宋体" w:cs="宋体"/>
          <w:sz w:val="24"/>
          <w:szCs w:val="24"/>
        </w:rPr>
      </w:pPr>
      <w:r>
        <w:rPr>
          <w:rFonts w:eastAsia="宋体" w:cs="宋体"/>
          <w:sz w:val="24"/>
          <w:szCs w:val="24"/>
        </w:rPr>
        <w:t>3</w:t>
      </w:r>
      <w:r>
        <w:rPr>
          <w:rFonts w:hint="eastAsia" w:eastAsia="宋体" w:cs="宋体"/>
          <w:sz w:val="24"/>
          <w:szCs w:val="24"/>
        </w:rPr>
        <w:t>、合同经甲乙双方盖章、签字后生效，合同签订地点为甲方所在地。</w:t>
      </w:r>
    </w:p>
    <w:tbl>
      <w:tblPr>
        <w:tblStyle w:val="30"/>
        <w:tblW w:w="9540" w:type="dxa"/>
        <w:jc w:val="center"/>
        <w:tblInd w:w="0" w:type="dxa"/>
        <w:tblLayout w:type="fixed"/>
        <w:tblCellMar>
          <w:top w:w="0" w:type="dxa"/>
          <w:left w:w="108" w:type="dxa"/>
          <w:bottom w:w="0" w:type="dxa"/>
          <w:right w:w="108" w:type="dxa"/>
        </w:tblCellMar>
      </w:tblPr>
      <w:tblGrid>
        <w:gridCol w:w="4770"/>
        <w:gridCol w:w="4770"/>
      </w:tblGrid>
      <w:tr>
        <w:tblPrEx>
          <w:tblLayout w:type="fixed"/>
          <w:tblCellMar>
            <w:top w:w="0" w:type="dxa"/>
            <w:left w:w="108" w:type="dxa"/>
            <w:bottom w:w="0" w:type="dxa"/>
            <w:right w:w="108" w:type="dxa"/>
          </w:tblCellMar>
        </w:tblPrEx>
        <w:trPr>
          <w:trHeight w:val="933" w:hRule="atLeast"/>
          <w:jc w:val="center"/>
        </w:trPr>
        <w:tc>
          <w:tcPr>
            <w:tcW w:w="4770" w:type="dxa"/>
            <w:vAlign w:val="top"/>
          </w:tcPr>
          <w:p>
            <w:pPr>
              <w:pStyle w:val="34"/>
              <w:spacing w:before="0" w:line="400" w:lineRule="exact"/>
              <w:ind w:firstLine="480"/>
              <w:rPr>
                <w:rFonts w:eastAsia="宋体" w:cs="宋体"/>
                <w:sz w:val="24"/>
                <w:szCs w:val="24"/>
              </w:rPr>
            </w:pPr>
            <w:r>
              <w:rPr>
                <w:rFonts w:hint="eastAsia" w:eastAsia="宋体" w:cs="宋体"/>
                <w:sz w:val="24"/>
                <w:szCs w:val="24"/>
              </w:rPr>
              <w:t>甲方名称</w:t>
            </w:r>
            <w:r>
              <w:rPr>
                <w:rFonts w:hint="eastAsia" w:eastAsia="宋体" w:cs="宋体"/>
                <w:spacing w:val="-20"/>
                <w:sz w:val="24"/>
                <w:szCs w:val="24"/>
              </w:rPr>
              <w:t>（盖章）</w:t>
            </w:r>
            <w:r>
              <w:rPr>
                <w:rFonts w:eastAsia="宋体" w:cs="宋体"/>
                <w:sz w:val="24"/>
                <w:szCs w:val="24"/>
              </w:rPr>
              <w:t>:</w:t>
            </w:r>
          </w:p>
          <w:p>
            <w:pPr>
              <w:pStyle w:val="34"/>
              <w:spacing w:before="0" w:line="400" w:lineRule="exact"/>
              <w:ind w:firstLine="480"/>
              <w:rPr>
                <w:rFonts w:eastAsia="宋体" w:cs="宋体"/>
                <w:sz w:val="24"/>
                <w:szCs w:val="24"/>
              </w:rPr>
            </w:pPr>
            <w:r>
              <w:rPr>
                <w:rFonts w:hint="eastAsia" w:eastAsia="宋体" w:cs="宋体"/>
                <w:sz w:val="24"/>
                <w:szCs w:val="24"/>
              </w:rPr>
              <w:t>地址：</w:t>
            </w:r>
          </w:p>
          <w:p>
            <w:pPr>
              <w:pStyle w:val="34"/>
              <w:spacing w:before="0" w:line="400" w:lineRule="exact"/>
              <w:ind w:firstLine="480"/>
              <w:rPr>
                <w:rFonts w:eastAsia="宋体" w:cs="宋体"/>
                <w:sz w:val="24"/>
                <w:szCs w:val="24"/>
              </w:rPr>
            </w:pPr>
            <w:r>
              <w:rPr>
                <w:rFonts w:hint="eastAsia" w:eastAsia="宋体" w:cs="宋体"/>
                <w:sz w:val="24"/>
                <w:szCs w:val="24"/>
              </w:rPr>
              <w:t>代表人（签字）：</w:t>
            </w:r>
          </w:p>
          <w:p>
            <w:pPr>
              <w:pStyle w:val="34"/>
              <w:spacing w:before="0" w:line="400" w:lineRule="exact"/>
              <w:ind w:firstLine="480"/>
              <w:rPr>
                <w:rFonts w:eastAsia="宋体" w:cs="宋体"/>
                <w:sz w:val="24"/>
                <w:szCs w:val="24"/>
              </w:rPr>
            </w:pPr>
            <w:r>
              <w:rPr>
                <w:rFonts w:hint="eastAsia" w:eastAsia="宋体" w:cs="宋体"/>
                <w:sz w:val="24"/>
                <w:szCs w:val="24"/>
              </w:rPr>
              <w:t>开户银行：</w:t>
            </w:r>
          </w:p>
          <w:p>
            <w:pPr>
              <w:pStyle w:val="34"/>
              <w:spacing w:before="0" w:line="400" w:lineRule="exact"/>
              <w:ind w:firstLine="480"/>
              <w:rPr>
                <w:rFonts w:eastAsia="宋体" w:cs="宋体"/>
                <w:sz w:val="24"/>
                <w:szCs w:val="24"/>
              </w:rPr>
            </w:pPr>
            <w:r>
              <w:rPr>
                <w:rFonts w:hint="eastAsia" w:eastAsia="宋体" w:cs="宋体"/>
                <w:sz w:val="24"/>
                <w:szCs w:val="24"/>
              </w:rPr>
              <w:t>帐号：</w:t>
            </w:r>
          </w:p>
        </w:tc>
        <w:tc>
          <w:tcPr>
            <w:tcW w:w="4770" w:type="dxa"/>
            <w:vAlign w:val="top"/>
          </w:tcPr>
          <w:p>
            <w:pPr>
              <w:pStyle w:val="34"/>
              <w:spacing w:before="0" w:line="400" w:lineRule="exact"/>
              <w:ind w:firstLine="480"/>
              <w:rPr>
                <w:rFonts w:eastAsia="宋体" w:cs="宋体"/>
                <w:sz w:val="24"/>
                <w:szCs w:val="24"/>
              </w:rPr>
            </w:pPr>
            <w:r>
              <w:rPr>
                <w:rFonts w:hint="eastAsia" w:eastAsia="宋体" w:cs="宋体"/>
                <w:sz w:val="24"/>
                <w:szCs w:val="24"/>
              </w:rPr>
              <w:t>乙方名称</w:t>
            </w:r>
            <w:r>
              <w:rPr>
                <w:rFonts w:hint="eastAsia" w:eastAsia="宋体" w:cs="宋体"/>
                <w:spacing w:val="-20"/>
                <w:sz w:val="24"/>
                <w:szCs w:val="24"/>
              </w:rPr>
              <w:t>（盖章）</w:t>
            </w:r>
            <w:r>
              <w:rPr>
                <w:rFonts w:eastAsia="宋体" w:cs="宋体"/>
                <w:sz w:val="24"/>
                <w:szCs w:val="24"/>
              </w:rPr>
              <w:t>:</w:t>
            </w:r>
          </w:p>
          <w:p>
            <w:pPr>
              <w:pStyle w:val="34"/>
              <w:spacing w:before="0" w:line="400" w:lineRule="exact"/>
              <w:ind w:firstLine="480"/>
              <w:rPr>
                <w:rFonts w:eastAsia="宋体" w:cs="宋体"/>
                <w:sz w:val="24"/>
                <w:szCs w:val="24"/>
              </w:rPr>
            </w:pPr>
            <w:r>
              <w:rPr>
                <w:rFonts w:hint="eastAsia" w:eastAsia="宋体" w:cs="宋体"/>
                <w:sz w:val="24"/>
                <w:szCs w:val="24"/>
              </w:rPr>
              <w:t>地址：</w:t>
            </w:r>
          </w:p>
          <w:p>
            <w:pPr>
              <w:pStyle w:val="34"/>
              <w:spacing w:before="0" w:line="400" w:lineRule="exact"/>
              <w:ind w:firstLine="480"/>
              <w:rPr>
                <w:rFonts w:eastAsia="宋体" w:cs="宋体"/>
                <w:sz w:val="24"/>
                <w:szCs w:val="24"/>
              </w:rPr>
            </w:pPr>
            <w:r>
              <w:rPr>
                <w:rFonts w:hint="eastAsia" w:eastAsia="宋体" w:cs="宋体"/>
                <w:sz w:val="24"/>
                <w:szCs w:val="24"/>
              </w:rPr>
              <w:t>代表人（签字）：</w:t>
            </w:r>
          </w:p>
          <w:p>
            <w:pPr>
              <w:pStyle w:val="34"/>
              <w:spacing w:before="0" w:line="400" w:lineRule="exact"/>
              <w:ind w:firstLine="480"/>
              <w:rPr>
                <w:rFonts w:eastAsia="宋体" w:cs="宋体"/>
                <w:sz w:val="24"/>
                <w:szCs w:val="24"/>
              </w:rPr>
            </w:pPr>
            <w:r>
              <w:rPr>
                <w:rFonts w:hint="eastAsia" w:eastAsia="宋体" w:cs="宋体"/>
                <w:sz w:val="24"/>
                <w:szCs w:val="24"/>
              </w:rPr>
              <w:t>开户银行：</w:t>
            </w:r>
          </w:p>
          <w:p>
            <w:pPr>
              <w:pStyle w:val="34"/>
              <w:spacing w:before="0" w:line="400" w:lineRule="exact"/>
              <w:ind w:firstLine="480"/>
              <w:rPr>
                <w:rFonts w:eastAsia="宋体" w:cs="宋体"/>
                <w:sz w:val="24"/>
                <w:szCs w:val="24"/>
              </w:rPr>
            </w:pPr>
            <w:r>
              <w:rPr>
                <w:rFonts w:hint="eastAsia" w:eastAsia="宋体" w:cs="宋体"/>
                <w:sz w:val="24"/>
                <w:szCs w:val="24"/>
              </w:rPr>
              <w:t>帐号：</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宋体" w:hAnsi="宋体" w:eastAsia="宋体" w:cs="宋体"/>
          <w:b/>
          <w:bCs w:val="0"/>
          <w:sz w:val="32"/>
          <w:szCs w:val="32"/>
          <w:highlight w:val="none"/>
        </w:rPr>
        <w:t>第四章  采购内容与要求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eastAsia="宋体" w:asciiTheme="minorEastAsia" w:hAnsiTheme="minorEastAsia" w:cstheme="minorEastAsia"/>
          <w:b/>
          <w:bCs/>
          <w:sz w:val="24"/>
          <w:szCs w:val="24"/>
          <w:highlight w:val="none"/>
          <w:lang w:eastAsia="zh-CN"/>
        </w:rPr>
      </w:pPr>
      <w:r>
        <w:rPr>
          <w:rFonts w:hint="eastAsia" w:ascii="宋体" w:hAnsi="宋体" w:eastAsia="宋体" w:cs="宋体"/>
          <w:b/>
          <w:sz w:val="24"/>
          <w:highlight w:val="none"/>
        </w:rPr>
        <w:t>一、采购内</w:t>
      </w:r>
      <w:r>
        <w:rPr>
          <w:rFonts w:hint="eastAsia" w:ascii="宋体" w:hAnsi="宋体" w:eastAsia="宋体" w:cs="宋体"/>
          <w:b/>
          <w:sz w:val="24"/>
          <w:highlight w:val="none"/>
          <w:lang w:eastAsia="zh-CN"/>
        </w:rPr>
        <w:t>容：</w:t>
      </w:r>
      <w:bookmarkStart w:id="157" w:name="_Toc252787527"/>
      <w:r>
        <w:rPr>
          <w:rFonts w:hint="eastAsia" w:asciiTheme="minorEastAsia" w:hAnsiTheme="minorEastAsia" w:eastAsiaTheme="minorEastAsia" w:cstheme="minorEastAsia"/>
          <w:b/>
          <w:bCs/>
          <w:i w:val="0"/>
          <w:iCs w:val="0"/>
          <w:caps w:val="0"/>
          <w:color w:val="222222"/>
          <w:spacing w:val="0"/>
          <w:sz w:val="24"/>
          <w:szCs w:val="24"/>
          <w:shd w:val="clear" w:fill="FFFFFF"/>
          <w:lang w:eastAsia="zh-CN"/>
        </w:rPr>
        <w:t>镇坪县司法局智慧矫正中心建设项目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二、商务要求</w:t>
      </w:r>
    </w:p>
    <w:p>
      <w:pPr>
        <w:spacing w:line="360" w:lineRule="auto"/>
        <w:ind w:firstLine="241" w:firstLineChars="10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（一）</w:t>
      </w:r>
      <w:r>
        <w:rPr>
          <w:rFonts w:hint="eastAsia" w:ascii="宋体" w:hAnsi="宋体" w:eastAsia="宋体" w:cs="宋体"/>
          <w:b/>
          <w:bCs/>
          <w:kern w:val="2"/>
          <w:sz w:val="24"/>
          <w:szCs w:val="24"/>
          <w:lang w:val="en-US" w:eastAsia="zh-CN" w:bidi="ar-SA"/>
        </w:rPr>
        <w:t>服务期、服务地点</w:t>
      </w:r>
    </w:p>
    <w:p>
      <w:pPr>
        <w:pStyle w:val="40"/>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服务期</w:t>
      </w:r>
      <w:bookmarkStart w:id="158" w:name="OLE_LINK7"/>
      <w:r>
        <w:rPr>
          <w:rFonts w:hint="eastAsia" w:ascii="宋体" w:hAnsi="宋体" w:eastAsia="宋体" w:cs="宋体"/>
          <w:kern w:val="2"/>
          <w:sz w:val="24"/>
          <w:szCs w:val="24"/>
          <w:lang w:val="en-US" w:eastAsia="zh-CN" w:bidi="ar-SA"/>
        </w:rPr>
        <w:t>：</w:t>
      </w:r>
      <w:bookmarkEnd w:id="158"/>
      <w:r>
        <w:rPr>
          <w:rFonts w:hint="eastAsia" w:ascii="宋体" w:hAnsi="宋体" w:eastAsia="宋体" w:cs="宋体"/>
          <w:kern w:val="2"/>
          <w:sz w:val="24"/>
          <w:szCs w:val="24"/>
          <w:lang w:val="en-US" w:eastAsia="zh-CN" w:bidi="ar-SA"/>
        </w:rPr>
        <w:t>依据实际情况，以采购人的要求为准。</w:t>
      </w:r>
    </w:p>
    <w:p>
      <w:pPr>
        <w:pStyle w:val="40"/>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服务地点：</w:t>
      </w:r>
      <w:bookmarkStart w:id="159" w:name="_Toc167712842"/>
      <w:bookmarkStart w:id="160" w:name="_Toc167714040"/>
      <w:bookmarkStart w:id="161" w:name="_Toc167715237"/>
      <w:r>
        <w:rPr>
          <w:rFonts w:hint="eastAsia" w:ascii="宋体" w:hAnsi="宋体" w:eastAsia="宋体" w:cs="宋体"/>
          <w:kern w:val="2"/>
          <w:sz w:val="24"/>
          <w:szCs w:val="24"/>
          <w:lang w:val="en-US" w:eastAsia="zh-CN" w:bidi="ar-SA"/>
        </w:rPr>
        <w:t>采购人指定地点。</w:t>
      </w:r>
    </w:p>
    <w:p>
      <w:pPr>
        <w:numPr>
          <w:ilvl w:val="0"/>
          <w:numId w:val="6"/>
        </w:numPr>
        <w:spacing w:line="360" w:lineRule="auto"/>
        <w:ind w:left="451" w:leftChars="0" w:hanging="241" w:firstLineChars="0"/>
        <w:rPr>
          <w:rFonts w:hint="eastAsia" w:ascii="宋体" w:hAnsi="宋体" w:eastAsia="宋体" w:cs="宋体"/>
          <w:b/>
          <w:bCs/>
          <w:sz w:val="24"/>
          <w:szCs w:val="24"/>
        </w:rPr>
      </w:pPr>
      <w:r>
        <w:rPr>
          <w:rFonts w:hint="eastAsia" w:ascii="宋体" w:hAnsi="宋体" w:eastAsia="宋体" w:cs="宋体"/>
          <w:b/>
          <w:bCs/>
          <w:sz w:val="24"/>
          <w:szCs w:val="24"/>
        </w:rPr>
        <w:t>付款方式</w:t>
      </w:r>
    </w:p>
    <w:p>
      <w:pPr>
        <w:pStyle w:val="40"/>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双方合同中自行协商约定</w:t>
      </w:r>
    </w:p>
    <w:p>
      <w:pPr>
        <w:pStyle w:val="41"/>
        <w:numPr>
          <w:ilvl w:val="0"/>
          <w:numId w:val="6"/>
        </w:numPr>
        <w:spacing w:line="360" w:lineRule="auto"/>
        <w:ind w:left="451" w:leftChars="0" w:hanging="241" w:firstLineChars="0"/>
        <w:rPr>
          <w:rFonts w:hint="eastAsia" w:ascii="宋体" w:hAnsi="宋体" w:eastAsia="宋体" w:cs="宋体"/>
          <w:b/>
          <w:bCs/>
          <w:sz w:val="24"/>
          <w:szCs w:val="24"/>
        </w:rPr>
      </w:pPr>
      <w:r>
        <w:rPr>
          <w:rFonts w:hint="eastAsia" w:ascii="宋体" w:hAnsi="宋体" w:eastAsia="宋体" w:cs="宋体"/>
          <w:b/>
          <w:bCs/>
          <w:sz w:val="24"/>
          <w:szCs w:val="24"/>
          <w:lang w:val="en-US" w:eastAsia="zh-CN"/>
        </w:rPr>
        <w:t>质量</w:t>
      </w:r>
      <w:r>
        <w:rPr>
          <w:rFonts w:hint="eastAsia" w:ascii="宋体" w:hAnsi="宋体" w:eastAsia="宋体" w:cs="宋体"/>
          <w:b/>
          <w:bCs/>
          <w:sz w:val="24"/>
          <w:szCs w:val="24"/>
        </w:rPr>
        <w:t>要求</w:t>
      </w:r>
    </w:p>
    <w:p>
      <w:pPr>
        <w:pStyle w:val="40"/>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质量要求：通过国家相关规定标准。</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0"/>
        <w:rPr>
          <w:rFonts w:hint="default" w:ascii="宋体" w:hAnsi="宋体" w:eastAsia="宋体" w:cs="宋体"/>
          <w:b/>
          <w:sz w:val="24"/>
          <w:highlight w:val="none"/>
          <w:lang w:val="en-US" w:eastAsia="zh-CN"/>
        </w:rPr>
      </w:pPr>
      <w:r>
        <w:rPr>
          <w:rFonts w:hint="eastAsia" w:asciiTheme="minorEastAsia" w:hAnsiTheme="minorEastAsia" w:eastAsiaTheme="minorEastAsia" w:cstheme="minorEastAsia"/>
          <w:b/>
          <w:bCs/>
          <w:i w:val="0"/>
          <w:iCs w:val="0"/>
          <w:caps w:val="0"/>
          <w:color w:val="222222"/>
          <w:spacing w:val="0"/>
          <w:sz w:val="24"/>
          <w:szCs w:val="24"/>
          <w:shd w:val="clear" w:fill="FFFFFF"/>
          <w:lang w:eastAsia="zh-CN"/>
        </w:rPr>
        <w:t>（四）镇坪县司法局智慧矫正中心建设项目</w:t>
      </w:r>
      <w:r>
        <w:rPr>
          <w:rFonts w:hint="eastAsia" w:ascii="宋体" w:hAnsi="宋体" w:eastAsia="宋体" w:cs="宋体"/>
          <w:b/>
          <w:bCs/>
          <w:sz w:val="24"/>
          <w:szCs w:val="24"/>
          <w:lang w:eastAsia="zh-CN"/>
        </w:rPr>
        <w:t>需求</w:t>
      </w:r>
    </w:p>
    <w:bookmarkEnd w:id="157"/>
    <w:tbl>
      <w:tblPr>
        <w:tblStyle w:val="30"/>
        <w:tblW w:w="10800" w:type="dxa"/>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1395"/>
        <w:gridCol w:w="375"/>
        <w:gridCol w:w="330"/>
        <w:gridCol w:w="7875"/>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162" w:name="RANGE!A2"/>
            <w:bookmarkEnd w:id="162"/>
            <w:r>
              <w:rPr>
                <w:rFonts w:hint="eastAsia" w:ascii="宋体" w:hAnsi="宋体" w:eastAsia="宋体" w:cs="宋体"/>
                <w:b/>
                <w:bCs/>
                <w:i w:val="0"/>
                <w:iCs w:val="0"/>
                <w:color w:val="000000"/>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参数参数</w:t>
            </w:r>
          </w:p>
        </w:tc>
        <w:tc>
          <w:tcPr>
            <w:tcW w:w="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1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矫正业务移动执法车</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额定乘员 4人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外形尺寸 3160×1750×2000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续驶里程（满载）（km） 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最大行驶速度（km/h） 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最大爬坡度（满载）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最小转弯半径（m） 4.7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动 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系 统 控制器 智能控制器4KW过温、过流、短路、故障自动切断保护，带智能控制系统接口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电池 超威铅酸干电72V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电机 杨氏电机交流4KW免维护无碳刷交流电机，过温自动保护，耐温150摄氏度，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充电机 智能数控脉冲式全封闭车载专用充电机，欠压过压自动保护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车身配置 内饰 整车注塑内饰采用PP材料铸造，无色 、无臭、五毒。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座椅 皮革面料+高回弹PU座椅，第一排1+1布置可调节座椅，第二排3人连排座椅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车体 钢制车架+整车汽车冲压式钣金车身+冲压式钣金车门，注塑内饰板及车顶饰板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车门锁 四门电动升降玻璃，采用汽车钢丝拉线升降器，无噪音。整车汽车钢丝拉线锁，经久耐用、无噪音。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仪表台 注塑双色仪表台，组合仪表（含电压表、电流表、电量计、车速表、里程计、灯光、前后换向等信号），带暖风出风口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加速器 防水感应式悬吊式加速器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雨刮器 宽视野带自动复位功能的高低速雨刮器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玻璃 前挡玻璃+后挡玻璃（前挡使用汽车级双层夹胶安全玻璃，后挡为单层安全玻璃）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后视镜 左右各一手动型凸面外后视镜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灯光及信号 前大灯、转向灯、后尾灯、制动灯、电喇叭，全车采用LED节能灯具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警报设备 豪华LED节能警灯、大功率警报器及喊话器、MP3数码音响机、高保真扬声器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LED显示屏 电子滚动字幕，手机wifi改字 选配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开关 启动开关、灯光及雨刮组合开关、进退档位开关、警告灯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方向盘 轿车式四辐聚氨酯软化方向盘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倒车影像 高清倒车影像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空调 变频冷暖空调（前内置空调）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底盘 动力传动 电机后置直驱式大速比斜齿轮减速后桥，含差速器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前桥及悬挂 麦弗逊式前独立悬挂（螺旋弹簧+筒式液压减震）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后桥及悬挂 整体式后桥（无锡晶华）、轿车式拖曳臂式螺旋弹簧后悬架，带横向稳定器，筒式液压减震器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转向系统 选配可加装方向助力刹车助力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制动系统 1、前碟后鼓双回路液压行驶制动系统+机械式后轮驻车制动器。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2、23寸双芯制动盘。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轮胎 165/70R13真空高附着力轮胎.</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6"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便携式打印机</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安可产品；便携式喷墨打印机移动办公打印机商品毛重：2.1kg 打印功能：非自动双面最大支持幅面：A4 纸张输入容量：0-149 页彩色打印：支持彩色打印打印机类型：墨盒式基础功能：打印无线打印：支持无线打印黑白印量：0-399 页输稿器：不支持输稿器连接方式：Wi-Fi，USB 能效等级：一级能效</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车载便携式音响</w:t>
            </w:r>
          </w:p>
        </w:tc>
        <w:tc>
          <w:tcPr>
            <w:tcW w:w="375" w:type="dxa"/>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移动矫正会议专用便携式扬声系统，扬声器数量 3 个声道 2.0 声道接口 3.5mm 音频频响范围 20Hz-20KHz 产品净重 (kg) 20KG 线长 1.5-2m 理论功率 40w-100w 阻抗 4Ω信噪比 75db； 电源类型： 电池供电；灵敏度：75db度 1200:1、均衡度 85%色彩 16.7M(8bit)、色域 72%、可视角度 89° /89°/89°/89° (min)  (CR10) 、响应时间 8msHDMI 1*HDMI INDVI 1*DVI INVGA 1*VGA INCVBS 1*CVBS INUSB 1*USBRS232 1*RS232      IN/2*RS232 OUT 工作电压 AC110V/220V  50/60Hz 使用寿命 30000H 相 对湿度 10~80%RH 无凝露显示尺寸 55”、显示区域 1209.6MM (H) × 680.4MM(V)、显示比例 16:9、背光源 LED、分辨率 1920*1080pixels、 亮度 500cd/㎡ 、对比度 1200:1、均衡度 85%色彩 16.7M(8bit)、色 域 72%、可视角度 89°/89°/89°/89° (min)  (CR10) 、响应时间 8msHDMI 1*HDMI INDVI 1*DVI INVGA 1*VGA INCVBS 1*CVBS INUSB   1*USBRS232 1*RS232 IN/2*RS232 OUT 工作电压 AC110V/220V  50/60Hz使用寿命 30000H 相对湿度 10~80%RH 无凝露</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9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移动执法记录仪</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与陕西省司法厅综合管理系统无缝对接。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结构：设备为内置可更换电池结构设计；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外形尺寸：  (背夹、外接设备除外) 应 ≤85mm×60mm×30mm (长 ×宽×高) ，外表面主体颜色应为黑色;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质量 (外接设备除外) ：为减轻轻执法人员的负担，质量应≤175g; 4. ▲外壳防护：外壳防护等级应符合 GB4208-2008 中 IP68 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防摔抗跌：设备裸机跌落高度 2000mm，水泥地面，任意 6 个面各跌 落 5 次，执法记录仪处于工作状态；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数据接口：设备的数据接口应符合 GA/T 947.4-2015 中 5.1 的要求； 7. 驱动程序：设备应随机配备驱动程序，驱动程序应符合           GA/947.4-2015 中 5.4 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几何失真；设备在视频分辨率为 1920×1080 条件下，几何失真应 ≤20%；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取景预览：开机后应自动进入取景预览模式；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参数设置：设备应能通过随机软件或管理平台对警号、时间等信 息进行设置；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视音频预录功能：设备应能在标称最大分辨率下预录触发前≥10s 的视音频信息；卫星定位: 内置北斗和 GPS 模块，可接收卫星数据并提供定位信息。重点文件标记: 在摄录过程中应能通过一键操作的方式 对重点文件进行标记，标记方式应为原文件名中包含“IMP”,标记的 文件应能在管理平台中进行检索，并可与其他文件进行区分;显示屏: 设备应具有彩色显示屏，显示屏对角线尺寸应≥2.0in；对比度：设备 应能在回放模式分别显示全场白和全场黑测试信号，全场白和全场黑 测试信号亮度值的比应＞400：1；  照片分辨力：设备像素≥4000 万， 拍摄的照片分辨力应≥1000 线。 电池： 电池工作时间应满足GA/T947.2-2015 4.1 中 A 级要求，在更换一次电池条件下，连续摄录 时间≥13h，且充电时间≤2h。4G 传输功能：可接入移动、联通和电信 4G SIM 卡，实现无线传输功能，H．265 编码方式开启时，在视频分辨 率 1920×1080、码率为 2Mbps 下，分辨力≥700 线，帧率≥30 帧/s。 数 据完整性：设备在 (录像分辨率为 1080P) 摄录过程中，5min 内更换 电池原工作状态不应该改变且数据不丢失。语音对讲：设备通过平台 开启语音对讲功能后，可进行语音对讲。  无线传输功能：可通过无线 通信方式向平台传输视频图像，图像分辨率 1080P/720P/480P 可设置， 视频图像可保存至服务器。  扫码注册：可通过扫描平台端生成的二维 码完成注册。紧急摄录；在紧急摄录功能开启状态下，摄录过程中发 生撞击时，可自动保存录像文件并重新进入摄录模式，在待机状态下 发生撞击时，可自动进入录像模式。  4G 执法记录仪需具备电信设备进 网许可证 (需提供相关证明文件)  低温：温度 (-30±3) ℃ ，在更换一次电池条件下，持续录像时间≥4h；</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电子定位手环</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防拆防剪断；定位上报；拍照上传；语音通话；防水认证 3C 安全；低电告警</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6"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高拍仪</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与陕西省司法厅社区矫正综合管理平台无缝对接。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像素：1000万像素或以上，最高分辨率3672*2754，DPI≈310,最大扫描幅面A4;</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传感器：1/3.2",CMOS或以上;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对焦方式：定焦；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图像色彩：RGB24位真彩；视频流：MJPG 3672*2754@15Fps;扫描介质：文件、合同、表单、票据、证件、档案、立体实物等；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扫描尺寸: A4、A5、A6、A7、名片、各种类别身份证件；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成像要求:摄像头采用定焦方式，成像速度≤1秒；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麦克风：内置数字麦克风；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图片格式:支持JPEG、GIF、BMP、TIF、PDF等，满足图像质量的前提下可自行设定图片压缩比例，控制图像存储大小，便于网络传输；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图像质量:无肉眼可识别的闪烁、波纹、噪点等；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光源:自然光、LED辅助光源;</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网络交换机</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 口千兆网络交换机，14 个千兆电口+2 个千兆上联光口，交换机容量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52Gbps，包转发率 38.69Mpps，非网管型交换机，机架式。</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2"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硬盘录像机及硬盘</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人脸模式性能：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名单库比对报警（32路图片流或16路视频流）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32个人脸名单库，总库容10万张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路人档案10万份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抓拍库1000万张人脸图片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支持陌生人报警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支持人员频次统计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支持人脸签到和考勤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支持人脸1V1比对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以脸搜脸、按姓名检索、按属性检索;具有2个HDMI接口、2个VGA接口、2个RJ45网络接口；2个USB2.0接口、1个USB3.0接口、1个RS232接口、1个RS485接口（可接入RS485键盘）、1个eSata接口；具有1路音频输入接口、2路音频输出接口，16路报警输入接口、8路报警输出接口，可内置8块SATA接口硬盘。'★支持32路视频流人脸识别，支持32路图片流人脸识别。★支持16路实时视频结构化分析，支持32路非实时视频结构化分析。视频结构化分析功能包括人体视频结构化分析、车辆视频结构化分析、人和车视频结构化分析;★支持50个人脸库，库容20万张人脸图片；另有路人库，库容10万张人脸抓拍图片；支持人脸抓拍库（存储于硬盘中）存储1000万条人脸历史记录;★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网络机柜</w:t>
            </w:r>
          </w:p>
        </w:tc>
        <w:tc>
          <w:tcPr>
            <w:tcW w:w="3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标准化网络机柜，高度≥2000mm；宽度≥600mm；深度≥1000mm</w:t>
            </w:r>
          </w:p>
        </w:tc>
        <w:tc>
          <w:tcPr>
            <w:tcW w:w="4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建设预算合计</w:t>
            </w:r>
          </w:p>
        </w:tc>
        <w:tc>
          <w:tcPr>
            <w:tcW w:w="85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bl>
    <w:p>
      <w:pPr>
        <w:rPr>
          <w:rFonts w:eastAsia="宋体" w:cs="Times New Roman"/>
        </w:rPr>
      </w:pPr>
    </w:p>
    <w:p>
      <w:pPr>
        <w:pStyle w:val="34"/>
        <w:spacing w:before="0" w:line="440" w:lineRule="exact"/>
        <w:ind w:firstLine="48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*注：以上技术参数与要求供应商需完全满足，否则视为不响应询价文件，按不合格标处理。</w:t>
      </w:r>
    </w:p>
    <w:p>
      <w:pPr>
        <w:rPr>
          <w:rFonts w:hint="eastAsia"/>
        </w:rPr>
      </w:pPr>
    </w:p>
    <w:p>
      <w:pPr>
        <w:pStyle w:val="13"/>
        <w:rPr>
          <w:rFonts w:hint="eastAsia" w:ascii="宋体" w:hAnsi="宋体" w:eastAsia="宋体" w:cs="宋体"/>
          <w:b/>
          <w:bCs/>
          <w:sz w:val="32"/>
          <w:szCs w:val="32"/>
          <w:highlight w:val="none"/>
        </w:rPr>
      </w:pPr>
    </w:p>
    <w:p>
      <w:pPr>
        <w:numPr>
          <w:ilvl w:val="0"/>
          <w:numId w:val="0"/>
        </w:numPr>
        <w:autoSpaceDE w:val="0"/>
        <w:autoSpaceDN w:val="0"/>
        <w:adjustRightInd w:val="0"/>
        <w:snapToGrid w:val="0"/>
        <w:spacing w:line="360" w:lineRule="auto"/>
        <w:jc w:val="center"/>
        <w:rPr>
          <w:rFonts w:hint="eastAsia" w:ascii="宋体" w:hAnsi="宋体" w:eastAsia="宋体" w:cs="宋体"/>
          <w:b/>
          <w:bCs/>
          <w:sz w:val="32"/>
          <w:szCs w:val="32"/>
          <w:highlight w:val="none"/>
          <w:lang w:val="zh-CN"/>
        </w:rPr>
      </w:pPr>
      <w:r>
        <w:rPr>
          <w:rFonts w:hint="eastAsia" w:ascii="宋体" w:hAnsi="宋体" w:eastAsia="宋体" w:cs="宋体"/>
          <w:b/>
          <w:bCs/>
          <w:sz w:val="32"/>
          <w:szCs w:val="32"/>
          <w:highlight w:val="none"/>
          <w:lang w:val="zh-CN"/>
        </w:rPr>
        <w:t>第五章</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lang w:val="zh-CN"/>
        </w:rPr>
        <w:t>询价响应文件基本格式</w:t>
      </w:r>
    </w:p>
    <w:p>
      <w:pPr>
        <w:pStyle w:val="15"/>
        <w:numPr>
          <w:ilvl w:val="0"/>
          <w:numId w:val="0"/>
        </w:numPr>
        <w:rPr>
          <w:rFonts w:hint="eastAsia"/>
          <w:lang w:val="zh-CN"/>
        </w:rPr>
      </w:pPr>
    </w:p>
    <w:p>
      <w:pPr>
        <w:spacing w:line="360" w:lineRule="auto"/>
        <w:jc w:val="left"/>
        <w:rPr>
          <w:rFonts w:hint="eastAsia" w:ascii="宋体" w:hAnsi="宋体" w:eastAsia="宋体" w:cs="宋体"/>
          <w:b w:val="0"/>
          <w:bCs w:val="0"/>
          <w:sz w:val="28"/>
          <w:szCs w:val="28"/>
          <w:highlight w:val="none"/>
          <w:lang w:eastAsia="zh-CN"/>
        </w:rPr>
      </w:pPr>
      <w:r>
        <w:rPr>
          <w:rFonts w:hint="eastAsia" w:ascii="宋体" w:hAnsi="宋体" w:eastAsia="宋体" w:cs="宋体"/>
          <w:b/>
          <w:bCs/>
          <w:sz w:val="28"/>
          <w:szCs w:val="28"/>
          <w:highlight w:val="none"/>
        </w:rPr>
        <w:t>项目编号：</w:t>
      </w:r>
      <w:r>
        <w:rPr>
          <w:rFonts w:hint="eastAsia" w:ascii="宋体" w:hAnsi="宋体" w:eastAsia="宋体" w:cs="宋体"/>
          <w:b w:val="0"/>
          <w:bCs w:val="0"/>
          <w:sz w:val="28"/>
          <w:szCs w:val="28"/>
          <w:highlight w:val="none"/>
          <w:lang w:eastAsia="zh-CN"/>
        </w:rPr>
        <w:t>镇政询采字（202</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eastAsia="zh-CN"/>
        </w:rPr>
        <w:t>）</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lang w:eastAsia="zh-CN"/>
        </w:rPr>
        <w:t>号</w:t>
      </w:r>
    </w:p>
    <w:p>
      <w:pPr>
        <w:spacing w:line="360" w:lineRule="auto"/>
        <w:ind w:right="280"/>
        <w:jc w:val="both"/>
        <w:rPr>
          <w:rFonts w:hint="eastAsia" w:ascii="宋体" w:hAnsi="宋体" w:eastAsia="宋体" w:cs="宋体"/>
          <w:b/>
          <w:sz w:val="28"/>
          <w:szCs w:val="28"/>
          <w:highlight w:val="none"/>
        </w:rPr>
      </w:pPr>
    </w:p>
    <w:p>
      <w:pPr>
        <w:spacing w:line="360" w:lineRule="auto"/>
        <w:ind w:right="280"/>
        <w:jc w:val="right"/>
        <w:rPr>
          <w:rFonts w:hint="eastAsia" w:ascii="宋体" w:hAnsi="宋体" w:eastAsia="宋体" w:cs="宋体"/>
          <w:kern w:val="0"/>
          <w:sz w:val="52"/>
          <w:highlight w:val="none"/>
          <w:lang w:eastAsia="zh-CN"/>
        </w:rPr>
      </w:pPr>
      <w:r>
        <w:rPr>
          <w:rFonts w:hint="eastAsia" w:ascii="宋体" w:hAnsi="宋体" w:eastAsia="宋体" w:cs="宋体"/>
          <w:b/>
          <w:sz w:val="28"/>
          <w:szCs w:val="28"/>
          <w:highlight w:val="none"/>
        </w:rPr>
        <w:t xml:space="preserve">  </w:t>
      </w:r>
      <w:r>
        <w:rPr>
          <w:rFonts w:hint="eastAsia" w:ascii="宋体" w:hAnsi="宋体" w:eastAsia="宋体" w:cs="宋体"/>
          <w:b/>
          <w:sz w:val="56"/>
          <w:szCs w:val="72"/>
          <w:highlight w:val="none"/>
        </w:rPr>
        <w:t xml:space="preserve">  </w:t>
      </w: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i w:val="0"/>
          <w:iCs w:val="0"/>
          <w:caps w:val="0"/>
          <w:color w:val="222222"/>
          <w:spacing w:val="0"/>
          <w:sz w:val="36"/>
          <w:szCs w:val="36"/>
          <w:shd w:val="clear" w:fill="FFFFFF"/>
          <w:lang w:eastAsia="zh-CN"/>
        </w:rPr>
        <w:t>镇坪县司法局智慧矫正中心建设项目</w:t>
      </w:r>
    </w:p>
    <w:p>
      <w:pPr>
        <w:spacing w:line="360" w:lineRule="auto"/>
        <w:jc w:val="center"/>
        <w:rPr>
          <w:rFonts w:hint="eastAsia" w:ascii="宋体" w:hAnsi="宋体" w:eastAsia="宋体" w:cs="宋体"/>
          <w:b/>
          <w:bCs/>
          <w:kern w:val="0"/>
          <w:sz w:val="36"/>
          <w:szCs w:val="36"/>
          <w:highlight w:val="none"/>
          <w:lang w:eastAsia="zh-CN"/>
        </w:rPr>
      </w:pPr>
    </w:p>
    <w:p>
      <w:pPr>
        <w:spacing w:line="360" w:lineRule="auto"/>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询价响应文件</w:t>
      </w:r>
    </w:p>
    <w:p>
      <w:pPr>
        <w:pStyle w:val="5"/>
        <w:rPr>
          <w:rFonts w:hint="eastAsia" w:ascii="宋体" w:hAnsi="宋体" w:eastAsia="宋体" w:cs="宋体"/>
          <w:sz w:val="44"/>
          <w:szCs w:val="44"/>
          <w:highlight w:val="none"/>
        </w:rPr>
      </w:pPr>
    </w:p>
    <w:p>
      <w:pPr>
        <w:pStyle w:val="5"/>
        <w:rPr>
          <w:rFonts w:hint="eastAsia" w:ascii="宋体" w:hAnsi="宋体" w:eastAsia="宋体" w:cs="宋体"/>
          <w:highlight w:val="none"/>
        </w:rPr>
      </w:pPr>
    </w:p>
    <w:p>
      <w:pPr>
        <w:pStyle w:val="32"/>
        <w:ind w:left="0" w:leftChars="0" w:firstLine="0" w:firstLineChars="0"/>
        <w:rPr>
          <w:rFonts w:hint="eastAsia" w:ascii="宋体" w:hAnsi="宋体" w:eastAsia="宋体" w:cs="宋体"/>
          <w:highlight w:val="none"/>
        </w:rPr>
      </w:pPr>
    </w:p>
    <w:p>
      <w:pPr>
        <w:pStyle w:val="32"/>
        <w:rPr>
          <w:rFonts w:hint="eastAsia" w:ascii="宋体" w:hAnsi="宋体" w:eastAsia="宋体" w:cs="宋体"/>
          <w:highlight w:val="none"/>
        </w:rPr>
      </w:pPr>
    </w:p>
    <w:p>
      <w:pPr>
        <w:pStyle w:val="32"/>
        <w:rPr>
          <w:rFonts w:hint="eastAsia" w:ascii="宋体" w:hAnsi="宋体" w:eastAsia="宋体" w:cs="宋体"/>
          <w:highlight w:val="none"/>
        </w:rPr>
      </w:pPr>
    </w:p>
    <w:p>
      <w:pPr>
        <w:pStyle w:val="5"/>
        <w:rPr>
          <w:rFonts w:hint="eastAsia" w:ascii="宋体" w:hAnsi="宋体" w:eastAsia="宋体" w:cs="宋体"/>
          <w:highlight w:val="none"/>
        </w:rPr>
      </w:pPr>
    </w:p>
    <w:p>
      <w:pPr>
        <w:pStyle w:val="5"/>
        <w:spacing w:line="700" w:lineRule="exact"/>
        <w:ind w:firstLine="3213" w:firstLineChars="10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供 应 商：</w:t>
      </w:r>
    </w:p>
    <w:p>
      <w:pPr>
        <w:spacing w:line="700" w:lineRule="exact"/>
        <w:ind w:firstLine="3213" w:firstLineChars="1000"/>
        <w:jc w:val="both"/>
        <w:rPr>
          <w:rFonts w:hint="eastAsia" w:ascii="宋体" w:hAnsi="宋体" w:eastAsia="宋体" w:cs="宋体"/>
          <w:b/>
          <w:sz w:val="32"/>
          <w:szCs w:val="32"/>
          <w:highlight w:val="none"/>
        </w:rPr>
      </w:pPr>
      <w:r>
        <w:rPr>
          <w:rFonts w:hint="eastAsia" w:ascii="宋体" w:hAnsi="宋体" w:eastAsia="宋体" w:cs="宋体"/>
          <w:b/>
          <w:sz w:val="32"/>
          <w:szCs w:val="32"/>
          <w:highlight w:val="none"/>
        </w:rPr>
        <w:t>法人或授权人：</w:t>
      </w:r>
    </w:p>
    <w:p>
      <w:pPr>
        <w:pStyle w:val="5"/>
        <w:spacing w:line="700" w:lineRule="exact"/>
        <w:ind w:firstLine="3213" w:firstLineChars="1000"/>
        <w:jc w:val="both"/>
        <w:rPr>
          <w:rFonts w:hint="eastAsia" w:ascii="宋体" w:hAnsi="宋体" w:eastAsia="宋体" w:cs="宋体"/>
          <w:sz w:val="32"/>
          <w:szCs w:val="32"/>
          <w:highlight w:val="none"/>
        </w:rPr>
      </w:pPr>
      <w:r>
        <w:rPr>
          <w:rFonts w:hint="eastAsia" w:ascii="宋体" w:hAnsi="宋体" w:eastAsia="宋体" w:cs="宋体"/>
          <w:sz w:val="32"/>
          <w:szCs w:val="32"/>
          <w:highlight w:val="none"/>
        </w:rPr>
        <w:t>时    间：</w:t>
      </w:r>
    </w:p>
    <w:p>
      <w:pPr>
        <w:rPr>
          <w:rFonts w:hint="eastAsia" w:ascii="宋体" w:hAnsi="宋体" w:eastAsia="宋体" w:cs="宋体"/>
          <w:highlight w:val="none"/>
        </w:rPr>
      </w:pPr>
    </w:p>
    <w:p>
      <w:pPr>
        <w:spacing w:line="360" w:lineRule="auto"/>
        <w:jc w:val="center"/>
        <w:rPr>
          <w:rFonts w:hint="eastAsia" w:ascii="宋体" w:hAnsi="宋体" w:eastAsia="宋体" w:cs="宋体"/>
          <w:b/>
          <w:sz w:val="44"/>
          <w:szCs w:val="44"/>
          <w:highlight w:val="none"/>
        </w:rPr>
      </w:pPr>
    </w:p>
    <w:p>
      <w:pPr>
        <w:autoSpaceDE w:val="0"/>
        <w:autoSpaceDN w:val="0"/>
        <w:adjustRightInd w:val="0"/>
        <w:snapToGrid w:val="0"/>
        <w:spacing w:line="360" w:lineRule="auto"/>
        <w:rPr>
          <w:rFonts w:hint="eastAsia" w:ascii="宋体" w:hAnsi="宋体" w:eastAsia="宋体" w:cs="宋体"/>
          <w:b/>
          <w:spacing w:val="-20"/>
          <w:sz w:val="32"/>
          <w:szCs w:val="32"/>
          <w:highlight w:val="none"/>
        </w:rPr>
      </w:pPr>
    </w:p>
    <w:p>
      <w:pPr>
        <w:autoSpaceDE w:val="0"/>
        <w:autoSpaceDN w:val="0"/>
        <w:adjustRightInd w:val="0"/>
        <w:snapToGrid w:val="0"/>
        <w:spacing w:line="360" w:lineRule="auto"/>
        <w:rPr>
          <w:rFonts w:hint="eastAsia" w:ascii="宋体" w:hAnsi="宋体" w:eastAsia="宋体" w:cs="宋体"/>
          <w:b/>
          <w:spacing w:val="-20"/>
          <w:sz w:val="32"/>
          <w:szCs w:val="32"/>
          <w:highlight w:val="none"/>
        </w:rPr>
      </w:pPr>
    </w:p>
    <w:p>
      <w:pPr>
        <w:spacing w:line="20" w:lineRule="atLeast"/>
        <w:jc w:val="both"/>
        <w:rPr>
          <w:rFonts w:hint="eastAsia" w:ascii="宋体" w:hAnsi="宋体" w:eastAsia="宋体" w:cs="宋体"/>
          <w:b/>
          <w:spacing w:val="-20"/>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0" w:firstLineChars="0"/>
        <w:jc w:val="center"/>
        <w:textAlignment w:val="auto"/>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0" w:firstLineChars="0"/>
        <w:jc w:val="left"/>
        <w:textAlignment w:val="auto"/>
        <w:rPr>
          <w:rFonts w:hint="eastAsia" w:ascii="宋体" w:hAnsi="宋体" w:eastAsia="宋体" w:cs="宋体"/>
          <w:b/>
          <w:sz w:val="32"/>
          <w:szCs w:val="32"/>
          <w:highlight w:val="none"/>
        </w:rPr>
      </w:pP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一</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资格证明文件</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二</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响应函</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三</w:t>
      </w:r>
      <w:r>
        <w:rPr>
          <w:rFonts w:hint="eastAsia" w:ascii="宋体" w:hAnsi="宋体" w:eastAsia="宋体" w:cs="宋体"/>
          <w:b/>
          <w:sz w:val="28"/>
          <w:szCs w:val="28"/>
          <w:highlight w:val="none"/>
        </w:rPr>
        <w:t xml:space="preserve">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报价表</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四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分项报价表</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bCs/>
          <w:kern w:val="0"/>
          <w:sz w:val="28"/>
          <w:szCs w:val="28"/>
          <w:highlight w:val="none"/>
          <w:lang w:eastAsia="zh-CN"/>
        </w:rPr>
      </w:pPr>
      <w:r>
        <w:rPr>
          <w:rFonts w:hint="eastAsia" w:ascii="宋体" w:hAnsi="宋体" w:eastAsia="宋体" w:cs="宋体"/>
          <w:b/>
          <w:sz w:val="28"/>
          <w:szCs w:val="28"/>
          <w:highlight w:val="none"/>
        </w:rPr>
        <w:t>五</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kern w:val="0"/>
          <w:sz w:val="28"/>
          <w:szCs w:val="28"/>
          <w:highlight w:val="none"/>
        </w:rPr>
        <w:t>供应商</w:t>
      </w:r>
      <w:r>
        <w:rPr>
          <w:rFonts w:hint="eastAsia" w:ascii="宋体" w:hAnsi="宋体" w:eastAsia="宋体" w:cs="宋体"/>
          <w:b/>
          <w:bCs/>
          <w:kern w:val="0"/>
          <w:sz w:val="28"/>
          <w:szCs w:val="28"/>
          <w:highlight w:val="none"/>
        </w:rPr>
        <w:t>承诺</w:t>
      </w:r>
      <w:r>
        <w:rPr>
          <w:rFonts w:hint="eastAsia" w:ascii="宋体" w:hAnsi="宋体" w:eastAsia="宋体" w:cs="宋体"/>
          <w:b/>
          <w:bCs/>
          <w:kern w:val="0"/>
          <w:sz w:val="28"/>
          <w:szCs w:val="28"/>
          <w:highlight w:val="none"/>
          <w:lang w:eastAsia="zh-CN"/>
        </w:rPr>
        <w:t>书</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六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rPr>
        <w:t>技术</w:t>
      </w:r>
      <w:r>
        <w:rPr>
          <w:rFonts w:hint="eastAsia" w:ascii="宋体" w:hAnsi="宋体" w:eastAsia="宋体" w:cs="宋体"/>
          <w:b/>
          <w:sz w:val="28"/>
          <w:szCs w:val="28"/>
          <w:highlight w:val="none"/>
          <w:lang w:val="en-US" w:eastAsia="zh-CN"/>
        </w:rPr>
        <w:t>/服务偏差</w:t>
      </w:r>
      <w:r>
        <w:rPr>
          <w:rFonts w:hint="eastAsia" w:ascii="宋体" w:hAnsi="宋体" w:eastAsia="宋体" w:cs="宋体"/>
          <w:b/>
          <w:sz w:val="28"/>
          <w:szCs w:val="28"/>
          <w:highlight w:val="none"/>
        </w:rPr>
        <w:t>表</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rPr>
        <w:t xml:space="preserve">七  </w:t>
      </w:r>
      <w:r>
        <w:rPr>
          <w:rFonts w:hint="eastAsia" w:ascii="宋体" w:hAnsi="宋体" w:eastAsia="宋体" w:cs="宋体"/>
          <w:b/>
          <w:sz w:val="28"/>
          <w:szCs w:val="28"/>
          <w:highlight w:val="none"/>
          <w:lang w:val="en-US" w:eastAsia="zh-CN"/>
        </w:rPr>
        <w:t xml:space="preserve"> 供应商概况及其性质</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八  </w:t>
      </w:r>
      <w:r>
        <w:rPr>
          <w:rFonts w:hint="eastAsia" w:ascii="宋体" w:hAnsi="宋体" w:eastAsia="宋体" w:cs="宋体"/>
          <w:b/>
          <w:sz w:val="28"/>
          <w:szCs w:val="28"/>
          <w:highlight w:val="none"/>
          <w:lang w:val="en-US" w:eastAsia="zh-CN"/>
        </w:rPr>
        <w:t xml:space="preserve"> 响应方案</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 xml:space="preserve">九  </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货物说明一览表</w:t>
      </w:r>
    </w:p>
    <w:p>
      <w:pPr>
        <w:keepNext w:val="0"/>
        <w:keepLines w:val="0"/>
        <w:pageBreakBefore w:val="0"/>
        <w:widowControl w:val="0"/>
        <w:kinsoku/>
        <w:wordWrap/>
        <w:overflowPunct/>
        <w:topLinePunct w:val="0"/>
        <w:autoSpaceDE/>
        <w:autoSpaceDN/>
        <w:bidi w:val="0"/>
        <w:adjustRightInd/>
        <w:snapToGrid/>
        <w:spacing w:before="157" w:beforeLines="50" w:line="700" w:lineRule="exact"/>
        <w:ind w:left="105" w:leftChars="50" w:right="105" w:rightChars="50" w:firstLine="1968" w:firstLineChars="700"/>
        <w:jc w:val="left"/>
        <w:textAlignment w:val="auto"/>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十</w:t>
      </w:r>
      <w:r>
        <w:rPr>
          <w:rFonts w:hint="eastAsia" w:ascii="宋体" w:hAnsi="宋体" w:eastAsia="宋体" w:cs="宋体"/>
          <w:b/>
          <w:sz w:val="28"/>
          <w:szCs w:val="28"/>
          <w:highlight w:val="none"/>
          <w:lang w:val="en-US" w:eastAsia="zh-CN"/>
        </w:rPr>
        <w:t xml:space="preserve">   售后服务方案</w:t>
      </w:r>
    </w:p>
    <w:p>
      <w:pPr>
        <w:pStyle w:val="10"/>
        <w:keepNext w:val="0"/>
        <w:keepLines w:val="0"/>
        <w:pageBreakBefore w:val="0"/>
        <w:widowControl w:val="0"/>
        <w:kinsoku/>
        <w:wordWrap/>
        <w:overflowPunct/>
        <w:topLinePunct w:val="0"/>
        <w:autoSpaceDE/>
        <w:autoSpaceDN/>
        <w:bidi w:val="0"/>
        <w:adjustRightInd/>
        <w:snapToGrid/>
        <w:spacing w:before="157" w:beforeLines="50" w:after="0" w:line="700" w:lineRule="exact"/>
        <w:ind w:left="105" w:leftChars="50" w:right="105" w:rightChars="50" w:firstLine="1968" w:firstLineChars="700"/>
        <w:jc w:val="left"/>
        <w:textAlignment w:val="auto"/>
        <w:rPr>
          <w:rFonts w:hint="eastAsia"/>
          <w:lang w:eastAsia="zh-CN"/>
        </w:rPr>
      </w:pPr>
      <w:r>
        <w:rPr>
          <w:rFonts w:hint="eastAsia" w:ascii="宋体" w:hAnsi="宋体" w:eastAsia="宋体" w:cs="宋体"/>
          <w:b/>
          <w:sz w:val="28"/>
          <w:szCs w:val="28"/>
          <w:highlight w:val="none"/>
          <w:lang w:eastAsia="zh-CN"/>
        </w:rPr>
        <w:t>十一</w:t>
      </w:r>
      <w:r>
        <w:rPr>
          <w:rFonts w:hint="eastAsia" w:ascii="宋体" w:hAnsi="宋体" w:eastAsia="宋体" w:cs="宋体"/>
          <w:b/>
          <w:sz w:val="28"/>
          <w:szCs w:val="28"/>
          <w:highlight w:val="none"/>
          <w:lang w:val="en-US" w:eastAsia="zh-CN"/>
        </w:rPr>
        <w:t xml:space="preserve">  </w:t>
      </w:r>
      <w:r>
        <w:rPr>
          <w:rFonts w:hint="eastAsia" w:ascii="宋体" w:hAnsi="宋体" w:eastAsia="宋体" w:cs="宋体"/>
          <w:b/>
          <w:sz w:val="28"/>
          <w:szCs w:val="28"/>
          <w:highlight w:val="none"/>
          <w:lang w:eastAsia="zh-CN"/>
        </w:rPr>
        <w:t>投标人认为有必要补充说明的事宜</w:t>
      </w:r>
    </w:p>
    <w:p>
      <w:pPr>
        <w:pStyle w:val="7"/>
        <w:keepNext w:val="0"/>
        <w:keepLines w:val="0"/>
        <w:pageBreakBefore w:val="0"/>
        <w:widowControl w:val="0"/>
        <w:kinsoku/>
        <w:wordWrap/>
        <w:overflowPunct/>
        <w:topLinePunct w:val="0"/>
        <w:autoSpaceDE/>
        <w:autoSpaceDN/>
        <w:bidi w:val="0"/>
        <w:adjustRightInd/>
        <w:snapToGrid/>
        <w:spacing w:before="157" w:beforeLines="50" w:after="0" w:line="700" w:lineRule="exact"/>
        <w:ind w:left="105" w:leftChars="50" w:right="105" w:rightChars="50" w:firstLine="0" w:firstLineChars="0"/>
        <w:jc w:val="left"/>
        <w:textAlignment w:val="auto"/>
        <w:rPr>
          <w:rFonts w:hint="eastAsia" w:ascii="宋体" w:hAnsi="宋体" w:eastAsia="宋体" w:cs="宋体"/>
          <w:kern w:val="0"/>
          <w:sz w:val="24"/>
          <w:highlight w:val="none"/>
        </w:rPr>
      </w:pPr>
      <w:r>
        <w:rPr>
          <w:rFonts w:hint="eastAsia" w:ascii="宋体" w:hAnsi="宋体" w:eastAsia="宋体" w:cs="宋体"/>
          <w:b/>
          <w:bCs/>
          <w:kern w:val="0"/>
          <w:sz w:val="28"/>
          <w:szCs w:val="28"/>
          <w:highlight w:val="none"/>
        </w:rPr>
        <w:br w:type="page"/>
      </w:r>
    </w:p>
    <w:p>
      <w:pPr>
        <w:pStyle w:val="10"/>
        <w:ind w:firstLine="3362" w:firstLineChars="1400"/>
        <w:jc w:val="both"/>
        <w:rPr>
          <w:rFonts w:hint="eastAsia" w:ascii="微软雅黑" w:hAnsi="微软雅黑" w:eastAsia="微软雅黑" w:cs="微软雅黑"/>
          <w:b/>
          <w:bCs/>
          <w:kern w:val="0"/>
          <w:sz w:val="24"/>
          <w:szCs w:val="24"/>
          <w:highlight w:val="none"/>
          <w:lang w:eastAsia="zh-CN"/>
        </w:rPr>
      </w:pPr>
      <w:r>
        <w:rPr>
          <w:rFonts w:hint="eastAsia" w:ascii="微软雅黑" w:hAnsi="微软雅黑" w:eastAsia="微软雅黑" w:cs="微软雅黑"/>
          <w:b/>
          <w:bCs/>
          <w:kern w:val="0"/>
          <w:sz w:val="24"/>
          <w:szCs w:val="24"/>
          <w:highlight w:val="none"/>
          <w:lang w:eastAsia="zh-CN"/>
        </w:rPr>
        <w:t>一、资格证明文件</w:t>
      </w:r>
    </w:p>
    <w:p>
      <w:pPr>
        <w:pStyle w:val="10"/>
        <w:rPr>
          <w:rFonts w:hint="eastAsia" w:ascii="宋体" w:hAnsi="宋体" w:eastAsia="宋体" w:cs="宋体"/>
          <w:kern w:val="0"/>
          <w:sz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2" w:firstLineChars="200"/>
        <w:jc w:val="both"/>
        <w:textAlignment w:val="auto"/>
        <w:outlineLvl w:val="9"/>
        <w:rPr>
          <w:rFonts w:hint="default" w:asciiTheme="majorEastAsia" w:hAnsiTheme="majorEastAsia" w:eastAsiaTheme="majorEastAsia" w:cstheme="majorEastAsia"/>
          <w:b/>
          <w:bCs w:val="0"/>
          <w:color w:val="auto"/>
          <w:sz w:val="28"/>
          <w:szCs w:val="28"/>
          <w:highlight w:val="none"/>
          <w:lang w:val="en-US" w:eastAsia="zh-CN"/>
        </w:rPr>
      </w:pPr>
      <w:r>
        <w:rPr>
          <w:rFonts w:hint="eastAsia" w:asciiTheme="majorEastAsia" w:hAnsiTheme="majorEastAsia" w:eastAsiaTheme="majorEastAsia" w:cstheme="majorEastAsia"/>
          <w:b/>
          <w:bCs w:val="0"/>
          <w:color w:val="auto"/>
          <w:sz w:val="24"/>
          <w:szCs w:val="24"/>
          <w:highlight w:val="none"/>
          <w:lang w:val="en-US" w:eastAsia="zh-CN"/>
        </w:rPr>
        <w:t>1、</w:t>
      </w:r>
      <w:r>
        <w:rPr>
          <w:rFonts w:hint="eastAsia" w:asciiTheme="majorEastAsia" w:hAnsiTheme="majorEastAsia" w:eastAsiaTheme="majorEastAsia" w:cstheme="majorEastAsia"/>
          <w:b/>
          <w:bCs w:val="0"/>
          <w:color w:val="auto"/>
          <w:sz w:val="24"/>
          <w:szCs w:val="24"/>
          <w:highlight w:val="none"/>
          <w:lang w:eastAsia="zh-CN"/>
        </w:rPr>
        <w:t>营业执照等主体资格证明文件：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 xml:space="preserve">（1）具有独立承担民事责任能力的法人或其他组织，提供统一社会信用代码的营业执照；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提供法定代表人授权书（附法定代表人身份证复印件）及被授权代表身份证复印件（法定代表人直接参加只须提供法定代表人身份证复印件）</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（3）投标企业是生产厂商的须提供生产资格证明文件（加盖投标人红色公章的复印件）；投标企业是代理商的需提供生产厂商的营业执照以及生产厂家的授权书原件，并提供相关证明材料。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（4）参加政府采购活动前3年内在经营活动中没有重大违法记录的书面声明；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87" w:right="0" w:rightChars="0" w:firstLine="480" w:firstLineChars="200"/>
        <w:textAlignment w:val="auto"/>
        <w:outlineLvl w:val="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lang w:val="en-US" w:eastAsia="zh-CN"/>
        </w:rPr>
        <w:t>（5）投标人通过“信用中国(www.creditchina.gov.cn)”的“信用服务”中“重大税收违法案件当事人名单、政府采购严重违法失信名单”查询结果记录截图、通过“中国执行信息网（http://zxgk.court.gov.cn/）”的“综合查询被执行人”查询结果记录截图、“中国政府采购网(www.ccgp.gov.cn)”的“政府采购严重违法失信行为信息记录”中查询结果记录截图（网站查询结果截图并加盖本企业公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2、财务状况报告：</w:t>
      </w:r>
      <w:r>
        <w:rPr>
          <w:rFonts w:hint="eastAsia" w:asciiTheme="minorEastAsia" w:hAnsiTheme="minorEastAsia" w:eastAsiaTheme="minorEastAsia" w:cstheme="minorEastAsia"/>
          <w:color w:val="auto"/>
          <w:sz w:val="24"/>
          <w:szCs w:val="24"/>
          <w:lang w:val="en-US" w:eastAsia="zh-CN"/>
        </w:rPr>
        <w:t>提供具有财务审计资质单位出具的2022年度财务审计报告；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en-US" w:eastAsia="zh-CN"/>
        </w:rPr>
        <w:t>3、社保缴纳证明:</w:t>
      </w:r>
      <w:r>
        <w:rPr>
          <w:rFonts w:hint="eastAsia" w:asciiTheme="minorEastAsia" w:hAnsiTheme="minorEastAsia" w:eastAsiaTheme="minorEastAsia" w:cstheme="minorEastAsia"/>
          <w:strike w:val="0"/>
          <w:dstrike w:val="0"/>
          <w:color w:val="auto"/>
          <w:sz w:val="24"/>
          <w:szCs w:val="24"/>
          <w:highlight w:val="none"/>
          <w:u w:val="none"/>
          <w:lang w:val="en-US" w:eastAsia="zh-CN"/>
        </w:rPr>
        <w:t>提供2023近三个月</w:t>
      </w:r>
      <w:r>
        <w:rPr>
          <w:rFonts w:hint="eastAsia" w:asciiTheme="minorEastAsia" w:hAnsiTheme="minorEastAsia" w:eastAsiaTheme="minorEastAsia" w:cstheme="minorEastAsia"/>
          <w:b w:val="0"/>
          <w:bCs w:val="0"/>
          <w:strike w:val="0"/>
          <w:dstrike w:val="0"/>
          <w:color w:val="auto"/>
          <w:sz w:val="24"/>
          <w:szCs w:val="24"/>
          <w:highlight w:val="none"/>
          <w:u w:val="none"/>
          <w:lang w:val="en-US" w:eastAsia="zh-CN"/>
        </w:rPr>
        <w:t>内任意一个月</w:t>
      </w:r>
      <w:r>
        <w:rPr>
          <w:rFonts w:hint="eastAsia" w:asciiTheme="minorEastAsia" w:hAnsiTheme="minorEastAsia" w:eastAsiaTheme="minorEastAsia" w:cstheme="minorEastAsia"/>
          <w:strike w:val="0"/>
          <w:dstrike w:val="0"/>
          <w:color w:val="auto"/>
          <w:sz w:val="24"/>
          <w:szCs w:val="24"/>
          <w:highlight w:val="none"/>
          <w:u w:val="none"/>
          <w:lang w:val="en-US" w:eastAsia="zh-CN"/>
        </w:rPr>
        <w:t>已缴纳的社会保险参保缴费情况证明；（依法不需要缴纳社会保障资金的申请人应提供</w:t>
      </w:r>
      <w:r>
        <w:rPr>
          <w:rFonts w:hint="eastAsia" w:asciiTheme="minorEastAsia" w:hAnsiTheme="minorEastAsia" w:eastAsiaTheme="minorEastAsia" w:cstheme="minorEastAsia"/>
          <w:strike w:val="0"/>
          <w:dstrike w:val="0"/>
          <w:color w:val="auto"/>
          <w:sz w:val="24"/>
          <w:szCs w:val="24"/>
          <w:highlight w:val="none"/>
          <w:lang w:val="en-US" w:eastAsia="zh-CN"/>
        </w:rPr>
        <w:t>相关证明）；</w:t>
      </w:r>
    </w:p>
    <w:p>
      <w:pPr>
        <w:pStyle w:val="32"/>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lang w:val="en-US" w:eastAsia="zh-CN"/>
        </w:rPr>
        <w:t>4、税收缴纳证明</w:t>
      </w:r>
      <w:r>
        <w:rPr>
          <w:rFonts w:hint="eastAsia" w:asciiTheme="minorEastAsia" w:hAnsiTheme="minorEastAsia" w:eastAsiaTheme="minorEastAsia" w:cstheme="minorEastAsia"/>
          <w:b/>
          <w:bCs/>
          <w:color w:val="auto"/>
          <w:sz w:val="24"/>
          <w:szCs w:val="24"/>
          <w:highlight w:val="none"/>
          <w:lang w:val="en-US"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提供2023年近三个月</w:t>
      </w:r>
      <w:r>
        <w:rPr>
          <w:rFonts w:hint="eastAsia" w:asciiTheme="minorEastAsia" w:hAnsiTheme="minorEastAsia" w:eastAsiaTheme="minorEastAsia" w:cstheme="minorEastAsia"/>
          <w:b w:val="0"/>
          <w:bCs w:val="0"/>
          <w:strike w:val="0"/>
          <w:dstrike w:val="0"/>
          <w:color w:val="auto"/>
          <w:sz w:val="24"/>
          <w:szCs w:val="24"/>
          <w:highlight w:val="none"/>
          <w:u w:val="none"/>
          <w:lang w:val="en-US" w:eastAsia="zh-CN"/>
        </w:rPr>
        <w:t>内任意一个月</w:t>
      </w:r>
      <w:r>
        <w:rPr>
          <w:rFonts w:hint="eastAsia" w:asciiTheme="minorEastAsia" w:hAnsiTheme="minorEastAsia" w:eastAsiaTheme="minorEastAsia" w:cstheme="minorEastAsia"/>
          <w:strike w:val="0"/>
          <w:dstrike w:val="0"/>
          <w:color w:val="auto"/>
          <w:sz w:val="24"/>
          <w:szCs w:val="24"/>
          <w:highlight w:val="none"/>
          <w:u w:val="none"/>
          <w:lang w:val="en-US" w:eastAsia="zh-CN"/>
        </w:rPr>
        <w:t>已缴纳的有效缴税凭证；（依法免税的申请人应提供相关文件证明）；</w:t>
      </w:r>
    </w:p>
    <w:p>
      <w:pPr>
        <w:spacing w:line="360" w:lineRule="auto"/>
        <w:ind w:firstLine="482" w:firstLineChars="200"/>
        <w:jc w:val="both"/>
        <w:rPr>
          <w:rFonts w:hint="eastAsia" w:ascii="宋体" w:hAnsi="宋体" w:eastAsia="宋体" w:cs="宋体"/>
          <w:b/>
          <w:bCs w:val="0"/>
          <w:sz w:val="28"/>
          <w:szCs w:val="28"/>
          <w:highlight w:val="none"/>
          <w:lang w:eastAsia="zh-CN"/>
        </w:rPr>
      </w:pPr>
      <w:r>
        <w:rPr>
          <w:rFonts w:hint="eastAsia" w:ascii="宋体" w:hAnsi="宋体" w:eastAsia="宋体" w:cs="宋体"/>
          <w:b/>
          <w:bCs w:val="0"/>
          <w:sz w:val="24"/>
          <w:szCs w:val="24"/>
          <w:highlight w:val="none"/>
          <w:lang w:val="en-US" w:eastAsia="zh-CN"/>
        </w:rPr>
        <w:t>5、</w:t>
      </w:r>
      <w:r>
        <w:rPr>
          <w:rFonts w:hint="eastAsia" w:ascii="宋体" w:hAnsi="宋体" w:eastAsia="宋体" w:cs="宋体"/>
          <w:b/>
          <w:bCs w:val="0"/>
          <w:sz w:val="24"/>
          <w:szCs w:val="24"/>
          <w:highlight w:val="none"/>
        </w:rPr>
        <w:t>供应商书面声明函</w:t>
      </w:r>
      <w:r>
        <w:rPr>
          <w:rFonts w:hint="eastAsia" w:ascii="宋体" w:hAnsi="宋体" w:eastAsia="宋体" w:cs="宋体"/>
          <w:b/>
          <w:bCs w:val="0"/>
          <w:sz w:val="24"/>
          <w:szCs w:val="24"/>
          <w:highlight w:val="none"/>
          <w:lang w:eastAsia="zh-CN"/>
        </w:rPr>
        <w:t>（模板）</w:t>
      </w:r>
    </w:p>
    <w:p>
      <w:pPr>
        <w:spacing w:line="360" w:lineRule="auto"/>
        <w:ind w:firstLine="480" w:firstLineChars="200"/>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lang w:eastAsia="zh-CN"/>
        </w:rPr>
        <w:t>镇坪县司法局</w:t>
      </w:r>
      <w:r>
        <w:rPr>
          <w:rFonts w:hint="eastAsia" w:ascii="宋体" w:hAnsi="宋体" w:cs="宋体"/>
          <w:b/>
          <w:sz w:val="24"/>
          <w:szCs w:val="24"/>
        </w:rPr>
        <w:t>、</w:t>
      </w:r>
      <w:r>
        <w:rPr>
          <w:rFonts w:hint="eastAsia" w:ascii="宋体" w:hAnsi="宋体" w:cs="宋体"/>
          <w:b/>
          <w:sz w:val="24"/>
          <w:szCs w:val="24"/>
          <w:lang w:eastAsia="zh-CN"/>
        </w:rPr>
        <w:t>镇坪县政府采购中心</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我公司 </w:t>
      </w:r>
      <w:r>
        <w:rPr>
          <w:rFonts w:hint="eastAsia" w:ascii="宋体" w:hAnsi="宋体" w:cs="宋体"/>
          <w:sz w:val="24"/>
          <w:szCs w:val="24"/>
          <w:u w:val="single"/>
        </w:rPr>
        <w:t xml:space="preserve">        （投标人名称）</w:t>
      </w:r>
      <w:r>
        <w:rPr>
          <w:rFonts w:hint="eastAsia" w:ascii="宋体" w:hAnsi="宋体" w:cs="宋体"/>
          <w:sz w:val="24"/>
          <w:szCs w:val="24"/>
        </w:rPr>
        <w:t>，就参加</w:t>
      </w:r>
      <w:r>
        <w:rPr>
          <w:rFonts w:hint="eastAsia" w:ascii="宋体" w:hAnsi="宋体" w:cs="宋体"/>
          <w:sz w:val="24"/>
          <w:szCs w:val="24"/>
          <w:u w:val="single"/>
        </w:rPr>
        <w:t xml:space="preserve">     （项目名称）</w:t>
      </w:r>
      <w:r>
        <w:rPr>
          <w:rFonts w:hint="eastAsia" w:ascii="宋体" w:hAnsi="宋体" w:cs="宋体"/>
          <w:sz w:val="24"/>
          <w:szCs w:val="24"/>
        </w:rPr>
        <w:t>（采购项目编号：</w:t>
      </w:r>
      <w:r>
        <w:rPr>
          <w:rFonts w:hint="eastAsia" w:ascii="宋体" w:hAnsi="宋体" w:cs="宋体"/>
          <w:sz w:val="24"/>
          <w:szCs w:val="24"/>
          <w:lang w:val="en-US" w:eastAsia="zh-CN"/>
        </w:rPr>
        <w:t xml:space="preserve"> </w:t>
      </w:r>
      <w:r>
        <w:rPr>
          <w:rFonts w:hint="eastAsia" w:ascii="宋体" w:hAnsi="宋体" w:cs="宋体"/>
          <w:sz w:val="24"/>
          <w:szCs w:val="24"/>
        </w:rPr>
        <w:t>）</w:t>
      </w:r>
      <w:r>
        <w:rPr>
          <w:rFonts w:hint="eastAsia" w:ascii="宋体" w:hAnsi="宋体" w:cs="宋体"/>
          <w:sz w:val="24"/>
          <w:szCs w:val="24"/>
          <w:lang w:eastAsia="zh-CN"/>
        </w:rPr>
        <w:t>询价</w:t>
      </w:r>
      <w:r>
        <w:rPr>
          <w:rFonts w:hint="eastAsia" w:ascii="宋体" w:hAnsi="宋体" w:cs="宋体"/>
          <w:sz w:val="24"/>
          <w:szCs w:val="24"/>
        </w:rPr>
        <w:t>事宜，在此郑重声明：</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我公司所提交的</w:t>
      </w:r>
      <w:r>
        <w:rPr>
          <w:rFonts w:hint="eastAsia" w:ascii="宋体" w:hAnsi="宋体" w:cs="宋体"/>
          <w:sz w:val="24"/>
          <w:szCs w:val="24"/>
          <w:lang w:eastAsia="zh-CN"/>
        </w:rPr>
        <w:t>竞争性询价</w:t>
      </w:r>
      <w:r>
        <w:rPr>
          <w:rFonts w:hint="eastAsia" w:ascii="宋体" w:hAnsi="宋体" w:cs="宋体"/>
          <w:sz w:val="24"/>
          <w:szCs w:val="24"/>
        </w:rPr>
        <w:t>响应文件全部真实有效；</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我公司近3年来无因安全事故、质量事故、投标违规等不良记录被政府有关部门处罚或仍在处罚期限内的情形存在；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cs="宋体"/>
          <w:sz w:val="24"/>
          <w:szCs w:val="24"/>
        </w:rPr>
        <w:t>我公司近3年来无违规违法经营受到责令停产(或停止经营)、 吊销生产许可证（或经营许可证）、较大数额罚款等行政处罚的情形存在；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cs="宋体"/>
          <w:sz w:val="24"/>
          <w:szCs w:val="24"/>
        </w:rPr>
        <w:t>我公司无企业财产被查封、冻结或处于破产状态或严重亏损状态等情形存在；</w:t>
      </w:r>
    </w:p>
    <w:p>
      <w:pPr>
        <w:spacing w:line="360" w:lineRule="auto"/>
        <w:ind w:firstLine="480" w:firstLineChars="200"/>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rPr>
        <w:t>我公司承诺在</w:t>
      </w:r>
      <w:r>
        <w:rPr>
          <w:rFonts w:hint="eastAsia" w:ascii="宋体" w:hAnsi="宋体" w:cs="宋体"/>
          <w:sz w:val="24"/>
          <w:szCs w:val="24"/>
          <w:lang w:eastAsia="zh-CN"/>
        </w:rPr>
        <w:t>询价</w:t>
      </w:r>
      <w:r>
        <w:rPr>
          <w:rFonts w:hint="eastAsia" w:ascii="宋体" w:hAnsi="宋体" w:cs="宋体"/>
          <w:sz w:val="24"/>
          <w:szCs w:val="24"/>
        </w:rPr>
        <w:t>过程中，保证不予其他单位围标、串标，不出让投标资格，不采取不正当手段诋毁、排挤其他投标人，不向采购人、评标委员会成员行贿。</w:t>
      </w:r>
    </w:p>
    <w:p>
      <w:pPr>
        <w:spacing w:line="360" w:lineRule="auto"/>
        <w:ind w:firstLine="480" w:firstLineChars="200"/>
        <w:rPr>
          <w:rFonts w:ascii="宋体" w:hAnsi="宋体" w:cs="宋体"/>
          <w:sz w:val="24"/>
          <w:szCs w:val="24"/>
        </w:rPr>
      </w:pPr>
      <w:r>
        <w:rPr>
          <w:rFonts w:hint="eastAsia" w:ascii="宋体" w:hAnsi="宋体" w:cs="宋体"/>
          <w:sz w:val="24"/>
          <w:szCs w:val="24"/>
        </w:rPr>
        <w:t>以上声明若有违反，一经查实，本公司愿意接受政府有关部门的相应处罚，并愿意承担由此带来的法律后果。</w:t>
      </w:r>
    </w:p>
    <w:p>
      <w:pPr>
        <w:spacing w:line="360" w:lineRule="auto"/>
        <w:ind w:firstLine="480" w:firstLineChars="200"/>
        <w:rPr>
          <w:rFonts w:ascii="宋体" w:hAnsi="宋体" w:cs="宋体"/>
          <w:sz w:val="24"/>
          <w:szCs w:val="24"/>
        </w:rPr>
      </w:pPr>
      <w:r>
        <w:rPr>
          <w:rFonts w:hint="eastAsia" w:ascii="宋体" w:hAnsi="宋体" w:cs="宋体"/>
          <w:sz w:val="24"/>
          <w:szCs w:val="24"/>
        </w:rPr>
        <w:t>特此声明！</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声  明  人：(投标人名称、公章)</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     (法定代表人私章)</w:t>
      </w:r>
    </w:p>
    <w:p>
      <w:pPr>
        <w:ind w:firstLine="480" w:firstLineChars="200"/>
        <w:rPr>
          <w:rFonts w:hint="eastAsia" w:ascii="宋体" w:hAnsi="宋体" w:cs="宋体"/>
          <w:sz w:val="24"/>
          <w:szCs w:val="24"/>
        </w:rPr>
      </w:pPr>
      <w:r>
        <w:rPr>
          <w:rFonts w:hint="eastAsia" w:ascii="宋体" w:hAnsi="宋体" w:cs="宋体"/>
          <w:sz w:val="24"/>
          <w:szCs w:val="24"/>
        </w:rPr>
        <w:t>日      期：</w:t>
      </w:r>
    </w:p>
    <w:p>
      <w:pPr>
        <w:pStyle w:val="7"/>
        <w:rPr>
          <w:rFonts w:hint="eastAsia" w:ascii="宋体" w:hAnsi="宋体" w:cs="宋体"/>
          <w:sz w:val="24"/>
          <w:szCs w:val="24"/>
        </w:rPr>
      </w:pPr>
    </w:p>
    <w:p>
      <w:pPr>
        <w:pStyle w:val="10"/>
      </w:pPr>
    </w:p>
    <w:p>
      <w:pPr>
        <w:numPr>
          <w:ilvl w:val="0"/>
          <w:numId w:val="0"/>
        </w:numPr>
        <w:adjustRightInd w:val="0"/>
        <w:snapToGrid w:val="0"/>
        <w:spacing w:line="520" w:lineRule="exact"/>
        <w:ind w:leftChars="0" w:firstLine="281" w:firstLineChars="100"/>
        <w:rPr>
          <w:rFonts w:hint="eastAsia" w:ascii="宋体" w:hAnsi="宋体" w:eastAsia="宋体" w:cs="宋体"/>
          <w:b/>
          <w:sz w:val="28"/>
          <w:szCs w:val="28"/>
          <w:highlight w:val="none"/>
          <w:lang w:val="en-US" w:eastAsia="zh-CN"/>
        </w:rPr>
      </w:pPr>
      <w:r>
        <w:rPr>
          <w:rFonts w:hint="eastAsia" w:ascii="宋体" w:hAnsi="宋体" w:eastAsia="宋体" w:cs="宋体"/>
          <w:b/>
          <w:bCs/>
          <w:sz w:val="28"/>
          <w:szCs w:val="28"/>
          <w:highlight w:val="none"/>
          <w:lang w:val="en-US" w:eastAsia="zh-CN"/>
        </w:rPr>
        <w:t>6、</w:t>
      </w:r>
      <w:r>
        <w:rPr>
          <w:rFonts w:hint="eastAsia" w:ascii="宋体" w:hAnsi="宋体" w:eastAsia="宋体" w:cs="宋体"/>
          <w:b/>
          <w:sz w:val="28"/>
          <w:szCs w:val="28"/>
          <w:highlight w:val="none"/>
        </w:rPr>
        <w:t>法定代表人授权委托书（法定代表人证明书）</w:t>
      </w:r>
      <w:r>
        <w:rPr>
          <w:rFonts w:hint="eastAsia" w:ascii="宋体" w:hAnsi="宋体" w:eastAsia="宋体" w:cs="宋体"/>
          <w:b/>
          <w:sz w:val="28"/>
          <w:szCs w:val="28"/>
          <w:highlight w:val="none"/>
          <w:lang w:val="en-US" w:eastAsia="zh-CN"/>
        </w:rPr>
        <w:t>模板</w:t>
      </w:r>
    </w:p>
    <w:p>
      <w:pPr>
        <w:spacing w:after="156" w:afterLines="50" w:line="240" w:lineRule="exact"/>
        <w:rPr>
          <w:rFonts w:hint="eastAsia" w:ascii="宋体" w:hAnsi="宋体" w:eastAsia="宋体" w:cs="宋体"/>
          <w:sz w:val="24"/>
          <w:highlight w:val="none"/>
        </w:rPr>
      </w:pPr>
    </w:p>
    <w:p>
      <w:pPr>
        <w:spacing w:after="156" w:afterLines="50" w:line="440" w:lineRule="exact"/>
        <w:ind w:firstLine="437"/>
        <w:rPr>
          <w:rFonts w:hint="eastAsia" w:ascii="宋体" w:hAnsi="宋体" w:eastAsia="宋体" w:cs="宋体"/>
          <w:sz w:val="24"/>
          <w:highlight w:val="none"/>
        </w:rPr>
      </w:pPr>
      <w:r>
        <w:rPr>
          <w:rFonts w:hint="eastAsia" w:ascii="宋体" w:hAnsi="宋体" w:eastAsia="宋体" w:cs="宋体"/>
          <w:sz w:val="24"/>
          <w:highlight w:val="none"/>
        </w:rPr>
        <w:t>本授权书声明：注册于中华人民共和国的</w:t>
      </w:r>
      <w:r>
        <w:rPr>
          <w:rFonts w:hint="eastAsia" w:ascii="宋体" w:hAnsi="宋体" w:eastAsia="宋体" w:cs="宋体"/>
          <w:sz w:val="24"/>
          <w:highlight w:val="none"/>
          <w:u w:val="single"/>
        </w:rPr>
        <w:t xml:space="preserve">      （供应商名称）      </w:t>
      </w:r>
      <w:r>
        <w:rPr>
          <w:rFonts w:hint="eastAsia" w:ascii="宋体" w:hAnsi="宋体" w:eastAsia="宋体" w:cs="宋体"/>
          <w:sz w:val="24"/>
          <w:highlight w:val="none"/>
        </w:rPr>
        <w:t>的在下面签字的</w:t>
      </w:r>
      <w:r>
        <w:rPr>
          <w:rFonts w:hint="eastAsia" w:ascii="宋体" w:hAnsi="宋体" w:eastAsia="宋体" w:cs="宋体"/>
          <w:sz w:val="24"/>
          <w:highlight w:val="none"/>
          <w:u w:val="single"/>
        </w:rPr>
        <w:t xml:space="preserve">     （法定代表人姓名、职务）     </w:t>
      </w:r>
      <w:r>
        <w:rPr>
          <w:rFonts w:hint="eastAsia" w:ascii="宋体" w:hAnsi="宋体" w:eastAsia="宋体" w:cs="宋体"/>
          <w:sz w:val="24"/>
          <w:highlight w:val="none"/>
        </w:rPr>
        <w:t>代表本公司授权的在下面签字的</w:t>
      </w:r>
      <w:r>
        <w:rPr>
          <w:rFonts w:hint="eastAsia" w:ascii="宋体" w:hAnsi="宋体" w:eastAsia="宋体" w:cs="宋体"/>
          <w:sz w:val="24"/>
          <w:highlight w:val="none"/>
          <w:u w:val="single"/>
        </w:rPr>
        <w:t xml:space="preserve">    （被授权人的姓名、职务）  </w:t>
      </w:r>
      <w:r>
        <w:rPr>
          <w:rFonts w:hint="eastAsia" w:ascii="宋体" w:hAnsi="宋体" w:eastAsia="宋体" w:cs="宋体"/>
          <w:sz w:val="24"/>
          <w:highlight w:val="none"/>
        </w:rPr>
        <w:t>为本公司的合法代理人，就项目编号为</w:t>
      </w:r>
      <w:r>
        <w:rPr>
          <w:rFonts w:hint="eastAsia" w:ascii="宋体" w:hAnsi="宋体" w:eastAsia="宋体" w:cs="宋体"/>
          <w:sz w:val="24"/>
          <w:highlight w:val="none"/>
          <w:u w:val="single"/>
        </w:rPr>
        <w:t xml:space="preserve"> （项目编号） </w:t>
      </w:r>
      <w:r>
        <w:rPr>
          <w:rFonts w:hint="eastAsia" w:ascii="宋体" w:hAnsi="宋体" w:eastAsia="宋体" w:cs="宋体"/>
          <w:sz w:val="24"/>
          <w:highlight w:val="none"/>
        </w:rPr>
        <w:t>的</w:t>
      </w:r>
      <w:r>
        <w:rPr>
          <w:rFonts w:hint="eastAsia" w:ascii="宋体" w:hAnsi="宋体" w:eastAsia="宋体" w:cs="宋体"/>
          <w:sz w:val="24"/>
          <w:highlight w:val="none"/>
          <w:u w:val="single"/>
        </w:rPr>
        <w:t xml:space="preserve">      (招标项目名称)      </w:t>
      </w:r>
      <w:r>
        <w:rPr>
          <w:rFonts w:hint="eastAsia" w:ascii="宋体" w:hAnsi="宋体" w:eastAsia="宋体" w:cs="宋体"/>
          <w:sz w:val="24"/>
          <w:highlight w:val="none"/>
        </w:rPr>
        <w:t>的报价，以本公司名义处理一切与之有关的事务。</w:t>
      </w:r>
    </w:p>
    <w:p>
      <w:pPr>
        <w:spacing w:after="156" w:afterLines="50" w:line="440" w:lineRule="exact"/>
        <w:ind w:firstLine="437"/>
        <w:rPr>
          <w:rFonts w:hint="eastAsia" w:ascii="宋体" w:hAnsi="宋体" w:eastAsia="宋体" w:cs="宋体"/>
          <w:sz w:val="24"/>
          <w:highlight w:val="none"/>
        </w:rPr>
      </w:pPr>
      <w:r>
        <w:rPr>
          <w:rFonts w:hint="eastAsia" w:ascii="宋体" w:hAnsi="宋体" w:eastAsia="宋体" w:cs="宋体"/>
          <w:sz w:val="24"/>
          <w:highlight w:val="none"/>
        </w:rPr>
        <w:t>本授权书于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日签字生效，特此声明。</w:t>
      </w:r>
    </w:p>
    <w:p>
      <w:pPr>
        <w:autoSpaceDE w:val="0"/>
        <w:autoSpaceDN w:val="0"/>
        <w:adjustRightInd w:val="0"/>
        <w:spacing w:line="360" w:lineRule="auto"/>
        <w:rPr>
          <w:rFonts w:hint="eastAsia" w:ascii="宋体" w:hAnsi="宋体" w:eastAsia="宋体" w:cs="宋体"/>
          <w:sz w:val="24"/>
          <w:highlight w:val="none"/>
          <w:lang w:val="zh-CN"/>
        </w:rPr>
      </w:pPr>
    </w:p>
    <w:tbl>
      <w:tblPr>
        <w:tblStyle w:val="3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4349" w:type="dxa"/>
            <w:vAlign w:val="top"/>
          </w:tcPr>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u w:val="single"/>
              </w:rPr>
            </w:pPr>
            <w:r>
              <w:rPr>
                <w:rFonts w:hint="eastAsia" w:ascii="宋体" w:hAnsi="宋体" w:eastAsia="宋体" w:cs="宋体"/>
                <w:sz w:val="24"/>
                <w:highlight w:val="none"/>
              </w:rPr>
              <w:t>法人代表签</w:t>
            </w:r>
            <w:r>
              <w:rPr>
                <w:rFonts w:hint="eastAsia" w:ascii="宋体" w:hAnsi="宋体" w:eastAsia="宋体" w:cs="宋体"/>
                <w:sz w:val="24"/>
                <w:highlight w:val="none"/>
                <w:lang w:eastAsia="zh-CN"/>
              </w:rPr>
              <w:t>章</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（公章）：</w:t>
            </w:r>
          </w:p>
          <w:p>
            <w:pPr>
              <w:spacing w:line="440" w:lineRule="exact"/>
              <w:rPr>
                <w:rFonts w:hint="eastAsia" w:ascii="宋体" w:hAnsi="宋体" w:eastAsia="宋体" w:cs="宋体"/>
                <w:sz w:val="24"/>
                <w:highlight w:val="none"/>
              </w:rPr>
            </w:pPr>
          </w:p>
          <w:p>
            <w:pPr>
              <w:spacing w:line="440" w:lineRule="exact"/>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年   月   日</w:t>
            </w:r>
          </w:p>
        </w:tc>
        <w:tc>
          <w:tcPr>
            <w:tcW w:w="4371" w:type="dxa"/>
            <w:vAlign w:val="center"/>
          </w:tcPr>
          <w:p>
            <w:pPr>
              <w:spacing w:line="440" w:lineRule="exact"/>
              <w:jc w:val="center"/>
              <w:rPr>
                <w:rFonts w:hint="eastAsia" w:ascii="宋体" w:hAnsi="宋体" w:eastAsia="宋体" w:cs="宋体"/>
                <w:sz w:val="24"/>
                <w:highlight w:val="none"/>
                <w:u w:val="single"/>
              </w:rPr>
            </w:pPr>
            <w:r>
              <w:rPr>
                <w:rFonts w:hint="eastAsia" w:ascii="宋体" w:hAnsi="宋体" w:eastAsia="宋体" w:cs="宋体"/>
                <w:sz w:val="24"/>
                <w:highlight w:val="none"/>
              </w:rPr>
              <w:t>（法人代表身份证复印件）</w:t>
            </w:r>
          </w:p>
        </w:tc>
      </w:tr>
    </w:tbl>
    <w:p>
      <w:pPr>
        <w:autoSpaceDE w:val="0"/>
        <w:autoSpaceDN w:val="0"/>
        <w:adjustRightInd w:val="0"/>
        <w:spacing w:line="360" w:lineRule="auto"/>
        <w:rPr>
          <w:rFonts w:hint="eastAsia" w:ascii="宋体" w:hAnsi="宋体" w:eastAsia="宋体" w:cs="宋体"/>
          <w:sz w:val="24"/>
          <w:highlight w:val="none"/>
        </w:rPr>
      </w:pPr>
    </w:p>
    <w:tbl>
      <w:tblPr>
        <w:tblStyle w:val="30"/>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exact"/>
          <w:jc w:val="center"/>
        </w:trPr>
        <w:tc>
          <w:tcPr>
            <w:tcW w:w="4349" w:type="dxa"/>
            <w:vAlign w:val="top"/>
          </w:tcPr>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rPr>
            </w:pPr>
            <w:r>
              <w:rPr>
                <w:rFonts w:hint="eastAsia" w:ascii="宋体" w:hAnsi="宋体" w:eastAsia="宋体" w:cs="宋体"/>
                <w:sz w:val="24"/>
                <w:highlight w:val="none"/>
              </w:rPr>
              <w:t>代理人（被授权人）签字：</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rPr>
            </w:pPr>
          </w:p>
          <w:p>
            <w:pPr>
              <w:spacing w:line="440" w:lineRule="exact"/>
              <w:rPr>
                <w:rFonts w:hint="eastAsia" w:ascii="宋体" w:hAnsi="宋体" w:eastAsia="宋体" w:cs="宋体"/>
                <w:sz w:val="24"/>
                <w:highlight w:val="none"/>
                <w:u w:val="singl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pPr>
              <w:spacing w:line="440" w:lineRule="exact"/>
              <w:rPr>
                <w:rFonts w:hint="eastAsia" w:ascii="宋体" w:hAnsi="宋体" w:eastAsia="宋体" w:cs="宋体"/>
                <w:sz w:val="24"/>
                <w:highlight w:val="none"/>
                <w:u w:val="single"/>
              </w:rPr>
            </w:pPr>
          </w:p>
          <w:p>
            <w:pPr>
              <w:spacing w:line="440" w:lineRule="exact"/>
              <w:ind w:firstLine="2280" w:firstLineChars="950"/>
              <w:rPr>
                <w:rFonts w:hint="eastAsia" w:ascii="宋体" w:hAnsi="宋体" w:eastAsia="宋体" w:cs="宋体"/>
                <w:sz w:val="24"/>
                <w:highlight w:val="none"/>
              </w:rPr>
            </w:pPr>
            <w:r>
              <w:rPr>
                <w:rFonts w:hint="eastAsia" w:ascii="宋体" w:hAnsi="宋体" w:eastAsia="宋体" w:cs="宋体"/>
                <w:sz w:val="24"/>
                <w:highlight w:val="none"/>
              </w:rPr>
              <w:t>年   月   日</w:t>
            </w:r>
          </w:p>
        </w:tc>
        <w:tc>
          <w:tcPr>
            <w:tcW w:w="4371" w:type="dxa"/>
            <w:vAlign w:val="center"/>
          </w:tcPr>
          <w:p>
            <w:pPr>
              <w:spacing w:line="440" w:lineRule="exact"/>
              <w:jc w:val="center"/>
              <w:rPr>
                <w:rFonts w:hint="eastAsia" w:ascii="宋体" w:hAnsi="宋体" w:eastAsia="宋体" w:cs="宋体"/>
                <w:sz w:val="24"/>
                <w:highlight w:val="none"/>
                <w:u w:val="single"/>
              </w:rPr>
            </w:pPr>
            <w:r>
              <w:rPr>
                <w:rFonts w:hint="eastAsia" w:ascii="宋体" w:hAnsi="宋体" w:eastAsia="宋体" w:cs="宋体"/>
                <w:sz w:val="24"/>
                <w:highlight w:val="none"/>
              </w:rPr>
              <w:t>（被授权人身份证复印件）</w:t>
            </w:r>
          </w:p>
        </w:tc>
      </w:tr>
    </w:tbl>
    <w:p>
      <w:pPr>
        <w:tabs>
          <w:tab w:val="left" w:pos="210"/>
        </w:tabs>
        <w:spacing w:line="320" w:lineRule="exac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法定代表人证明书</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b/>
          <w:sz w:val="32"/>
          <w:szCs w:val="32"/>
          <w:highlight w:val="none"/>
        </w:rPr>
      </w:pPr>
    </w:p>
    <w:tbl>
      <w:tblPr>
        <w:tblStyle w:val="30"/>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260"/>
        <w:gridCol w:w="1862"/>
        <w:gridCol w:w="177"/>
        <w:gridCol w:w="205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280" w:type="dxa"/>
            <w:gridSpan w:val="6"/>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textAlignment w:val="auto"/>
              <w:outlineLvl w:val="9"/>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镇坪县政府采购中心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restart"/>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企</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业</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法</w:t>
            </w: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人</w:t>
            </w: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企业名称</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60" w:type="dxa"/>
            <w:vMerge w:val="continue"/>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法定地址</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continue"/>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c>
          <w:tcPr>
            <w:tcW w:w="2260" w:type="dxa"/>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邮政编码</w:t>
            </w:r>
          </w:p>
        </w:tc>
        <w:tc>
          <w:tcPr>
            <w:tcW w:w="6160" w:type="dxa"/>
            <w:gridSpan w:val="4"/>
            <w:vAlign w:val="center"/>
          </w:tcPr>
          <w:p>
            <w:pPr>
              <w:keepNext w:val="0"/>
              <w:keepLines w:val="0"/>
              <w:pageBreakBefore w:val="0"/>
              <w:widowControl w:val="0"/>
              <w:tabs>
                <w:tab w:val="left" w:pos="210"/>
              </w:tabs>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工商登记机关</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税务登记机关</w:t>
            </w:r>
          </w:p>
        </w:tc>
        <w:tc>
          <w:tcPr>
            <w:tcW w:w="6160" w:type="dxa"/>
            <w:gridSpan w:val="4"/>
            <w:vAlign w:val="center"/>
          </w:tcPr>
          <w:p>
            <w:pPr>
              <w:tabs>
                <w:tab w:val="left" w:pos="210"/>
              </w:tabs>
              <w:spacing w:line="320" w:lineRule="exact"/>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机构代码证号</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2039" w:type="dxa"/>
            <w:gridSpan w:val="2"/>
            <w:vAlign w:val="center"/>
          </w:tcPr>
          <w:p>
            <w:pPr>
              <w:tabs>
                <w:tab w:val="left" w:pos="210"/>
              </w:tabs>
              <w:spacing w:line="320" w:lineRule="exact"/>
              <w:jc w:val="center"/>
              <w:rPr>
                <w:rFonts w:hint="eastAsia" w:ascii="宋体" w:hAnsi="宋体" w:eastAsia="宋体" w:cs="宋体"/>
                <w:sz w:val="28"/>
                <w:szCs w:val="28"/>
                <w:highlight w:val="none"/>
              </w:rPr>
            </w:pPr>
          </w:p>
        </w:tc>
        <w:tc>
          <w:tcPr>
            <w:tcW w:w="2059"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性别</w:t>
            </w:r>
          </w:p>
        </w:tc>
        <w:tc>
          <w:tcPr>
            <w:tcW w:w="2062" w:type="dxa"/>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2039" w:type="dxa"/>
            <w:gridSpan w:val="2"/>
            <w:vAlign w:val="center"/>
          </w:tcPr>
          <w:p>
            <w:pPr>
              <w:tabs>
                <w:tab w:val="left" w:pos="210"/>
              </w:tabs>
              <w:spacing w:line="320" w:lineRule="exact"/>
              <w:jc w:val="center"/>
              <w:rPr>
                <w:rFonts w:hint="eastAsia" w:ascii="宋体" w:hAnsi="宋体" w:eastAsia="宋体" w:cs="宋体"/>
                <w:sz w:val="28"/>
                <w:szCs w:val="28"/>
                <w:highlight w:val="none"/>
              </w:rPr>
            </w:pPr>
          </w:p>
        </w:tc>
        <w:tc>
          <w:tcPr>
            <w:tcW w:w="2059"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联系电话</w:t>
            </w:r>
          </w:p>
        </w:tc>
        <w:tc>
          <w:tcPr>
            <w:tcW w:w="2062" w:type="dxa"/>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2260" w:type="dxa"/>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传真</w:t>
            </w:r>
          </w:p>
        </w:tc>
        <w:tc>
          <w:tcPr>
            <w:tcW w:w="6160" w:type="dxa"/>
            <w:gridSpan w:val="4"/>
            <w:vAlign w:val="center"/>
          </w:tcPr>
          <w:p>
            <w:pPr>
              <w:tabs>
                <w:tab w:val="left" w:pos="210"/>
              </w:tabs>
              <w:spacing w:line="320" w:lineRule="exact"/>
              <w:jc w:val="center"/>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860" w:type="dxa"/>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法定代表人身份证复印件</w:t>
            </w:r>
          </w:p>
        </w:tc>
        <w:tc>
          <w:tcPr>
            <w:tcW w:w="4122" w:type="dxa"/>
            <w:gridSpan w:val="2"/>
            <w:vMerge w:val="restart"/>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（粘贴处）</w:t>
            </w:r>
          </w:p>
        </w:tc>
        <w:tc>
          <w:tcPr>
            <w:tcW w:w="4298" w:type="dxa"/>
            <w:gridSpan w:val="3"/>
            <w:vAlign w:val="center"/>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860" w:type="dxa"/>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4122" w:type="dxa"/>
            <w:gridSpan w:val="2"/>
            <w:vMerge w:val="continue"/>
            <w:vAlign w:val="center"/>
          </w:tcPr>
          <w:p>
            <w:pPr>
              <w:tabs>
                <w:tab w:val="left" w:pos="210"/>
              </w:tabs>
              <w:spacing w:line="320" w:lineRule="exact"/>
              <w:jc w:val="center"/>
              <w:rPr>
                <w:rFonts w:hint="eastAsia" w:ascii="宋体" w:hAnsi="宋体" w:eastAsia="宋体" w:cs="宋体"/>
                <w:sz w:val="28"/>
                <w:szCs w:val="28"/>
                <w:highlight w:val="none"/>
              </w:rPr>
            </w:pPr>
          </w:p>
        </w:tc>
        <w:tc>
          <w:tcPr>
            <w:tcW w:w="4298" w:type="dxa"/>
            <w:gridSpan w:val="3"/>
            <w:vAlign w:val="bottom"/>
          </w:tcPr>
          <w:p>
            <w:pPr>
              <w:tabs>
                <w:tab w:val="left" w:pos="210"/>
              </w:tabs>
              <w:spacing w:line="32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（公章）</w:t>
            </w: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center"/>
              <w:rPr>
                <w:rFonts w:hint="eastAsia" w:ascii="宋体" w:hAnsi="宋体" w:eastAsia="宋体" w:cs="宋体"/>
                <w:sz w:val="28"/>
                <w:szCs w:val="28"/>
                <w:highlight w:val="none"/>
              </w:rPr>
            </w:pPr>
          </w:p>
          <w:p>
            <w:pPr>
              <w:tabs>
                <w:tab w:val="left" w:pos="210"/>
              </w:tabs>
              <w:spacing w:line="320" w:lineRule="exact"/>
              <w:jc w:val="righ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年  月  日 </w:t>
            </w:r>
          </w:p>
        </w:tc>
      </w:tr>
    </w:tbl>
    <w:p>
      <w:pPr>
        <w:widowControl/>
        <w:rPr>
          <w:rFonts w:hint="eastAsia" w:ascii="宋体" w:hAnsi="宋体" w:eastAsia="宋体" w:cs="宋体"/>
          <w:b/>
          <w:bCs/>
          <w:sz w:val="24"/>
          <w:highlight w:val="none"/>
        </w:rPr>
      </w:pPr>
    </w:p>
    <w:p>
      <w:pPr>
        <w:widowControl/>
        <w:rPr>
          <w:rFonts w:hint="eastAsia" w:ascii="宋体" w:hAnsi="宋体" w:eastAsia="宋体" w:cs="宋体"/>
          <w:b/>
          <w:sz w:val="32"/>
          <w:szCs w:val="32"/>
          <w:highlight w:val="none"/>
        </w:rPr>
      </w:pPr>
      <w:r>
        <w:rPr>
          <w:rFonts w:hint="eastAsia" w:ascii="宋体" w:hAnsi="宋体" w:eastAsia="宋体" w:cs="宋体"/>
          <w:sz w:val="24"/>
          <w:highlight w:val="none"/>
        </w:rPr>
        <w:t>（注：参会人员非公司法定代表人的，适用法定代表人授权委托书；参会人员为公司法定代表人的，适用法定代表人证明书。）</w:t>
      </w:r>
    </w:p>
    <w:p>
      <w:pPr>
        <w:autoSpaceDE w:val="0"/>
        <w:autoSpaceDN w:val="0"/>
        <w:adjustRightInd w:val="0"/>
        <w:snapToGrid w:val="0"/>
        <w:spacing w:before="312" w:beforeLines="100" w:after="156" w:afterLines="50" w:line="600" w:lineRule="exact"/>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二</w:t>
      </w:r>
      <w:r>
        <w:rPr>
          <w:rFonts w:hint="eastAsia" w:ascii="微软雅黑" w:hAnsi="微软雅黑" w:eastAsia="微软雅黑" w:cs="微软雅黑"/>
          <w:b/>
          <w:sz w:val="24"/>
          <w:szCs w:val="24"/>
          <w:highlight w:val="none"/>
        </w:rPr>
        <w:t>、响应函</w:t>
      </w:r>
    </w:p>
    <w:p>
      <w:pPr>
        <w:spacing w:line="400" w:lineRule="exact"/>
        <w:rPr>
          <w:rFonts w:hint="eastAsia" w:ascii="宋体" w:hAnsi="宋体" w:eastAsia="宋体" w:cs="宋体"/>
          <w:sz w:val="24"/>
          <w:highlight w:val="none"/>
        </w:rPr>
      </w:pPr>
      <w:r>
        <w:rPr>
          <w:rFonts w:hint="eastAsia" w:ascii="宋体" w:hAnsi="宋体" w:eastAsia="宋体" w:cs="宋体"/>
          <w:sz w:val="24"/>
          <w:highlight w:val="none"/>
          <w:lang w:eastAsia="zh-CN"/>
        </w:rPr>
        <w:t>镇坪县政府采购中心</w:t>
      </w:r>
      <w:r>
        <w:rPr>
          <w:rFonts w:hint="eastAsia" w:ascii="宋体" w:hAnsi="宋体" w:eastAsia="宋体" w:cs="宋体"/>
          <w:sz w:val="24"/>
          <w:highlight w:val="none"/>
        </w:rPr>
        <w:t>：</w:t>
      </w:r>
    </w:p>
    <w:p>
      <w:pPr>
        <w:spacing w:line="400" w:lineRule="exact"/>
        <w:ind w:firstLine="437"/>
        <w:rPr>
          <w:rFonts w:hint="eastAsia" w:ascii="宋体" w:hAnsi="宋体" w:eastAsia="宋体" w:cs="宋体"/>
          <w:sz w:val="24"/>
          <w:highlight w:val="none"/>
        </w:rPr>
      </w:pPr>
      <w:r>
        <w:rPr>
          <w:rFonts w:hint="eastAsia" w:ascii="宋体" w:hAnsi="宋体" w:eastAsia="宋体" w:cs="宋体"/>
          <w:sz w:val="24"/>
          <w:highlight w:val="none"/>
        </w:rPr>
        <w:t>根据贵方为</w:t>
      </w:r>
      <w:r>
        <w:rPr>
          <w:rFonts w:hint="eastAsia" w:ascii="宋体" w:hAnsi="宋体" w:eastAsia="宋体" w:cs="宋体"/>
          <w:sz w:val="24"/>
          <w:highlight w:val="none"/>
          <w:u w:val="single"/>
        </w:rPr>
        <w:t xml:space="preserve">  （采购项目名称）  </w:t>
      </w:r>
      <w:r>
        <w:rPr>
          <w:rFonts w:hint="eastAsia" w:ascii="宋体" w:hAnsi="宋体" w:eastAsia="宋体" w:cs="宋体"/>
          <w:sz w:val="24"/>
          <w:highlight w:val="none"/>
        </w:rPr>
        <w:t>的询价邀请函</w:t>
      </w:r>
      <w:r>
        <w:rPr>
          <w:rFonts w:hint="eastAsia" w:ascii="宋体" w:hAnsi="宋体" w:eastAsia="宋体" w:cs="宋体"/>
          <w:sz w:val="24"/>
          <w:highlight w:val="none"/>
          <w:u w:val="single"/>
        </w:rPr>
        <w:t xml:space="preserve"> （项目编号） </w:t>
      </w:r>
      <w:r>
        <w:rPr>
          <w:rFonts w:hint="eastAsia" w:ascii="宋体" w:hAnsi="宋体" w:eastAsia="宋体" w:cs="宋体"/>
          <w:sz w:val="24"/>
          <w:highlight w:val="none"/>
        </w:rPr>
        <w:t>，签字代表</w:t>
      </w:r>
      <w:r>
        <w:rPr>
          <w:rFonts w:hint="eastAsia" w:ascii="宋体" w:hAnsi="宋体" w:eastAsia="宋体" w:cs="宋体"/>
          <w:sz w:val="24"/>
          <w:highlight w:val="none"/>
          <w:u w:val="single"/>
        </w:rPr>
        <w:t xml:space="preserve"> （姓名、职务） </w:t>
      </w:r>
      <w:r>
        <w:rPr>
          <w:rFonts w:hint="eastAsia" w:ascii="宋体" w:hAnsi="宋体" w:eastAsia="宋体" w:cs="宋体"/>
          <w:sz w:val="24"/>
          <w:highlight w:val="none"/>
        </w:rPr>
        <w:t>经正式授权并代表供应商</w:t>
      </w:r>
      <w:r>
        <w:rPr>
          <w:rFonts w:hint="eastAsia" w:ascii="宋体" w:hAnsi="宋体" w:eastAsia="宋体" w:cs="宋体"/>
          <w:sz w:val="24"/>
          <w:highlight w:val="none"/>
          <w:u w:val="single"/>
        </w:rPr>
        <w:t xml:space="preserve">   （供应商名称、地址）   </w:t>
      </w:r>
      <w:r>
        <w:rPr>
          <w:rFonts w:hint="eastAsia" w:ascii="宋体" w:hAnsi="宋体" w:eastAsia="宋体" w:cs="宋体"/>
          <w:sz w:val="24"/>
          <w:highlight w:val="none"/>
        </w:rPr>
        <w:t>，提交</w:t>
      </w:r>
      <w:r>
        <w:rPr>
          <w:rFonts w:hint="eastAsia" w:ascii="宋体" w:hAnsi="宋体" w:eastAsia="宋体" w:cs="宋体"/>
          <w:sz w:val="24"/>
          <w:highlight w:val="none"/>
          <w:lang w:eastAsia="zh-CN"/>
        </w:rPr>
        <w:t>电子</w:t>
      </w:r>
      <w:r>
        <w:rPr>
          <w:rFonts w:hint="eastAsia" w:ascii="宋体" w:hAnsi="宋体" w:eastAsia="宋体" w:cs="宋体"/>
          <w:sz w:val="24"/>
          <w:highlight w:val="none"/>
        </w:rPr>
        <w:t>询价响应文件一份。</w:t>
      </w:r>
    </w:p>
    <w:p>
      <w:pPr>
        <w:spacing w:line="40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在此，签字代表宣布同意如下：</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1．所附报价报价表中规定的应提交和交付的货物报价为</w:t>
      </w:r>
      <w:r>
        <w:rPr>
          <w:rFonts w:hint="eastAsia" w:ascii="宋体" w:hAnsi="宋体" w:eastAsia="宋体" w:cs="宋体"/>
          <w:sz w:val="24"/>
          <w:highlight w:val="none"/>
          <w:u w:val="single"/>
        </w:rPr>
        <w:t xml:space="preserve">  人民币金额数（同时用汉字大写和数字表示的报价总价） </w:t>
      </w:r>
      <w:r>
        <w:rPr>
          <w:rFonts w:hint="eastAsia" w:ascii="宋体" w:hAnsi="宋体" w:eastAsia="宋体" w:cs="宋体"/>
          <w:sz w:val="24"/>
          <w:highlight w:val="none"/>
        </w:rPr>
        <w:t>。</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2．供应商将按询价文件的规定履行合同责任和义务。</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3．供应商已详细审查全部询价文件。我们完全理解并同意放弃对这方面有不明及误解的权力。</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4．本报价有效期为自开标日起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个日历日（成交单位的询价响应文件有效期延长为与合同有效期一致）。</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5．供应商完全理解并同意贵方在询价文件中的有关拒绝报价的条款。</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6．供应商同意提供按照贵方可能要求的与其报价有关的一切数据或资料，完全理解贵方不一定接受最低报价报价的报价或收到的任何报价。</w:t>
      </w:r>
    </w:p>
    <w:p>
      <w:pPr>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7．与本报价有关的一切正式往来信函请寄：</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供应商名称（公章）：</w:t>
      </w:r>
      <w:r>
        <w:rPr>
          <w:rFonts w:hint="eastAsia" w:ascii="宋体" w:hAnsi="宋体" w:eastAsia="宋体" w:cs="宋体"/>
          <w:sz w:val="24"/>
          <w:highlight w:val="none"/>
          <w:u w:val="single"/>
        </w:rPr>
        <w:t xml:space="preserve">                                </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xml:space="preserve">            </w:t>
      </w:r>
    </w:p>
    <w:p>
      <w:pPr>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详   细   地   址：</w:t>
      </w:r>
      <w:r>
        <w:rPr>
          <w:rFonts w:hint="eastAsia" w:ascii="宋体" w:hAnsi="宋体" w:eastAsia="宋体" w:cs="宋体"/>
          <w:sz w:val="24"/>
          <w:highlight w:val="none"/>
          <w:u w:val="single"/>
        </w:rPr>
        <w:t xml:space="preserve">                                </w:t>
      </w:r>
    </w:p>
    <w:p>
      <w:pPr>
        <w:numPr>
          <w:ilvl w:val="1"/>
          <w:numId w:val="0"/>
        </w:numPr>
        <w:tabs>
          <w:tab w:val="left" w:pos="360"/>
        </w:tabs>
        <w:spacing w:line="40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邮   政   编   码：</w:t>
      </w:r>
      <w:r>
        <w:rPr>
          <w:rFonts w:hint="eastAsia" w:ascii="宋体" w:hAnsi="宋体" w:eastAsia="宋体" w:cs="宋体"/>
          <w:sz w:val="24"/>
          <w:highlight w:val="none"/>
          <w:u w:val="single"/>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电             话：</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传             真：</w:t>
      </w:r>
      <w:r>
        <w:rPr>
          <w:rFonts w:hint="eastAsia" w:ascii="宋体" w:hAnsi="宋体" w:eastAsia="宋体" w:cs="宋体"/>
          <w:sz w:val="24"/>
          <w:highlight w:val="none"/>
          <w:u w:val="single"/>
          <w:lang w:val="zh-CN"/>
        </w:rPr>
        <w:t xml:space="preserve">                                </w:t>
      </w:r>
    </w:p>
    <w:p>
      <w:pPr>
        <w:numPr>
          <w:ilvl w:val="1"/>
          <w:numId w:val="0"/>
        </w:numPr>
        <w:tabs>
          <w:tab w:val="left" w:pos="360"/>
        </w:tabs>
        <w:spacing w:line="40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 子 邮 件 地 址：</w:t>
      </w:r>
      <w:r>
        <w:rPr>
          <w:rFonts w:hint="eastAsia" w:ascii="宋体" w:hAnsi="宋体" w:eastAsia="宋体" w:cs="宋体"/>
          <w:sz w:val="24"/>
          <w:highlight w:val="none"/>
          <w:u w:val="single"/>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u w:val="single"/>
          <w:lang w:val="zh-CN"/>
        </w:rPr>
      </w:pPr>
      <w:r>
        <w:rPr>
          <w:rFonts w:hint="eastAsia" w:ascii="宋体" w:hAnsi="宋体" w:eastAsia="宋体" w:cs="宋体"/>
          <w:sz w:val="24"/>
          <w:highlight w:val="none"/>
          <w:lang w:val="zh-CN"/>
        </w:rPr>
        <w:t>开   户   银   行：</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帐             号：</w:t>
      </w:r>
      <w:r>
        <w:rPr>
          <w:rFonts w:hint="eastAsia" w:ascii="宋体" w:hAnsi="宋体" w:eastAsia="宋体" w:cs="宋体"/>
          <w:sz w:val="24"/>
          <w:highlight w:val="none"/>
          <w:u w:val="single"/>
          <w:lang w:val="zh-CN"/>
        </w:rPr>
        <w:t xml:space="preserve">                                </w:t>
      </w:r>
    </w:p>
    <w:p>
      <w:pPr>
        <w:autoSpaceDE w:val="0"/>
        <w:autoSpaceDN w:val="0"/>
        <w:adjustRightInd w:val="0"/>
        <w:spacing w:line="400" w:lineRule="exact"/>
        <w:ind w:firstLine="480" w:firstLineChars="200"/>
        <w:rPr>
          <w:rFonts w:hint="eastAsia" w:ascii="宋体" w:hAnsi="宋体" w:eastAsia="宋体" w:cs="宋体"/>
          <w:sz w:val="24"/>
          <w:highlight w:val="none"/>
          <w:lang w:val="zh-CN"/>
        </w:rPr>
      </w:pPr>
    </w:p>
    <w:p>
      <w:pPr>
        <w:autoSpaceDE w:val="0"/>
        <w:autoSpaceDN w:val="0"/>
        <w:adjustRightInd w:val="0"/>
        <w:spacing w:line="400" w:lineRule="exact"/>
        <w:ind w:right="480"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lang w:val="zh-CN"/>
        </w:rPr>
        <w:t xml:space="preserve">                    </w:t>
      </w:r>
      <w:r>
        <w:rPr>
          <w:rFonts w:hint="eastAsia" w:ascii="宋体" w:hAnsi="宋体" w:eastAsia="宋体" w:cs="宋体"/>
          <w:sz w:val="24"/>
          <w:highlight w:val="none"/>
        </w:rPr>
        <w:t>年    月    日</w:t>
      </w:r>
    </w:p>
    <w:p>
      <w:pPr>
        <w:autoSpaceDE w:val="0"/>
        <w:autoSpaceDN w:val="0"/>
        <w:adjustRightInd w:val="0"/>
        <w:spacing w:line="400" w:lineRule="exact"/>
        <w:ind w:right="480"/>
        <w:jc w:val="both"/>
        <w:rPr>
          <w:rFonts w:hint="eastAsia" w:ascii="宋体" w:hAnsi="宋体" w:eastAsia="宋体" w:cs="宋体"/>
          <w:b/>
          <w:sz w:val="32"/>
          <w:szCs w:val="32"/>
          <w:highlight w:val="none"/>
        </w:rPr>
      </w:pPr>
    </w:p>
    <w:p>
      <w:pPr>
        <w:autoSpaceDE w:val="0"/>
        <w:autoSpaceDN w:val="0"/>
        <w:adjustRightInd w:val="0"/>
        <w:snapToGrid w:val="0"/>
        <w:spacing w:line="360" w:lineRule="auto"/>
        <w:jc w:val="center"/>
        <w:rPr>
          <w:rFonts w:hint="eastAsia" w:ascii="宋体" w:hAnsi="宋体" w:eastAsia="宋体" w:cs="宋体"/>
          <w:b/>
          <w:sz w:val="32"/>
          <w:szCs w:val="32"/>
          <w:highlight w:val="none"/>
          <w:lang w:eastAsia="zh-CN"/>
        </w:rPr>
      </w:pPr>
    </w:p>
    <w:p>
      <w:pPr>
        <w:pStyle w:val="7"/>
        <w:rPr>
          <w:rFonts w:hint="eastAsia" w:ascii="宋体" w:hAnsi="宋体" w:eastAsia="宋体" w:cs="宋体"/>
          <w:b/>
          <w:sz w:val="32"/>
          <w:szCs w:val="32"/>
          <w:highlight w:val="none"/>
          <w:lang w:eastAsia="zh-CN"/>
        </w:rPr>
      </w:pPr>
    </w:p>
    <w:p>
      <w:pPr>
        <w:pStyle w:val="10"/>
        <w:rPr>
          <w:rFonts w:hint="eastAsia"/>
          <w:lang w:eastAsia="zh-CN"/>
        </w:rPr>
      </w:pPr>
    </w:p>
    <w:p>
      <w:pPr>
        <w:autoSpaceDE w:val="0"/>
        <w:autoSpaceDN w:val="0"/>
        <w:adjustRightInd w:val="0"/>
        <w:snapToGrid w:val="0"/>
        <w:spacing w:line="360" w:lineRule="auto"/>
        <w:jc w:val="center"/>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eastAsia="zh-CN"/>
        </w:rPr>
        <w:t>三</w:t>
      </w:r>
      <w:r>
        <w:rPr>
          <w:rFonts w:hint="eastAsia" w:ascii="微软雅黑" w:hAnsi="微软雅黑" w:eastAsia="微软雅黑" w:cs="微软雅黑"/>
          <w:b/>
          <w:sz w:val="24"/>
          <w:szCs w:val="24"/>
          <w:highlight w:val="none"/>
        </w:rPr>
        <w:t>、报价表</w:t>
      </w:r>
    </w:p>
    <w:p>
      <w:pPr>
        <w:autoSpaceDE w:val="0"/>
        <w:autoSpaceDN w:val="0"/>
        <w:adjustRightInd w:val="0"/>
        <w:snapToGrid w:val="0"/>
        <w:spacing w:line="360" w:lineRule="auto"/>
        <w:jc w:val="center"/>
        <w:rPr>
          <w:rFonts w:hint="eastAsia" w:ascii="宋体" w:hAnsi="宋体" w:eastAsia="宋体" w:cs="宋体"/>
          <w:b/>
          <w:sz w:val="24"/>
          <w:highlight w:val="none"/>
          <w:lang w:eastAsia="zh-CN"/>
        </w:rPr>
      </w:pPr>
      <w:r>
        <w:rPr>
          <w:rFonts w:hint="eastAsia" w:ascii="宋体" w:hAnsi="宋体" w:eastAsia="宋体" w:cs="宋体"/>
          <w:bCs/>
          <w:kern w:val="0"/>
          <w:sz w:val="24"/>
          <w:highlight w:val="none"/>
          <w:lang w:val="en-US" w:eastAsia="zh-CN"/>
        </w:rPr>
        <w:t xml:space="preserve">                                    </w:t>
      </w:r>
      <w:r>
        <w:rPr>
          <w:rFonts w:hint="eastAsia" w:ascii="宋体" w:hAnsi="宋体" w:eastAsia="宋体" w:cs="宋体"/>
          <w:bCs/>
          <w:kern w:val="0"/>
          <w:sz w:val="24"/>
          <w:highlight w:val="none"/>
        </w:rPr>
        <w:t>项目编号：</w:t>
      </w:r>
      <w:r>
        <w:rPr>
          <w:rFonts w:hint="eastAsia" w:ascii="宋体" w:hAnsi="宋体" w:eastAsia="宋体" w:cs="宋体"/>
          <w:bCs/>
          <w:kern w:val="0"/>
          <w:sz w:val="24"/>
          <w:highlight w:val="none"/>
          <w:lang w:eastAsia="zh-CN"/>
        </w:rPr>
        <w:t>镇政询采字（202</w:t>
      </w:r>
      <w:r>
        <w:rPr>
          <w:rFonts w:hint="eastAsia" w:ascii="宋体" w:hAnsi="宋体" w:eastAsia="宋体" w:cs="宋体"/>
          <w:bCs/>
          <w:kern w:val="0"/>
          <w:sz w:val="24"/>
          <w:highlight w:val="none"/>
          <w:lang w:val="en-US" w:eastAsia="zh-CN"/>
        </w:rPr>
        <w:t>3</w:t>
      </w:r>
      <w:r>
        <w:rPr>
          <w:rFonts w:hint="eastAsia" w:ascii="宋体" w:hAnsi="宋体" w:eastAsia="宋体" w:cs="宋体"/>
          <w:bCs/>
          <w:kern w:val="0"/>
          <w:sz w:val="24"/>
          <w:highlight w:val="none"/>
          <w:lang w:eastAsia="zh-CN"/>
        </w:rPr>
        <w:t>）</w:t>
      </w:r>
      <w:r>
        <w:rPr>
          <w:rFonts w:hint="eastAsia" w:ascii="宋体" w:hAnsi="宋体" w:eastAsia="宋体" w:cs="宋体"/>
          <w:bCs/>
          <w:kern w:val="0"/>
          <w:sz w:val="24"/>
          <w:highlight w:val="none"/>
          <w:lang w:val="en-US" w:eastAsia="zh-CN"/>
        </w:rPr>
        <w:t>2</w:t>
      </w:r>
      <w:r>
        <w:rPr>
          <w:rFonts w:hint="eastAsia" w:ascii="宋体" w:hAnsi="宋体" w:eastAsia="宋体" w:cs="宋体"/>
          <w:bCs/>
          <w:kern w:val="0"/>
          <w:sz w:val="24"/>
          <w:highlight w:val="none"/>
          <w:lang w:eastAsia="zh-CN"/>
        </w:rPr>
        <w:t>号</w:t>
      </w:r>
    </w:p>
    <w:tbl>
      <w:tblPr>
        <w:tblStyle w:val="30"/>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342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项目名称</w:t>
            </w:r>
          </w:p>
        </w:tc>
        <w:tc>
          <w:tcPr>
            <w:tcW w:w="3422"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总报价（</w:t>
            </w:r>
            <w:r>
              <w:rPr>
                <w:rFonts w:hint="eastAsia" w:ascii="宋体" w:hAnsi="宋体" w:eastAsia="宋体" w:cs="宋体"/>
                <w:bCs/>
                <w:sz w:val="24"/>
                <w:highlight w:val="none"/>
                <w:lang w:eastAsia="zh-CN"/>
              </w:rPr>
              <w:t>万</w:t>
            </w:r>
            <w:r>
              <w:rPr>
                <w:rFonts w:hint="eastAsia" w:ascii="宋体" w:hAnsi="宋体" w:eastAsia="宋体" w:cs="宋体"/>
                <w:bCs/>
                <w:sz w:val="24"/>
                <w:highlight w:val="none"/>
              </w:rPr>
              <w:t>元）</w:t>
            </w:r>
          </w:p>
        </w:tc>
        <w:tc>
          <w:tcPr>
            <w:tcW w:w="2595"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交货期（日历日）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3"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Theme="minorEastAsia" w:hAnsiTheme="minorEastAsia" w:eastAsiaTheme="minorEastAsia" w:cstheme="minorEastAsia"/>
                <w:i w:val="0"/>
                <w:iCs w:val="0"/>
                <w:caps w:val="0"/>
                <w:color w:val="222222"/>
                <w:spacing w:val="0"/>
                <w:sz w:val="24"/>
                <w:szCs w:val="24"/>
                <w:shd w:val="clear" w:fill="FFFFFF"/>
                <w:lang w:eastAsia="zh-CN"/>
              </w:rPr>
              <w:t>镇坪县司法局智慧矫正中心建设项目</w:t>
            </w:r>
            <w:r>
              <w:rPr>
                <w:rFonts w:hint="eastAsia" w:asciiTheme="minorEastAsia" w:hAnsiTheme="minorEastAsia" w:eastAsiaTheme="minorEastAsia" w:cstheme="minorEastAsia"/>
                <w:bCs/>
                <w:sz w:val="24"/>
                <w:szCs w:val="24"/>
                <w:highlight w:val="none"/>
              </w:rPr>
              <w:t xml:space="preserve">  </w:t>
            </w:r>
            <w:r>
              <w:rPr>
                <w:rFonts w:hint="eastAsia" w:ascii="宋体" w:hAnsi="宋体" w:eastAsia="宋体" w:cs="宋体"/>
                <w:b/>
                <w:highlight w:val="none"/>
              </w:rPr>
              <w:t xml:space="preserve">             </w:t>
            </w:r>
          </w:p>
        </w:tc>
        <w:tc>
          <w:tcPr>
            <w:tcW w:w="3422" w:type="dxa"/>
            <w:vAlign w:val="center"/>
          </w:tcPr>
          <w:p>
            <w:pPr>
              <w:spacing w:line="560" w:lineRule="exact"/>
              <w:rPr>
                <w:rFonts w:hint="eastAsia" w:ascii="宋体" w:hAnsi="宋体" w:eastAsia="宋体" w:cs="宋体"/>
                <w:bCs/>
                <w:sz w:val="24"/>
                <w:highlight w:val="none"/>
              </w:rPr>
            </w:pPr>
          </w:p>
        </w:tc>
        <w:tc>
          <w:tcPr>
            <w:tcW w:w="2595" w:type="dxa"/>
            <w:vAlign w:val="center"/>
          </w:tcPr>
          <w:p>
            <w:pPr>
              <w:spacing w:line="560" w:lineRule="exact"/>
              <w:jc w:val="center"/>
              <w:rPr>
                <w:rFonts w:hint="eastAsia" w:ascii="宋体" w:hAnsi="宋体" w:eastAsia="宋体" w:cs="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7" w:hRule="atLeast"/>
          <w:jc w:val="center"/>
        </w:trPr>
        <w:tc>
          <w:tcPr>
            <w:tcW w:w="3074" w:type="dxa"/>
            <w:vAlign w:val="center"/>
          </w:tcPr>
          <w:p>
            <w:pPr>
              <w:spacing w:line="56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总报价（大写）</w:t>
            </w:r>
          </w:p>
        </w:tc>
        <w:tc>
          <w:tcPr>
            <w:tcW w:w="6017" w:type="dxa"/>
            <w:gridSpan w:val="2"/>
            <w:vAlign w:val="center"/>
          </w:tcPr>
          <w:p>
            <w:pPr>
              <w:spacing w:line="560" w:lineRule="exact"/>
              <w:jc w:val="center"/>
              <w:rPr>
                <w:rFonts w:hint="eastAsia" w:ascii="宋体" w:hAnsi="宋体" w:eastAsia="宋体" w:cs="宋体"/>
                <w:bCs/>
                <w:sz w:val="24"/>
                <w:highlight w:val="none"/>
              </w:rPr>
            </w:pPr>
          </w:p>
        </w:tc>
      </w:tr>
    </w:tbl>
    <w:p>
      <w:pPr>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p>
    <w:p>
      <w:pPr>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rPr>
          <w:rFonts w:hint="eastAsia" w:ascii="宋体" w:hAnsi="宋体" w:eastAsia="宋体" w:cs="宋体"/>
          <w:sz w:val="24"/>
          <w:highlight w:val="none"/>
        </w:rPr>
      </w:pPr>
    </w:p>
    <w:p>
      <w:pPr>
        <w:ind w:firstLine="240" w:firstLineChars="100"/>
        <w:rPr>
          <w:rFonts w:hint="eastAsia" w:ascii="宋体" w:hAnsi="宋体" w:eastAsia="宋体" w:cs="宋体"/>
          <w:kern w:val="0"/>
          <w:sz w:val="24"/>
          <w:highlight w:val="none"/>
        </w:rPr>
      </w:pPr>
    </w:p>
    <w:p>
      <w:pPr>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法定代表人和授权代理人签字：</w:t>
      </w:r>
      <w:r>
        <w:rPr>
          <w:rFonts w:hint="eastAsia" w:ascii="宋体" w:hAnsi="宋体" w:eastAsia="宋体" w:cs="宋体"/>
          <w:kern w:val="0"/>
          <w:sz w:val="24"/>
          <w:highlight w:val="none"/>
          <w:u w:val="single"/>
        </w:rPr>
        <w:t>            </w:t>
      </w:r>
    </w:p>
    <w:p>
      <w:pPr>
        <w:rPr>
          <w:rFonts w:hint="eastAsia" w:ascii="宋体" w:hAnsi="宋体" w:eastAsia="宋体" w:cs="宋体"/>
          <w:sz w:val="24"/>
          <w:highlight w:val="none"/>
        </w:rPr>
      </w:pPr>
    </w:p>
    <w:p>
      <w:pPr>
        <w:rPr>
          <w:rFonts w:hint="eastAsia" w:ascii="宋体" w:hAnsi="宋体" w:eastAsia="宋体" w:cs="宋体"/>
          <w:sz w:val="24"/>
          <w:highlight w:val="none"/>
        </w:rPr>
      </w:pPr>
    </w:p>
    <w:p>
      <w:pPr>
        <w:ind w:firstLine="4480"/>
        <w:rPr>
          <w:rFonts w:hint="eastAsia" w:ascii="宋体" w:hAnsi="宋体" w:eastAsia="宋体" w:cs="宋体"/>
          <w:sz w:val="24"/>
          <w:highlight w:val="none"/>
        </w:rPr>
      </w:pPr>
      <w:r>
        <w:rPr>
          <w:rFonts w:hint="eastAsia" w:ascii="宋体" w:hAnsi="宋体" w:eastAsia="宋体" w:cs="宋体"/>
          <w:sz w:val="24"/>
          <w:highlight w:val="none"/>
        </w:rPr>
        <w:t>　</w:t>
      </w:r>
    </w:p>
    <w:p>
      <w:pPr>
        <w:wordWrap w:val="0"/>
        <w:ind w:firstLine="4480"/>
        <w:jc w:val="right"/>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ind w:right="120"/>
        <w:jc w:val="both"/>
        <w:rPr>
          <w:rFonts w:hint="eastAsia" w:ascii="宋体" w:hAnsi="宋体" w:eastAsia="宋体" w:cs="宋体"/>
          <w:b/>
          <w:bCs/>
          <w:kern w:val="0"/>
          <w:sz w:val="32"/>
          <w:szCs w:val="32"/>
          <w:highlight w:val="none"/>
          <w:lang w:eastAsia="zh-CN"/>
        </w:rPr>
      </w:pPr>
      <w:r>
        <w:rPr>
          <w:rFonts w:hint="eastAsia" w:ascii="宋体" w:hAnsi="宋体" w:eastAsia="宋体" w:cs="宋体"/>
          <w:sz w:val="24"/>
          <w:highlight w:val="none"/>
        </w:rPr>
        <w:br w:type="page"/>
      </w:r>
    </w:p>
    <w:p>
      <w:pPr>
        <w:widowControl/>
        <w:spacing w:line="520" w:lineRule="exact"/>
        <w:ind w:firstLine="643" w:firstLineChars="200"/>
        <w:jc w:val="center"/>
        <w:outlineLvl w:val="0"/>
        <w:rPr>
          <w:rFonts w:hint="eastAsia" w:ascii="宋体" w:hAnsi="宋体" w:eastAsia="宋体" w:cs="宋体"/>
          <w:b/>
          <w:bCs/>
          <w:kern w:val="0"/>
          <w:sz w:val="32"/>
          <w:szCs w:val="32"/>
          <w:highlight w:val="none"/>
          <w:lang w:eastAsia="zh-CN"/>
        </w:rPr>
      </w:pPr>
    </w:p>
    <w:p>
      <w:pPr>
        <w:numPr>
          <w:ilvl w:val="0"/>
          <w:numId w:val="7"/>
        </w:numPr>
        <w:spacing w:after="156" w:afterLines="50"/>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rPr>
        <w:t>分项报价表</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项目编号：</w:t>
      </w:r>
      <w:r>
        <w:rPr>
          <w:rFonts w:hint="eastAsia" w:asciiTheme="minorEastAsia" w:hAnsiTheme="minorEastAsia" w:eastAsiaTheme="minorEastAsia" w:cstheme="minorEastAsia"/>
          <w:b w:val="0"/>
          <w:bCs w:val="0"/>
          <w:sz w:val="21"/>
          <w:szCs w:val="21"/>
          <w:lang w:eastAsia="zh-CN"/>
        </w:rPr>
        <w:t>镇政询采字（202</w:t>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eastAsia="zh-CN"/>
        </w:rPr>
        <w:t>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jc w:val="both"/>
        <w:textAlignment w:val="baseline"/>
        <w:rPr>
          <w:rFonts w:hint="eastAsia" w:asciiTheme="minorEastAsia" w:hAnsiTheme="minorEastAsia" w:eastAsiaTheme="minorEastAsia" w:cstheme="minorEastAsia"/>
          <w:b w:val="0"/>
          <w:bCs w:val="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lang w:eastAsia="zh-CN"/>
        </w:rPr>
        <w:t>项目名称：</w:t>
      </w:r>
      <w:r>
        <w:rPr>
          <w:rFonts w:hint="eastAsia" w:asciiTheme="minorEastAsia" w:hAnsiTheme="minorEastAsia" w:eastAsiaTheme="minorEastAsia" w:cstheme="minorEastAsia"/>
          <w:b w:val="0"/>
          <w:bCs w:val="0"/>
          <w:i w:val="0"/>
          <w:iCs w:val="0"/>
          <w:caps w:val="0"/>
          <w:color w:val="222222"/>
          <w:spacing w:val="0"/>
          <w:sz w:val="21"/>
          <w:szCs w:val="21"/>
          <w:shd w:val="clear" w:fill="FFFFFF"/>
          <w:lang w:eastAsia="zh-CN"/>
        </w:rPr>
        <w:t>镇坪县司法局智慧矫正中心建设项目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微软雅黑" w:hAnsi="微软雅黑" w:eastAsia="微软雅黑" w:cs="微软雅黑"/>
          <w:b/>
          <w:bCs/>
          <w:sz w:val="21"/>
          <w:szCs w:val="21"/>
        </w:rPr>
      </w:pPr>
    </w:p>
    <w:tbl>
      <w:tblPr>
        <w:tblStyle w:val="30"/>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620"/>
        <w:gridCol w:w="1080"/>
        <w:gridCol w:w="1260"/>
        <w:gridCol w:w="1260"/>
        <w:gridCol w:w="1080"/>
        <w:gridCol w:w="1080"/>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品目号</w:t>
            </w: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名 称</w:t>
            </w: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制造商</w:t>
            </w:r>
          </w:p>
        </w:tc>
        <w:tc>
          <w:tcPr>
            <w:tcW w:w="1260" w:type="dxa"/>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产 地</w:t>
            </w:r>
          </w:p>
        </w:tc>
        <w:tc>
          <w:tcPr>
            <w:tcW w:w="1260" w:type="dxa"/>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型号</w:t>
            </w: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数量</w:t>
            </w: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单价</w:t>
            </w: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jc w:val="center"/>
              <w:rPr>
                <w:rFonts w:hint="eastAsia" w:ascii="宋体" w:hAnsi="宋体" w:eastAsia="宋体" w:cs="宋体"/>
                <w:b/>
                <w:szCs w:val="21"/>
                <w:highlight w:val="none"/>
              </w:rPr>
            </w:pPr>
          </w:p>
        </w:tc>
        <w:tc>
          <w:tcPr>
            <w:tcW w:w="1260" w:type="dxa"/>
            <w:vAlign w:val="center"/>
          </w:tcPr>
          <w:p>
            <w:pPr>
              <w:jc w:val="center"/>
              <w:rPr>
                <w:rFonts w:hint="eastAsia" w:ascii="宋体" w:hAnsi="宋体" w:eastAsia="宋体" w:cs="宋体"/>
                <w:b/>
                <w:szCs w:val="21"/>
                <w:highlight w:val="none"/>
              </w:rPr>
            </w:pPr>
          </w:p>
        </w:tc>
        <w:tc>
          <w:tcPr>
            <w:tcW w:w="1260" w:type="dxa"/>
            <w:vAlign w:val="center"/>
          </w:tcPr>
          <w:p>
            <w:pPr>
              <w:jc w:val="center"/>
              <w:rPr>
                <w:rFonts w:hint="eastAsia" w:ascii="宋体" w:hAnsi="宋体" w:eastAsia="宋体" w:cs="宋体"/>
                <w:b/>
                <w:szCs w:val="21"/>
                <w:highlight w:val="none"/>
              </w:rPr>
            </w:pP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ind w:firstLine="230" w:firstLineChars="100"/>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 w:hRule="atLeast"/>
          <w:jc w:val="center"/>
        </w:trPr>
        <w:tc>
          <w:tcPr>
            <w:tcW w:w="80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62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260" w:type="dxa"/>
            <w:vAlign w:val="center"/>
          </w:tcPr>
          <w:p>
            <w:pPr>
              <w:spacing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after="156" w:afterLines="50" w:line="260" w:lineRule="exact"/>
              <w:jc w:val="center"/>
              <w:rPr>
                <w:rFonts w:hint="eastAsia" w:ascii="宋体" w:hAnsi="宋体" w:eastAsia="宋体" w:cs="宋体"/>
                <w:sz w:val="23"/>
                <w:szCs w:val="23"/>
                <w:highlight w:val="none"/>
              </w:rPr>
            </w:pPr>
          </w:p>
        </w:tc>
        <w:tc>
          <w:tcPr>
            <w:tcW w:w="1080"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c>
          <w:tcPr>
            <w:tcW w:w="1054" w:type="dxa"/>
            <w:tcMar>
              <w:left w:w="57" w:type="dxa"/>
              <w:right w:w="57" w:type="dxa"/>
            </w:tcMar>
            <w:vAlign w:val="center"/>
          </w:tcPr>
          <w:p>
            <w:pPr>
              <w:spacing w:line="260" w:lineRule="exact"/>
              <w:jc w:val="center"/>
              <w:rPr>
                <w:rFonts w:hint="eastAsia" w:ascii="宋体" w:hAnsi="宋体" w:eastAsia="宋体" w:cs="宋体"/>
                <w:sz w:val="23"/>
                <w:szCs w:val="2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424" w:type="dxa"/>
            <w:gridSpan w:val="2"/>
            <w:tcMar>
              <w:left w:w="57" w:type="dxa"/>
              <w:right w:w="57" w:type="dxa"/>
            </w:tcMar>
            <w:vAlign w:val="center"/>
          </w:tcPr>
          <w:p>
            <w:pPr>
              <w:spacing w:line="260" w:lineRule="exact"/>
              <w:jc w:val="center"/>
              <w:rPr>
                <w:rFonts w:hint="eastAsia" w:ascii="宋体" w:hAnsi="宋体" w:eastAsia="宋体" w:cs="宋体"/>
                <w:sz w:val="23"/>
                <w:szCs w:val="23"/>
                <w:highlight w:val="none"/>
              </w:rPr>
            </w:pPr>
            <w:r>
              <w:rPr>
                <w:rFonts w:hint="eastAsia" w:ascii="宋体" w:hAnsi="宋体" w:eastAsia="宋体" w:cs="宋体"/>
                <w:sz w:val="23"/>
                <w:szCs w:val="23"/>
                <w:highlight w:val="none"/>
              </w:rPr>
              <w:t>总 计（元）</w:t>
            </w:r>
          </w:p>
        </w:tc>
        <w:tc>
          <w:tcPr>
            <w:tcW w:w="6814" w:type="dxa"/>
            <w:gridSpan w:val="6"/>
            <w:tcMar>
              <w:left w:w="57" w:type="dxa"/>
              <w:right w:w="57" w:type="dxa"/>
            </w:tcMar>
            <w:vAlign w:val="center"/>
          </w:tcPr>
          <w:p>
            <w:pPr>
              <w:spacing w:line="260" w:lineRule="exact"/>
              <w:rPr>
                <w:rFonts w:hint="eastAsia" w:ascii="宋体" w:hAnsi="宋体" w:eastAsia="宋体" w:cs="宋体"/>
                <w:sz w:val="23"/>
                <w:szCs w:val="23"/>
                <w:highlight w:val="none"/>
              </w:rPr>
            </w:pPr>
            <w:r>
              <w:rPr>
                <w:rFonts w:hint="eastAsia" w:ascii="宋体" w:hAnsi="宋体" w:eastAsia="宋体" w:cs="宋体"/>
                <w:sz w:val="23"/>
                <w:szCs w:val="23"/>
                <w:highlight w:val="none"/>
              </w:rPr>
              <w:t>￥：          （大写）</w:t>
            </w:r>
          </w:p>
        </w:tc>
      </w:tr>
    </w:tbl>
    <w:p>
      <w:pPr>
        <w:spacing w:before="156" w:beforeLines="50" w:line="440" w:lineRule="exact"/>
        <w:ind w:firstLine="539"/>
        <w:rPr>
          <w:rFonts w:hint="eastAsia" w:ascii="宋体" w:hAnsi="宋体" w:eastAsia="宋体" w:cs="宋体"/>
          <w:sz w:val="24"/>
          <w:highlight w:val="none"/>
        </w:rPr>
      </w:pPr>
      <w:r>
        <w:rPr>
          <w:rFonts w:hint="eastAsia" w:ascii="宋体" w:hAnsi="宋体" w:eastAsia="宋体" w:cs="宋体"/>
          <w:sz w:val="24"/>
          <w:highlight w:val="none"/>
        </w:rPr>
        <w:t>注：①如果按单价计算的结果与总价不一致，以单价为准修正总价。</w:t>
      </w:r>
    </w:p>
    <w:p>
      <w:pPr>
        <w:spacing w:line="440" w:lineRule="exact"/>
        <w:ind w:firstLine="1017" w:firstLineChars="424"/>
        <w:rPr>
          <w:rFonts w:hint="eastAsia" w:ascii="宋体" w:hAnsi="宋体" w:eastAsia="宋体" w:cs="宋体"/>
          <w:sz w:val="24"/>
          <w:highlight w:val="none"/>
        </w:rPr>
      </w:pPr>
      <w:r>
        <w:rPr>
          <w:rFonts w:hint="eastAsia" w:ascii="宋体" w:hAnsi="宋体" w:eastAsia="宋体" w:cs="宋体"/>
          <w:sz w:val="24"/>
          <w:highlight w:val="none"/>
        </w:rPr>
        <w:t>②如果不提供详细分项报价将视为没有实质性响应询价文件。</w:t>
      </w:r>
    </w:p>
    <w:p>
      <w:pPr>
        <w:spacing w:line="440" w:lineRule="exact"/>
        <w:ind w:firstLine="240" w:firstLineChars="100"/>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wordWrap w:val="0"/>
        <w:spacing w:line="440" w:lineRule="exact"/>
        <w:ind w:firstLine="1017" w:firstLineChars="424"/>
        <w:jc w:val="right"/>
        <w:rPr>
          <w:rFonts w:hint="eastAsia" w:ascii="宋体" w:hAnsi="宋体" w:eastAsia="宋体" w:cs="宋体"/>
          <w:sz w:val="24"/>
          <w:highlight w:val="none"/>
        </w:rPr>
      </w:pPr>
      <w:r>
        <w:rPr>
          <w:rFonts w:hint="eastAsia" w:ascii="宋体" w:hAnsi="宋体" w:eastAsia="宋体" w:cs="宋体"/>
          <w:sz w:val="24"/>
          <w:highlight w:val="none"/>
        </w:rPr>
        <w:t>日期：     年    月    日</w:t>
      </w:r>
    </w:p>
    <w:p>
      <w:pPr>
        <w:widowControl/>
        <w:spacing w:line="520" w:lineRule="exact"/>
        <w:jc w:val="both"/>
        <w:outlineLvl w:val="0"/>
        <w:rPr>
          <w:rFonts w:hint="eastAsia" w:ascii="宋体" w:hAnsi="宋体" w:eastAsia="宋体" w:cs="宋体"/>
          <w:b/>
          <w:bCs/>
          <w:kern w:val="0"/>
          <w:sz w:val="32"/>
          <w:szCs w:val="32"/>
          <w:highlight w:val="none"/>
          <w:lang w:eastAsia="zh-CN"/>
        </w:rPr>
      </w:pPr>
    </w:p>
    <w:p>
      <w:pPr>
        <w:widowControl/>
        <w:spacing w:line="520" w:lineRule="exact"/>
        <w:ind w:firstLine="480" w:firstLineChars="200"/>
        <w:jc w:val="center"/>
        <w:outlineLvl w:val="0"/>
        <w:rPr>
          <w:rFonts w:hint="eastAsia" w:ascii="微软雅黑" w:hAnsi="微软雅黑" w:eastAsia="微软雅黑" w:cs="微软雅黑"/>
          <w:b/>
          <w:bCs/>
          <w:kern w:val="0"/>
          <w:sz w:val="24"/>
          <w:szCs w:val="24"/>
          <w:highlight w:val="none"/>
        </w:rPr>
      </w:pPr>
      <w:r>
        <w:rPr>
          <w:rFonts w:hint="eastAsia" w:ascii="微软雅黑" w:hAnsi="微软雅黑" w:eastAsia="微软雅黑" w:cs="微软雅黑"/>
          <w:b/>
          <w:bCs/>
          <w:kern w:val="0"/>
          <w:sz w:val="24"/>
          <w:szCs w:val="24"/>
          <w:highlight w:val="none"/>
          <w:lang w:eastAsia="zh-CN"/>
        </w:rPr>
        <w:t>五</w:t>
      </w:r>
      <w:r>
        <w:rPr>
          <w:rFonts w:hint="eastAsia" w:ascii="微软雅黑" w:hAnsi="微软雅黑" w:eastAsia="微软雅黑" w:cs="微软雅黑"/>
          <w:b/>
          <w:bCs/>
          <w:kern w:val="0"/>
          <w:sz w:val="24"/>
          <w:szCs w:val="24"/>
          <w:highlight w:val="none"/>
        </w:rPr>
        <w:t>、供应商承诺书</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为响应党中央、国务院关于治理政府采购领域商业贿赂行为的号召，我单位在此庄严承诺：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1、在参与政府采购活动中遵纪守法、诚信经营、公平竞标。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2、不向政府采购人、采购代理机构和政府采购评审专家进行任何形式的商业贿赂以谋取交易机会。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3、不向政府采购代理机构和采购人提供虚假资质文件或采用虚假应标方式参与政府采购市场竞争并谋取成交、成交。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4、不采取“围标、陪标”等商业欺诈手段获得政府采购定单。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5、不采取不正当手段低毁、排挤其他供应商。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6、不在提供商品和服务时“偷梁换柱、以次充好”损害采购人的合法权益。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7、不与采购人、采购代理机构政府采购评审专家或其它供应商恶意串通，进行质疑和投诉，维护政府采购市场秩序。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8、尊重和接受政府采购监督管理部门的监督和政府采购代理机构招标采购要求，承担因违约行为给采购人造成的损失。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xml:space="preserve">　　9、不发生其他有悖于政府采购公开、公平、公正和诚信原则的行为。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承诺单位：</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（盖章）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全权代表：</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t xml:space="preserve">（签字）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地　　址：</w:t>
      </w:r>
      <w:r>
        <w:rPr>
          <w:rFonts w:hint="eastAsia" w:ascii="宋体" w:hAnsi="宋体" w:eastAsia="宋体" w:cs="宋体"/>
          <w:kern w:val="0"/>
          <w:sz w:val="24"/>
          <w:highlight w:val="none"/>
          <w:u w:val="single"/>
        </w:rPr>
        <w:t xml:space="preserve">                                  </w:t>
      </w:r>
    </w:p>
    <w:p>
      <w:pPr>
        <w:widowControl/>
        <w:spacing w:line="44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邮    编：</w:t>
      </w:r>
      <w:r>
        <w:rPr>
          <w:rFonts w:hint="eastAsia" w:ascii="宋体" w:hAnsi="宋体" w:eastAsia="宋体" w:cs="宋体"/>
          <w:kern w:val="0"/>
          <w:sz w:val="24"/>
          <w:highlight w:val="none"/>
          <w:u w:val="single"/>
        </w:rPr>
        <w:t xml:space="preserve">　　                         　　 </w:t>
      </w:r>
      <w:r>
        <w:rPr>
          <w:rFonts w:hint="eastAsia" w:ascii="宋体" w:hAnsi="宋体" w:eastAsia="宋体" w:cs="宋体"/>
          <w:kern w:val="0"/>
          <w:sz w:val="24"/>
          <w:highlight w:val="none"/>
          <w:u w:val="single"/>
        </w:rPr>
        <w:br w:type="textWrapping"/>
      </w:r>
      <w:r>
        <w:rPr>
          <w:rFonts w:hint="eastAsia" w:ascii="宋体" w:hAnsi="宋体" w:eastAsia="宋体" w:cs="宋体"/>
          <w:kern w:val="0"/>
          <w:sz w:val="24"/>
          <w:highlight w:val="none"/>
        </w:rPr>
        <w:t>  电　　话：</w:t>
      </w:r>
      <w:r>
        <w:rPr>
          <w:rFonts w:hint="eastAsia" w:ascii="宋体" w:hAnsi="宋体" w:eastAsia="宋体" w:cs="宋体"/>
          <w:kern w:val="0"/>
          <w:sz w:val="24"/>
          <w:highlight w:val="none"/>
          <w:u w:val="single"/>
        </w:rPr>
        <w:t>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xml:space="preserve">　　　　　　　　　　　　　　 </w:t>
      </w:r>
      <w:r>
        <w:rPr>
          <w:rFonts w:hint="eastAsia" w:ascii="宋体" w:hAnsi="宋体" w:eastAsia="宋体" w:cs="宋体"/>
          <w:kern w:val="0"/>
          <w:sz w:val="24"/>
          <w:highlight w:val="none"/>
        </w:rPr>
        <w:br w:type="textWrapping"/>
      </w:r>
      <w:r>
        <w:rPr>
          <w:rFonts w:hint="eastAsia" w:ascii="宋体" w:hAnsi="宋体" w:eastAsia="宋体" w:cs="宋体"/>
          <w:kern w:val="0"/>
          <w:sz w:val="24"/>
          <w:highlight w:val="none"/>
        </w:rPr>
        <w:t>                                                                                   年 　 　月 　　 日</w:t>
      </w:r>
    </w:p>
    <w:p/>
    <w:p>
      <w:pPr>
        <w:spacing w:after="312" w:afterLines="100" w:line="440" w:lineRule="exact"/>
        <w:jc w:val="center"/>
        <w:rPr>
          <w:rFonts w:hint="eastAsia" w:ascii="宋体" w:hAnsi="宋体" w:eastAsia="宋体" w:cs="宋体"/>
          <w:b/>
          <w:bCs/>
          <w:sz w:val="32"/>
          <w:szCs w:val="32"/>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rPr>
      </w:pPr>
      <w:r>
        <w:rPr>
          <w:rFonts w:hint="eastAsia" w:ascii="微软雅黑" w:hAnsi="微软雅黑" w:eastAsia="微软雅黑" w:cs="微软雅黑"/>
          <w:b/>
          <w:bCs/>
          <w:sz w:val="24"/>
          <w:szCs w:val="24"/>
          <w:highlight w:val="none"/>
          <w:lang w:eastAsia="zh-CN"/>
        </w:rPr>
        <w:t>六</w:t>
      </w:r>
      <w:r>
        <w:rPr>
          <w:rFonts w:hint="eastAsia" w:ascii="微软雅黑" w:hAnsi="微软雅黑" w:eastAsia="微软雅黑" w:cs="微软雅黑"/>
          <w:b/>
          <w:bCs/>
          <w:sz w:val="24"/>
          <w:szCs w:val="24"/>
          <w:highlight w:val="none"/>
        </w:rPr>
        <w:t>、技术</w:t>
      </w:r>
      <w:r>
        <w:rPr>
          <w:rFonts w:hint="eastAsia" w:ascii="微软雅黑" w:hAnsi="微软雅黑" w:eastAsia="微软雅黑" w:cs="微软雅黑"/>
          <w:b/>
          <w:bCs/>
          <w:sz w:val="24"/>
          <w:szCs w:val="24"/>
          <w:highlight w:val="none"/>
          <w:lang w:val="en-US" w:eastAsia="zh-CN"/>
        </w:rPr>
        <w:t>/服务偏差</w:t>
      </w:r>
      <w:r>
        <w:rPr>
          <w:rFonts w:hint="eastAsia" w:ascii="微软雅黑" w:hAnsi="微软雅黑" w:eastAsia="微软雅黑" w:cs="微软雅黑"/>
          <w:b/>
          <w:bCs/>
          <w:sz w:val="24"/>
          <w:szCs w:val="24"/>
          <w:highlight w:val="none"/>
        </w:rPr>
        <w:t>表</w:t>
      </w:r>
    </w:p>
    <w:tbl>
      <w:tblPr>
        <w:tblStyle w:val="30"/>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038"/>
        <w:gridCol w:w="2658"/>
        <w:gridCol w:w="3072"/>
        <w:gridCol w:w="91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658"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询价文件需求</w:t>
            </w:r>
          </w:p>
        </w:tc>
        <w:tc>
          <w:tcPr>
            <w:tcW w:w="3072"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询价响应文件质量标准及要求</w:t>
            </w:r>
          </w:p>
          <w:p>
            <w:pPr>
              <w:pStyle w:val="5"/>
              <w:rPr>
                <w:rFonts w:hint="eastAsia" w:ascii="宋体" w:hAnsi="宋体" w:eastAsia="宋体" w:cs="宋体"/>
                <w:highlight w:val="none"/>
              </w:rPr>
            </w:pPr>
          </w:p>
        </w:tc>
        <w:tc>
          <w:tcPr>
            <w:tcW w:w="916"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偏离度</w:t>
            </w:r>
          </w:p>
        </w:tc>
        <w:tc>
          <w:tcPr>
            <w:tcW w:w="1315"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2" w:hRule="exact"/>
          <w:jc w:val="center"/>
        </w:trPr>
        <w:tc>
          <w:tcPr>
            <w:tcW w:w="103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2658"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3072"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916" w:type="dxa"/>
            <w:tcMar>
              <w:top w:w="28" w:type="dxa"/>
              <w:left w:w="57" w:type="dxa"/>
              <w:bottom w:w="28" w:type="dxa"/>
              <w:right w:w="57" w:type="dxa"/>
            </w:tcMar>
            <w:vAlign w:val="top"/>
          </w:tcPr>
          <w:p>
            <w:pPr>
              <w:rPr>
                <w:rFonts w:hint="eastAsia" w:ascii="宋体" w:hAnsi="宋体" w:eastAsia="宋体" w:cs="宋体"/>
                <w:szCs w:val="21"/>
                <w:highlight w:val="none"/>
              </w:rPr>
            </w:pPr>
          </w:p>
        </w:tc>
        <w:tc>
          <w:tcPr>
            <w:tcW w:w="1315" w:type="dxa"/>
            <w:tcMar>
              <w:top w:w="28" w:type="dxa"/>
              <w:left w:w="57" w:type="dxa"/>
              <w:bottom w:w="28" w:type="dxa"/>
              <w:right w:w="57" w:type="dxa"/>
            </w:tcMar>
            <w:vAlign w:val="top"/>
          </w:tcPr>
          <w:p>
            <w:pPr>
              <w:rPr>
                <w:rFonts w:hint="eastAsia" w:ascii="宋体" w:hAnsi="宋体" w:eastAsia="宋体" w:cs="宋体"/>
                <w:szCs w:val="21"/>
                <w:highlight w:val="none"/>
              </w:rPr>
            </w:pPr>
          </w:p>
        </w:tc>
      </w:tr>
    </w:tbl>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注：如有漏报、瞒报询价文件所要求的性能指标等，将视为没有实质性响应询价文件。</w:t>
      </w:r>
    </w:p>
    <w:p>
      <w:pPr>
        <w:spacing w:line="440" w:lineRule="exact"/>
        <w:ind w:firstLine="240" w:firstLineChars="100"/>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spacing w:line="440" w:lineRule="exact"/>
        <w:ind w:firstLine="1017" w:firstLineChars="424"/>
        <w:jc w:val="right"/>
        <w:rPr>
          <w:rFonts w:hint="eastAsia" w:ascii="宋体" w:hAnsi="宋体" w:eastAsia="宋体" w:cs="宋体"/>
          <w:sz w:val="24"/>
          <w:highlight w:val="none"/>
        </w:rPr>
      </w:pPr>
    </w:p>
    <w:p>
      <w:pPr>
        <w:spacing w:line="440" w:lineRule="exact"/>
        <w:ind w:firstLine="5817" w:firstLineChars="2424"/>
        <w:rPr>
          <w:rFonts w:hint="eastAsia" w:ascii="宋体" w:hAnsi="宋体" w:eastAsia="宋体" w:cs="宋体"/>
          <w:sz w:val="24"/>
          <w:highlight w:val="none"/>
        </w:rPr>
      </w:pPr>
      <w:r>
        <w:rPr>
          <w:rFonts w:hint="eastAsia" w:ascii="宋体" w:hAnsi="宋体" w:eastAsia="宋体" w:cs="宋体"/>
          <w:sz w:val="24"/>
          <w:highlight w:val="none"/>
        </w:rPr>
        <w:t>日期：     年    月    日</w:t>
      </w:r>
    </w:p>
    <w:p>
      <w:pPr>
        <w:spacing w:line="440" w:lineRule="exact"/>
        <w:rPr>
          <w:rFonts w:hint="eastAsia" w:ascii="宋体" w:hAnsi="宋体" w:eastAsia="宋体" w:cs="宋体"/>
          <w:b/>
          <w:bCs/>
          <w:sz w:val="32"/>
          <w:szCs w:val="32"/>
          <w:highlight w:val="none"/>
          <w:lang w:eastAsia="zh-CN"/>
        </w:rPr>
      </w:pPr>
      <w:r>
        <w:rPr>
          <w:rFonts w:hint="eastAsia" w:ascii="宋体" w:hAnsi="宋体" w:eastAsia="宋体" w:cs="宋体"/>
          <w:sz w:val="24"/>
          <w:highlight w:val="none"/>
        </w:rPr>
        <w:br w:type="page"/>
      </w:r>
    </w:p>
    <w:p>
      <w:pPr>
        <w:jc w:val="center"/>
        <w:rPr>
          <w:rFonts w:hint="eastAsia" w:ascii="宋体" w:hAnsi="宋体" w:cs="宋体"/>
          <w:b/>
          <w:sz w:val="24"/>
          <w:szCs w:val="24"/>
          <w:lang w:eastAsia="zh-CN"/>
        </w:rPr>
      </w:pPr>
    </w:p>
    <w:p>
      <w:pPr>
        <w:jc w:val="center"/>
        <w:rPr>
          <w:rFonts w:hint="eastAsia" w:ascii="宋体" w:hAnsi="宋体" w:cs="宋体"/>
          <w:b/>
          <w:sz w:val="24"/>
          <w:szCs w:val="24"/>
          <w:lang w:eastAsia="zh-CN"/>
        </w:rPr>
      </w:pPr>
    </w:p>
    <w:p>
      <w:pPr>
        <w:jc w:val="center"/>
        <w:rPr>
          <w:rFonts w:ascii="宋体" w:hAnsi="宋体" w:cs="宋体"/>
          <w:b/>
          <w:bCs/>
          <w:sz w:val="24"/>
          <w:szCs w:val="24"/>
        </w:rPr>
      </w:pPr>
      <w:r>
        <w:rPr>
          <w:rFonts w:hint="eastAsia" w:ascii="宋体" w:hAnsi="宋体" w:cs="宋体"/>
          <w:b/>
          <w:sz w:val="24"/>
          <w:szCs w:val="24"/>
          <w:lang w:eastAsia="zh-CN"/>
        </w:rPr>
        <w:t>七、</w:t>
      </w:r>
      <w:r>
        <w:rPr>
          <w:rFonts w:ascii="微软雅黑" w:hAnsi="微软雅黑" w:eastAsia="微软雅黑" w:cs="微软雅黑"/>
          <w:b/>
          <w:bCs/>
          <w:color w:val="000000"/>
          <w:sz w:val="24"/>
          <w:szCs w:val="24"/>
        </w:rPr>
        <w:t>供应商概况及其性质</w:t>
      </w:r>
    </w:p>
    <w:p/>
    <w:tbl>
      <w:tblPr>
        <w:tblStyle w:val="30"/>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3255"/>
        <w:gridCol w:w="144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投标人全称</w:t>
            </w:r>
          </w:p>
        </w:tc>
        <w:tc>
          <w:tcPr>
            <w:tcW w:w="6405" w:type="dxa"/>
            <w:gridSpan w:val="3"/>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主要业务范围</w:t>
            </w:r>
          </w:p>
        </w:tc>
        <w:tc>
          <w:tcPr>
            <w:tcW w:w="6405" w:type="dxa"/>
            <w:gridSpan w:val="3"/>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法定代表人名称</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职</w:t>
            </w:r>
            <w:r>
              <w:rPr>
                <w:rFonts w:ascii="宋体" w:hAnsi="宋体"/>
                <w:sz w:val="24"/>
                <w:szCs w:val="24"/>
              </w:rPr>
              <w:t xml:space="preserve">    </w:t>
            </w:r>
            <w:r>
              <w:rPr>
                <w:rFonts w:hint="eastAsia" w:ascii="宋体" w:hAnsi="宋体"/>
                <w:sz w:val="24"/>
                <w:szCs w:val="24"/>
              </w:rPr>
              <w:t>务</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投标人地址</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邮政编码</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传</w:t>
            </w:r>
            <w:r>
              <w:rPr>
                <w:rFonts w:ascii="宋体" w:hAnsi="宋体"/>
                <w:sz w:val="24"/>
                <w:szCs w:val="24"/>
              </w:rPr>
              <w:t xml:space="preserve">    </w:t>
            </w:r>
            <w:r>
              <w:rPr>
                <w:rFonts w:hint="eastAsia" w:ascii="宋体" w:hAnsi="宋体"/>
                <w:sz w:val="24"/>
                <w:szCs w:val="24"/>
              </w:rPr>
              <w:t>真</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sz w:val="24"/>
                <w:szCs w:val="24"/>
              </w:rPr>
              <w:t>成立日期</w:t>
            </w:r>
          </w:p>
        </w:tc>
        <w:tc>
          <w:tcPr>
            <w:tcW w:w="3255" w:type="dxa"/>
            <w:vAlign w:val="center"/>
          </w:tcPr>
          <w:p>
            <w:pPr>
              <w:spacing w:line="440" w:lineRule="exact"/>
              <w:jc w:val="center"/>
              <w:rPr>
                <w:rFonts w:ascii="宋体" w:hAnsi="宋体"/>
                <w:sz w:val="24"/>
                <w:szCs w:val="24"/>
              </w:rPr>
            </w:pPr>
          </w:p>
        </w:tc>
        <w:tc>
          <w:tcPr>
            <w:tcW w:w="1440" w:type="dxa"/>
            <w:vAlign w:val="center"/>
          </w:tcPr>
          <w:p>
            <w:pPr>
              <w:spacing w:line="440" w:lineRule="exact"/>
              <w:jc w:val="center"/>
              <w:rPr>
                <w:rFonts w:ascii="宋体" w:hAnsi="宋体"/>
                <w:sz w:val="24"/>
                <w:szCs w:val="24"/>
              </w:rPr>
            </w:pPr>
            <w:r>
              <w:rPr>
                <w:rFonts w:hint="eastAsia" w:ascii="宋体" w:hAnsi="宋体"/>
                <w:sz w:val="24"/>
                <w:szCs w:val="24"/>
              </w:rPr>
              <w:t>现有职</w:t>
            </w:r>
          </w:p>
          <w:p>
            <w:pPr>
              <w:spacing w:line="440" w:lineRule="exact"/>
              <w:jc w:val="center"/>
              <w:rPr>
                <w:rFonts w:ascii="宋体" w:hAnsi="宋体"/>
                <w:sz w:val="24"/>
                <w:szCs w:val="24"/>
              </w:rPr>
            </w:pPr>
            <w:r>
              <w:rPr>
                <w:rFonts w:hint="eastAsia" w:ascii="宋体" w:hAnsi="宋体"/>
                <w:sz w:val="24"/>
                <w:szCs w:val="24"/>
              </w:rPr>
              <w:t>工人数</w:t>
            </w:r>
          </w:p>
        </w:tc>
        <w:tc>
          <w:tcPr>
            <w:tcW w:w="1710" w:type="dxa"/>
            <w:vAlign w:val="center"/>
          </w:tcPr>
          <w:p>
            <w:pPr>
              <w:spacing w:line="4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hint="eastAsia" w:ascii="宋体" w:hAnsi="宋体" w:eastAsia="宋体"/>
                <w:sz w:val="24"/>
                <w:szCs w:val="24"/>
                <w:lang w:eastAsia="zh-CN"/>
              </w:rPr>
            </w:pPr>
            <w:r>
              <w:rPr>
                <w:rFonts w:hint="eastAsia" w:ascii="宋体" w:hAnsi="宋体"/>
                <w:sz w:val="24"/>
                <w:szCs w:val="24"/>
                <w:lang w:eastAsia="zh-CN"/>
              </w:rPr>
              <w:t>营业执照号</w:t>
            </w:r>
          </w:p>
        </w:tc>
        <w:tc>
          <w:tcPr>
            <w:tcW w:w="6405" w:type="dxa"/>
            <w:gridSpan w:val="3"/>
            <w:vAlign w:val="center"/>
          </w:tcPr>
          <w:p>
            <w:pPr>
              <w:spacing w:line="440" w:lineRule="exact"/>
              <w:ind w:firstLine="360" w:firstLineChars="15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628" w:type="dxa"/>
            <w:vAlign w:val="center"/>
          </w:tcPr>
          <w:p>
            <w:pPr>
              <w:spacing w:line="440" w:lineRule="exact"/>
              <w:jc w:val="center"/>
              <w:rPr>
                <w:rFonts w:ascii="宋体" w:hAnsi="宋体"/>
                <w:sz w:val="24"/>
                <w:szCs w:val="24"/>
              </w:rPr>
            </w:pPr>
            <w:r>
              <w:rPr>
                <w:rFonts w:hint="eastAsia" w:ascii="宋体" w:hAnsi="宋体" w:eastAsia="宋体" w:cs="宋体"/>
                <w:color w:val="000000"/>
                <w:kern w:val="0"/>
                <w:sz w:val="24"/>
                <w:szCs w:val="24"/>
              </w:rPr>
              <w:t>税务登记机关</w:t>
            </w:r>
          </w:p>
        </w:tc>
        <w:tc>
          <w:tcPr>
            <w:tcW w:w="6405" w:type="dxa"/>
            <w:gridSpan w:val="3"/>
            <w:vAlign w:val="center"/>
          </w:tcPr>
          <w:p>
            <w:pPr>
              <w:spacing w:line="440" w:lineRule="exact"/>
              <w:ind w:firstLine="360" w:firstLineChars="15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33" w:type="dxa"/>
            <w:gridSpan w:val="4"/>
          </w:tcPr>
          <w:p>
            <w:pPr>
              <w:spacing w:before="120" w:beforeLines="50" w:line="440" w:lineRule="exact"/>
              <w:ind w:firstLine="480" w:firstLineChars="200"/>
              <w:rPr>
                <w:rFonts w:ascii="宋体" w:hAnsi="宋体"/>
                <w:sz w:val="24"/>
                <w:szCs w:val="24"/>
              </w:rPr>
            </w:pPr>
            <w:r>
              <w:rPr>
                <w:rFonts w:hint="eastAsia" w:ascii="宋体" w:hAnsi="宋体"/>
                <w:sz w:val="24"/>
                <w:szCs w:val="24"/>
              </w:rPr>
              <w:t>单位组织机构简介：</w:t>
            </w:r>
          </w:p>
          <w:p>
            <w:pPr>
              <w:spacing w:line="440" w:lineRule="exact"/>
              <w:ind w:firstLine="480" w:firstLineChars="200"/>
              <w:rPr>
                <w:rFonts w:ascii="宋体" w:hAnsi="宋体"/>
                <w:sz w:val="24"/>
                <w:szCs w:val="24"/>
              </w:rPr>
            </w:pPr>
            <w:r>
              <w:rPr>
                <w:rFonts w:hint="eastAsia" w:ascii="宋体" w:hAnsi="宋体"/>
                <w:sz w:val="24"/>
                <w:szCs w:val="24"/>
              </w:rPr>
              <w:t>部室划分、各部室人数：</w:t>
            </w:r>
            <w:r>
              <w:rPr>
                <w:rFonts w:ascii="宋体" w:hAnsi="宋体"/>
                <w:sz w:val="24"/>
                <w:szCs w:val="24"/>
              </w:rPr>
              <w:t xml:space="preserve">                                          </w:t>
            </w:r>
          </w:p>
          <w:p>
            <w:pPr>
              <w:spacing w:line="440" w:lineRule="exact"/>
              <w:rPr>
                <w:rFonts w:ascii="宋体" w:hAnsi="宋体"/>
                <w:sz w:val="24"/>
                <w:szCs w:val="24"/>
              </w:rPr>
            </w:pPr>
            <w:r>
              <w:rPr>
                <w:rFonts w:ascii="宋体" w:hAnsi="宋体"/>
                <w:sz w:val="24"/>
                <w:szCs w:val="24"/>
              </w:rPr>
              <w:t xml:space="preserve">    </w:t>
            </w:r>
            <w:r>
              <w:rPr>
                <w:rFonts w:hint="eastAsia" w:ascii="宋体" w:hAnsi="宋体"/>
                <w:sz w:val="24"/>
                <w:szCs w:val="24"/>
              </w:rPr>
              <w:t>技术人员总数：</w:t>
            </w:r>
            <w:r>
              <w:rPr>
                <w:rFonts w:ascii="宋体" w:hAnsi="宋体"/>
                <w:sz w:val="24"/>
                <w:szCs w:val="24"/>
              </w:rPr>
              <w:t xml:space="preserve">     </w:t>
            </w:r>
            <w:r>
              <w:rPr>
                <w:rFonts w:hint="eastAsia" w:ascii="宋体" w:hAnsi="宋体"/>
                <w:sz w:val="24"/>
                <w:szCs w:val="24"/>
              </w:rPr>
              <w:t>人</w:t>
            </w:r>
          </w:p>
          <w:p>
            <w:pPr>
              <w:spacing w:line="440" w:lineRule="exact"/>
              <w:ind w:firstLine="480" w:firstLineChars="200"/>
              <w:rPr>
                <w:rFonts w:ascii="宋体" w:hAnsi="宋体"/>
                <w:sz w:val="24"/>
                <w:szCs w:val="24"/>
              </w:rPr>
            </w:pPr>
            <w:r>
              <w:rPr>
                <w:rFonts w:hint="eastAsia" w:ascii="宋体" w:hAnsi="宋体"/>
                <w:sz w:val="24"/>
                <w:szCs w:val="24"/>
              </w:rPr>
              <w:t>其中：</w:t>
            </w: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r>
              <w:rPr>
                <w:rFonts w:ascii="宋体" w:hAnsi="宋体"/>
                <w:sz w:val="24"/>
                <w:szCs w:val="24"/>
              </w:rPr>
              <w:t xml:space="preserve"> </w:t>
            </w:r>
          </w:p>
        </w:tc>
      </w:tr>
    </w:tbl>
    <w:p>
      <w:pPr>
        <w:rPr>
          <w:rFonts w:ascii="宋体" w:hAnsi="宋体" w:cs="宋体"/>
          <w:b/>
          <w:sz w:val="24"/>
          <w:szCs w:val="24"/>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cs="宋体"/>
          <w:b/>
          <w:sz w:val="24"/>
          <w:szCs w:val="24"/>
          <w:lang w:eastAsia="zh-CN"/>
        </w:rPr>
      </w:pPr>
    </w:p>
    <w:p>
      <w:pPr>
        <w:widowControl/>
        <w:spacing w:line="440" w:lineRule="exact"/>
        <w:jc w:val="center"/>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kern w:val="0"/>
          <w:sz w:val="24"/>
          <w:highlight w:val="none"/>
          <w:lang w:eastAsia="zh-CN"/>
        </w:rPr>
      </w:pPr>
      <w:r>
        <w:rPr>
          <w:rFonts w:hint="eastAsia" w:ascii="宋体" w:hAnsi="宋体" w:cs="宋体"/>
          <w:b/>
          <w:sz w:val="24"/>
          <w:szCs w:val="24"/>
          <w:lang w:eastAsia="zh-CN"/>
        </w:rPr>
        <w:t>八、</w:t>
      </w:r>
      <w:r>
        <w:rPr>
          <w:rFonts w:hint="eastAsia" w:ascii="宋体" w:hAnsi="宋体" w:eastAsia="宋体" w:cs="宋体"/>
          <w:b/>
          <w:bCs/>
          <w:sz w:val="32"/>
          <w:szCs w:val="32"/>
          <w:highlight w:val="none"/>
          <w:lang w:eastAsia="zh-CN"/>
        </w:rPr>
        <w:t>响应方案</w:t>
      </w:r>
    </w:p>
    <w:p>
      <w:pPr>
        <w:spacing w:line="440" w:lineRule="exact"/>
        <w:ind w:firstLine="674" w:firstLineChars="281"/>
        <w:outlineLvl w:val="0"/>
        <w:rPr>
          <w:rFonts w:hint="eastAsia" w:ascii="宋体" w:hAnsi="宋体" w:eastAsia="宋体" w:cs="宋体"/>
          <w:sz w:val="24"/>
          <w:highlight w:val="none"/>
        </w:rPr>
      </w:pPr>
    </w:p>
    <w:p>
      <w:pPr>
        <w:spacing w:line="360" w:lineRule="auto"/>
        <w:ind w:left="1049"/>
        <w:rPr>
          <w:rFonts w:hint="eastAsia" w:ascii="宋体" w:hAnsi="宋体" w:eastAsia="宋体" w:cs="宋体"/>
          <w:b/>
          <w:sz w:val="28"/>
          <w:szCs w:val="28"/>
          <w:highlight w:val="none"/>
        </w:rPr>
      </w:pPr>
      <w:r>
        <w:rPr>
          <w:rFonts w:hint="eastAsia" w:ascii="宋体" w:hAnsi="宋体" w:eastAsia="宋体" w:cs="宋体"/>
          <w:sz w:val="28"/>
          <w:szCs w:val="28"/>
          <w:highlight w:val="none"/>
        </w:rPr>
        <w:t>1、供应商针对本项目的总体方案说明。</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2、商务响应说明。</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eastAsia="zh-CN"/>
        </w:rPr>
        <w:t>产品</w:t>
      </w:r>
      <w:r>
        <w:rPr>
          <w:rFonts w:hint="eastAsia" w:ascii="宋体" w:hAnsi="宋体" w:eastAsia="宋体" w:cs="宋体"/>
          <w:sz w:val="28"/>
          <w:szCs w:val="28"/>
          <w:highlight w:val="none"/>
        </w:rPr>
        <w:t>的规格、型号、技术指标及产品功能、质量标准等。</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rPr>
        <w:t>4、产品供货的组织措施。</w:t>
      </w:r>
    </w:p>
    <w:p>
      <w:pPr>
        <w:spacing w:line="360" w:lineRule="auto"/>
        <w:ind w:left="1049"/>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供应商认为有必要说明的问题。</w:t>
      </w:r>
    </w:p>
    <w:p>
      <w:pPr>
        <w:pStyle w:val="7"/>
        <w:rPr>
          <w:rFonts w:hint="eastAsia" w:ascii="宋体" w:hAnsi="宋体" w:eastAsia="宋体" w:cs="宋体"/>
          <w:sz w:val="28"/>
          <w:szCs w:val="28"/>
          <w:highlight w:val="none"/>
        </w:rPr>
      </w:pPr>
    </w:p>
    <w:p>
      <w:pPr>
        <w:pStyle w:val="10"/>
        <w:rPr>
          <w:rFonts w:hint="eastAsia" w:ascii="宋体" w:hAnsi="宋体" w:eastAsia="宋体" w:cs="宋体"/>
          <w:sz w:val="28"/>
          <w:szCs w:val="28"/>
          <w:highlight w:val="none"/>
        </w:rPr>
      </w:pPr>
    </w:p>
    <w:p>
      <w:pPr>
        <w:rPr>
          <w:rFonts w:hint="eastAsia"/>
          <w:lang w:eastAsia="zh-CN"/>
        </w:rPr>
      </w:pPr>
    </w:p>
    <w:p>
      <w:pPr>
        <w:widowControl/>
        <w:spacing w:line="440" w:lineRule="exact"/>
        <w:jc w:val="both"/>
        <w:rPr>
          <w:rFonts w:hint="eastAsia" w:ascii="宋体" w:hAnsi="宋体" w:eastAsia="宋体" w:cs="宋体"/>
          <w:b/>
          <w:bCs/>
          <w:sz w:val="32"/>
          <w:szCs w:val="32"/>
          <w:highlight w:val="none"/>
          <w:lang w:eastAsia="zh-CN"/>
        </w:rPr>
      </w:pPr>
    </w:p>
    <w:p>
      <w:pPr>
        <w:widowControl/>
        <w:spacing w:line="440" w:lineRule="exact"/>
        <w:jc w:val="center"/>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pStyle w:val="32"/>
        <w:rPr>
          <w:rFonts w:hint="eastAsia" w:ascii="宋体" w:hAnsi="宋体" w:eastAsia="宋体" w:cs="宋体"/>
          <w:b/>
          <w:bCs/>
          <w:sz w:val="32"/>
          <w:szCs w:val="32"/>
          <w:highlight w:val="none"/>
          <w:lang w:eastAsia="zh-CN"/>
        </w:rPr>
      </w:pPr>
    </w:p>
    <w:p>
      <w:pPr>
        <w:spacing w:after="312" w:afterLines="100" w:line="440" w:lineRule="exact"/>
        <w:jc w:val="center"/>
        <w:rPr>
          <w:rFonts w:hint="eastAsia" w:ascii="微软雅黑" w:hAnsi="微软雅黑" w:eastAsia="微软雅黑" w:cs="微软雅黑"/>
          <w:b/>
          <w:bCs/>
          <w:sz w:val="24"/>
          <w:szCs w:val="24"/>
          <w:highlight w:val="none"/>
        </w:rPr>
      </w:pPr>
      <w:r>
        <w:rPr>
          <w:rFonts w:hint="eastAsia" w:ascii="微软雅黑" w:hAnsi="微软雅黑" w:cs="微软雅黑"/>
          <w:b/>
          <w:bCs/>
          <w:sz w:val="24"/>
          <w:szCs w:val="24"/>
          <w:highlight w:val="none"/>
          <w:lang w:eastAsia="zh-CN"/>
        </w:rPr>
        <w:t>九</w:t>
      </w:r>
      <w:r>
        <w:rPr>
          <w:rFonts w:hint="eastAsia" w:ascii="微软雅黑" w:hAnsi="微软雅黑" w:eastAsia="微软雅黑" w:cs="微软雅黑"/>
          <w:b/>
          <w:bCs/>
          <w:sz w:val="24"/>
          <w:szCs w:val="24"/>
          <w:highlight w:val="none"/>
        </w:rPr>
        <w:t>、货物说明一览表</w:t>
      </w:r>
    </w:p>
    <w:tbl>
      <w:tblPr>
        <w:tblStyle w:val="30"/>
        <w:tblW w:w="9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731"/>
        <w:gridCol w:w="2774"/>
        <w:gridCol w:w="1053"/>
        <w:gridCol w:w="893"/>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2774"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1053"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制造商</w:t>
            </w:r>
          </w:p>
        </w:tc>
        <w:tc>
          <w:tcPr>
            <w:tcW w:w="893" w:type="dxa"/>
            <w:tcMar>
              <w:top w:w="28" w:type="dxa"/>
              <w:left w:w="57" w:type="dxa"/>
              <w:bottom w:w="28" w:type="dxa"/>
              <w:right w:w="57" w:type="dxa"/>
            </w:tcMar>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产 地</w:t>
            </w:r>
          </w:p>
        </w:tc>
        <w:tc>
          <w:tcPr>
            <w:tcW w:w="1786"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型号</w:t>
            </w:r>
          </w:p>
        </w:tc>
        <w:tc>
          <w:tcPr>
            <w:tcW w:w="1786" w:type="dxa"/>
            <w:vAlign w:val="center"/>
          </w:tcPr>
          <w:p>
            <w:pPr>
              <w:jc w:val="center"/>
              <w:rPr>
                <w:rFonts w:hint="eastAsia" w:ascii="宋体" w:hAnsi="宋体" w:eastAsia="宋体" w:cs="宋体"/>
                <w:b/>
                <w:szCs w:val="21"/>
                <w:highlight w:val="none"/>
              </w:rPr>
            </w:pPr>
            <w:r>
              <w:rPr>
                <w:rFonts w:hint="eastAsia" w:ascii="宋体" w:hAnsi="宋体" w:eastAsia="宋体" w:cs="宋体"/>
                <w:b/>
                <w:szCs w:val="21"/>
                <w:highlight w:val="none"/>
              </w:rPr>
              <w:t>规格参数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425" w:hRule="exact"/>
          <w:jc w:val="center"/>
        </w:trPr>
        <w:tc>
          <w:tcPr>
            <w:tcW w:w="731" w:type="dxa"/>
            <w:vAlign w:val="center"/>
          </w:tcPr>
          <w:p>
            <w:pPr>
              <w:jc w:val="center"/>
              <w:rPr>
                <w:rFonts w:hint="eastAsia" w:ascii="宋体" w:hAnsi="宋体" w:eastAsia="宋体" w:cs="宋体"/>
                <w:szCs w:val="21"/>
                <w:highlight w:val="none"/>
              </w:rPr>
            </w:pPr>
          </w:p>
        </w:tc>
        <w:tc>
          <w:tcPr>
            <w:tcW w:w="2774" w:type="dxa"/>
            <w:vAlign w:val="center"/>
          </w:tcPr>
          <w:p>
            <w:pPr>
              <w:jc w:val="center"/>
              <w:rPr>
                <w:rFonts w:hint="eastAsia" w:ascii="宋体" w:hAnsi="宋体" w:eastAsia="宋体" w:cs="宋体"/>
                <w:szCs w:val="21"/>
                <w:highlight w:val="none"/>
              </w:rPr>
            </w:pPr>
          </w:p>
        </w:tc>
        <w:tc>
          <w:tcPr>
            <w:tcW w:w="1053" w:type="dxa"/>
            <w:vAlign w:val="center"/>
          </w:tcPr>
          <w:p>
            <w:pPr>
              <w:jc w:val="center"/>
              <w:rPr>
                <w:rFonts w:hint="eastAsia" w:ascii="宋体" w:hAnsi="宋体" w:eastAsia="宋体" w:cs="宋体"/>
                <w:szCs w:val="21"/>
                <w:highlight w:val="none"/>
                <w:u w:val="single"/>
              </w:rPr>
            </w:pPr>
          </w:p>
        </w:tc>
        <w:tc>
          <w:tcPr>
            <w:tcW w:w="893" w:type="dxa"/>
            <w:tcMar>
              <w:top w:w="28" w:type="dxa"/>
              <w:left w:w="57" w:type="dxa"/>
              <w:bottom w:w="28" w:type="dxa"/>
              <w:right w:w="57" w:type="dxa"/>
            </w:tcMar>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c>
          <w:tcPr>
            <w:tcW w:w="1786" w:type="dxa"/>
            <w:vAlign w:val="center"/>
          </w:tcPr>
          <w:p>
            <w:pPr>
              <w:jc w:val="center"/>
              <w:rPr>
                <w:rFonts w:hint="eastAsia" w:ascii="宋体" w:hAnsi="宋体" w:eastAsia="宋体" w:cs="宋体"/>
                <w:szCs w:val="21"/>
                <w:highlight w:val="none"/>
                <w:u w:val="single"/>
              </w:rPr>
            </w:pPr>
          </w:p>
        </w:tc>
      </w:tr>
    </w:tbl>
    <w:p>
      <w:pPr>
        <w:spacing w:line="440" w:lineRule="exact"/>
        <w:rPr>
          <w:rFonts w:hint="eastAsia" w:ascii="宋体" w:hAnsi="宋体" w:eastAsia="宋体" w:cs="宋体"/>
          <w:bCs/>
          <w:sz w:val="24"/>
          <w:highlight w:val="none"/>
        </w:rPr>
      </w:pPr>
      <w:r>
        <w:rPr>
          <w:rFonts w:hint="eastAsia" w:ascii="宋体" w:hAnsi="宋体" w:eastAsia="宋体" w:cs="宋体"/>
          <w:bCs/>
          <w:sz w:val="24"/>
          <w:highlight w:val="none"/>
        </w:rPr>
        <w:t>注：本表须如实逐项填写，不得空缺。空缺</w:t>
      </w:r>
      <w:r>
        <w:rPr>
          <w:rFonts w:hint="eastAsia" w:ascii="宋体" w:hAnsi="宋体" w:eastAsia="宋体" w:cs="宋体"/>
          <w:sz w:val="24"/>
          <w:highlight w:val="none"/>
        </w:rPr>
        <w:t>将视为没有实质性响应询价文件。</w:t>
      </w:r>
    </w:p>
    <w:p>
      <w:pPr>
        <w:spacing w:line="44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 xml:space="preserve"> </w:t>
      </w:r>
    </w:p>
    <w:p>
      <w:pPr>
        <w:spacing w:line="440" w:lineRule="exact"/>
        <w:rPr>
          <w:rFonts w:hint="eastAsia" w:ascii="宋体" w:hAnsi="宋体" w:eastAsia="宋体" w:cs="宋体"/>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sz w:val="24"/>
          <w:highlight w:val="none"/>
        </w:rPr>
        <w:t>供应商：（盖章）</w:t>
      </w:r>
      <w:r>
        <w:rPr>
          <w:rFonts w:hint="eastAsia" w:ascii="宋体" w:hAnsi="宋体" w:eastAsia="宋体" w:cs="宋体"/>
          <w:kern w:val="0"/>
          <w:sz w:val="24"/>
          <w:highlight w:val="none"/>
          <w:u w:val="single"/>
        </w:rPr>
        <w:t>              </w:t>
      </w:r>
    </w:p>
    <w:p>
      <w:pPr>
        <w:spacing w:line="440" w:lineRule="exact"/>
        <w:ind w:firstLine="240" w:firstLineChars="100"/>
        <w:rPr>
          <w:rFonts w:hint="eastAsia" w:ascii="宋体" w:hAnsi="宋体" w:eastAsia="宋体" w:cs="宋体"/>
          <w:kern w:val="0"/>
          <w:sz w:val="24"/>
          <w:highlight w:val="none"/>
        </w:rPr>
      </w:pPr>
    </w:p>
    <w:p>
      <w:pPr>
        <w:spacing w:line="440" w:lineRule="exact"/>
        <w:ind w:firstLine="240" w:firstLineChars="100"/>
        <w:rPr>
          <w:rFonts w:hint="eastAsia" w:ascii="宋体" w:hAnsi="宋体" w:eastAsia="宋体" w:cs="宋体"/>
          <w:sz w:val="24"/>
          <w:highlight w:val="none"/>
        </w:rPr>
      </w:pPr>
      <w:r>
        <w:rPr>
          <w:rFonts w:hint="eastAsia" w:ascii="宋体" w:hAnsi="宋体" w:eastAsia="宋体" w:cs="宋体"/>
          <w:kern w:val="0"/>
          <w:sz w:val="24"/>
          <w:highlight w:val="none"/>
        </w:rPr>
        <w:t>法定代表人或授权代理人签字：</w:t>
      </w:r>
      <w:r>
        <w:rPr>
          <w:rFonts w:hint="eastAsia" w:ascii="宋体" w:hAnsi="宋体" w:eastAsia="宋体" w:cs="宋体"/>
          <w:kern w:val="0"/>
          <w:sz w:val="24"/>
          <w:highlight w:val="none"/>
          <w:u w:val="single"/>
        </w:rPr>
        <w:t>     </w:t>
      </w:r>
    </w:p>
    <w:p>
      <w:pPr>
        <w:wordWrap w:val="0"/>
        <w:spacing w:line="440" w:lineRule="exact"/>
        <w:ind w:firstLine="1017" w:firstLineChars="424"/>
        <w:jc w:val="right"/>
        <w:rPr>
          <w:rFonts w:hint="eastAsia" w:ascii="宋体" w:hAnsi="宋体" w:eastAsia="宋体" w:cs="宋体"/>
          <w:sz w:val="24"/>
          <w:highlight w:val="none"/>
        </w:rPr>
      </w:pPr>
    </w:p>
    <w:p>
      <w:pPr>
        <w:spacing w:line="520" w:lineRule="exact"/>
        <w:ind w:firstLine="1017" w:firstLineChars="424"/>
        <w:jc w:val="right"/>
        <w:rPr>
          <w:rFonts w:hint="eastAsia" w:ascii="宋体" w:hAnsi="宋体" w:eastAsia="宋体" w:cs="宋体"/>
          <w:b/>
          <w:bCs/>
          <w:sz w:val="32"/>
          <w:szCs w:val="32"/>
          <w:highlight w:val="none"/>
          <w:lang w:eastAsia="zh-CN"/>
        </w:rPr>
      </w:pPr>
      <w:r>
        <w:rPr>
          <w:rFonts w:hint="eastAsia" w:ascii="宋体" w:hAnsi="宋体" w:eastAsia="宋体" w:cs="宋体"/>
          <w:sz w:val="24"/>
          <w:highlight w:val="none"/>
        </w:rPr>
        <w:t>日期：     年    月    日</w:t>
      </w:r>
    </w:p>
    <w:p>
      <w:pPr>
        <w:pStyle w:val="32"/>
        <w:rPr>
          <w:rFonts w:hint="eastAsia" w:ascii="宋体" w:hAnsi="宋体" w:eastAsia="宋体" w:cs="宋体"/>
          <w:b/>
          <w:bCs/>
          <w:sz w:val="32"/>
          <w:szCs w:val="32"/>
          <w:highlight w:val="none"/>
          <w:lang w:eastAsia="zh-CN"/>
        </w:rPr>
      </w:pPr>
    </w:p>
    <w:p>
      <w:pPr>
        <w:widowControl/>
        <w:spacing w:line="440" w:lineRule="exact"/>
        <w:jc w:val="center"/>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b/>
          <w:bCs/>
          <w:sz w:val="24"/>
          <w:szCs w:val="24"/>
          <w:highlight w:val="none"/>
          <w:lang w:eastAsia="zh-CN"/>
        </w:rPr>
        <w:t>十、售后服务方案</w:t>
      </w:r>
    </w:p>
    <w:p>
      <w:pPr>
        <w:jc w:val="both"/>
        <w:rPr>
          <w:rFonts w:hint="eastAsia" w:ascii="宋体" w:hAnsi="宋体" w:cs="宋体"/>
          <w:b/>
          <w:sz w:val="24"/>
          <w:szCs w:val="24"/>
          <w:lang w:eastAsia="zh-CN"/>
        </w:rPr>
      </w:pPr>
    </w:p>
    <w:p>
      <w:pPr>
        <w:numPr>
          <w:ilvl w:val="0"/>
          <w:numId w:val="8"/>
        </w:numPr>
        <w:jc w:val="left"/>
        <w:rPr>
          <w:rFonts w:hint="eastAsia"/>
          <w:sz w:val="24"/>
          <w:szCs w:val="24"/>
          <w:lang w:val="en-US" w:eastAsia="zh-CN"/>
        </w:rPr>
      </w:pPr>
      <w:r>
        <w:rPr>
          <w:rFonts w:hint="eastAsia"/>
          <w:sz w:val="24"/>
          <w:szCs w:val="24"/>
          <w:lang w:eastAsia="zh-CN"/>
        </w:rPr>
        <w:t>建立有专业的售后服务机构，能够满足采购人售后服务及时的要求，售后服务团队健全，并提供详细售后网点信息（包括网点地址、联系人、联系电话、售后服务人员等）。</w:t>
      </w:r>
      <w:r>
        <w:rPr>
          <w:rFonts w:hint="eastAsia"/>
          <w:sz w:val="24"/>
          <w:szCs w:val="24"/>
          <w:lang w:eastAsia="zh-CN"/>
        </w:rPr>
        <w:br w:type="textWrapping"/>
      </w:r>
      <w:r>
        <w:rPr>
          <w:rFonts w:hint="eastAsia"/>
          <w:sz w:val="24"/>
          <w:szCs w:val="24"/>
          <w:lang w:val="en-US" w:eastAsia="zh-CN"/>
        </w:rPr>
        <w:t>2、</w:t>
      </w:r>
      <w:r>
        <w:rPr>
          <w:rFonts w:hint="eastAsia"/>
          <w:sz w:val="24"/>
          <w:szCs w:val="24"/>
          <w:lang w:eastAsia="zh-CN"/>
        </w:rPr>
        <w:t>售后服务措施：针对本项目提供相应的物力，对产品发生故障后的补救措施，应急响应时间，针对本项目有备件、备机等承诺。</w:t>
      </w:r>
      <w:r>
        <w:rPr>
          <w:rFonts w:hint="eastAsia"/>
          <w:sz w:val="24"/>
          <w:szCs w:val="24"/>
          <w:lang w:eastAsia="zh-CN"/>
        </w:rPr>
        <w:br w:type="textWrapping"/>
      </w:r>
      <w:r>
        <w:rPr>
          <w:rFonts w:hint="eastAsia"/>
          <w:sz w:val="24"/>
          <w:szCs w:val="24"/>
          <w:lang w:val="en-US" w:eastAsia="zh-CN"/>
        </w:rPr>
        <w:t>3、确保项目实施及后期服务质量，供应商承诺为使用单位进行定期维护。</w:t>
      </w:r>
    </w:p>
    <w:p>
      <w:pPr>
        <w:pStyle w:val="7"/>
        <w:numPr>
          <w:ilvl w:val="0"/>
          <w:numId w:val="0"/>
        </w:numPr>
        <w:rPr>
          <w:rFonts w:hint="eastAsia" w:ascii="宋体" w:hAnsi="宋体" w:cs="宋体"/>
          <w:b/>
          <w:sz w:val="24"/>
          <w:szCs w:val="24"/>
          <w:lang w:eastAsia="zh-CN"/>
        </w:rPr>
      </w:pPr>
      <w:r>
        <w:rPr>
          <w:rFonts w:hint="eastAsia"/>
          <w:sz w:val="24"/>
          <w:szCs w:val="24"/>
          <w:lang w:val="en-US" w:eastAsia="zh-CN"/>
        </w:rPr>
        <w:t>4、供应商提供的其它针对本项目的售后服务。</w:t>
      </w:r>
    </w:p>
    <w:p>
      <w:pPr>
        <w:jc w:val="center"/>
        <w:rPr>
          <w:rFonts w:ascii="宋体" w:hAnsi="宋体" w:cs="宋体"/>
          <w:sz w:val="24"/>
          <w:szCs w:val="24"/>
        </w:rPr>
      </w:pPr>
      <w:r>
        <w:rPr>
          <w:rFonts w:hint="eastAsia" w:ascii="宋体" w:hAnsi="宋体" w:cs="宋体"/>
          <w:b/>
          <w:sz w:val="24"/>
          <w:szCs w:val="24"/>
          <w:lang w:eastAsia="zh-CN"/>
        </w:rPr>
        <w:t>十一、</w:t>
      </w:r>
      <w:r>
        <w:rPr>
          <w:rFonts w:hint="eastAsia" w:ascii="宋体" w:hAnsi="宋体" w:cs="宋体"/>
          <w:b/>
          <w:sz w:val="24"/>
          <w:szCs w:val="24"/>
        </w:rPr>
        <w:t>投标人认为有必要补充说明的事宜</w:t>
      </w:r>
    </w:p>
    <w:p>
      <w:pPr>
        <w:spacing w:line="360" w:lineRule="auto"/>
        <w:ind w:firstLine="480" w:firstLineChars="200"/>
        <w:jc w:val="center"/>
        <w:rPr>
          <w:rFonts w:ascii="宋体" w:hAnsi="宋体" w:cs="宋体"/>
          <w:b/>
          <w:sz w:val="24"/>
          <w:szCs w:val="24"/>
        </w:rPr>
      </w:pPr>
      <w:bookmarkStart w:id="163" w:name="bookmark27"/>
      <w:bookmarkStart w:id="164" w:name="bookmark29"/>
      <w:bookmarkStart w:id="165" w:name="bookmark28"/>
      <w:r>
        <w:rPr>
          <w:rFonts w:hint="eastAsia" w:ascii="宋体" w:hAnsi="宋体" w:cs="宋体"/>
          <w:b/>
          <w:sz w:val="24"/>
          <w:szCs w:val="24"/>
          <w:lang w:val="en-US" w:eastAsia="zh-CN"/>
        </w:rPr>
        <w:t>1.</w:t>
      </w:r>
      <w:r>
        <w:rPr>
          <w:rFonts w:hint="eastAsia" w:ascii="宋体" w:hAnsi="宋体" w:cs="宋体"/>
          <w:b/>
          <w:sz w:val="24"/>
          <w:szCs w:val="24"/>
        </w:rPr>
        <w:t>中小企业声明函（货物）</w:t>
      </w:r>
      <w:bookmarkEnd w:id="163"/>
      <w:bookmarkEnd w:id="164"/>
      <w:bookmarkEnd w:id="165"/>
    </w:p>
    <w:p>
      <w:pPr>
        <w:spacing w:line="360" w:lineRule="auto"/>
        <w:ind w:firstLine="480" w:firstLineChars="200"/>
        <w:rPr>
          <w:rFonts w:ascii="宋体" w:hAnsi="宋体" w:cs="宋体"/>
          <w:sz w:val="24"/>
          <w:szCs w:val="24"/>
        </w:rPr>
      </w:pPr>
      <w:r>
        <w:rPr>
          <w:rFonts w:hint="eastAsia" w:ascii="宋体" w:hAnsi="宋体" w:cs="宋体"/>
          <w:sz w:val="24"/>
          <w:szCs w:val="24"/>
        </w:rPr>
        <w:t>本公司（联合体）郑重声明，根据《政府采购促进中小企业发展管理办法》（财库〔2020 ）46号）的规定，本公司（联合体）参加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 （含联合体中的中小企业、签订分包意向协议的中小企业） 的具体情况如下：</w:t>
      </w:r>
    </w:p>
    <w:p>
      <w:pPr>
        <w:spacing w:line="360" w:lineRule="auto"/>
        <w:ind w:firstLine="480" w:firstLineChars="200"/>
        <w:rPr>
          <w:rFonts w:ascii="宋体" w:hAnsi="宋体" w:cs="宋体"/>
          <w:sz w:val="24"/>
          <w:szCs w:val="24"/>
        </w:rPr>
      </w:pPr>
      <w:bookmarkStart w:id="166" w:name="bookmark30"/>
      <w:bookmarkEnd w:id="166"/>
      <w:r>
        <w:rPr>
          <w:rFonts w:hint="eastAsia" w:ascii="宋体" w:hAnsi="宋体" w:cs="宋体"/>
          <w:sz w:val="24"/>
          <w:szCs w:val="24"/>
        </w:rPr>
        <w:t>1.</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bookmarkStart w:id="167" w:name="bookmark31"/>
      <w:bookmarkEnd w:id="167"/>
      <w:r>
        <w:rPr>
          <w:rFonts w:hint="eastAsia" w:ascii="宋体" w:hAnsi="宋体" w:cs="宋体"/>
          <w:sz w:val="24"/>
          <w:szCs w:val="24"/>
        </w:rPr>
        <w:t>2.</w:t>
      </w:r>
      <w:r>
        <w:rPr>
          <w:rFonts w:hint="eastAsia" w:ascii="宋体" w:hAnsi="宋体" w:cs="宋体"/>
          <w:sz w:val="24"/>
          <w:szCs w:val="24"/>
          <w:u w:val="single"/>
        </w:rPr>
        <w:t>（标的名称）</w:t>
      </w:r>
      <w:r>
        <w:rPr>
          <w:rFonts w:hint="eastAsia" w:ascii="宋体" w:hAnsi="宋体" w:cs="宋体"/>
          <w:sz w:val="24"/>
          <w:szCs w:val="24"/>
        </w:rPr>
        <w:t>,属于</w:t>
      </w:r>
      <w:r>
        <w:rPr>
          <w:rFonts w:hint="eastAsia" w:ascii="宋体" w:hAnsi="宋体" w:cs="宋体"/>
          <w:sz w:val="24"/>
          <w:szCs w:val="24"/>
          <w:u w:val="single"/>
        </w:rPr>
        <w:t>（采购文件中明确的所属行业）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企业名称（盖章）:</w:t>
      </w:r>
    </w:p>
    <w:p>
      <w:pPr>
        <w:spacing w:line="360" w:lineRule="auto"/>
        <w:ind w:firstLine="480" w:firstLineChars="200"/>
        <w:rPr>
          <w:rFonts w:ascii="宋体" w:hAnsi="宋体" w:cs="宋体"/>
          <w:sz w:val="24"/>
          <w:szCs w:val="24"/>
        </w:rPr>
      </w:pPr>
      <w:r>
        <w:rPr>
          <w:rFonts w:hint="eastAsia" w:ascii="宋体" w:hAnsi="宋体" w:cs="宋体"/>
          <w:sz w:val="24"/>
          <w:szCs w:val="24"/>
        </w:rPr>
        <w:t>日期：</w:t>
      </w:r>
    </w:p>
    <w:p>
      <w:pPr>
        <w:spacing w:line="360" w:lineRule="auto"/>
        <w:ind w:firstLine="480" w:firstLineChars="200"/>
        <w:rPr>
          <w:rFonts w:ascii="宋体" w:hAnsi="宋体" w:cs="宋体"/>
          <w:sz w:val="24"/>
          <w:szCs w:val="24"/>
        </w:rPr>
      </w:pPr>
    </w:p>
    <w:p>
      <w:pPr>
        <w:spacing w:line="440" w:lineRule="exact"/>
        <w:rPr>
          <w:rFonts w:hint="eastAsia" w:ascii="宋体" w:hAnsi="宋体" w:cs="宋体"/>
          <w:b/>
          <w:bCs/>
          <w:sz w:val="24"/>
          <w:szCs w:val="24"/>
          <w:lang w:val="en-US" w:eastAsia="zh-CN"/>
        </w:rPr>
      </w:pPr>
      <w:r>
        <w:rPr>
          <w:rFonts w:hint="eastAsia" w:ascii="宋体" w:hAnsi="宋体" w:cs="宋体"/>
          <w:sz w:val="24"/>
          <w:szCs w:val="24"/>
        </w:rPr>
        <w:t>注：从业人员、营业收入、资产总额填报上一年度数据，无上一年度数据的新成立企业可不填报。</w:t>
      </w:r>
    </w:p>
    <w:p>
      <w:pPr>
        <w:widowControl/>
        <w:spacing w:line="600" w:lineRule="exact"/>
        <w:jc w:val="center"/>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非联合体声明 （格式）</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lang w:eastAsia="zh-CN"/>
        </w:rPr>
        <w:t>致</w:t>
      </w:r>
      <w:r>
        <w:rPr>
          <w:rFonts w:hint="eastAsia" w:ascii="宋体" w:hAnsi="宋体" w:cs="宋体"/>
          <w:sz w:val="24"/>
          <w:szCs w:val="24"/>
          <w:u w:val="single"/>
          <w:lang w:val="en-US" w:eastAsia="zh-CN"/>
        </w:rPr>
        <w:t xml:space="preserve">       </w:t>
      </w:r>
      <w:r>
        <w:rPr>
          <w:rFonts w:hint="eastAsia" w:ascii="宋体" w:hAnsi="宋体" w:cs="宋体"/>
          <w:sz w:val="24"/>
          <w:szCs w:val="24"/>
        </w:rPr>
        <w:t>：</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我公司作为本次公开招标项目的投标人，根据</w:t>
      </w:r>
      <w:r>
        <w:rPr>
          <w:rFonts w:hint="eastAsia" w:ascii="宋体" w:hAnsi="宋体" w:cs="宋体"/>
          <w:sz w:val="24"/>
          <w:szCs w:val="24"/>
          <w:lang w:eastAsia="zh-CN"/>
        </w:rPr>
        <w:t>询价</w:t>
      </w:r>
      <w:r>
        <w:rPr>
          <w:rFonts w:hint="eastAsia" w:ascii="宋体" w:hAnsi="宋体" w:cs="宋体"/>
          <w:sz w:val="24"/>
          <w:szCs w:val="24"/>
        </w:rPr>
        <w:t>文件要求，现郑重声明如下：</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xml:space="preserve">       我公司参加本次公开招标项目为非联合体。  </w:t>
      </w: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 xml:space="preserve">       本公司对上述承诺的内容事项真实性负责。如经查实上述承诺的内容事项存在虚假，我公司愿意接受因提供虚假材料谋取成交应负的法律责任。</w:t>
      </w:r>
    </w:p>
    <w:p>
      <w:pPr>
        <w:widowControl/>
        <w:spacing w:line="600" w:lineRule="exact"/>
        <w:jc w:val="left"/>
        <w:rPr>
          <w:rFonts w:hint="eastAsia" w:ascii="宋体" w:hAnsi="宋体" w:eastAsia="宋体" w:cs="宋体"/>
          <w:sz w:val="24"/>
          <w:szCs w:val="24"/>
          <w:lang w:eastAsia="zh-CN"/>
        </w:rPr>
      </w:pP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特此声明！</w:t>
      </w:r>
    </w:p>
    <w:p>
      <w:pPr>
        <w:widowControl/>
        <w:spacing w:line="600" w:lineRule="exact"/>
        <w:jc w:val="left"/>
        <w:rPr>
          <w:rFonts w:hint="eastAsia" w:ascii="宋体" w:hAnsi="宋体" w:eastAsia="宋体" w:cs="宋体"/>
          <w:sz w:val="24"/>
          <w:szCs w:val="24"/>
          <w:lang w:eastAsia="zh-CN"/>
        </w:rPr>
      </w:pPr>
    </w:p>
    <w:p>
      <w:pPr>
        <w:widowControl/>
        <w:spacing w:line="600" w:lineRule="exact"/>
        <w:jc w:val="left"/>
        <w:rPr>
          <w:rFonts w:hint="eastAsia" w:ascii="宋体" w:hAnsi="宋体" w:eastAsia="宋体" w:cs="宋体"/>
          <w:sz w:val="24"/>
          <w:szCs w:val="24"/>
          <w:lang w:eastAsia="zh-CN"/>
        </w:rPr>
      </w:pPr>
      <w:r>
        <w:rPr>
          <w:rFonts w:hint="eastAsia" w:ascii="宋体" w:hAnsi="宋体" w:cs="宋体"/>
          <w:sz w:val="24"/>
          <w:szCs w:val="24"/>
        </w:rPr>
        <w:t>声明人：   (投标人名称、公章)</w:t>
      </w:r>
    </w:p>
    <w:p>
      <w:pPr>
        <w:widowControl/>
        <w:spacing w:line="600" w:lineRule="exact"/>
        <w:jc w:val="left"/>
        <w:rPr>
          <w:rFonts w:hint="eastAsia" w:ascii="宋体" w:hAnsi="宋体" w:cs="宋体"/>
          <w:sz w:val="24"/>
          <w:szCs w:val="24"/>
        </w:rPr>
      </w:pPr>
      <w:r>
        <w:rPr>
          <w:rFonts w:hint="eastAsia" w:ascii="宋体" w:hAnsi="宋体" w:cs="宋体"/>
          <w:kern w:val="0"/>
          <w:sz w:val="24"/>
          <w:szCs w:val="24"/>
        </w:rPr>
        <w:t>法定代表人</w:t>
      </w:r>
      <w:r>
        <w:rPr>
          <w:rFonts w:hint="eastAsia" w:ascii="宋体" w:hAnsi="宋体" w:cs="宋体"/>
          <w:sz w:val="24"/>
          <w:szCs w:val="24"/>
        </w:rPr>
        <w:t>：  (</w:t>
      </w:r>
      <w:r>
        <w:rPr>
          <w:rFonts w:hint="eastAsia" w:ascii="宋体" w:hAnsi="宋体" w:cs="宋体"/>
          <w:kern w:val="0"/>
          <w:sz w:val="24"/>
          <w:szCs w:val="24"/>
        </w:rPr>
        <w:t>法定代表人</w:t>
      </w:r>
      <w:r>
        <w:rPr>
          <w:rFonts w:hint="eastAsia" w:ascii="宋体" w:hAnsi="宋体" w:cs="宋体"/>
          <w:sz w:val="24"/>
          <w:szCs w:val="24"/>
        </w:rPr>
        <w:t>私章)  </w:t>
      </w:r>
    </w:p>
    <w:p>
      <w:pPr>
        <w:pStyle w:val="7"/>
        <w:rPr>
          <w:rFonts w:hint="eastAsia"/>
          <w:lang w:eastAsia="zh-CN"/>
        </w:rPr>
      </w:pPr>
    </w:p>
    <w:p>
      <w:pPr>
        <w:widowControl/>
        <w:spacing w:line="600" w:lineRule="exact"/>
        <w:jc w:val="left"/>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rPr>
        <w:tab/>
      </w:r>
      <w:r>
        <w:rPr>
          <w:rFonts w:hint="eastAsia" w:ascii="宋体" w:hAnsi="宋体" w:cs="宋体"/>
          <w:sz w:val="24"/>
          <w:szCs w:val="24"/>
        </w:rPr>
        <w:t xml:space="preserve"> 年  月</w:t>
      </w:r>
      <w:r>
        <w:rPr>
          <w:rFonts w:hint="eastAsia" w:ascii="宋体" w:hAnsi="宋体" w:cs="宋体"/>
          <w:sz w:val="24"/>
          <w:szCs w:val="24"/>
        </w:rPr>
        <w:tab/>
      </w:r>
      <w:r>
        <w:rPr>
          <w:rFonts w:hint="eastAsia" w:ascii="宋体" w:hAnsi="宋体" w:cs="宋体"/>
          <w:sz w:val="24"/>
          <w:szCs w:val="24"/>
        </w:rPr>
        <w:t>日</w:t>
      </w:r>
    </w:p>
    <w:p>
      <w:pPr>
        <w:spacing w:line="360" w:lineRule="auto"/>
        <w:rPr>
          <w:rFonts w:asciiTheme="minorEastAsia" w:hAnsiTheme="minorEastAsia" w:eastAsiaTheme="minorEastAsia"/>
          <w:bCs/>
          <w:sz w:val="24"/>
          <w:szCs w:val="24"/>
        </w:rPr>
      </w:pPr>
    </w:p>
    <w:p>
      <w:pPr>
        <w:pStyle w:val="7"/>
        <w:ind w:left="0" w:leftChars="0" w:firstLine="0" w:firstLineChars="0"/>
      </w:pPr>
    </w:p>
    <w:p>
      <w:pPr>
        <w:spacing w:line="360" w:lineRule="auto"/>
        <w:jc w:val="center"/>
        <w:rPr>
          <w:rFonts w:hint="eastAsia" w:eastAsia="宋体"/>
          <w:lang w:eastAsia="zh-CN"/>
        </w:rPr>
      </w:pPr>
      <w:r>
        <w:rPr>
          <w:rFonts w:hint="eastAsia" w:ascii="新宋体" w:hAnsi="新宋体" w:eastAsia="新宋体" w:cs="新宋体"/>
          <w:b/>
          <w:bCs w:val="0"/>
          <w:sz w:val="24"/>
          <w:szCs w:val="24"/>
        </w:rPr>
        <w:t>3.投标人认为有必要提供的其他证明资料</w:t>
      </w:r>
    </w:p>
    <w:sectPr>
      <w:headerReference r:id="rId5" w:type="first"/>
      <w:footerReference r:id="rId8" w:type="first"/>
      <w:headerReference r:id="rId3" w:type="default"/>
      <w:footerReference r:id="rId6" w:type="default"/>
      <w:headerReference r:id="rId4" w:type="even"/>
      <w:footerReference r:id="rId7" w:type="even"/>
      <w:type w:val="evenPage"/>
      <w:pgSz w:w="11906" w:h="16838"/>
      <w:pgMar w:top="1418" w:right="1361" w:bottom="1418"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180"/>
        <w:tab w:val="clear" w:pos="8306"/>
      </w:tabs>
      <w:ind w:left="-359" w:leftChars="-171" w:right="-288" w:rightChars="-137"/>
      <w:rPr>
        <w:kern w:val="0"/>
        <w:szCs w:val="21"/>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kern w:val="0"/>
        <w:szCs w:val="21"/>
        <w:u w:val="single"/>
      </w:rPr>
      <w:t xml:space="preserve">                                                                                                           </w:t>
    </w:r>
  </w:p>
  <w:p>
    <w:pPr>
      <w:pStyle w:val="13"/>
      <w:tabs>
        <w:tab w:val="right" w:pos="9360"/>
        <w:tab w:val="clear" w:pos="8306"/>
      </w:tabs>
      <w:ind w:left="-2" w:leftChars="-171" w:right="-288" w:rightChars="-137" w:hanging="357" w:hangingChars="198"/>
      <w:rPr>
        <w:b/>
        <w:i/>
        <w:kern w:val="0"/>
        <w:szCs w:val="21"/>
      </w:rPr>
    </w:pPr>
    <w:r>
      <w:rPr>
        <w:rFonts w:hint="eastAsia" w:ascii="宋体" w:hAnsi="宋体"/>
        <w:b/>
        <w:i/>
        <w:kern w:val="0"/>
        <w:szCs w:val="21"/>
        <w:lang w:eastAsia="zh-CN"/>
      </w:rPr>
      <w:t>镇坪县政府采购中心</w:t>
    </w:r>
    <w:r>
      <w:rPr>
        <w:rFonts w:ascii="宋体" w:hAnsi="宋体"/>
        <w:b/>
        <w:i/>
        <w:kern w:val="0"/>
        <w:szCs w:val="21"/>
      </w:rPr>
      <w:t xml:space="preserve">                               </w:t>
    </w:r>
    <w:r>
      <w:rPr>
        <w:rFonts w:ascii="宋体" w:hAnsi="宋体"/>
        <w:b/>
        <w:i/>
        <w:kern w:val="0"/>
        <w:szCs w:val="21"/>
      </w:rPr>
      <w:br w:type="textWrapping"/>
    </w:r>
    <w:r>
      <w:rPr>
        <w:rFonts w:ascii="宋体" w:hAnsi="宋体"/>
        <w:b/>
        <w:i/>
        <w:kern w:val="0"/>
        <w:szCs w:val="21"/>
      </w:rPr>
      <w:t xml:space="preserve">             </w:t>
    </w:r>
  </w:p>
  <w:p>
    <w:pPr>
      <w:pStyle w:val="13"/>
      <w:ind w:firstLine="450" w:firstLineChars="250"/>
      <w:jc w:val="center"/>
      <w:rPr>
        <w:rFonts w:ascii="宋体"/>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56" w:leftChars="-171" w:right="-359" w:rightChars="-171" w:hanging="415" w:hangingChars="198"/>
      <w:jc w:val="center"/>
      <w:rPr>
        <w:rFonts w:ascii="宋体"/>
        <w:b/>
        <w:i/>
        <w:szCs w:val="18"/>
      </w:rPr>
    </w:pPr>
    <w:r>
      <w:rPr>
        <w:rFonts w:hint="eastAsia" w:asciiTheme="minorEastAsia" w:hAnsiTheme="minorEastAsia" w:eastAsiaTheme="minorEastAsia" w:cstheme="minorEastAsia"/>
        <w:i/>
        <w:iCs/>
        <w:caps w:val="0"/>
        <w:color w:val="222222"/>
        <w:spacing w:val="0"/>
        <w:sz w:val="21"/>
        <w:szCs w:val="21"/>
        <w:shd w:val="clear" w:fill="FFFFFF"/>
        <w:lang w:val="en-US" w:eastAsia="zh-CN"/>
      </w:rPr>
      <w:t xml:space="preserve">                                                    </w:t>
    </w:r>
    <w:r>
      <w:rPr>
        <w:rFonts w:hint="eastAsia" w:asciiTheme="minorEastAsia" w:hAnsiTheme="minorEastAsia" w:eastAsiaTheme="minorEastAsia" w:cstheme="minorEastAsia"/>
        <w:i/>
        <w:iCs/>
        <w:caps w:val="0"/>
        <w:color w:val="222222"/>
        <w:spacing w:val="0"/>
        <w:sz w:val="21"/>
        <w:szCs w:val="21"/>
        <w:shd w:val="clear" w:fill="FFFFFF"/>
        <w:lang w:eastAsia="zh-CN"/>
      </w:rPr>
      <w:t>镇坪县司法局智慧矫正中心建设项目</w:t>
    </w:r>
    <w:r>
      <w:rPr>
        <w:rFonts w:ascii="宋体" w:hAnsi="宋体"/>
        <w:b/>
        <w:i/>
      </w:rPr>
      <w:t xml:space="preserve">                                        </w:t>
    </w: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9C518B"/>
    <w:multiLevelType w:val="singleLevel"/>
    <w:tmpl w:val="9C9C518B"/>
    <w:lvl w:ilvl="0" w:tentative="0">
      <w:start w:val="2"/>
      <w:numFmt w:val="chineseCounting"/>
      <w:suff w:val="nothing"/>
      <w:lvlText w:val="（%1）"/>
      <w:lvlJc w:val="left"/>
      <w:pPr>
        <w:ind w:left="170"/>
      </w:pPr>
      <w:rPr>
        <w:rFonts w:hint="eastAsia"/>
      </w:rPr>
    </w:lvl>
  </w:abstractNum>
  <w:abstractNum w:abstractNumId="1">
    <w:nsid w:val="B456C341"/>
    <w:multiLevelType w:val="singleLevel"/>
    <w:tmpl w:val="B456C341"/>
    <w:lvl w:ilvl="0" w:tentative="0">
      <w:start w:val="1"/>
      <w:numFmt w:val="decimal"/>
      <w:suff w:val="nothing"/>
      <w:lvlText w:val="%1、"/>
      <w:lvlJc w:val="left"/>
    </w:lvl>
  </w:abstractNum>
  <w:abstractNum w:abstractNumId="2">
    <w:nsid w:val="DAFD7E42"/>
    <w:multiLevelType w:val="singleLevel"/>
    <w:tmpl w:val="DAFD7E42"/>
    <w:lvl w:ilvl="0" w:tentative="0">
      <w:start w:val="4"/>
      <w:numFmt w:val="chineseCounting"/>
      <w:suff w:val="nothing"/>
      <w:lvlText w:val="%1、"/>
      <w:lvlJc w:val="left"/>
      <w:rPr>
        <w:rFonts w:hint="eastAsia"/>
      </w:rPr>
    </w:lvl>
  </w:abstractNum>
  <w:abstractNum w:abstractNumId="3">
    <w:nsid w:val="EE6107D6"/>
    <w:multiLevelType w:val="singleLevel"/>
    <w:tmpl w:val="EE6107D6"/>
    <w:lvl w:ilvl="0" w:tentative="0">
      <w:start w:val="1"/>
      <w:numFmt w:val="decimal"/>
      <w:suff w:val="nothing"/>
      <w:lvlText w:val="（%1）"/>
      <w:lvlJc w:val="left"/>
    </w:lvl>
  </w:abstractNum>
  <w:abstractNum w:abstractNumId="4">
    <w:nsid w:val="022A27C7"/>
    <w:multiLevelType w:val="multilevel"/>
    <w:tmpl w:val="022A27C7"/>
    <w:lvl w:ilvl="0" w:tentative="0">
      <w:start w:val="1"/>
      <w:numFmt w:val="decimal"/>
      <w:lvlText w:val="%1)"/>
      <w:lvlJc w:val="left"/>
      <w:pPr>
        <w:ind w:left="41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E9D6FC"/>
    <w:multiLevelType w:val="singleLevel"/>
    <w:tmpl w:val="48E9D6FC"/>
    <w:lvl w:ilvl="0" w:tentative="0">
      <w:start w:val="2"/>
      <w:numFmt w:val="chineseCounting"/>
      <w:suff w:val="space"/>
      <w:lvlText w:val="第%1章"/>
      <w:lvlJc w:val="left"/>
      <w:pPr>
        <w:ind w:left="3449" w:leftChars="0" w:firstLine="0" w:firstLineChars="0"/>
      </w:pPr>
      <w:rPr>
        <w:rFonts w:hint="eastAsia"/>
      </w:rPr>
    </w:lvl>
  </w:abstractNum>
  <w:abstractNum w:abstractNumId="6">
    <w:nsid w:val="52EE88F9"/>
    <w:multiLevelType w:val="singleLevel"/>
    <w:tmpl w:val="52EE88F9"/>
    <w:lvl w:ilvl="0" w:tentative="0">
      <w:start w:val="1"/>
      <w:numFmt w:val="decimal"/>
      <w:suff w:val="nothing"/>
      <w:lvlText w:val="%1、"/>
      <w:lvlJc w:val="left"/>
    </w:lvl>
  </w:abstractNum>
  <w:abstractNum w:abstractNumId="7">
    <w:nsid w:val="669B3F16"/>
    <w:multiLevelType w:val="singleLevel"/>
    <w:tmpl w:val="669B3F16"/>
    <w:lvl w:ilvl="0" w:tentative="0">
      <w:start w:val="3"/>
      <w:numFmt w:val="chineseCounting"/>
      <w:suff w:val="nothing"/>
      <w:lvlText w:val="%1、"/>
      <w:lvlJc w:val="left"/>
      <w:rPr>
        <w:rFonts w:hint="eastAsia"/>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YzBkYmVmMmY1ZjA2YjAyNjU3MGVjNjM5ZTgzMTYifQ=="/>
  </w:docVars>
  <w:rsids>
    <w:rsidRoot w:val="00000000"/>
    <w:rsid w:val="008E2A0E"/>
    <w:rsid w:val="00EB29B9"/>
    <w:rsid w:val="0134033E"/>
    <w:rsid w:val="013E4C4E"/>
    <w:rsid w:val="01422165"/>
    <w:rsid w:val="01465CE2"/>
    <w:rsid w:val="015750AD"/>
    <w:rsid w:val="01635657"/>
    <w:rsid w:val="016D146C"/>
    <w:rsid w:val="0175208F"/>
    <w:rsid w:val="018339D5"/>
    <w:rsid w:val="01C7219B"/>
    <w:rsid w:val="01C953FE"/>
    <w:rsid w:val="01D74F9D"/>
    <w:rsid w:val="01EF52DD"/>
    <w:rsid w:val="0222738E"/>
    <w:rsid w:val="02334BC8"/>
    <w:rsid w:val="025230D8"/>
    <w:rsid w:val="02D74B40"/>
    <w:rsid w:val="02DC0021"/>
    <w:rsid w:val="02EE5DAD"/>
    <w:rsid w:val="03315CA2"/>
    <w:rsid w:val="034E01EA"/>
    <w:rsid w:val="03726244"/>
    <w:rsid w:val="038F33AD"/>
    <w:rsid w:val="03FA3BA1"/>
    <w:rsid w:val="042629CA"/>
    <w:rsid w:val="042E592E"/>
    <w:rsid w:val="04693A53"/>
    <w:rsid w:val="04D60628"/>
    <w:rsid w:val="04E31F7B"/>
    <w:rsid w:val="05265A1B"/>
    <w:rsid w:val="054C3F85"/>
    <w:rsid w:val="05813AD5"/>
    <w:rsid w:val="05992A02"/>
    <w:rsid w:val="059943D9"/>
    <w:rsid w:val="05DC4F52"/>
    <w:rsid w:val="06324219"/>
    <w:rsid w:val="06A845BA"/>
    <w:rsid w:val="06CD627A"/>
    <w:rsid w:val="06E71824"/>
    <w:rsid w:val="0719572E"/>
    <w:rsid w:val="07340686"/>
    <w:rsid w:val="073526F1"/>
    <w:rsid w:val="073810FF"/>
    <w:rsid w:val="08044AAF"/>
    <w:rsid w:val="080A103F"/>
    <w:rsid w:val="085C32F9"/>
    <w:rsid w:val="08602EE2"/>
    <w:rsid w:val="0865018E"/>
    <w:rsid w:val="087F7910"/>
    <w:rsid w:val="088301A8"/>
    <w:rsid w:val="08922A39"/>
    <w:rsid w:val="08C95D43"/>
    <w:rsid w:val="09094905"/>
    <w:rsid w:val="094D653C"/>
    <w:rsid w:val="09EC24B8"/>
    <w:rsid w:val="0A1C1AA7"/>
    <w:rsid w:val="0A2F0B16"/>
    <w:rsid w:val="0A43119E"/>
    <w:rsid w:val="0A5D137A"/>
    <w:rsid w:val="0AE106EF"/>
    <w:rsid w:val="0BCA3CD2"/>
    <w:rsid w:val="0BD05287"/>
    <w:rsid w:val="0BFD6028"/>
    <w:rsid w:val="0C1A784C"/>
    <w:rsid w:val="0C654F6B"/>
    <w:rsid w:val="0C83137B"/>
    <w:rsid w:val="0CC0431E"/>
    <w:rsid w:val="0DA36802"/>
    <w:rsid w:val="0DA73D43"/>
    <w:rsid w:val="0DC23809"/>
    <w:rsid w:val="0DC608B8"/>
    <w:rsid w:val="0DD54CB5"/>
    <w:rsid w:val="0DDB75C9"/>
    <w:rsid w:val="0E154B54"/>
    <w:rsid w:val="0EF359DC"/>
    <w:rsid w:val="0EF44941"/>
    <w:rsid w:val="0EFC696A"/>
    <w:rsid w:val="0F512E10"/>
    <w:rsid w:val="0F582D4F"/>
    <w:rsid w:val="0FA432E2"/>
    <w:rsid w:val="0FE43FE9"/>
    <w:rsid w:val="0FE668AD"/>
    <w:rsid w:val="10001A61"/>
    <w:rsid w:val="10F7732B"/>
    <w:rsid w:val="10FB63D8"/>
    <w:rsid w:val="10FD39C4"/>
    <w:rsid w:val="112C1E68"/>
    <w:rsid w:val="1159104D"/>
    <w:rsid w:val="11AA6A1D"/>
    <w:rsid w:val="1232244D"/>
    <w:rsid w:val="12385DD3"/>
    <w:rsid w:val="12AE3B43"/>
    <w:rsid w:val="12C56763"/>
    <w:rsid w:val="132E3A4F"/>
    <w:rsid w:val="13402032"/>
    <w:rsid w:val="134D5BCA"/>
    <w:rsid w:val="14371AB2"/>
    <w:rsid w:val="14377895"/>
    <w:rsid w:val="14486392"/>
    <w:rsid w:val="14976450"/>
    <w:rsid w:val="14AD4AFB"/>
    <w:rsid w:val="14B91B72"/>
    <w:rsid w:val="14F43517"/>
    <w:rsid w:val="152B6FF3"/>
    <w:rsid w:val="1535789D"/>
    <w:rsid w:val="15516936"/>
    <w:rsid w:val="15C17E82"/>
    <w:rsid w:val="15CD3729"/>
    <w:rsid w:val="15CF19E0"/>
    <w:rsid w:val="164756E1"/>
    <w:rsid w:val="16712DDC"/>
    <w:rsid w:val="16AB5BD5"/>
    <w:rsid w:val="17065194"/>
    <w:rsid w:val="17650E3B"/>
    <w:rsid w:val="17CC1095"/>
    <w:rsid w:val="17F11DA8"/>
    <w:rsid w:val="17FA6610"/>
    <w:rsid w:val="18542783"/>
    <w:rsid w:val="190075FA"/>
    <w:rsid w:val="193C6D83"/>
    <w:rsid w:val="197678E9"/>
    <w:rsid w:val="19C66949"/>
    <w:rsid w:val="19F2318D"/>
    <w:rsid w:val="1AF64C46"/>
    <w:rsid w:val="1AF7369A"/>
    <w:rsid w:val="1B891CC8"/>
    <w:rsid w:val="1BB44743"/>
    <w:rsid w:val="1BDB75E7"/>
    <w:rsid w:val="1C275D99"/>
    <w:rsid w:val="1C523E97"/>
    <w:rsid w:val="1CC4352D"/>
    <w:rsid w:val="1CDF522A"/>
    <w:rsid w:val="1CE2369E"/>
    <w:rsid w:val="1D704EC0"/>
    <w:rsid w:val="1DB1147F"/>
    <w:rsid w:val="1E012619"/>
    <w:rsid w:val="1E1F707F"/>
    <w:rsid w:val="1E47323A"/>
    <w:rsid w:val="1E524505"/>
    <w:rsid w:val="1ECD2B37"/>
    <w:rsid w:val="1F310AF0"/>
    <w:rsid w:val="1F59748C"/>
    <w:rsid w:val="1F654D78"/>
    <w:rsid w:val="1F79711D"/>
    <w:rsid w:val="1F874A8C"/>
    <w:rsid w:val="1FCA7DE5"/>
    <w:rsid w:val="1FF051A5"/>
    <w:rsid w:val="1FF64030"/>
    <w:rsid w:val="20106C5F"/>
    <w:rsid w:val="201C4273"/>
    <w:rsid w:val="20770D67"/>
    <w:rsid w:val="21004E0A"/>
    <w:rsid w:val="2121557F"/>
    <w:rsid w:val="216A393E"/>
    <w:rsid w:val="219F4415"/>
    <w:rsid w:val="21A86025"/>
    <w:rsid w:val="224E3F90"/>
    <w:rsid w:val="226F3550"/>
    <w:rsid w:val="227036B2"/>
    <w:rsid w:val="22F83546"/>
    <w:rsid w:val="236D7057"/>
    <w:rsid w:val="23AD2B2A"/>
    <w:rsid w:val="23F12C67"/>
    <w:rsid w:val="23FA2218"/>
    <w:rsid w:val="241E4BF1"/>
    <w:rsid w:val="24656718"/>
    <w:rsid w:val="246E6F6C"/>
    <w:rsid w:val="24CA0696"/>
    <w:rsid w:val="25A9280E"/>
    <w:rsid w:val="25D76487"/>
    <w:rsid w:val="25F727BE"/>
    <w:rsid w:val="26162C02"/>
    <w:rsid w:val="265E3E44"/>
    <w:rsid w:val="266E0104"/>
    <w:rsid w:val="2671088A"/>
    <w:rsid w:val="26781924"/>
    <w:rsid w:val="268F3498"/>
    <w:rsid w:val="269970FB"/>
    <w:rsid w:val="26CF23A6"/>
    <w:rsid w:val="26D07F58"/>
    <w:rsid w:val="26FD729B"/>
    <w:rsid w:val="270E6EBC"/>
    <w:rsid w:val="27285CE8"/>
    <w:rsid w:val="273720A7"/>
    <w:rsid w:val="27555E6C"/>
    <w:rsid w:val="2758774E"/>
    <w:rsid w:val="2760447A"/>
    <w:rsid w:val="280C59D8"/>
    <w:rsid w:val="281C4B7A"/>
    <w:rsid w:val="28944720"/>
    <w:rsid w:val="28DF1336"/>
    <w:rsid w:val="291D2C87"/>
    <w:rsid w:val="29AB62A1"/>
    <w:rsid w:val="29B66168"/>
    <w:rsid w:val="29C3176E"/>
    <w:rsid w:val="2A2F6962"/>
    <w:rsid w:val="2A4B70E2"/>
    <w:rsid w:val="2AAA5ADB"/>
    <w:rsid w:val="2AD1094D"/>
    <w:rsid w:val="2AF36699"/>
    <w:rsid w:val="2B3C0930"/>
    <w:rsid w:val="2B9622F1"/>
    <w:rsid w:val="2C18603A"/>
    <w:rsid w:val="2C677B4F"/>
    <w:rsid w:val="2C9C3345"/>
    <w:rsid w:val="2CD71115"/>
    <w:rsid w:val="2CE622E7"/>
    <w:rsid w:val="2CFA31D5"/>
    <w:rsid w:val="2D5D537A"/>
    <w:rsid w:val="2D7721E9"/>
    <w:rsid w:val="2DA67E0F"/>
    <w:rsid w:val="2DD3186E"/>
    <w:rsid w:val="2E1D527E"/>
    <w:rsid w:val="2E2C2265"/>
    <w:rsid w:val="2EA414CB"/>
    <w:rsid w:val="2EC4512B"/>
    <w:rsid w:val="2F0A324D"/>
    <w:rsid w:val="2F894003"/>
    <w:rsid w:val="2F9D0E83"/>
    <w:rsid w:val="30016D1B"/>
    <w:rsid w:val="306F5945"/>
    <w:rsid w:val="30BB7972"/>
    <w:rsid w:val="30C5112A"/>
    <w:rsid w:val="30D85D4F"/>
    <w:rsid w:val="30E15F3F"/>
    <w:rsid w:val="31062786"/>
    <w:rsid w:val="31102E48"/>
    <w:rsid w:val="31120D1A"/>
    <w:rsid w:val="31203188"/>
    <w:rsid w:val="31357936"/>
    <w:rsid w:val="31682C84"/>
    <w:rsid w:val="317C045A"/>
    <w:rsid w:val="320068F7"/>
    <w:rsid w:val="32170709"/>
    <w:rsid w:val="32586D00"/>
    <w:rsid w:val="3264169D"/>
    <w:rsid w:val="329C1DE9"/>
    <w:rsid w:val="32CC5BDF"/>
    <w:rsid w:val="32CD02D8"/>
    <w:rsid w:val="331F7554"/>
    <w:rsid w:val="33480F56"/>
    <w:rsid w:val="334B3FE0"/>
    <w:rsid w:val="33D22321"/>
    <w:rsid w:val="343B4291"/>
    <w:rsid w:val="34727975"/>
    <w:rsid w:val="34A264AC"/>
    <w:rsid w:val="34B017CE"/>
    <w:rsid w:val="34C25975"/>
    <w:rsid w:val="34C32D00"/>
    <w:rsid w:val="34D264EB"/>
    <w:rsid w:val="34DD0758"/>
    <w:rsid w:val="35554F9B"/>
    <w:rsid w:val="357D3641"/>
    <w:rsid w:val="359E6395"/>
    <w:rsid w:val="35AA4A25"/>
    <w:rsid w:val="35AC48A0"/>
    <w:rsid w:val="35E9408F"/>
    <w:rsid w:val="35F1149A"/>
    <w:rsid w:val="360F6405"/>
    <w:rsid w:val="362D7FB6"/>
    <w:rsid w:val="36767873"/>
    <w:rsid w:val="368816D2"/>
    <w:rsid w:val="369D33CF"/>
    <w:rsid w:val="36A83EA7"/>
    <w:rsid w:val="36DD557A"/>
    <w:rsid w:val="371B752B"/>
    <w:rsid w:val="3738736B"/>
    <w:rsid w:val="37A42249"/>
    <w:rsid w:val="37C142C3"/>
    <w:rsid w:val="37FB0210"/>
    <w:rsid w:val="38535826"/>
    <w:rsid w:val="38814B84"/>
    <w:rsid w:val="38851E84"/>
    <w:rsid w:val="391D25A6"/>
    <w:rsid w:val="3956250B"/>
    <w:rsid w:val="395B14A3"/>
    <w:rsid w:val="397477CD"/>
    <w:rsid w:val="39866DBD"/>
    <w:rsid w:val="399F0D98"/>
    <w:rsid w:val="39B71E72"/>
    <w:rsid w:val="39D3150A"/>
    <w:rsid w:val="39F74D37"/>
    <w:rsid w:val="3A1E25FA"/>
    <w:rsid w:val="3A87691D"/>
    <w:rsid w:val="3AC71151"/>
    <w:rsid w:val="3B8258C5"/>
    <w:rsid w:val="3B8C4796"/>
    <w:rsid w:val="3B9308FD"/>
    <w:rsid w:val="3BC907C3"/>
    <w:rsid w:val="3BDF3277"/>
    <w:rsid w:val="3BED1D1D"/>
    <w:rsid w:val="3C022464"/>
    <w:rsid w:val="3C8F0EFC"/>
    <w:rsid w:val="3CA54D8C"/>
    <w:rsid w:val="3CA71E83"/>
    <w:rsid w:val="3CDF14D4"/>
    <w:rsid w:val="3D20120C"/>
    <w:rsid w:val="3D326912"/>
    <w:rsid w:val="3DAF74B1"/>
    <w:rsid w:val="3DB11358"/>
    <w:rsid w:val="3DFE1888"/>
    <w:rsid w:val="3E27154A"/>
    <w:rsid w:val="3EED266F"/>
    <w:rsid w:val="3F147239"/>
    <w:rsid w:val="3F2B4343"/>
    <w:rsid w:val="3F8109B4"/>
    <w:rsid w:val="3F984F92"/>
    <w:rsid w:val="3FBF318A"/>
    <w:rsid w:val="3FD275C1"/>
    <w:rsid w:val="3FF22536"/>
    <w:rsid w:val="4063158F"/>
    <w:rsid w:val="414668F8"/>
    <w:rsid w:val="41CA4E74"/>
    <w:rsid w:val="41F516B0"/>
    <w:rsid w:val="420D489E"/>
    <w:rsid w:val="42220560"/>
    <w:rsid w:val="42566811"/>
    <w:rsid w:val="425A14E9"/>
    <w:rsid w:val="42986594"/>
    <w:rsid w:val="42A870E5"/>
    <w:rsid w:val="43D4094D"/>
    <w:rsid w:val="441B394F"/>
    <w:rsid w:val="441E1587"/>
    <w:rsid w:val="44205FCD"/>
    <w:rsid w:val="44507F68"/>
    <w:rsid w:val="445D2AAA"/>
    <w:rsid w:val="44C22253"/>
    <w:rsid w:val="44D501D8"/>
    <w:rsid w:val="45B506CE"/>
    <w:rsid w:val="45DE6B25"/>
    <w:rsid w:val="46141381"/>
    <w:rsid w:val="467931FE"/>
    <w:rsid w:val="46F53D5B"/>
    <w:rsid w:val="47444CCE"/>
    <w:rsid w:val="475630E3"/>
    <w:rsid w:val="479166F9"/>
    <w:rsid w:val="479B18ED"/>
    <w:rsid w:val="479C4FDD"/>
    <w:rsid w:val="47B440D5"/>
    <w:rsid w:val="484E1550"/>
    <w:rsid w:val="48625B55"/>
    <w:rsid w:val="486A63CC"/>
    <w:rsid w:val="48A5564E"/>
    <w:rsid w:val="48BC439C"/>
    <w:rsid w:val="49081672"/>
    <w:rsid w:val="491A440C"/>
    <w:rsid w:val="495860B5"/>
    <w:rsid w:val="495E71BC"/>
    <w:rsid w:val="496D26CB"/>
    <w:rsid w:val="49871987"/>
    <w:rsid w:val="499B3FF6"/>
    <w:rsid w:val="49A81E68"/>
    <w:rsid w:val="4A4B1B33"/>
    <w:rsid w:val="4AC937E1"/>
    <w:rsid w:val="4ACB5F66"/>
    <w:rsid w:val="4AE660EE"/>
    <w:rsid w:val="4B1518EE"/>
    <w:rsid w:val="4B291EF8"/>
    <w:rsid w:val="4B967C57"/>
    <w:rsid w:val="4BC725DF"/>
    <w:rsid w:val="4C0B651F"/>
    <w:rsid w:val="4C2A0E0A"/>
    <w:rsid w:val="4C5B53F6"/>
    <w:rsid w:val="4CBC4BAA"/>
    <w:rsid w:val="4D342545"/>
    <w:rsid w:val="4D3572A7"/>
    <w:rsid w:val="4D4128AF"/>
    <w:rsid w:val="4D5938F6"/>
    <w:rsid w:val="4D8D2F0E"/>
    <w:rsid w:val="4EA90E5A"/>
    <w:rsid w:val="4EC75DFF"/>
    <w:rsid w:val="4ED75184"/>
    <w:rsid w:val="4EDB7B23"/>
    <w:rsid w:val="4F7228BC"/>
    <w:rsid w:val="4FD20D6A"/>
    <w:rsid w:val="50462D93"/>
    <w:rsid w:val="5057374E"/>
    <w:rsid w:val="50886CDE"/>
    <w:rsid w:val="50C17C98"/>
    <w:rsid w:val="51135A4B"/>
    <w:rsid w:val="51B573BC"/>
    <w:rsid w:val="51D47A0E"/>
    <w:rsid w:val="51D519DD"/>
    <w:rsid w:val="5222194C"/>
    <w:rsid w:val="52F91536"/>
    <w:rsid w:val="53647EC7"/>
    <w:rsid w:val="539A595B"/>
    <w:rsid w:val="53EC2081"/>
    <w:rsid w:val="540D73CC"/>
    <w:rsid w:val="54225593"/>
    <w:rsid w:val="542D7105"/>
    <w:rsid w:val="543131FB"/>
    <w:rsid w:val="545C7D12"/>
    <w:rsid w:val="54C216EB"/>
    <w:rsid w:val="54CA3578"/>
    <w:rsid w:val="54D7514E"/>
    <w:rsid w:val="5504032B"/>
    <w:rsid w:val="550E25EF"/>
    <w:rsid w:val="556A41EF"/>
    <w:rsid w:val="55B761BC"/>
    <w:rsid w:val="56031F02"/>
    <w:rsid w:val="561E662B"/>
    <w:rsid w:val="562A31F6"/>
    <w:rsid w:val="5634689E"/>
    <w:rsid w:val="56B772C2"/>
    <w:rsid w:val="56DA5EEA"/>
    <w:rsid w:val="56FB6772"/>
    <w:rsid w:val="5702793E"/>
    <w:rsid w:val="573E6995"/>
    <w:rsid w:val="57551FDF"/>
    <w:rsid w:val="57754447"/>
    <w:rsid w:val="57B371D6"/>
    <w:rsid w:val="57C93778"/>
    <w:rsid w:val="5819136C"/>
    <w:rsid w:val="585B62F1"/>
    <w:rsid w:val="58D731AB"/>
    <w:rsid w:val="593F5D37"/>
    <w:rsid w:val="59401002"/>
    <w:rsid w:val="5969120D"/>
    <w:rsid w:val="597B4A42"/>
    <w:rsid w:val="5A647495"/>
    <w:rsid w:val="5A72188D"/>
    <w:rsid w:val="5AE255C8"/>
    <w:rsid w:val="5B247D38"/>
    <w:rsid w:val="5B752215"/>
    <w:rsid w:val="5BB7703C"/>
    <w:rsid w:val="5BE86914"/>
    <w:rsid w:val="5C4122FF"/>
    <w:rsid w:val="5C50688D"/>
    <w:rsid w:val="5C766325"/>
    <w:rsid w:val="5C8860F6"/>
    <w:rsid w:val="5CA25740"/>
    <w:rsid w:val="5CAD3B00"/>
    <w:rsid w:val="5D17670F"/>
    <w:rsid w:val="5D233C79"/>
    <w:rsid w:val="5D9A1748"/>
    <w:rsid w:val="5DCE7B4F"/>
    <w:rsid w:val="5E0767CD"/>
    <w:rsid w:val="5E5717FC"/>
    <w:rsid w:val="5E6611FC"/>
    <w:rsid w:val="5E9D745B"/>
    <w:rsid w:val="5EB27B8A"/>
    <w:rsid w:val="5EBF280A"/>
    <w:rsid w:val="5EEE5B70"/>
    <w:rsid w:val="5F1F1646"/>
    <w:rsid w:val="5F1F3066"/>
    <w:rsid w:val="6020474A"/>
    <w:rsid w:val="608E78BF"/>
    <w:rsid w:val="60BE1695"/>
    <w:rsid w:val="612C2CCD"/>
    <w:rsid w:val="6144615D"/>
    <w:rsid w:val="6176374B"/>
    <w:rsid w:val="617A0C5A"/>
    <w:rsid w:val="619E65EF"/>
    <w:rsid w:val="620564F2"/>
    <w:rsid w:val="62935CB2"/>
    <w:rsid w:val="62B21455"/>
    <w:rsid w:val="62C03E1E"/>
    <w:rsid w:val="62D42A38"/>
    <w:rsid w:val="62F22D28"/>
    <w:rsid w:val="6307377A"/>
    <w:rsid w:val="635B38C2"/>
    <w:rsid w:val="63A00EC9"/>
    <w:rsid w:val="63CD17C5"/>
    <w:rsid w:val="63CF6D2A"/>
    <w:rsid w:val="63D93EA7"/>
    <w:rsid w:val="643813D6"/>
    <w:rsid w:val="64463108"/>
    <w:rsid w:val="64B864AB"/>
    <w:rsid w:val="64E81813"/>
    <w:rsid w:val="64F05CF0"/>
    <w:rsid w:val="64F344C5"/>
    <w:rsid w:val="6502427A"/>
    <w:rsid w:val="65424FBE"/>
    <w:rsid w:val="655A0E02"/>
    <w:rsid w:val="655E03EA"/>
    <w:rsid w:val="65BE32D9"/>
    <w:rsid w:val="65C408B9"/>
    <w:rsid w:val="66077D66"/>
    <w:rsid w:val="66131BEC"/>
    <w:rsid w:val="662A6455"/>
    <w:rsid w:val="66520743"/>
    <w:rsid w:val="667016B7"/>
    <w:rsid w:val="668B2587"/>
    <w:rsid w:val="67162AD1"/>
    <w:rsid w:val="67940A20"/>
    <w:rsid w:val="67AF6BDD"/>
    <w:rsid w:val="67BB0389"/>
    <w:rsid w:val="67E934B3"/>
    <w:rsid w:val="680C740E"/>
    <w:rsid w:val="6810265A"/>
    <w:rsid w:val="682533B3"/>
    <w:rsid w:val="68337311"/>
    <w:rsid w:val="683A7FA9"/>
    <w:rsid w:val="683B51C8"/>
    <w:rsid w:val="6840754B"/>
    <w:rsid w:val="68A610D9"/>
    <w:rsid w:val="68B34CFF"/>
    <w:rsid w:val="69567309"/>
    <w:rsid w:val="6A0254C7"/>
    <w:rsid w:val="6A3F25A6"/>
    <w:rsid w:val="6A4E1500"/>
    <w:rsid w:val="6A886D09"/>
    <w:rsid w:val="6B181A4B"/>
    <w:rsid w:val="6C2E3C4F"/>
    <w:rsid w:val="6C376EFF"/>
    <w:rsid w:val="6C4D6722"/>
    <w:rsid w:val="6C517895"/>
    <w:rsid w:val="6C8F3335"/>
    <w:rsid w:val="6D285F61"/>
    <w:rsid w:val="6D626149"/>
    <w:rsid w:val="6D6A0BFA"/>
    <w:rsid w:val="6D851379"/>
    <w:rsid w:val="6DB54E42"/>
    <w:rsid w:val="6DF1258C"/>
    <w:rsid w:val="6E57499A"/>
    <w:rsid w:val="6EDC3D8E"/>
    <w:rsid w:val="6F132783"/>
    <w:rsid w:val="6FDB1DF6"/>
    <w:rsid w:val="70250B48"/>
    <w:rsid w:val="70EA750E"/>
    <w:rsid w:val="70F17D10"/>
    <w:rsid w:val="711F1FFB"/>
    <w:rsid w:val="71420CF3"/>
    <w:rsid w:val="71674E59"/>
    <w:rsid w:val="719D3428"/>
    <w:rsid w:val="71B9616E"/>
    <w:rsid w:val="71D25EAB"/>
    <w:rsid w:val="72473BDE"/>
    <w:rsid w:val="72912870"/>
    <w:rsid w:val="72C708B1"/>
    <w:rsid w:val="72CF3743"/>
    <w:rsid w:val="72F53ED4"/>
    <w:rsid w:val="7312729D"/>
    <w:rsid w:val="73270C1F"/>
    <w:rsid w:val="73351CBE"/>
    <w:rsid w:val="7398711B"/>
    <w:rsid w:val="739A13BC"/>
    <w:rsid w:val="73A3302B"/>
    <w:rsid w:val="743976DB"/>
    <w:rsid w:val="74A530CA"/>
    <w:rsid w:val="75033916"/>
    <w:rsid w:val="765A1672"/>
    <w:rsid w:val="765C249F"/>
    <w:rsid w:val="767D545E"/>
    <w:rsid w:val="77131781"/>
    <w:rsid w:val="779E1FA2"/>
    <w:rsid w:val="786A1B41"/>
    <w:rsid w:val="78857D57"/>
    <w:rsid w:val="788C2984"/>
    <w:rsid w:val="78F63F7F"/>
    <w:rsid w:val="792B35C5"/>
    <w:rsid w:val="795B2047"/>
    <w:rsid w:val="79846435"/>
    <w:rsid w:val="799074BF"/>
    <w:rsid w:val="79AA2B9F"/>
    <w:rsid w:val="79D61D0A"/>
    <w:rsid w:val="79ED7923"/>
    <w:rsid w:val="7A09169E"/>
    <w:rsid w:val="7A950B70"/>
    <w:rsid w:val="7B6058B1"/>
    <w:rsid w:val="7B7B14E0"/>
    <w:rsid w:val="7B964470"/>
    <w:rsid w:val="7C4D12B9"/>
    <w:rsid w:val="7C574B31"/>
    <w:rsid w:val="7C5F110B"/>
    <w:rsid w:val="7C664D4D"/>
    <w:rsid w:val="7C7C44BA"/>
    <w:rsid w:val="7C844589"/>
    <w:rsid w:val="7C8E0435"/>
    <w:rsid w:val="7CE732FA"/>
    <w:rsid w:val="7CF95B0B"/>
    <w:rsid w:val="7CFD77D3"/>
    <w:rsid w:val="7CFF70EB"/>
    <w:rsid w:val="7D062CCD"/>
    <w:rsid w:val="7D3F489D"/>
    <w:rsid w:val="7D7E1AC1"/>
    <w:rsid w:val="7DA2381A"/>
    <w:rsid w:val="7DA41F1A"/>
    <w:rsid w:val="7EF84599"/>
    <w:rsid w:val="7EFA200B"/>
    <w:rsid w:val="7F8A2886"/>
    <w:rsid w:val="7FF83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99"/>
    <w:pPr>
      <w:keepNext/>
      <w:keepLines/>
      <w:spacing w:line="240" w:lineRule="auto"/>
      <w:outlineLvl w:val="1"/>
    </w:pPr>
    <w:rPr>
      <w:rFonts w:ascii="Calibri" w:hAnsi="Calibri"/>
      <w:b/>
      <w:bCs/>
      <w:sz w:val="32"/>
      <w:szCs w:val="32"/>
    </w:rPr>
  </w:style>
  <w:style w:type="paragraph" w:styleId="4">
    <w:name w:val="heading 3"/>
    <w:basedOn w:val="1"/>
    <w:next w:val="1"/>
    <w:semiHidden/>
    <w:unhideWhenUsed/>
    <w:qFormat/>
    <w:uiPriority w:val="0"/>
    <w:pPr>
      <w:keepNext/>
      <w:keepLines/>
      <w:autoSpaceDE w:val="0"/>
      <w:autoSpaceDN w:val="0"/>
      <w:adjustRightInd w:val="0"/>
      <w:spacing w:beforeLines="0" w:beforeAutospacing="0" w:afterLines="0" w:afterAutospacing="0" w:line="360" w:lineRule="auto"/>
      <w:jc w:val="center"/>
      <w:outlineLvl w:val="2"/>
    </w:pPr>
    <w:rPr>
      <w:rFonts w:ascii="宋体" w:hAnsi="宋体" w:eastAsia="宋体" w:cs="Times New Roman"/>
      <w:b/>
      <w:kern w:val="0"/>
      <w:sz w:val="28"/>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7">
    <w:name w:val="Default Paragraph Font"/>
    <w:semiHidden/>
    <w:qFormat/>
    <w:uiPriority w:val="0"/>
  </w:style>
  <w:style w:type="table" w:default="1" w:styleId="30">
    <w:name w:val="Normal Table"/>
    <w:semiHidden/>
    <w:qFormat/>
    <w:uiPriority w:val="0"/>
    <w:tblPr>
      <w:tblLayout w:type="fixed"/>
      <w:tblCellMar>
        <w:top w:w="0" w:type="dxa"/>
        <w:left w:w="108" w:type="dxa"/>
        <w:bottom w:w="0" w:type="dxa"/>
        <w:right w:w="108" w:type="dxa"/>
      </w:tblCellMar>
    </w:tblPr>
  </w:style>
  <w:style w:type="paragraph" w:styleId="7">
    <w:name w:val="Body Text First Indent"/>
    <w:basedOn w:val="8"/>
    <w:next w:val="10"/>
    <w:semiHidden/>
    <w:qFormat/>
    <w:uiPriority w:val="99"/>
    <w:pPr>
      <w:ind w:firstLine="420" w:firstLineChars="100"/>
    </w:pPr>
  </w:style>
  <w:style w:type="paragraph" w:styleId="8">
    <w:name w:val="Body Text"/>
    <w:basedOn w:val="1"/>
    <w:next w:val="9"/>
    <w:qFormat/>
    <w:uiPriority w:val="0"/>
    <w:pPr>
      <w:spacing w:after="120"/>
    </w:pPr>
  </w:style>
  <w:style w:type="paragraph" w:styleId="9">
    <w:name w:val="Body Text 2"/>
    <w:basedOn w:val="1"/>
    <w:qFormat/>
    <w:uiPriority w:val="0"/>
    <w:pPr>
      <w:spacing w:after="120" w:line="480" w:lineRule="auto"/>
    </w:pPr>
  </w:style>
  <w:style w:type="paragraph" w:styleId="10">
    <w:name w:val="Body Text First Indent 2"/>
    <w:basedOn w:val="11"/>
    <w:next w:val="1"/>
    <w:qFormat/>
    <w:uiPriority w:val="0"/>
    <w:pPr>
      <w:ind w:firstLine="420" w:firstLineChars="200"/>
    </w:p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5">
    <w:name w:val="toc 1"/>
    <w:basedOn w:val="1"/>
    <w:next w:val="1"/>
    <w:unhideWhenUsed/>
    <w:qFormat/>
    <w:uiPriority w:val="39"/>
    <w:pPr>
      <w:adjustRightInd w:val="0"/>
      <w:snapToGrid w:val="0"/>
      <w:spacing w:line="560" w:lineRule="exact"/>
      <w:ind w:firstLine="640" w:firstLineChars="200"/>
    </w:pPr>
    <w:rPr>
      <w:rFonts w:ascii="黑体" w:hAnsi="黑体" w:eastAsia="黑体"/>
      <w:sz w:val="32"/>
      <w:szCs w:val="32"/>
    </w:rPr>
  </w:style>
  <w:style w:type="paragraph" w:styleId="16">
    <w:name w:val="Normal (Web)"/>
    <w:basedOn w:val="1"/>
    <w:qFormat/>
    <w:uiPriority w:val="0"/>
    <w:pPr>
      <w:widowControl/>
      <w:spacing w:before="100" w:beforeAutospacing="1" w:after="100" w:afterAutospacing="1"/>
      <w:jc w:val="left"/>
    </w:pPr>
    <w:rPr>
      <w:rFonts w:ascii="宋体" w:hAnsi="宋体"/>
      <w:kern w:val="0"/>
      <w:sz w:val="24"/>
    </w:rPr>
  </w:style>
  <w:style w:type="character" w:styleId="18">
    <w:name w:val="Strong"/>
    <w:qFormat/>
    <w:uiPriority w:val="0"/>
    <w:rPr>
      <w:b/>
      <w:bCs/>
    </w:rPr>
  </w:style>
  <w:style w:type="character" w:styleId="19">
    <w:name w:val="FollowedHyperlink"/>
    <w:basedOn w:val="17"/>
    <w:qFormat/>
    <w:uiPriority w:val="0"/>
    <w:rPr>
      <w:color w:val="800080"/>
      <w:u w:val="none"/>
    </w:rPr>
  </w:style>
  <w:style w:type="character" w:styleId="20">
    <w:name w:val="Emphasis"/>
    <w:basedOn w:val="17"/>
    <w:qFormat/>
    <w:uiPriority w:val="0"/>
    <w:rPr>
      <w:b/>
      <w:bCs/>
    </w:rPr>
  </w:style>
  <w:style w:type="character" w:styleId="21">
    <w:name w:val="HTML Definition"/>
    <w:basedOn w:val="17"/>
    <w:qFormat/>
    <w:uiPriority w:val="0"/>
  </w:style>
  <w:style w:type="character" w:styleId="22">
    <w:name w:val="HTML Typewriter"/>
    <w:basedOn w:val="17"/>
    <w:qFormat/>
    <w:uiPriority w:val="0"/>
    <w:rPr>
      <w:rFonts w:ascii="monospace" w:hAnsi="monospace" w:eastAsia="monospace" w:cs="monospace"/>
      <w:sz w:val="20"/>
    </w:rPr>
  </w:style>
  <w:style w:type="character" w:styleId="23">
    <w:name w:val="HTML Acronym"/>
    <w:basedOn w:val="17"/>
    <w:qFormat/>
    <w:uiPriority w:val="0"/>
    <w:rPr>
      <w:shd w:val="clear" w:fill="FFFFFF"/>
    </w:rPr>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color w:val="FFFFFF"/>
      <w:sz w:val="15"/>
      <w:szCs w:val="15"/>
      <w:shd w:val="clear" w:fill="F6F6F6"/>
    </w:rPr>
  </w:style>
  <w:style w:type="character" w:styleId="29">
    <w:name w:val="HTML Sample"/>
    <w:basedOn w:val="17"/>
    <w:qFormat/>
    <w:uiPriority w:val="0"/>
    <w:rPr>
      <w:rFonts w:hint="default" w:ascii="monospace" w:hAnsi="monospace" w:eastAsia="monospace" w:cs="monospace"/>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32">
    <w:name w:val="List Paragraph"/>
    <w:basedOn w:val="1"/>
    <w:qFormat/>
    <w:uiPriority w:val="99"/>
    <w:pPr>
      <w:ind w:firstLine="420" w:firstLineChars="200"/>
    </w:pPr>
  </w:style>
  <w:style w:type="paragraph" w:customStyle="1" w:styleId="33">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_正文"/>
    <w:basedOn w:val="1"/>
    <w:qFormat/>
    <w:uiPriority w:val="0"/>
    <w:pPr>
      <w:spacing w:before="20" w:line="360" w:lineRule="auto"/>
      <w:ind w:firstLine="200" w:firstLineChars="200"/>
    </w:pPr>
    <w:rPr>
      <w:rFonts w:ascii="宋体" w:hAnsi="宋体"/>
      <w:kern w:val="0"/>
      <w:sz w:val="20"/>
      <w:szCs w:val="20"/>
    </w:rPr>
  </w:style>
  <w:style w:type="paragraph" w:customStyle="1" w:styleId="35">
    <w:name w:val="正文缩进1"/>
    <w:basedOn w:val="1"/>
    <w:qFormat/>
    <w:uiPriority w:val="0"/>
    <w:pPr>
      <w:ind w:firstLine="420" w:firstLineChars="200"/>
    </w:pPr>
  </w:style>
  <w:style w:type="character" w:customStyle="1" w:styleId="36">
    <w:name w:val="mini-tree-nodetext3"/>
    <w:basedOn w:val="17"/>
    <w:qFormat/>
    <w:uiPriority w:val="0"/>
  </w:style>
  <w:style w:type="paragraph" w:customStyle="1" w:styleId="37">
    <w:name w:val="Table Paragraph"/>
    <w:basedOn w:val="1"/>
    <w:qFormat/>
    <w:uiPriority w:val="1"/>
    <w:pPr>
      <w:spacing w:before="48"/>
    </w:pPr>
    <w:rPr>
      <w:rFonts w:ascii="宋体" w:hAnsi="宋体" w:eastAsia="宋体" w:cs="宋体"/>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mini-outputtext1"/>
    <w:basedOn w:val="17"/>
    <w:qFormat/>
    <w:uiPriority w:val="0"/>
  </w:style>
  <w:style w:type="paragraph" w:customStyle="1" w:styleId="40">
    <w:name w:val="！！正文"/>
    <w:basedOn w:val="41"/>
    <w:qFormat/>
    <w:uiPriority w:val="0"/>
    <w:pPr>
      <w:spacing w:line="360" w:lineRule="auto"/>
      <w:ind w:firstLine="200"/>
    </w:pPr>
    <w:rPr>
      <w:rFonts w:ascii="仿宋_GB2312" w:hAnsi="仿宋_GB2312" w:eastAsia="仿宋_GB2312" w:cs="仿宋_GB2312"/>
      <w:sz w:val="28"/>
      <w:szCs w:val="28"/>
    </w:rPr>
  </w:style>
  <w:style w:type="paragraph" w:customStyle="1" w:styleId="41">
    <w:name w:val="列出段落1"/>
    <w:basedOn w:val="1"/>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16976</Words>
  <Characters>18436</Characters>
  <Lines>0</Lines>
  <Paragraphs>0</Paragraphs>
  <TotalTime>9</TotalTime>
  <ScaleCrop>false</ScaleCrop>
  <LinksUpToDate>false</LinksUpToDate>
  <CharactersWithSpaces>19862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原野小英</cp:lastModifiedBy>
  <cp:lastPrinted>2023-08-07T08:32:00Z</cp:lastPrinted>
  <dcterms:modified xsi:type="dcterms:W3CDTF">2023-08-21T02:44:57Z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5D5F62BC741C42D79F8E884AAF3C2471</vt:lpwstr>
  </property>
</Properties>
</file>