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8"/>
          <w:szCs w:val="28"/>
        </w:rPr>
      </w:pPr>
      <w:bookmarkStart w:id="110" w:name="_GoBack"/>
      <w:bookmarkEnd w:id="110"/>
      <w:r>
        <w:rPr>
          <w:sz w:val="21"/>
        </w:rPr>
        <w:pict>
          <v:shape id="_x0000_s1026" o:spid="_x0000_s1026" o:spt="201" type="#_x0000_t201" style="position:absolute;left:0pt;margin-left:207.65pt;margin-top:540pt;height:120pt;width:120pt;mso-position-horizontal-relative:page;mso-position-vertical-relative:page;z-index:251663360;mso-width-relative:page;mso-height-relative:page;" o:ole="t" filled="f" o:preferrelative="t" stroked="f" coordsize="21600,21600">
            <v:path/>
            <v:fill on="f" focussize="0,0"/>
            <v:stroke on="f"/>
            <v:imagedata r:id="rId12" o:title=""/>
            <o:lock v:ext="edit" aspectratio="f"/>
            <w10:anchorlock/>
          </v:shape>
          <w:control r:id="rId11" w:name="SecSignControl1" w:shapeid="_x0000_s1026"/>
        </w:pict>
      </w:r>
      <w:r>
        <w:drawing>
          <wp:anchor distT="0" distB="0" distL="114300" distR="114300" simplePos="0" relativeHeight="251662336" behindDoc="1" locked="0" layoutInCell="1" allowOverlap="1">
            <wp:simplePos x="0" y="0"/>
            <wp:positionH relativeFrom="column">
              <wp:posOffset>-1110615</wp:posOffset>
            </wp:positionH>
            <wp:positionV relativeFrom="paragraph">
              <wp:posOffset>-902335</wp:posOffset>
            </wp:positionV>
            <wp:extent cx="7543165" cy="10597515"/>
            <wp:effectExtent l="0" t="0" r="0" b="0"/>
            <wp:wrapTight wrapText="bothSides">
              <wp:wrapPolygon>
                <wp:start x="0" y="0"/>
                <wp:lineTo x="0" y="21550"/>
                <wp:lineTo x="21547" y="21550"/>
                <wp:lineTo x="21547" y="0"/>
                <wp:lineTo x="0"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3"/>
                    <a:stretch>
                      <a:fillRect/>
                    </a:stretch>
                  </pic:blipFill>
                  <pic:spPr>
                    <a:xfrm>
                      <a:off x="0" y="0"/>
                      <a:ext cx="7543165" cy="10597515"/>
                    </a:xfrm>
                    <a:prstGeom prst="rect">
                      <a:avLst/>
                    </a:prstGeom>
                    <a:noFill/>
                    <a:ln>
                      <a:noFill/>
                    </a:ln>
                  </pic:spPr>
                </pic:pic>
              </a:graphicData>
            </a:graphic>
          </wp:anchor>
        </w:drawing>
      </w:r>
    </w:p>
    <w:p>
      <w:pPr>
        <w:jc w:val="center"/>
        <w:rPr>
          <w:rFonts w:hint="eastAsia" w:ascii="宋体" w:hAnsi="宋体" w:eastAsia="宋体" w:cs="宋体"/>
          <w:b/>
          <w:sz w:val="28"/>
          <w:szCs w:val="28"/>
        </w:rPr>
      </w:pPr>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eastAsia="zh-CN"/>
        </w:rPr>
        <w:t>.</w:t>
      </w:r>
      <w:r>
        <w:rPr>
          <w:rFonts w:hint="eastAsia" w:ascii="宋体" w:hAnsi="宋体" w:eastAsia="宋体" w:cs="宋体"/>
          <w:b/>
          <w:sz w:val="28"/>
          <w:szCs w:val="28"/>
        </w:rPr>
        <w:t>本项目采用电子化投标方式投标，投标人须使用数字认证证书（CA锁）对电子投标文件进行签章</w:t>
      </w:r>
      <w:r>
        <w:rPr>
          <w:rFonts w:hint="eastAsia" w:ascii="宋体" w:hAnsi="宋体" w:cs="宋体"/>
          <w:b/>
          <w:sz w:val="28"/>
          <w:szCs w:val="28"/>
          <w:lang w:eastAsia="zh-CN"/>
        </w:rPr>
        <w:t>、</w:t>
      </w:r>
      <w:r>
        <w:rPr>
          <w:rFonts w:hint="eastAsia" w:ascii="宋体" w:hAnsi="宋体" w:eastAsia="宋体" w:cs="宋体"/>
          <w:b/>
          <w:sz w:val="28"/>
          <w:szCs w:val="28"/>
        </w:rPr>
        <w:t>加密</w:t>
      </w:r>
      <w:r>
        <w:rPr>
          <w:rFonts w:hint="eastAsia" w:ascii="宋体" w:hAnsi="宋体" w:cs="宋体"/>
          <w:b/>
          <w:sz w:val="28"/>
          <w:szCs w:val="28"/>
          <w:lang w:eastAsia="zh-CN"/>
        </w:rPr>
        <w:t>、</w:t>
      </w:r>
      <w:r>
        <w:rPr>
          <w:rFonts w:hint="eastAsia" w:ascii="宋体" w:hAnsi="宋体" w:eastAsia="宋体" w:cs="宋体"/>
          <w:b/>
          <w:sz w:val="28"/>
          <w:szCs w:val="28"/>
        </w:rPr>
        <w:t>递交及开标时签到</w:t>
      </w:r>
      <w:r>
        <w:rPr>
          <w:rFonts w:hint="eastAsia" w:ascii="宋体" w:hAnsi="宋体" w:cs="宋体"/>
          <w:b/>
          <w:sz w:val="28"/>
          <w:szCs w:val="28"/>
          <w:lang w:eastAsia="zh-CN"/>
        </w:rPr>
        <w:t>、</w:t>
      </w:r>
      <w:r>
        <w:rPr>
          <w:rFonts w:hint="eastAsia" w:ascii="宋体" w:hAnsi="宋体" w:eastAsia="宋体" w:cs="宋体"/>
          <w:b/>
          <w:sz w:val="28"/>
          <w:szCs w:val="28"/>
        </w:rPr>
        <w:t>解密等相关招投标事宜。开标时投标人须携带数字认证证书（CA</w:t>
      </w:r>
      <w:r>
        <w:rPr>
          <w:rFonts w:hint="eastAsia" w:ascii="宋体" w:hAnsi="宋体" w:cs="宋体"/>
          <w:b/>
          <w:sz w:val="28"/>
          <w:szCs w:val="28"/>
          <w:lang w:eastAsia="zh-CN"/>
        </w:rPr>
        <w:t>主</w:t>
      </w:r>
      <w:r>
        <w:rPr>
          <w:rFonts w:hint="eastAsia" w:ascii="宋体" w:hAnsi="宋体" w:eastAsia="宋体" w:cs="宋体"/>
          <w:b/>
          <w:sz w:val="28"/>
          <w:szCs w:val="28"/>
        </w:rPr>
        <w:t>锁），</w:t>
      </w:r>
      <w:r>
        <w:rPr>
          <w:rFonts w:hint="eastAsia" w:ascii="宋体" w:hAnsi="宋体" w:cs="宋体"/>
          <w:b/>
          <w:sz w:val="28"/>
          <w:szCs w:val="28"/>
          <w:lang w:eastAsia="zh-CN"/>
        </w:rPr>
        <w:t>现场解密投标响应文件，</w:t>
      </w:r>
      <w:r>
        <w:rPr>
          <w:rFonts w:hint="eastAsia" w:ascii="宋体" w:hAnsi="宋体" w:eastAsia="宋体" w:cs="宋体"/>
          <w:b/>
          <w:sz w:val="28"/>
          <w:szCs w:val="28"/>
        </w:rPr>
        <w:t>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eastAsia="zh-CN"/>
        </w:rPr>
        <w:t>.</w:t>
      </w:r>
      <w:r>
        <w:rPr>
          <w:rFonts w:hint="eastAsia" w:ascii="宋体" w:hAnsi="宋体" w:eastAsia="宋体" w:cs="宋体"/>
          <w:b/>
          <w:sz w:val="28"/>
          <w:szCs w:val="28"/>
        </w:rPr>
        <w:t>制作电子投标文件：电子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文件需要使用专用软件打开</w:t>
      </w:r>
      <w:r>
        <w:rPr>
          <w:rFonts w:hint="eastAsia" w:ascii="宋体" w:hAnsi="宋体" w:cs="宋体"/>
          <w:b/>
          <w:sz w:val="28"/>
          <w:szCs w:val="28"/>
          <w:lang w:eastAsia="zh-CN"/>
        </w:rPr>
        <w:t>、</w:t>
      </w:r>
      <w:r>
        <w:rPr>
          <w:rFonts w:hint="eastAsia" w:ascii="宋体" w:hAnsi="宋体" w:eastAsia="宋体" w:cs="宋体"/>
          <w:b/>
          <w:sz w:val="28"/>
          <w:szCs w:val="28"/>
        </w:rPr>
        <w:t>浏览供应商登录全国公共资源交易平台（陕西省）网站[服务指南－下载专区]免费下载《陕西省公共资源交易平台政府采购电子标书制作工具（V8.0.0.2）》，并升级至最新版本，使用该客户端可以打开电子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adjustRightInd w:val="0"/>
        <w:snapToGrid w:val="0"/>
        <w:spacing w:line="360" w:lineRule="auto"/>
        <w:jc w:val="center"/>
        <w:rPr>
          <w:rFonts w:hint="eastAsia" w:ascii="楷体" w:hAnsi="楷体" w:eastAsia="楷体" w:cs="楷体"/>
          <w:b/>
          <w:color w:val="000000"/>
          <w:sz w:val="28"/>
          <w:szCs w:val="28"/>
        </w:rPr>
      </w:pPr>
      <w:r>
        <w:rPr>
          <w:rFonts w:hint="eastAsia" w:ascii="宋体" w:hAnsi="宋体" w:eastAsia="宋体" w:cs="宋体"/>
          <w:b/>
          <w:sz w:val="28"/>
          <w:szCs w:val="28"/>
        </w:rPr>
        <w:t>3</w:t>
      </w:r>
      <w:r>
        <w:rPr>
          <w:rFonts w:hint="eastAsia" w:ascii="宋体" w:hAnsi="宋体" w:cs="宋体"/>
          <w:b/>
          <w:sz w:val="28"/>
          <w:szCs w:val="28"/>
          <w:lang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pStyle w:val="25"/>
        <w:rPr>
          <w:rFonts w:hint="eastAsia" w:ascii="楷体" w:hAnsi="楷体" w:eastAsia="楷体" w:cs="楷体"/>
          <w:b/>
          <w:color w:val="000000"/>
          <w:sz w:val="28"/>
          <w:szCs w:val="28"/>
        </w:rPr>
      </w:pPr>
    </w:p>
    <w:p>
      <w:pPr>
        <w:pStyle w:val="25"/>
        <w:rPr>
          <w:rFonts w:hint="eastAsia" w:ascii="楷体" w:hAnsi="楷体" w:eastAsia="楷体" w:cs="楷体"/>
          <w:b/>
          <w:color w:val="000000"/>
          <w:sz w:val="28"/>
          <w:szCs w:val="28"/>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pStyle w:val="25"/>
        <w:rPr>
          <w:rFonts w:hint="eastAsia" w:ascii="楷体" w:hAnsi="楷体" w:eastAsia="楷体" w:cs="楷体"/>
          <w:b/>
          <w:color w:val="000000"/>
          <w:sz w:val="28"/>
          <w:szCs w:val="28"/>
        </w:rPr>
      </w:pP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目    录</w:t>
      </w:r>
    </w:p>
    <w:p>
      <w:pPr>
        <w:adjustRightInd w:val="0"/>
        <w:snapToGrid w:val="0"/>
        <w:spacing w:line="360" w:lineRule="auto"/>
        <w:jc w:val="center"/>
        <w:rPr>
          <w:rFonts w:hint="eastAsia" w:ascii="宋体" w:hAnsi="宋体" w:cs="宋体"/>
          <w:b/>
          <w:color w:val="000000"/>
          <w:sz w:val="50"/>
          <w:szCs w:val="20"/>
        </w:rPr>
      </w:pP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第一章  磋商公告</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第二章  磋商须知</w:t>
      </w:r>
    </w:p>
    <w:p>
      <w:pPr>
        <w:adjustRightInd w:val="0"/>
        <w:snapToGrid w:val="0"/>
        <w:spacing w:line="840" w:lineRule="exact"/>
        <w:ind w:firstLine="2339" w:firstLineChars="728"/>
        <w:rPr>
          <w:rFonts w:hint="default" w:ascii="宋体" w:hAnsi="宋体" w:cs="宋体"/>
          <w:b/>
          <w:color w:val="000000"/>
          <w:sz w:val="32"/>
          <w:szCs w:val="20"/>
          <w:lang w:val="en-US" w:eastAsia="zh-CN"/>
        </w:rPr>
      </w:pPr>
      <w:r>
        <w:rPr>
          <w:rFonts w:hint="eastAsia" w:ascii="宋体" w:hAnsi="宋体" w:cs="宋体"/>
          <w:b/>
          <w:color w:val="000000"/>
          <w:sz w:val="32"/>
          <w:szCs w:val="20"/>
        </w:rPr>
        <w:t xml:space="preserve">第三章  </w:t>
      </w:r>
      <w:r>
        <w:rPr>
          <w:rFonts w:hint="eastAsia" w:ascii="宋体" w:hAnsi="宋体" w:cs="宋体"/>
          <w:b/>
          <w:color w:val="000000"/>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lang w:eastAsia="zh-CN"/>
        </w:rPr>
        <w:t>第四章</w:t>
      </w:r>
      <w:r>
        <w:rPr>
          <w:rFonts w:hint="eastAsia" w:ascii="宋体" w:hAnsi="宋体" w:cs="宋体"/>
          <w:b/>
          <w:color w:val="000000"/>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rPr>
        <w:t>第</w:t>
      </w:r>
      <w:r>
        <w:rPr>
          <w:rFonts w:hint="eastAsia" w:ascii="宋体" w:hAnsi="宋体" w:cs="宋体"/>
          <w:b/>
          <w:color w:val="000000"/>
          <w:sz w:val="32"/>
          <w:szCs w:val="20"/>
          <w:lang w:eastAsia="zh-CN"/>
        </w:rPr>
        <w:t>五</w:t>
      </w:r>
      <w:r>
        <w:rPr>
          <w:rFonts w:hint="eastAsia" w:ascii="宋体" w:hAnsi="宋体" w:cs="宋体"/>
          <w:b/>
          <w:color w:val="000000"/>
          <w:sz w:val="32"/>
          <w:szCs w:val="20"/>
        </w:rPr>
        <w:t xml:space="preserve">章  </w:t>
      </w:r>
      <w:r>
        <w:rPr>
          <w:rFonts w:hint="eastAsia" w:ascii="宋体" w:hAnsi="宋体" w:cs="宋体"/>
          <w:b/>
          <w:color w:val="000000"/>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w:t>
      </w:r>
      <w:r>
        <w:rPr>
          <w:rFonts w:hint="eastAsia" w:ascii="宋体" w:hAnsi="宋体" w:cs="宋体"/>
          <w:b/>
          <w:color w:val="000000"/>
          <w:sz w:val="32"/>
          <w:szCs w:val="20"/>
          <w:lang w:eastAsia="zh-CN"/>
        </w:rPr>
        <w:t>六</w:t>
      </w:r>
      <w:r>
        <w:rPr>
          <w:rFonts w:hint="eastAsia" w:ascii="宋体" w:hAnsi="宋体" w:cs="宋体"/>
          <w:b/>
          <w:color w:val="000000"/>
          <w:sz w:val="32"/>
          <w:szCs w:val="20"/>
        </w:rPr>
        <w:t>章  磋商响应文件格式</w:t>
      </w:r>
    </w:p>
    <w:p>
      <w:pPr>
        <w:adjustRightInd w:val="0"/>
        <w:snapToGrid w:val="0"/>
        <w:spacing w:line="840" w:lineRule="exact"/>
        <w:ind w:firstLine="2339" w:firstLineChars="728"/>
        <w:rPr>
          <w:rFonts w:hint="eastAsia" w:ascii="宋体" w:hAnsi="宋体" w:cs="宋体"/>
          <w:b/>
          <w:color w:val="000000"/>
          <w:sz w:val="32"/>
          <w:szCs w:val="20"/>
        </w:rPr>
      </w:pPr>
    </w:p>
    <w:p/>
    <w:p>
      <w:pPr>
        <w:pStyle w:val="12"/>
      </w:pPr>
    </w:p>
    <w:p>
      <w:pPr>
        <w:pStyle w:val="21"/>
      </w:pPr>
    </w:p>
    <w:p>
      <w:pPr>
        <w:pStyle w:val="21"/>
      </w:pPr>
    </w:p>
    <w:p>
      <w:pPr>
        <w:pStyle w:val="21"/>
      </w:pPr>
    </w:p>
    <w:p>
      <w:pPr>
        <w:pStyle w:val="21"/>
      </w:pPr>
    </w:p>
    <w:p>
      <w:pPr>
        <w:autoSpaceDE w:val="0"/>
        <w:autoSpaceDN w:val="0"/>
        <w:adjustRightInd w:val="0"/>
        <w:spacing w:line="520" w:lineRule="exact"/>
        <w:jc w:val="center"/>
        <w:rPr>
          <w:rFonts w:hint="eastAsia" w:ascii="宋体" w:hAnsi="宋体" w:eastAsia="宋体" w:cs="宋体"/>
          <w:b/>
          <w:color w:val="000000"/>
          <w:sz w:val="28"/>
          <w:szCs w:val="28"/>
        </w:rPr>
        <w:sectPr>
          <w:footerReference r:id="rId5"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000000"/>
          <w:sz w:val="28"/>
          <w:szCs w:val="28"/>
        </w:rPr>
      </w:pPr>
      <w:r>
        <w:rPr>
          <w:rFonts w:hint="eastAsia" w:ascii="宋体" w:hAnsi="宋体" w:eastAsia="宋体" w:cs="宋体"/>
          <w:b/>
          <w:color w:val="000000"/>
          <w:sz w:val="36"/>
          <w:szCs w:val="36"/>
        </w:rPr>
        <w:t>第一章  磋商公告</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岚皋县堰门镇集镇基础设施建设项目</w:t>
      </w:r>
      <w:r>
        <w:rPr>
          <w:rFonts w:hint="eastAsia" w:ascii="宋体" w:hAnsi="宋体" w:eastAsia="宋体" w:cs="宋体"/>
          <w:color w:val="333333"/>
          <w:kern w:val="0"/>
          <w:sz w:val="28"/>
          <w:szCs w:val="28"/>
        </w:rPr>
        <w:t>采购项目的潜在供应商应在安康市高新区花园沟社区3号楼获取采购文件，</w:t>
      </w:r>
      <w:r>
        <w:rPr>
          <w:rFonts w:hint="eastAsia" w:ascii="宋体" w:hAnsi="宋体" w:eastAsia="宋体" w:cs="宋体"/>
          <w:color w:val="auto"/>
          <w:kern w:val="0"/>
          <w:sz w:val="28"/>
          <w:szCs w:val="28"/>
        </w:rPr>
        <w:t>并于</w:t>
      </w:r>
      <w:r>
        <w:rPr>
          <w:rFonts w:hint="eastAsia" w:ascii="宋体" w:hAnsi="宋体" w:eastAsia="宋体" w:cs="宋体"/>
          <w:color w:val="auto"/>
          <w:kern w:val="0"/>
          <w:sz w:val="28"/>
          <w:szCs w:val="28"/>
          <w:lang w:val="en-US" w:eastAsia="zh-CN"/>
        </w:rPr>
        <w:t>2023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29</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14</w:t>
      </w:r>
      <w:r>
        <w:rPr>
          <w:rFonts w:hint="eastAsia" w:ascii="宋体" w:hAnsi="宋体" w:eastAsia="宋体" w:cs="宋体"/>
          <w:color w:val="auto"/>
          <w:kern w:val="0"/>
          <w:sz w:val="28"/>
          <w:szCs w:val="28"/>
        </w:rPr>
        <w:t>时</w:t>
      </w:r>
      <w:r>
        <w:rPr>
          <w:rFonts w:hint="eastAsia" w:ascii="宋体" w:hAnsi="宋体" w:eastAsia="宋体" w:cs="宋体"/>
          <w:color w:val="333333"/>
          <w:kern w:val="0"/>
          <w:sz w:val="28"/>
          <w:szCs w:val="28"/>
        </w:rPr>
        <w:t>00分（北京时间）前提交响应文件。</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一、项目基本情况</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项目编号：</w:t>
      </w:r>
      <w:r>
        <w:rPr>
          <w:rFonts w:hint="eastAsia" w:ascii="宋体" w:hAnsi="宋体" w:eastAsia="宋体" w:cs="宋体"/>
          <w:color w:val="333333"/>
          <w:kern w:val="0"/>
          <w:sz w:val="28"/>
          <w:szCs w:val="28"/>
          <w:lang w:val="en-US" w:eastAsia="zh-CN"/>
        </w:rPr>
        <w:t>SXJY-CG-23101</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项目名称：</w:t>
      </w:r>
      <w:r>
        <w:rPr>
          <w:rFonts w:hint="eastAsia" w:ascii="宋体" w:hAnsi="宋体" w:eastAsia="宋体" w:cs="宋体"/>
          <w:color w:val="333333"/>
          <w:kern w:val="0"/>
          <w:sz w:val="28"/>
          <w:szCs w:val="28"/>
          <w:lang w:eastAsia="zh-CN"/>
        </w:rPr>
        <w:t>岚皋县堰门镇集镇基础设施建设项目</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采购方式：竞争性磋商</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预算金额：1,135,333.23元</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采购需求：</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eastAsia="宋体" w:cs="宋体"/>
          <w:color w:val="333333"/>
          <w:kern w:val="0"/>
          <w:sz w:val="28"/>
          <w:szCs w:val="28"/>
          <w:lang w:eastAsia="zh-CN"/>
        </w:rPr>
        <w:t>岚皋县堰门镇集镇基础设施建设项目</w:t>
      </w:r>
      <w:r>
        <w:rPr>
          <w:rFonts w:hint="eastAsia" w:ascii="宋体" w:hAnsi="宋体" w:eastAsia="宋体" w:cs="宋体"/>
          <w:color w:val="333333"/>
          <w:kern w:val="0"/>
          <w:sz w:val="28"/>
          <w:szCs w:val="28"/>
        </w:rPr>
        <w:t>):</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合同包预算金额：1,135,333.23元</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合同包最高限价：1,135,333.23元</w:t>
      </w:r>
    </w:p>
    <w:tbl>
      <w:tblPr>
        <w:tblStyle w:val="26"/>
        <w:tblW w:w="10266" w:type="dxa"/>
        <w:tblInd w:w="-23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6"/>
        <w:gridCol w:w="1117"/>
        <w:gridCol w:w="1516"/>
        <w:gridCol w:w="1451"/>
        <w:gridCol w:w="1466"/>
        <w:gridCol w:w="2000"/>
        <w:gridCol w:w="1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48" w:hRule="atLeast"/>
          <w:tblHeader/>
        </w:trPr>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品目号</w:t>
            </w:r>
          </w:p>
        </w:tc>
        <w:tc>
          <w:tcPr>
            <w:tcW w:w="1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名称</w:t>
            </w:r>
          </w:p>
        </w:tc>
        <w:tc>
          <w:tcPr>
            <w:tcW w:w="15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采购标的</w:t>
            </w:r>
          </w:p>
        </w:tc>
        <w:tc>
          <w:tcPr>
            <w:tcW w:w="14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数量</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（单位）</w:t>
            </w:r>
          </w:p>
        </w:tc>
        <w:tc>
          <w:tcPr>
            <w:tcW w:w="1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技术规格、参数及要求</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品目预算(元)</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宋体" w:hAnsi="宋体" w:eastAsia="宋体" w:cs="宋体"/>
                <w:color w:val="333333"/>
                <w:kern w:val="0"/>
                <w:sz w:val="28"/>
                <w:szCs w:val="28"/>
                <w:lang w:val="en-US"/>
              </w:rPr>
            </w:pPr>
            <w:r>
              <w:rPr>
                <w:rFonts w:hint="eastAsia" w:ascii="宋体" w:hAnsi="宋体" w:eastAsia="宋体" w:cs="宋体"/>
                <w:color w:val="333333"/>
                <w:kern w:val="0"/>
                <w:sz w:val="28"/>
                <w:szCs w:val="28"/>
                <w:lang w:val="en-US" w:eastAsia="zh-CN"/>
              </w:rPr>
              <w:t>1-1</w:t>
            </w:r>
          </w:p>
        </w:tc>
        <w:tc>
          <w:tcPr>
            <w:tcW w:w="1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其他建筑工程</w:t>
            </w:r>
          </w:p>
        </w:tc>
        <w:tc>
          <w:tcPr>
            <w:tcW w:w="15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基础设施施工</w:t>
            </w:r>
          </w:p>
        </w:tc>
        <w:tc>
          <w:tcPr>
            <w:tcW w:w="14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1(项)</w:t>
            </w:r>
          </w:p>
        </w:tc>
        <w:tc>
          <w:tcPr>
            <w:tcW w:w="1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详见采购文件</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1,135,333.23</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1,135,333.23</w:t>
            </w:r>
          </w:p>
        </w:tc>
      </w:tr>
    </w:tbl>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本合同包不接受联合体投标</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合同履行期限：自合同签订之日起90个日历天（具体服务起止日期可随合同签订时间相应顺延）</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二、申请人的资格要求：</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1.满足《中华人民共和国政府采购法》第二十二条规定;</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2.落实政府采购政策需满足的资格要求：</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eastAsia="宋体" w:cs="宋体"/>
          <w:color w:val="333333"/>
          <w:kern w:val="0"/>
          <w:sz w:val="28"/>
          <w:szCs w:val="28"/>
          <w:lang w:eastAsia="zh-CN"/>
        </w:rPr>
        <w:t>岚皋县堰门镇集镇基础设施建设项目</w:t>
      </w:r>
      <w:r>
        <w:rPr>
          <w:rFonts w:hint="eastAsia" w:ascii="宋体" w:hAnsi="宋体" w:eastAsia="宋体" w:cs="宋体"/>
          <w:color w:val="333333"/>
          <w:kern w:val="0"/>
          <w:sz w:val="28"/>
          <w:szCs w:val="28"/>
        </w:rPr>
        <w:t>)落实政府采购政策需满足的资格要求如下:</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w:t>
      </w:r>
      <w:r>
        <w:rPr>
          <w:rFonts w:hint="eastAsia" w:ascii="宋体" w:hAnsi="宋体" w:eastAsia="宋体" w:cs="宋体"/>
          <w:color w:val="333333"/>
          <w:kern w:val="0"/>
          <w:sz w:val="28"/>
          <w:szCs w:val="28"/>
          <w:lang w:val="en-US" w:eastAsia="zh-CN"/>
        </w:rPr>
        <w:t>22</w:t>
      </w:r>
      <w:r>
        <w:rPr>
          <w:rFonts w:hint="eastAsia" w:ascii="宋体" w:hAnsi="宋体" w:eastAsia="宋体" w:cs="宋体"/>
          <w:color w:val="333333"/>
          <w:kern w:val="0"/>
          <w:sz w:val="28"/>
          <w:szCs w:val="28"/>
        </w:rPr>
        <w:t>〕19号）；（14）其他需要落实的政府采购政策。</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3.本项目的特定资格要求：</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eastAsia="宋体" w:cs="宋体"/>
          <w:color w:val="333333"/>
          <w:kern w:val="0"/>
          <w:sz w:val="28"/>
          <w:szCs w:val="28"/>
          <w:lang w:eastAsia="zh-CN"/>
        </w:rPr>
        <w:t>岚皋县堰门镇集镇基础设施建设项目</w:t>
      </w:r>
      <w:r>
        <w:rPr>
          <w:rFonts w:hint="eastAsia" w:ascii="宋体" w:hAnsi="宋体" w:eastAsia="宋体" w:cs="宋体"/>
          <w:color w:val="333333"/>
          <w:kern w:val="0"/>
          <w:sz w:val="28"/>
          <w:szCs w:val="28"/>
        </w:rPr>
        <w:t>)特定资格要求如下:</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具有独立承担民事责任的能力，提供营业执照、税务登记证、组织机构代码证或登载有统一社会信用代码的营业执照（或《事业单位法人证书》或其他合法组织登记证书、自然人只须提交身份证）；</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提供法定代表人授权书（附法定代表人身份证复印件）及被授权代表身份证复印件（法定代表人直接参加只须提供法定代表人身份证复印件）；</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（3）投标单位须具有建设行政主管部门核发的市政公用工程施工总承包三级及以上资质，具有有效的安全生产许可证；</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（4）项目负责人须具备市政公用工程专业二级及以上注册建造师资质、注册证、有效的安全生产考核合格证书且未担任其他在建工程项目的项目经理；</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（6）有依法缴纳税收和社会保障资金的良好记录（提供投标人202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三、获取采购文件</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11</w:t>
      </w:r>
      <w:r>
        <w:rPr>
          <w:rFonts w:hint="eastAsia" w:ascii="宋体" w:hAnsi="宋体" w:eastAsia="宋体" w:cs="宋体"/>
          <w:color w:val="auto"/>
          <w:kern w:val="0"/>
          <w:sz w:val="28"/>
          <w:szCs w:val="28"/>
        </w:rPr>
        <w:t>日至202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17</w:t>
      </w:r>
      <w:r>
        <w:rPr>
          <w:rFonts w:hint="eastAsia" w:ascii="宋体" w:hAnsi="宋体" w:eastAsia="宋体" w:cs="宋体"/>
          <w:color w:val="auto"/>
          <w:kern w:val="0"/>
          <w:sz w:val="28"/>
          <w:szCs w:val="28"/>
        </w:rPr>
        <w:t>日</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每</w:t>
      </w:r>
      <w:r>
        <w:rPr>
          <w:rFonts w:hint="eastAsia" w:ascii="宋体" w:hAnsi="宋体" w:eastAsia="宋体" w:cs="宋体"/>
          <w:color w:val="333333"/>
          <w:kern w:val="0"/>
          <w:sz w:val="28"/>
          <w:szCs w:val="28"/>
          <w:lang w:eastAsia="zh-CN"/>
        </w:rPr>
        <w:t>天上</w:t>
      </w:r>
      <w:r>
        <w:rPr>
          <w:rFonts w:hint="eastAsia" w:ascii="宋体" w:hAnsi="宋体" w:eastAsia="宋体" w:cs="宋体"/>
          <w:color w:val="333333"/>
          <w:kern w:val="0"/>
          <w:sz w:val="28"/>
          <w:szCs w:val="28"/>
        </w:rPr>
        <w:t>午0</w:t>
      </w: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rPr>
        <w:t>:00:00至12:00:00，下午14:00:00至17:00:00（北京时间,法定节假日除外）</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地点：安康市高新区花园沟社区3号楼</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方式：现场获取</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售价：500元</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四、响应文件提交</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截止时间：202</w:t>
      </w:r>
      <w:r>
        <w:rPr>
          <w:rFonts w:hint="eastAsia" w:ascii="宋体" w:hAnsi="宋体" w:eastAsia="宋体" w:cs="宋体"/>
          <w:color w:val="333333"/>
          <w:kern w:val="0"/>
          <w:sz w:val="28"/>
          <w:szCs w:val="28"/>
          <w:lang w:val="en-US" w:eastAsia="zh-CN"/>
        </w:rPr>
        <w:t>3</w:t>
      </w:r>
      <w:r>
        <w:rPr>
          <w:rFonts w:hint="eastAsia" w:ascii="宋体" w:hAnsi="宋体" w:eastAsia="宋体" w:cs="宋体"/>
          <w:color w:val="333333"/>
          <w:kern w:val="0"/>
          <w:sz w:val="28"/>
          <w:szCs w:val="28"/>
        </w:rPr>
        <w:t>年0</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rPr>
        <w:t>月</w:t>
      </w:r>
      <w:r>
        <w:rPr>
          <w:rFonts w:hint="eastAsia" w:ascii="宋体" w:hAnsi="宋体" w:eastAsia="宋体" w:cs="宋体"/>
          <w:color w:val="333333"/>
          <w:kern w:val="0"/>
          <w:sz w:val="28"/>
          <w:szCs w:val="28"/>
          <w:lang w:val="en-US" w:eastAsia="zh-CN"/>
        </w:rPr>
        <w:t>29</w:t>
      </w:r>
      <w:r>
        <w:rPr>
          <w:rFonts w:hint="eastAsia" w:ascii="宋体" w:hAnsi="宋体" w:eastAsia="宋体" w:cs="宋体"/>
          <w:color w:val="333333"/>
          <w:kern w:val="0"/>
          <w:sz w:val="28"/>
          <w:szCs w:val="28"/>
        </w:rPr>
        <w:t>日</w:t>
      </w:r>
      <w:r>
        <w:rPr>
          <w:rFonts w:hint="eastAsia" w:ascii="宋体" w:hAnsi="宋体" w:eastAsia="宋体" w:cs="宋体"/>
          <w:color w:val="333333"/>
          <w:kern w:val="0"/>
          <w:sz w:val="28"/>
          <w:szCs w:val="28"/>
          <w:lang w:val="en-US" w:eastAsia="zh-CN"/>
        </w:rPr>
        <w:t>14</w:t>
      </w:r>
      <w:r>
        <w:rPr>
          <w:rFonts w:hint="eastAsia" w:ascii="宋体" w:hAnsi="宋体" w:eastAsia="宋体" w:cs="宋体"/>
          <w:color w:val="333333"/>
          <w:kern w:val="0"/>
          <w:sz w:val="28"/>
          <w:szCs w:val="28"/>
        </w:rPr>
        <w:t>时00分00秒（北京时间）</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地点：全国公共资源交易平台（陕西省.安康市）</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五、开启</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时间：202</w:t>
      </w:r>
      <w:r>
        <w:rPr>
          <w:rFonts w:hint="eastAsia" w:ascii="宋体" w:hAnsi="宋体" w:eastAsia="宋体" w:cs="宋体"/>
          <w:color w:val="333333"/>
          <w:kern w:val="0"/>
          <w:sz w:val="28"/>
          <w:szCs w:val="28"/>
          <w:lang w:val="en-US" w:eastAsia="zh-CN"/>
        </w:rPr>
        <w:t>3</w:t>
      </w:r>
      <w:r>
        <w:rPr>
          <w:rFonts w:hint="eastAsia" w:ascii="宋体" w:hAnsi="宋体" w:eastAsia="宋体" w:cs="宋体"/>
          <w:color w:val="333333"/>
          <w:kern w:val="0"/>
          <w:sz w:val="28"/>
          <w:szCs w:val="28"/>
        </w:rPr>
        <w:t>年</w:t>
      </w:r>
      <w:r>
        <w:rPr>
          <w:rFonts w:hint="eastAsia" w:ascii="宋体" w:hAnsi="宋体" w:eastAsia="宋体" w:cs="宋体"/>
          <w:color w:val="333333"/>
          <w:kern w:val="0"/>
          <w:sz w:val="28"/>
          <w:szCs w:val="28"/>
          <w:lang w:val="en-US" w:eastAsia="zh-CN"/>
        </w:rPr>
        <w:t>01</w:t>
      </w:r>
      <w:r>
        <w:rPr>
          <w:rFonts w:hint="eastAsia" w:ascii="宋体" w:hAnsi="宋体" w:eastAsia="宋体" w:cs="宋体"/>
          <w:color w:val="333333"/>
          <w:kern w:val="0"/>
          <w:sz w:val="28"/>
          <w:szCs w:val="28"/>
        </w:rPr>
        <w:t>月</w:t>
      </w:r>
      <w:r>
        <w:rPr>
          <w:rFonts w:hint="eastAsia" w:ascii="宋体" w:hAnsi="宋体" w:eastAsia="宋体" w:cs="宋体"/>
          <w:color w:val="333333"/>
          <w:kern w:val="0"/>
          <w:sz w:val="28"/>
          <w:szCs w:val="28"/>
          <w:lang w:val="en-US" w:eastAsia="zh-CN"/>
        </w:rPr>
        <w:t>29</w:t>
      </w:r>
      <w:r>
        <w:rPr>
          <w:rFonts w:hint="eastAsia" w:ascii="宋体" w:hAnsi="宋体" w:eastAsia="宋体" w:cs="宋体"/>
          <w:color w:val="333333"/>
          <w:kern w:val="0"/>
          <w:sz w:val="28"/>
          <w:szCs w:val="28"/>
        </w:rPr>
        <w:t xml:space="preserve">日 </w:t>
      </w:r>
      <w:r>
        <w:rPr>
          <w:rFonts w:hint="eastAsia" w:ascii="宋体" w:hAnsi="宋体" w:eastAsia="宋体" w:cs="宋体"/>
          <w:color w:val="333333"/>
          <w:kern w:val="0"/>
          <w:sz w:val="28"/>
          <w:szCs w:val="28"/>
          <w:lang w:val="en-US" w:eastAsia="zh-CN"/>
        </w:rPr>
        <w:t>14</w:t>
      </w:r>
      <w:r>
        <w:rPr>
          <w:rFonts w:hint="eastAsia" w:ascii="宋体" w:hAnsi="宋体" w:eastAsia="宋体" w:cs="宋体"/>
          <w:color w:val="333333"/>
          <w:kern w:val="0"/>
          <w:sz w:val="28"/>
          <w:szCs w:val="28"/>
        </w:rPr>
        <w:t>时00分00秒（北京时间）</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地点：安康市公共资源交易中心</w:t>
      </w:r>
      <w:r>
        <w:rPr>
          <w:rFonts w:hint="eastAsia" w:ascii="宋体" w:hAnsi="宋体" w:eastAsia="宋体" w:cs="宋体"/>
          <w:color w:val="333333"/>
          <w:kern w:val="0"/>
          <w:sz w:val="28"/>
          <w:szCs w:val="28"/>
          <w:lang w:val="en-US" w:eastAsia="zh-CN"/>
        </w:rPr>
        <w:t>405</w:t>
      </w:r>
      <w:r>
        <w:rPr>
          <w:rFonts w:hint="eastAsia" w:ascii="宋体" w:hAnsi="宋体" w:eastAsia="宋体" w:cs="宋体"/>
          <w:color w:val="333333"/>
          <w:kern w:val="0"/>
          <w:sz w:val="28"/>
          <w:szCs w:val="28"/>
        </w:rPr>
        <w:t>开标室</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六、公告期限</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自本公告发布之日起3个工作日。</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七、其他补充事宜</w:t>
      </w:r>
    </w:p>
    <w:p>
      <w:pPr>
        <w:pStyle w:val="7"/>
        <w:keepNext w:val="0"/>
        <w:keepLines w:val="0"/>
        <w:pageBreakBefore w:val="0"/>
        <w:kinsoku/>
        <w:wordWrap/>
        <w:overflowPunct/>
        <w:topLinePunct w:val="0"/>
        <w:autoSpaceDE/>
        <w:autoSpaceDN/>
        <w:bidi w:val="0"/>
        <w:adjustRightInd/>
        <w:snapToGrid/>
        <w:spacing w:line="440" w:lineRule="exact"/>
        <w:ind w:left="0" w:leftChars="0" w:firstLine="562" w:firstLineChars="200"/>
        <w:textAlignment w:val="auto"/>
        <w:rPr>
          <w:rFonts w:hint="default"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rPr>
        <w:t>注：1.购买须知：使用捆绑省交易平台的CA锁登录电子交易平台，通过政府采购系统企业端进入，点击我要投标，完善相关投标信息；2.投标确认：投标单位须在磋商文件发售时间内携带网上报名成功回执单、单位介绍信及（委托人身份证原件或复印件加盖原色公章）在代理机构进行投标登记并缴纳费用领取纸质版磋商文件；3.投标供应商须在磋商文件发售截止前登录电子交易平台下载磋商文件，未经采购代理公司缴费确认或未在规定时间内在平台上下载文件，导致无法完成后续流程的责任自负；4.本项目采用电子化投标的方式，相关操作流程详见全国公共资源交易平台（陕西省）网站[服务指南-下载专区]中的《陕西省公共资源交易中心政府采购项目投标指南》；</w:t>
      </w:r>
      <w:r>
        <w:rPr>
          <w:rFonts w:hint="eastAsia" w:ascii="宋体" w:hAnsi="宋体" w:eastAsia="宋体" w:cs="宋体"/>
          <w:b/>
          <w:bCs/>
          <w:color w:val="333333"/>
          <w:kern w:val="0"/>
          <w:sz w:val="28"/>
          <w:szCs w:val="28"/>
          <w:lang w:val="en-US" w:eastAsia="zh-CN"/>
        </w:rPr>
        <w:t>5</w:t>
      </w:r>
      <w:r>
        <w:rPr>
          <w:rFonts w:hint="eastAsia" w:ascii="宋体" w:hAnsi="宋体" w:eastAsia="宋体" w:cs="宋体"/>
          <w:b/>
          <w:bCs/>
          <w:color w:val="333333"/>
          <w:kern w:val="0"/>
          <w:sz w:val="28"/>
          <w:szCs w:val="28"/>
        </w:rPr>
        <w:t>.电子投标文件技术支持：4009280095、4009980000；</w:t>
      </w:r>
      <w:r>
        <w:rPr>
          <w:rFonts w:hint="eastAsia" w:ascii="宋体" w:hAnsi="宋体" w:eastAsia="宋体" w:cs="宋体"/>
          <w:b/>
          <w:bCs/>
          <w:color w:val="333333"/>
          <w:kern w:val="0"/>
          <w:sz w:val="28"/>
          <w:szCs w:val="28"/>
          <w:lang w:val="en-US" w:eastAsia="zh-CN"/>
        </w:rPr>
        <w:t>6</w:t>
      </w:r>
      <w:r>
        <w:rPr>
          <w:rFonts w:hint="eastAsia" w:ascii="宋体" w:hAnsi="宋体" w:eastAsia="宋体" w:cs="宋体"/>
          <w:b/>
          <w:bCs/>
          <w:color w:val="333333"/>
          <w:kern w:val="0"/>
          <w:sz w:val="28"/>
          <w:szCs w:val="28"/>
        </w:rPr>
        <w:t>.请各供应商购买磋商文件后，按照陕西省财政厅《关于政府采购供应商注册登记有关事项的通知》要求，通过陕西省政府采购网注册登记加入陕西省政府采购供应商库；</w:t>
      </w:r>
      <w:r>
        <w:rPr>
          <w:rFonts w:hint="eastAsia" w:ascii="宋体" w:hAnsi="宋体" w:eastAsia="宋体" w:cs="宋体"/>
          <w:b/>
          <w:bCs/>
          <w:color w:val="333333"/>
          <w:kern w:val="0"/>
          <w:sz w:val="28"/>
          <w:szCs w:val="28"/>
          <w:lang w:val="en-US" w:eastAsia="zh-CN"/>
        </w:rPr>
        <w:t>7</w:t>
      </w:r>
      <w:r>
        <w:rPr>
          <w:rFonts w:hint="eastAsia" w:ascii="宋体" w:hAnsi="宋体" w:eastAsia="宋体" w:cs="宋体"/>
          <w:b/>
          <w:bCs/>
          <w:color w:val="333333"/>
          <w:kern w:val="0"/>
          <w:sz w:val="28"/>
          <w:szCs w:val="28"/>
        </w:rPr>
        <w:t>.疫情防控期间，各供应商单位只可委托一名代表参加，</w:t>
      </w:r>
      <w:r>
        <w:rPr>
          <w:rFonts w:hint="eastAsia" w:ascii="宋体" w:hAnsi="宋体" w:eastAsia="宋体" w:cs="宋体"/>
          <w:b/>
          <w:bCs/>
          <w:color w:val="333333"/>
          <w:kern w:val="0"/>
          <w:sz w:val="28"/>
          <w:szCs w:val="28"/>
          <w:lang w:eastAsia="zh-CN"/>
        </w:rPr>
        <w:t>根据</w:t>
      </w:r>
      <w:r>
        <w:rPr>
          <w:rFonts w:hint="eastAsia" w:ascii="宋体" w:hAnsi="宋体" w:eastAsia="宋体" w:cs="宋体"/>
          <w:b/>
          <w:bCs/>
          <w:color w:val="333333"/>
          <w:kern w:val="0"/>
          <w:sz w:val="28"/>
          <w:szCs w:val="28"/>
        </w:rPr>
        <w:t>当地相关疫情防控政策到场报名确认，</w:t>
      </w:r>
      <w:r>
        <w:rPr>
          <w:rFonts w:hint="eastAsia" w:ascii="宋体" w:hAnsi="宋体" w:eastAsia="宋体" w:cs="宋体"/>
          <w:b/>
          <w:bCs/>
          <w:color w:val="333333"/>
          <w:kern w:val="0"/>
          <w:sz w:val="28"/>
          <w:szCs w:val="28"/>
          <w:lang w:eastAsia="zh-CN"/>
        </w:rPr>
        <w:t>开标时现场也只能委托一名代表参加开标相关事宜，</w:t>
      </w:r>
      <w:r>
        <w:rPr>
          <w:rFonts w:hint="eastAsia" w:ascii="宋体" w:hAnsi="宋体" w:eastAsia="宋体" w:cs="宋体"/>
          <w:b/>
          <w:bCs/>
          <w:color w:val="333333"/>
          <w:kern w:val="0"/>
          <w:sz w:val="28"/>
          <w:szCs w:val="28"/>
        </w:rPr>
        <w:t>并自备口罩等防护工具，做好个人防护；</w:t>
      </w:r>
      <w:r>
        <w:rPr>
          <w:rFonts w:hint="eastAsia" w:ascii="宋体" w:hAnsi="宋体" w:eastAsia="宋体" w:cs="宋体"/>
          <w:b/>
          <w:bCs/>
          <w:color w:val="333333"/>
          <w:kern w:val="0"/>
          <w:sz w:val="28"/>
          <w:szCs w:val="28"/>
          <w:lang w:val="en-US" w:eastAsia="zh-CN"/>
        </w:rPr>
        <w:t>8.外省企业在陕承揽业务前，应登录陕西省建筑市场监管与诚信信息一体化平台录入企业基本信息，陕西省建筑市场一体化平台企业库中无法查询的外省建筑企业，不得参与投标。</w:t>
      </w:r>
    </w:p>
    <w:p>
      <w:pPr>
        <w:pStyle w:val="7"/>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八、凡对本次采购提出询问，请按以下方式联系。</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1.采购人信息</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名称：岚皋县堰门镇人民政府</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地址：岚皋县堰门镇隆兴村一组</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default"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联系方式</w:t>
      </w:r>
      <w:r>
        <w:rPr>
          <w:rFonts w:hint="eastAsia" w:ascii="宋体" w:hAnsi="宋体" w:eastAsia="宋体" w:cs="宋体"/>
          <w:color w:val="auto"/>
          <w:kern w:val="0"/>
          <w:sz w:val="28"/>
          <w:szCs w:val="28"/>
        </w:rPr>
        <w:t>：</w:t>
      </w:r>
      <w:r>
        <w:rPr>
          <w:rFonts w:hint="eastAsia" w:ascii="宋体" w:hAnsi="宋体" w:eastAsia="宋体" w:cs="宋体"/>
          <w:color w:val="333333"/>
          <w:kern w:val="0"/>
          <w:sz w:val="28"/>
          <w:szCs w:val="28"/>
          <w:lang w:val="en-US" w:eastAsia="zh-CN"/>
        </w:rPr>
        <w:t>18992549269</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2.采购代理机构信息</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名称：陕西佳源锦誉项目管理有限公司</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地址：安康市高新区花园沟社区3号楼</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default"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联系方式：0915-</w:t>
      </w:r>
      <w:r>
        <w:rPr>
          <w:rFonts w:hint="eastAsia" w:ascii="宋体" w:hAnsi="宋体" w:eastAsia="宋体" w:cs="宋体"/>
          <w:color w:val="333333"/>
          <w:kern w:val="0"/>
          <w:sz w:val="28"/>
          <w:szCs w:val="28"/>
          <w:lang w:val="en-US" w:eastAsia="zh-CN"/>
        </w:rPr>
        <w:t>3322262</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3.项目联系方式</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项目联系人：</w:t>
      </w:r>
      <w:r>
        <w:rPr>
          <w:rFonts w:hint="eastAsia" w:ascii="宋体" w:hAnsi="宋体" w:eastAsia="宋体" w:cs="宋体"/>
          <w:color w:val="333333"/>
          <w:kern w:val="0"/>
          <w:sz w:val="28"/>
          <w:szCs w:val="28"/>
          <w:lang w:eastAsia="zh-CN"/>
        </w:rPr>
        <w:t>刘先生</w:t>
      </w:r>
    </w:p>
    <w:p>
      <w:pPr>
        <w:pStyle w:val="7"/>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default"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电话：</w:t>
      </w:r>
      <w:r>
        <w:rPr>
          <w:rFonts w:hint="eastAsia" w:ascii="宋体" w:hAnsi="宋体" w:eastAsia="宋体" w:cs="宋体"/>
          <w:color w:val="333333"/>
          <w:kern w:val="0"/>
          <w:sz w:val="28"/>
          <w:szCs w:val="28"/>
          <w:lang w:val="en-US" w:eastAsia="zh-CN"/>
        </w:rPr>
        <w:t>17772910975</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陕西佳源锦誉项目管理有限公司</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w:t>
      </w:r>
      <w:r>
        <w:rPr>
          <w:rFonts w:hint="eastAsia" w:ascii="宋体" w:hAnsi="宋体" w:cs="宋体"/>
          <w:color w:val="auto"/>
          <w:kern w:val="0"/>
          <w:sz w:val="28"/>
          <w:szCs w:val="28"/>
          <w:lang w:val="en-US" w:eastAsia="zh-CN"/>
        </w:rPr>
        <w:t>23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w:t>
      </w:r>
      <w:r>
        <w:rPr>
          <w:rFonts w:hint="eastAsia" w:ascii="宋体" w:hAnsi="宋体" w:cs="宋体"/>
          <w:color w:val="auto"/>
          <w:kern w:val="0"/>
          <w:sz w:val="28"/>
          <w:szCs w:val="28"/>
          <w:lang w:val="en-US" w:eastAsia="zh-CN"/>
        </w:rPr>
        <w:t>1</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10</w:t>
      </w:r>
      <w:r>
        <w:rPr>
          <w:rFonts w:hint="eastAsia" w:ascii="宋体" w:hAnsi="宋体" w:eastAsia="宋体" w:cs="宋体"/>
          <w:color w:val="auto"/>
          <w:kern w:val="0"/>
          <w:sz w:val="28"/>
          <w:szCs w:val="28"/>
        </w:rPr>
        <w:t>日</w:t>
      </w:r>
    </w:p>
    <w:p>
      <w:pPr>
        <w:pStyle w:val="8"/>
        <w:rPr>
          <w:rFonts w:hint="eastAsia" w:ascii="宋体" w:hAnsi="宋体" w:eastAsia="宋体" w:cs="宋体"/>
          <w:color w:val="auto"/>
          <w:kern w:val="0"/>
          <w:sz w:val="28"/>
          <w:szCs w:val="28"/>
        </w:rPr>
      </w:pPr>
    </w:p>
    <w:p>
      <w:pPr>
        <w:pStyle w:val="10"/>
        <w:rPr>
          <w:rFonts w:hint="eastAsia" w:ascii="宋体" w:hAnsi="宋体" w:eastAsia="宋体" w:cs="宋体"/>
          <w:color w:val="auto"/>
          <w:kern w:val="0"/>
          <w:sz w:val="28"/>
          <w:szCs w:val="28"/>
        </w:rPr>
      </w:pPr>
    </w:p>
    <w:p>
      <w:pPr>
        <w:rPr>
          <w:rFonts w:hint="eastAsia" w:ascii="宋体" w:hAnsi="宋体" w:eastAsia="宋体" w:cs="宋体"/>
          <w:color w:val="auto"/>
          <w:kern w:val="0"/>
          <w:sz w:val="28"/>
          <w:szCs w:val="28"/>
        </w:rPr>
      </w:pPr>
    </w:p>
    <w:p>
      <w:pPr>
        <w:pStyle w:val="8"/>
        <w:rPr>
          <w:rFonts w:hint="eastAsia" w:ascii="宋体" w:hAnsi="宋体" w:eastAsia="宋体" w:cs="宋体"/>
          <w:color w:val="auto"/>
          <w:kern w:val="0"/>
          <w:sz w:val="28"/>
          <w:szCs w:val="28"/>
        </w:rPr>
      </w:pPr>
    </w:p>
    <w:p>
      <w:pPr>
        <w:pStyle w:val="10"/>
        <w:ind w:left="0" w:leftChars="0" w:firstLine="0" w:firstLineChars="0"/>
        <w:rPr>
          <w:rFonts w:hint="eastAsia"/>
        </w:rPr>
      </w:pPr>
    </w:p>
    <w:p>
      <w:pPr>
        <w:spacing w:line="380" w:lineRule="exact"/>
        <w:jc w:val="center"/>
        <w:outlineLvl w:val="0"/>
        <w:rPr>
          <w:rFonts w:hint="eastAsia" w:ascii="宋体" w:hAnsi="宋体" w:eastAsia="宋体" w:cs="宋体"/>
          <w:b/>
          <w:color w:val="000000"/>
          <w:sz w:val="28"/>
          <w:szCs w:val="28"/>
        </w:rPr>
      </w:pPr>
      <w:r>
        <w:rPr>
          <w:rFonts w:hint="eastAsia" w:ascii="宋体" w:hAnsi="宋体" w:eastAsia="宋体" w:cs="宋体"/>
          <w:b/>
          <w:color w:val="000000"/>
          <w:sz w:val="36"/>
          <w:szCs w:val="36"/>
        </w:rPr>
        <w:t>第二章    磋商须知</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本次采购依据《中华人民共和国政府采购法》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《政府采购货物和服务招标投标管理办法》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（财政部第87号令）</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《中华人民共和国政府采购法实施条例》</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1．采购人</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采购代理机构</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监督管理机构</w:t>
      </w:r>
    </w:p>
    <w:p>
      <w:pPr>
        <w:spacing w:line="480" w:lineRule="exact"/>
        <w:ind w:firstLine="560" w:firstLineChars="200"/>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 xml:space="preserve">1.1 </w:t>
      </w:r>
      <w:r>
        <w:rPr>
          <w:rFonts w:hint="eastAsia" w:ascii="宋体" w:hAnsi="宋体" w:eastAsia="宋体" w:cs="宋体"/>
          <w:bCs/>
          <w:color w:val="000000"/>
          <w:sz w:val="28"/>
          <w:szCs w:val="28"/>
          <w:lang w:val="en-US" w:eastAsia="zh-CN"/>
        </w:rPr>
        <w:t xml:space="preserve">采   购   </w:t>
      </w:r>
      <w:r>
        <w:rPr>
          <w:rFonts w:hint="eastAsia" w:ascii="宋体" w:hAnsi="宋体" w:eastAsia="宋体" w:cs="宋体"/>
          <w:bCs/>
          <w:color w:val="000000"/>
          <w:sz w:val="28"/>
          <w:szCs w:val="28"/>
        </w:rPr>
        <w:t>人：</w:t>
      </w:r>
      <w:r>
        <w:rPr>
          <w:rFonts w:hint="eastAsia" w:ascii="宋体" w:hAnsi="宋体" w:eastAsia="宋体" w:cs="宋体"/>
          <w:color w:val="333333"/>
          <w:kern w:val="0"/>
          <w:sz w:val="28"/>
          <w:szCs w:val="28"/>
        </w:rPr>
        <w:t>岚皋县堰门镇人民政府</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1.2 </w:t>
      </w:r>
      <w:r>
        <w:rPr>
          <w:rFonts w:hint="eastAsia" w:ascii="宋体" w:hAnsi="宋体" w:eastAsia="宋体" w:cs="宋体"/>
          <w:bCs/>
          <w:color w:val="000000"/>
          <w:sz w:val="28"/>
          <w:szCs w:val="28"/>
          <w:lang w:val="en-US" w:eastAsia="zh-CN"/>
        </w:rPr>
        <w:t>采购</w:t>
      </w:r>
      <w:r>
        <w:rPr>
          <w:rFonts w:hint="eastAsia" w:ascii="宋体" w:hAnsi="宋体" w:eastAsia="宋体" w:cs="宋体"/>
          <w:bCs/>
          <w:color w:val="000000"/>
          <w:sz w:val="28"/>
          <w:szCs w:val="28"/>
        </w:rPr>
        <w:t>代理机构：</w:t>
      </w:r>
      <w:r>
        <w:rPr>
          <w:rFonts w:hint="eastAsia" w:ascii="宋体" w:hAnsi="宋体" w:eastAsia="宋体" w:cs="宋体"/>
          <w:color w:val="333333"/>
          <w:kern w:val="0"/>
          <w:sz w:val="28"/>
          <w:szCs w:val="28"/>
        </w:rPr>
        <w:t>陕西佳源锦誉项目管理有限公司</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1.3 招标采购单位：</w:t>
      </w:r>
      <w:r>
        <w:rPr>
          <w:rFonts w:hint="eastAsia" w:ascii="宋体" w:hAnsi="宋体" w:eastAsia="宋体" w:cs="宋体"/>
          <w:color w:val="333333"/>
          <w:kern w:val="0"/>
          <w:sz w:val="28"/>
          <w:szCs w:val="28"/>
        </w:rPr>
        <w:t>招标</w:t>
      </w:r>
      <w:r>
        <w:rPr>
          <w:rFonts w:hint="eastAsia" w:ascii="宋体" w:hAnsi="宋体" w:eastAsia="宋体" w:cs="宋体"/>
          <w:color w:val="333333"/>
          <w:kern w:val="0"/>
          <w:sz w:val="28"/>
          <w:szCs w:val="28"/>
          <w:lang w:eastAsia="zh-CN"/>
        </w:rPr>
        <w:t>人</w:t>
      </w:r>
      <w:r>
        <w:rPr>
          <w:rFonts w:hint="eastAsia" w:ascii="宋体" w:hAnsi="宋体" w:eastAsia="宋体" w:cs="宋体"/>
          <w:color w:val="333333"/>
          <w:kern w:val="0"/>
          <w:sz w:val="28"/>
          <w:szCs w:val="28"/>
        </w:rPr>
        <w:t>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sz w:val="28"/>
          <w:szCs w:val="28"/>
          <w:shd w:val="clear" w:color="auto" w:fill="auto"/>
          <w:lang w:val="en-US" w:eastAsia="zh-CN"/>
        </w:rPr>
      </w:pPr>
      <w:r>
        <w:rPr>
          <w:rFonts w:hint="eastAsia" w:ascii="宋体" w:hAnsi="宋体" w:eastAsia="宋体" w:cs="宋体"/>
          <w:sz w:val="28"/>
          <w:szCs w:val="28"/>
          <w:shd w:val="clear" w:color="auto" w:fill="auto"/>
        </w:rPr>
        <w:t>1.</w:t>
      </w:r>
      <w:r>
        <w:rPr>
          <w:rFonts w:hint="eastAsia" w:ascii="宋体" w:hAnsi="宋体" w:eastAsia="宋体" w:cs="宋体"/>
          <w:sz w:val="28"/>
          <w:szCs w:val="28"/>
          <w:shd w:val="clear" w:color="auto" w:fill="auto"/>
          <w:lang w:val="en-US" w:eastAsia="zh-CN"/>
        </w:rPr>
        <w:t>4</w:t>
      </w:r>
      <w:r>
        <w:rPr>
          <w:rFonts w:hint="eastAsia" w:ascii="宋体" w:hAnsi="宋体" w:eastAsia="宋体" w:cs="宋体"/>
          <w:sz w:val="28"/>
          <w:szCs w:val="28"/>
          <w:shd w:val="clear" w:color="auto" w:fill="auto"/>
        </w:rPr>
        <w:t xml:space="preserve"> 监督管理机构：</w:t>
      </w:r>
      <w:r>
        <w:rPr>
          <w:rFonts w:hint="eastAsia" w:ascii="宋体" w:hAnsi="宋体" w:eastAsia="宋体" w:cs="宋体"/>
          <w:color w:val="333333"/>
          <w:kern w:val="0"/>
          <w:sz w:val="28"/>
          <w:szCs w:val="28"/>
        </w:rPr>
        <w:t>岚皋县财政局</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2．合格的</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合格的工程与服务</w:t>
      </w:r>
    </w:p>
    <w:p>
      <w:pPr>
        <w:spacing w:line="480" w:lineRule="exact"/>
        <w:ind w:firstLine="562" w:firstLineChars="20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2.1 合格的</w:t>
      </w:r>
      <w:r>
        <w:rPr>
          <w:rFonts w:hint="eastAsia" w:ascii="宋体" w:hAnsi="宋体" w:cs="宋体"/>
          <w:b/>
          <w:color w:val="000000"/>
          <w:sz w:val="28"/>
          <w:szCs w:val="28"/>
          <w:lang w:eastAsia="zh-CN"/>
        </w:rPr>
        <w:t>供应商</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2.1.1 依照《中华人民共和国公司法》注册</w:t>
      </w:r>
      <w:r>
        <w:rPr>
          <w:rFonts w:hint="eastAsia" w:ascii="宋体" w:hAnsi="宋体" w:cs="宋体"/>
          <w:color w:val="000000"/>
          <w:sz w:val="28"/>
          <w:szCs w:val="28"/>
          <w:lang w:eastAsia="zh-CN"/>
        </w:rPr>
        <w:t>、</w:t>
      </w:r>
      <w:r>
        <w:rPr>
          <w:rFonts w:hint="eastAsia" w:ascii="宋体" w:hAnsi="宋体" w:eastAsia="宋体" w:cs="宋体"/>
          <w:color w:val="000000"/>
          <w:sz w:val="28"/>
          <w:szCs w:val="28"/>
        </w:rPr>
        <w:t>符合《中华人民共和国政府采购法》第二十二条要求具备的条件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并具备</w:t>
      </w:r>
      <w:r>
        <w:rPr>
          <w:rFonts w:hint="eastAsia" w:ascii="宋体" w:hAnsi="宋体" w:eastAsia="宋体" w:cs="宋体"/>
          <w:bCs/>
          <w:color w:val="000000"/>
          <w:sz w:val="28"/>
          <w:szCs w:val="28"/>
        </w:rPr>
        <w:t>国家规定的相关该行业必备资质，</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2.1.</w:t>
      </w:r>
      <w:r>
        <w:rPr>
          <w:rFonts w:hint="eastAsia" w:ascii="宋体" w:hAnsi="宋体" w:eastAsia="宋体" w:cs="宋体"/>
          <w:b/>
          <w:color w:val="000000"/>
          <w:sz w:val="28"/>
          <w:szCs w:val="28"/>
          <w:lang w:val="en-US" w:eastAsia="zh-CN"/>
        </w:rPr>
        <w:t>2</w:t>
      </w:r>
      <w:r>
        <w:rPr>
          <w:rFonts w:hint="eastAsia" w:ascii="宋体" w:hAnsi="宋体" w:eastAsia="宋体" w:cs="宋体"/>
          <w:b/>
          <w:color w:val="000000"/>
          <w:sz w:val="28"/>
          <w:szCs w:val="28"/>
        </w:rPr>
        <w:t xml:space="preserve"> 资质要求</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具有独立承担民事责任的能力，提供营业执照、税务登记证、组织机构代码证或登载有统一社会信用代码的营业执照（或《事业单位法人证书》或其他合法组织登记证书、自然人只须提交身份证）；</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提供法定代表人授权书（附法定代表人身份证复印件）及被授权代表身份证复印件（法定代表人直接参加只须提供法定代表人身份证复印件）；</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（3）投标单位须具有建设行政主管部门核发的市政公用工程施工总承包三级及以上资质，具有有效的安全生产许可证；</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（4）项目负责人须具备市政公用工程专业二级及以上注册建造师资质、注册证、有效的安全生产考核合格证书且未担任其他在建工程项目的项目经理；</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（6）有依法缴纳税收和社会保障资金的良好记录（提供投标人202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spacing w:line="440" w:lineRule="exact"/>
        <w:ind w:firstLine="562" w:firstLineChars="200"/>
        <w:jc w:val="left"/>
        <w:rPr>
          <w:rFonts w:hint="eastAsia" w:ascii="宋体" w:hAnsi="宋体" w:eastAsia="宋体" w:cs="宋体"/>
          <w:b/>
          <w:bCs/>
          <w:kern w:val="2"/>
          <w:sz w:val="28"/>
          <w:szCs w:val="28"/>
        </w:rPr>
      </w:pPr>
      <w:r>
        <w:rPr>
          <w:rFonts w:hint="eastAsia" w:ascii="宋体" w:hAnsi="宋体" w:eastAsia="宋体" w:cs="宋体"/>
          <w:b/>
          <w:bCs/>
          <w:color w:val="000000"/>
          <w:sz w:val="28"/>
          <w:szCs w:val="28"/>
        </w:rPr>
        <w:t>注：</w:t>
      </w:r>
      <w:r>
        <w:rPr>
          <w:rFonts w:hint="eastAsia" w:ascii="宋体" w:hAnsi="宋体" w:cs="宋体"/>
          <w:b/>
          <w:bCs/>
          <w:kern w:val="2"/>
          <w:sz w:val="28"/>
          <w:szCs w:val="28"/>
          <w:lang w:eastAsia="zh-CN"/>
        </w:rPr>
        <w:t>供应商</w:t>
      </w:r>
      <w:r>
        <w:rPr>
          <w:rFonts w:hint="eastAsia" w:ascii="宋体" w:hAnsi="宋体" w:eastAsia="宋体" w:cs="宋体"/>
          <w:b/>
          <w:bCs/>
          <w:kern w:val="2"/>
          <w:sz w:val="28"/>
          <w:szCs w:val="28"/>
        </w:rPr>
        <w:t>应保证在响应文件中附有上述</w:t>
      </w:r>
      <w:r>
        <w:rPr>
          <w:rFonts w:hint="eastAsia" w:ascii="宋体" w:hAnsi="宋体" w:eastAsia="宋体" w:cs="宋体"/>
          <w:b/>
          <w:bCs/>
          <w:kern w:val="2"/>
          <w:sz w:val="28"/>
          <w:szCs w:val="28"/>
          <w:lang w:eastAsia="zh-CN"/>
        </w:rPr>
        <w:t>资料的</w:t>
      </w:r>
      <w:r>
        <w:rPr>
          <w:rFonts w:hint="eastAsia" w:ascii="宋体" w:hAnsi="宋体" w:eastAsia="宋体" w:cs="宋体"/>
          <w:b/>
          <w:bCs/>
          <w:kern w:val="2"/>
          <w:sz w:val="28"/>
          <w:szCs w:val="28"/>
        </w:rPr>
        <w:t>复印件并加盖公章</w:t>
      </w:r>
      <w:r>
        <w:rPr>
          <w:rFonts w:hint="eastAsia" w:ascii="宋体" w:hAnsi="宋体" w:eastAsia="宋体" w:cs="宋体"/>
          <w:b/>
          <w:bCs/>
          <w:kern w:val="2"/>
          <w:sz w:val="28"/>
          <w:szCs w:val="28"/>
          <w:lang w:eastAsia="zh-CN"/>
        </w:rPr>
        <w:t>，</w:t>
      </w:r>
      <w:r>
        <w:rPr>
          <w:rFonts w:hint="eastAsia" w:ascii="宋体" w:hAnsi="宋体" w:eastAsia="宋体" w:cs="宋体"/>
          <w:b/>
          <w:bCs/>
          <w:kern w:val="2"/>
          <w:sz w:val="28"/>
          <w:szCs w:val="28"/>
        </w:rPr>
        <w:t>（</w:t>
      </w:r>
      <w:r>
        <w:rPr>
          <w:rFonts w:hint="eastAsia" w:ascii="宋体" w:hAnsi="宋体" w:eastAsia="宋体" w:cs="宋体"/>
          <w:b/>
          <w:bCs/>
          <w:kern w:val="2"/>
          <w:sz w:val="28"/>
          <w:szCs w:val="28"/>
          <w:lang w:val="en-US" w:eastAsia="zh-CN"/>
        </w:rPr>
        <w:t>响应文件中</w:t>
      </w:r>
      <w:r>
        <w:rPr>
          <w:rFonts w:hint="eastAsia" w:ascii="宋体" w:hAnsi="宋体" w:eastAsia="宋体" w:cs="宋体"/>
          <w:b/>
          <w:bCs/>
          <w:kern w:val="2"/>
          <w:sz w:val="28"/>
          <w:szCs w:val="28"/>
        </w:rPr>
        <w:t>缺少其中任何一项或有一项达不到要求</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包括证件的有效性</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是否进行年检</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000000"/>
          <w:sz w:val="28"/>
          <w:szCs w:val="28"/>
        </w:rPr>
      </w:pPr>
      <w:r>
        <w:rPr>
          <w:rFonts w:hint="eastAsia" w:ascii="宋体" w:hAnsi="宋体" w:eastAsia="宋体" w:cs="宋体"/>
          <w:b/>
          <w:bCs/>
          <w:kern w:val="2"/>
          <w:sz w:val="28"/>
          <w:szCs w:val="28"/>
        </w:rPr>
        <w:t>根据《陕西省财政厅关于政府采购供应商注册登记有关事项的通知》的要求，参加本项目投标且符合</w:t>
      </w:r>
      <w:r>
        <w:rPr>
          <w:rFonts w:hint="eastAsia" w:ascii="宋体" w:hAnsi="宋体" w:cs="宋体"/>
          <w:b/>
          <w:bCs/>
          <w:kern w:val="2"/>
          <w:sz w:val="28"/>
          <w:szCs w:val="28"/>
          <w:lang w:val="en-US" w:eastAsia="zh-CN"/>
        </w:rPr>
        <w:t>中华人民共和国</w:t>
      </w:r>
      <w:r>
        <w:rPr>
          <w:rFonts w:hint="eastAsia" w:ascii="宋体" w:hAnsi="宋体" w:eastAsia="宋体" w:cs="宋体"/>
          <w:b/>
          <w:bCs/>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w:t>
      </w:r>
      <w:r>
        <w:rPr>
          <w:rFonts w:hint="eastAsia" w:ascii="宋体" w:hAnsi="宋体" w:cs="宋体"/>
          <w:b/>
          <w:bCs/>
          <w:kern w:val="2"/>
          <w:sz w:val="28"/>
          <w:szCs w:val="28"/>
          <w:lang w:eastAsia="zh-CN"/>
        </w:rPr>
        <w:t>成交</w:t>
      </w:r>
      <w:r>
        <w:rPr>
          <w:rFonts w:hint="eastAsia" w:ascii="宋体" w:hAnsi="宋体" w:eastAsia="宋体" w:cs="宋体"/>
          <w:b/>
          <w:bCs/>
          <w:kern w:val="2"/>
          <w:sz w:val="28"/>
          <w:szCs w:val="28"/>
        </w:rPr>
        <w:t>公告，责任自负；</w:t>
      </w:r>
    </w:p>
    <w:p>
      <w:pPr>
        <w:pStyle w:val="12"/>
        <w:spacing w:after="0" w:afterLines="0"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必须从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w:t>
      </w:r>
      <w:r>
        <w:rPr>
          <w:rFonts w:hint="eastAsia" w:ascii="宋体" w:hAnsi="宋体" w:cs="宋体"/>
          <w:b/>
          <w:bCs/>
          <w:color w:val="000000"/>
          <w:sz w:val="28"/>
          <w:szCs w:val="28"/>
          <w:lang w:val="en-US" w:eastAsia="zh-CN"/>
        </w:rPr>
        <w:t>竞争性</w:t>
      </w:r>
      <w:r>
        <w:rPr>
          <w:rFonts w:hint="eastAsia" w:ascii="宋体" w:hAnsi="宋体" w:eastAsia="宋体" w:cs="宋体"/>
          <w:b/>
          <w:bCs/>
          <w:color w:val="000000"/>
          <w:sz w:val="28"/>
          <w:szCs w:val="28"/>
        </w:rPr>
        <w:t>磋商</w:t>
      </w:r>
      <w:r>
        <w:rPr>
          <w:rFonts w:hint="eastAsia" w:ascii="宋体" w:hAnsi="宋体" w:cs="宋体"/>
          <w:b/>
          <w:bCs/>
          <w:color w:val="000000"/>
          <w:sz w:val="28"/>
          <w:szCs w:val="28"/>
          <w:lang w:val="en-US" w:eastAsia="zh-CN"/>
        </w:rPr>
        <w:t>响应</w:t>
      </w:r>
      <w:r>
        <w:rPr>
          <w:rFonts w:hint="eastAsia" w:ascii="宋体" w:hAnsi="宋体" w:eastAsia="宋体" w:cs="宋体"/>
          <w:b/>
          <w:bCs/>
          <w:color w:val="000000"/>
          <w:sz w:val="28"/>
          <w:szCs w:val="28"/>
        </w:rPr>
        <w:t>文件并登记备案，未从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w:t>
      </w:r>
      <w:r>
        <w:rPr>
          <w:rFonts w:hint="eastAsia" w:ascii="宋体" w:hAnsi="宋体" w:cs="宋体"/>
          <w:b/>
          <w:bCs/>
          <w:color w:val="000000"/>
          <w:sz w:val="28"/>
          <w:szCs w:val="28"/>
          <w:lang w:val="en-US" w:eastAsia="zh-CN"/>
        </w:rPr>
        <w:t>竞争性</w:t>
      </w:r>
      <w:r>
        <w:rPr>
          <w:rFonts w:hint="eastAsia" w:ascii="宋体" w:hAnsi="宋体" w:eastAsia="宋体" w:cs="宋体"/>
          <w:b/>
          <w:bCs/>
          <w:color w:val="000000"/>
          <w:sz w:val="28"/>
          <w:szCs w:val="28"/>
        </w:rPr>
        <w:t>磋商</w:t>
      </w:r>
      <w:r>
        <w:rPr>
          <w:rFonts w:hint="eastAsia" w:ascii="宋体" w:hAnsi="宋体" w:cs="宋体"/>
          <w:b/>
          <w:bCs/>
          <w:color w:val="000000"/>
          <w:sz w:val="28"/>
          <w:szCs w:val="28"/>
          <w:lang w:val="en-US" w:eastAsia="zh-CN"/>
        </w:rPr>
        <w:t>响应</w:t>
      </w:r>
      <w:r>
        <w:rPr>
          <w:rFonts w:hint="eastAsia" w:ascii="宋体" w:hAnsi="宋体" w:eastAsia="宋体" w:cs="宋体"/>
          <w:b/>
          <w:bCs/>
          <w:color w:val="000000"/>
          <w:sz w:val="28"/>
          <w:szCs w:val="28"/>
        </w:rPr>
        <w:t>文件并</w:t>
      </w:r>
      <w:r>
        <w:rPr>
          <w:rFonts w:hint="eastAsia" w:ascii="宋体" w:hAnsi="宋体" w:cs="宋体"/>
          <w:b/>
          <w:bCs/>
          <w:color w:val="000000"/>
          <w:sz w:val="28"/>
          <w:szCs w:val="28"/>
          <w:lang w:val="en-US" w:eastAsia="zh-CN"/>
        </w:rPr>
        <w:t>未</w:t>
      </w:r>
      <w:r>
        <w:rPr>
          <w:rFonts w:hint="eastAsia" w:ascii="宋体" w:hAnsi="宋体" w:eastAsia="宋体" w:cs="宋体"/>
          <w:b/>
          <w:bCs/>
          <w:color w:val="000000"/>
          <w:sz w:val="28"/>
          <w:szCs w:val="28"/>
        </w:rPr>
        <w:t>登记备案的潜在</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均无资格参加磋商。</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合格的工程</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 工程范围及工期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质量要求。</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工程范围：详见工程量清单。</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 质量要求：合格。</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本工程的工程质量应符合国家工程质量验收标准合格以上要求，</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应按现行的国家施工验收规范和质量评定标准和设计图纸</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设计变更等技术文件作为施工依据。</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r>
        <w:rPr>
          <w:rFonts w:hint="eastAsia" w:ascii="宋体" w:hAnsi="宋体" w:eastAsia="宋体" w:cs="宋体"/>
          <w:color w:val="auto"/>
          <w:sz w:val="28"/>
          <w:szCs w:val="28"/>
        </w:rPr>
        <w:t>如工程质量达不到约定条件的部分，一经发现。可要求</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承诺的质量等级达不到约定条件应承担违约责任，并按合同总价格 5 %支付赔偿金。</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5</w:t>
      </w:r>
      <w:r>
        <w:rPr>
          <w:rFonts w:hint="eastAsia" w:ascii="宋体" w:hAnsi="宋体" w:cs="宋体"/>
          <w:color w:val="000000"/>
          <w:sz w:val="28"/>
          <w:szCs w:val="28"/>
          <w:lang w:val="en-US" w:eastAsia="zh-CN"/>
        </w:rPr>
        <w:t xml:space="preserve"> </w:t>
      </w:r>
      <w:r>
        <w:rPr>
          <w:rFonts w:hint="eastAsia" w:ascii="宋体" w:hAnsi="宋体" w:eastAsia="宋体" w:cs="宋体"/>
          <w:color w:val="auto"/>
          <w:sz w:val="28"/>
          <w:szCs w:val="28"/>
        </w:rPr>
        <w:t>工期：</w:t>
      </w:r>
      <w:r>
        <w:rPr>
          <w:rFonts w:hint="eastAsia" w:ascii="宋体" w:hAnsi="宋体" w:cs="Times New Roman"/>
          <w:iCs/>
          <w:color w:val="auto"/>
          <w:sz w:val="28"/>
          <w:szCs w:val="28"/>
          <w:lang w:val="en-US" w:eastAsia="zh-CN"/>
        </w:rPr>
        <w:t>自</w:t>
      </w:r>
      <w:r>
        <w:rPr>
          <w:rFonts w:hint="eastAsia" w:ascii="宋体" w:hAnsi="宋体"/>
          <w:iCs/>
          <w:color w:val="auto"/>
          <w:sz w:val="28"/>
          <w:szCs w:val="28"/>
        </w:rPr>
        <w:t>合同</w:t>
      </w:r>
      <w:r>
        <w:rPr>
          <w:rFonts w:hint="eastAsia" w:ascii="宋体" w:hAnsi="宋体"/>
          <w:iCs/>
          <w:color w:val="auto"/>
          <w:sz w:val="28"/>
          <w:szCs w:val="28"/>
          <w:lang w:val="en-US" w:eastAsia="zh-CN"/>
        </w:rPr>
        <w:t>签订</w:t>
      </w:r>
      <w:r>
        <w:rPr>
          <w:rFonts w:hint="eastAsia" w:ascii="宋体" w:hAnsi="宋体"/>
          <w:iCs/>
          <w:color w:val="auto"/>
          <w:sz w:val="28"/>
          <w:szCs w:val="28"/>
        </w:rPr>
        <w:t>后</w:t>
      </w:r>
      <w:r>
        <w:rPr>
          <w:rFonts w:hint="eastAsia" w:ascii="宋体" w:hAnsi="宋体"/>
          <w:iCs/>
          <w:color w:val="auto"/>
          <w:sz w:val="28"/>
          <w:szCs w:val="28"/>
          <w:u w:val="single"/>
        </w:rPr>
        <w:t xml:space="preserve"> </w:t>
      </w:r>
      <w:r>
        <w:rPr>
          <w:rFonts w:hint="eastAsia" w:ascii="宋体" w:hAnsi="宋体"/>
          <w:iCs/>
          <w:color w:val="auto"/>
          <w:sz w:val="28"/>
          <w:szCs w:val="28"/>
          <w:highlight w:val="none"/>
          <w:u w:val="single"/>
          <w:lang w:val="en-US" w:eastAsia="zh-CN"/>
        </w:rPr>
        <w:t>90</w:t>
      </w:r>
      <w:r>
        <w:rPr>
          <w:rFonts w:hint="eastAsia" w:ascii="宋体" w:hAnsi="宋体"/>
          <w:iCs/>
          <w:color w:val="auto"/>
          <w:sz w:val="28"/>
          <w:szCs w:val="28"/>
          <w:highlight w:val="none"/>
          <w:u w:val="single"/>
        </w:rPr>
        <w:t xml:space="preserve"> </w:t>
      </w:r>
      <w:r>
        <w:rPr>
          <w:rFonts w:hint="eastAsia" w:ascii="宋体" w:hAnsi="宋体"/>
          <w:iCs/>
          <w:color w:val="auto"/>
          <w:sz w:val="28"/>
          <w:szCs w:val="28"/>
        </w:rPr>
        <w:t>个日历日</w:t>
      </w:r>
      <w:r>
        <w:rPr>
          <w:rFonts w:hint="eastAsia" w:ascii="宋体" w:hAnsi="宋体" w:eastAsia="宋体" w:cs="宋体"/>
          <w:color w:val="000000"/>
          <w:sz w:val="28"/>
          <w:szCs w:val="28"/>
        </w:rPr>
        <w:t>。</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 工期延误：如果由于以下原因造成竣工日期推迟延误，经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代表确认后，</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有理由延期完成工程或部分工程，</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应同</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协商决定延长竣工时间的期限。</w:t>
      </w:r>
    </w:p>
    <w:p>
      <w:pPr>
        <w:pStyle w:val="12"/>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（1）额外的或附加的工程数量。</w:t>
      </w:r>
    </w:p>
    <w:p>
      <w:pPr>
        <w:pStyle w:val="12"/>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（2）由</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原因造成的延误或无故障碍</w:t>
      </w:r>
      <w:r>
        <w:rPr>
          <w:rFonts w:hint="eastAsia" w:ascii="宋体" w:hAnsi="宋体" w:cs="宋体"/>
          <w:color w:val="000000"/>
          <w:sz w:val="28"/>
          <w:szCs w:val="28"/>
          <w:lang w:eastAsia="zh-CN"/>
        </w:rPr>
        <w:t>、</w:t>
      </w:r>
      <w:r>
        <w:rPr>
          <w:rFonts w:hint="eastAsia" w:ascii="宋体" w:hAnsi="宋体" w:eastAsia="宋体" w:cs="宋体"/>
          <w:color w:val="000000"/>
          <w:sz w:val="28"/>
          <w:szCs w:val="28"/>
        </w:rPr>
        <w:t>阻止。</w:t>
      </w:r>
    </w:p>
    <w:p>
      <w:pPr>
        <w:pStyle w:val="12"/>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（3）不可抗力。</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7</w:t>
      </w:r>
      <w:r>
        <w:rPr>
          <w:rFonts w:hint="eastAsia" w:ascii="宋体" w:hAnsi="宋体" w:eastAsia="宋体" w:cs="宋体"/>
          <w:color w:val="auto"/>
          <w:sz w:val="28"/>
          <w:szCs w:val="28"/>
        </w:rPr>
        <w:t>非上述原因，</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不能按合同工期完成施工，应承担违约责任，并向</w:t>
      </w:r>
      <w:r>
        <w:rPr>
          <w:rFonts w:hint="eastAsia" w:ascii="宋体" w:hAnsi="宋体" w:cs="宋体"/>
          <w:color w:val="000000"/>
          <w:sz w:val="28"/>
          <w:szCs w:val="28"/>
          <w:lang w:eastAsia="zh-CN"/>
        </w:rPr>
        <w:t>采购单位</w:t>
      </w:r>
      <w:r>
        <w:rPr>
          <w:rFonts w:hint="eastAsia" w:ascii="宋体" w:hAnsi="宋体" w:eastAsia="宋体" w:cs="宋体"/>
          <w:color w:val="auto"/>
          <w:sz w:val="28"/>
          <w:szCs w:val="28"/>
        </w:rPr>
        <w:t>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cs="宋体"/>
          <w:color w:val="000000"/>
          <w:sz w:val="28"/>
          <w:szCs w:val="28"/>
          <w:lang w:eastAsia="zh-CN"/>
        </w:rPr>
        <w:t>采购单位</w:t>
      </w:r>
      <w:r>
        <w:rPr>
          <w:rFonts w:hint="eastAsia" w:ascii="宋体" w:hAnsi="宋体" w:eastAsia="宋体" w:cs="宋体"/>
          <w:color w:val="auto"/>
          <w:sz w:val="28"/>
          <w:szCs w:val="28"/>
        </w:rPr>
        <w:t>可从</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完成工程的责任或合同规定的其它责任。</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工程提前竣工，</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不支付</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实际施工工期提前于合同工期的赶工措施费和提前竣工奖。</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 踏勘现场</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 xml:space="preserve"> 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允许，由</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自行现场踏勘，</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将需澄清的问题以书面形式提交，</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提出的问题或现场踏勘的问题进行答复，形成答疑纪要发送</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承担踏勘现场所发生的自身费用。</w:t>
      </w:r>
    </w:p>
    <w:p>
      <w:pPr>
        <w:pStyle w:val="1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3.2</w:t>
      </w:r>
      <w:r>
        <w:rPr>
          <w:rFonts w:hint="eastAsia" w:ascii="宋体" w:hAnsi="宋体" w:eastAsia="宋体" w:cs="宋体"/>
          <w:color w:val="000000"/>
          <w:sz w:val="28"/>
          <w:szCs w:val="28"/>
        </w:rPr>
        <w:t xml:space="preserve"> </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和</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代理机构向</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提供的有关现场的数据和资料，是现有的能被</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利用的资料，</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和</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代理机构对</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做出的任何推论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理解和结论均不承担责任。</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允许，</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可为踏勘目的进入项目现场，但</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不得因此使</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人承担有关的责任和蒙受损失。</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应承担踏勘现场的责任和风险。</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磋商费用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无论投标的结果如何，</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应承担所有与准备和参加磋商有关的</w:t>
      </w:r>
      <w:r>
        <w:rPr>
          <w:rFonts w:hint="eastAsia" w:ascii="宋体" w:hAnsi="宋体" w:eastAsia="宋体" w:cs="宋体"/>
          <w:color w:val="000000"/>
          <w:sz w:val="28"/>
          <w:szCs w:val="28"/>
          <w:lang w:val="en-US" w:eastAsia="zh-CN"/>
        </w:rPr>
        <w:t>一切</w:t>
      </w:r>
      <w:r>
        <w:rPr>
          <w:rFonts w:hint="eastAsia" w:ascii="宋体" w:hAnsi="宋体" w:eastAsia="宋体" w:cs="宋体"/>
          <w:color w:val="000000"/>
          <w:sz w:val="28"/>
          <w:szCs w:val="28"/>
        </w:rPr>
        <w:t>费用。</w:t>
      </w:r>
      <w:bookmarkStart w:id="0" w:name="_Toc167591479"/>
      <w:bookmarkStart w:id="1" w:name="_Toc175033579"/>
      <w:bookmarkStart w:id="2" w:name="_Toc208337151"/>
      <w:bookmarkStart w:id="3" w:name="_Toc169846763"/>
      <w:bookmarkStart w:id="4" w:name="_Toc169838519"/>
      <w:bookmarkStart w:id="5" w:name="_Toc167849347"/>
      <w:bookmarkStart w:id="6" w:name="_Toc245657540"/>
      <w:bookmarkStart w:id="7" w:name="_Toc245176652"/>
      <w:bookmarkStart w:id="8" w:name="_Toc175032424"/>
      <w:bookmarkStart w:id="9" w:name="_Toc173549965"/>
      <w:bookmarkStart w:id="10" w:name="_Toc245658521"/>
      <w:bookmarkStart w:id="11" w:name="_Toc154482466"/>
      <w:bookmarkStart w:id="12" w:name="_Toc169846860"/>
      <w:bookmarkStart w:id="13" w:name="_Toc170980441"/>
      <w:bookmarkStart w:id="14" w:name="_Toc170980539"/>
      <w:bookmarkStart w:id="15" w:name="_Toc244623578"/>
      <w:bookmarkStart w:id="16" w:name="_Toc167591030"/>
      <w:bookmarkStart w:id="17" w:name="_Toc167590762"/>
      <w:bookmarkStart w:id="18" w:name="_Toc207897903"/>
      <w:bookmarkStart w:id="19" w:name="_Toc167591317"/>
      <w:bookmarkStart w:id="20" w:name="_Toc167591131"/>
    </w:p>
    <w:p>
      <w:pPr>
        <w:spacing w:line="480" w:lineRule="exact"/>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4.</w:t>
      </w:r>
      <w:r>
        <w:rPr>
          <w:rFonts w:hint="eastAsia" w:ascii="宋体" w:hAnsi="宋体" w:cs="宋体"/>
          <w:b/>
          <w:color w:val="000000"/>
          <w:sz w:val="28"/>
          <w:szCs w:val="28"/>
          <w:lang w:val="en-US" w:eastAsia="zh-CN"/>
        </w:rPr>
        <w:t>本项目</w:t>
      </w:r>
      <w:r>
        <w:rPr>
          <w:rFonts w:hint="eastAsia" w:ascii="宋体" w:hAnsi="宋体" w:eastAsia="宋体" w:cs="宋体"/>
          <w:b/>
          <w:color w:val="000000"/>
          <w:sz w:val="28"/>
          <w:szCs w:val="28"/>
          <w:lang w:val="en-US" w:eastAsia="zh-CN"/>
        </w:rPr>
        <w:t>所属行业</w:t>
      </w:r>
      <w:r>
        <w:rPr>
          <w:rFonts w:hint="eastAsia" w:ascii="宋体" w:hAnsi="宋体" w:cs="宋体"/>
          <w:b/>
          <w:color w:val="000000"/>
          <w:sz w:val="28"/>
          <w:szCs w:val="28"/>
          <w:lang w:val="en-US" w:eastAsia="zh-CN"/>
        </w:rPr>
        <w:t>：</w:t>
      </w:r>
      <w:r>
        <w:rPr>
          <w:rFonts w:hint="eastAsia" w:ascii="宋体" w:hAnsi="宋体" w:cs="宋体"/>
          <w:b w:val="0"/>
          <w:bCs/>
          <w:color w:val="000000"/>
          <w:sz w:val="28"/>
          <w:szCs w:val="28"/>
          <w:lang w:val="en-US" w:eastAsia="zh-CN"/>
        </w:rPr>
        <w:t>建筑行业。</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1"/>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6</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rPr>
        <w:t>.1提交首次磋商响应文件截止之日前，</w:t>
      </w:r>
      <w:r>
        <w:rPr>
          <w:rFonts w:hint="eastAsia" w:ascii="宋体" w:hAnsi="宋体" w:cs="宋体"/>
          <w:color w:val="000000"/>
          <w:sz w:val="28"/>
          <w:szCs w:val="28"/>
          <w:lang w:eastAsia="zh-CN"/>
        </w:rPr>
        <w:t>采购单位</w:t>
      </w:r>
      <w:r>
        <w:rPr>
          <w:rFonts w:hint="eastAsia" w:ascii="宋体" w:hAnsi="宋体" w:eastAsia="宋体" w:cs="宋体"/>
          <w:color w:val="000000"/>
          <w:kern w:val="0"/>
          <w:sz w:val="28"/>
          <w:szCs w:val="28"/>
        </w:rPr>
        <w:t>或者磋商小组可以对已发出的磋商文件进行必要的澄清或者修改，澄清或者修改的内容作为磋商文件的组成部分。澄清或者修改的内容可能影响磋商响应文件编制的，</w:t>
      </w:r>
      <w:r>
        <w:rPr>
          <w:rFonts w:hint="eastAsia" w:ascii="宋体" w:hAnsi="宋体" w:cs="宋体"/>
          <w:color w:val="000000"/>
          <w:sz w:val="28"/>
          <w:szCs w:val="28"/>
          <w:lang w:eastAsia="zh-CN"/>
        </w:rPr>
        <w:t>采购单位</w:t>
      </w:r>
      <w:r>
        <w:rPr>
          <w:rFonts w:hint="eastAsia" w:ascii="宋体" w:hAnsi="宋体" w:eastAsia="宋体" w:cs="宋体"/>
          <w:color w:val="000000"/>
          <w:kern w:val="0"/>
          <w:sz w:val="28"/>
          <w:szCs w:val="28"/>
        </w:rPr>
        <w:t>应在提交首次磋商响应文件截止时间5日前，以书面形式通知所有获取磋商文件的供应商；不足5日的，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.2</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任何要求对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文件进行澄清的供应商均应在磋商响应文件递交截止期3日前以书面形式通知</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sz w:val="28"/>
          <w:szCs w:val="28"/>
        </w:rPr>
        <w:t>代理机构对供应商所要求澄清的内容以书面形式予以答复。</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在规定的时间内未要求对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文件澄清或提出疑问的，将视其为无异议。对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文件中描述有歧意或前后不一致的地方，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.3 </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标</w:t>
      </w:r>
      <w:r>
        <w:rPr>
          <w:rFonts w:hint="eastAsia" w:ascii="宋体" w:hAnsi="宋体" w:eastAsia="宋体" w:cs="宋体"/>
          <w:color w:val="000000"/>
          <w:sz w:val="28"/>
          <w:szCs w:val="28"/>
        </w:rPr>
        <w:t>代理机构对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文件的修改将以书面形式发给所有磋商文件收受人，该修改书将构成磋商文件的一部分,对供应商有约束力。</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在收到通知后应立即以书面形式（电子邮件）</w:t>
      </w:r>
      <w:r>
        <w:rPr>
          <w:rFonts w:hint="eastAsia" w:ascii="宋体" w:hAnsi="宋体" w:eastAsia="宋体" w:cs="宋体"/>
          <w:color w:val="000000"/>
          <w:sz w:val="28"/>
          <w:szCs w:val="28"/>
        </w:rPr>
        <w:t>予以确认。</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.4 在磋商过程中，磋商文件如有实质性变动的，磋商小组应当以书面形式通知所有参加磋商的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.5 </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000000"/>
          <w:sz w:val="28"/>
          <w:szCs w:val="28"/>
        </w:rPr>
      </w:pPr>
      <w:r>
        <w:rPr>
          <w:rFonts w:hint="eastAsia" w:ascii="宋体" w:hAnsi="宋体" w:cs="宋体"/>
          <w:b/>
          <w:bCs/>
          <w:color w:val="000000"/>
          <w:sz w:val="28"/>
          <w:szCs w:val="28"/>
          <w:lang w:val="en-US" w:eastAsia="zh-CN"/>
        </w:rPr>
        <w:t>7</w:t>
      </w:r>
      <w:r>
        <w:rPr>
          <w:rFonts w:hint="eastAsia" w:ascii="宋体" w:hAnsi="宋体" w:eastAsia="宋体" w:cs="宋体"/>
          <w:b/>
          <w:bCs/>
          <w:color w:val="000000"/>
          <w:sz w:val="28"/>
          <w:szCs w:val="28"/>
        </w:rPr>
        <w:t>.磋商文件的解释权归</w:t>
      </w:r>
      <w:r>
        <w:rPr>
          <w:rFonts w:hint="eastAsia" w:ascii="宋体" w:hAnsi="宋体" w:cs="宋体"/>
          <w:b/>
          <w:bCs/>
          <w:color w:val="000000"/>
          <w:sz w:val="28"/>
          <w:szCs w:val="28"/>
          <w:lang w:eastAsia="zh-CN"/>
        </w:rPr>
        <w:t>采购单位</w:t>
      </w:r>
      <w:r>
        <w:rPr>
          <w:rFonts w:hint="eastAsia" w:ascii="宋体" w:hAnsi="宋体" w:eastAsia="宋体" w:cs="宋体"/>
          <w:b/>
          <w:bCs/>
          <w:color w:val="000000"/>
          <w:sz w:val="28"/>
          <w:szCs w:val="28"/>
        </w:rPr>
        <w:t>及</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代理机构。</w:t>
      </w:r>
      <w:bookmarkStart w:id="21" w:name="_Toc175032425"/>
      <w:bookmarkStart w:id="22" w:name="_Toc208337152"/>
      <w:bookmarkStart w:id="23" w:name="_Toc169846764"/>
      <w:bookmarkStart w:id="24" w:name="_Toc169838520"/>
      <w:bookmarkStart w:id="25" w:name="_Toc167591318"/>
      <w:bookmarkStart w:id="26" w:name="_Toc173549966"/>
      <w:bookmarkStart w:id="27" w:name="_Toc167849348"/>
      <w:bookmarkStart w:id="28" w:name="_Toc167591480"/>
      <w:bookmarkStart w:id="29" w:name="_Toc244623579"/>
      <w:bookmarkStart w:id="30" w:name="_Toc245176653"/>
      <w:bookmarkStart w:id="31" w:name="_Toc245658522"/>
      <w:bookmarkStart w:id="32" w:name="_Toc167591132"/>
      <w:bookmarkStart w:id="33" w:name="_Toc207897904"/>
      <w:bookmarkStart w:id="34" w:name="_Toc167591031"/>
      <w:bookmarkStart w:id="35" w:name="_Toc170980442"/>
      <w:bookmarkStart w:id="36" w:name="_Toc154482467"/>
      <w:bookmarkStart w:id="37" w:name="_Toc245657541"/>
      <w:bookmarkStart w:id="38" w:name="_Toc175033580"/>
      <w:bookmarkStart w:id="39" w:name="_Toc169846861"/>
      <w:bookmarkStart w:id="40" w:name="_Toc170980540"/>
      <w:bookmarkStart w:id="41" w:name="_Toc167590763"/>
    </w:p>
    <w:p>
      <w:pPr>
        <w:spacing w:before="156" w:beforeLines="50" w:after="156" w:afterLines="50"/>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响应文件的编制</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8</w:t>
      </w:r>
      <w:r>
        <w:rPr>
          <w:rFonts w:hint="eastAsia" w:ascii="宋体" w:hAnsi="宋体" w:eastAsia="宋体" w:cs="宋体"/>
          <w:b/>
          <w:color w:val="000000"/>
          <w:sz w:val="28"/>
          <w:szCs w:val="28"/>
        </w:rPr>
        <w:t>．编制要求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应认真阅读磋商文件的所有内容</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严格按照磋商文件的要求编制和提供响应文件，并保证所提供的全部资料的真实性，使响应文件对磋商文件作出实质性响应。如果</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.2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提交的响应文件以及</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单位与</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代理机构就有关磋商的所有来往函电均应以中文书写。</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rPr>
        <w:t>．响应文件构成和格式</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(5）资格证明；</w:t>
      </w:r>
    </w:p>
    <w:p>
      <w:pPr>
        <w:spacing w:line="480" w:lineRule="exact"/>
        <w:ind w:firstLine="560" w:firstLineChars="200"/>
        <w:rPr>
          <w:rFonts w:hint="default" w:eastAsia="宋体"/>
          <w:lang w:val="en-US" w:eastAsia="zh-CN"/>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6</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商务响应偏离表；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7</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10</w:t>
      </w:r>
      <w:r>
        <w:rPr>
          <w:rFonts w:hint="eastAsia" w:ascii="宋体" w:hAnsi="宋体" w:eastAsia="宋体" w:cs="宋体"/>
          <w:snapToGrid w:val="0"/>
          <w:kern w:val="2"/>
          <w:sz w:val="28"/>
          <w:szCs w:val="28"/>
        </w:rPr>
        <w:t>)投标单位认为有必要提供的其他证明文件；</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1</w:t>
      </w:r>
      <w:r>
        <w:rPr>
          <w:rFonts w:hint="eastAsia" w:ascii="宋体" w:hAnsi="宋体" w:cs="宋体"/>
          <w:snapToGrid w:val="0"/>
          <w:kern w:val="2"/>
          <w:sz w:val="28"/>
          <w:szCs w:val="28"/>
          <w:lang w:val="en-US" w:eastAsia="zh-CN"/>
        </w:rPr>
        <w:t>1</w:t>
      </w:r>
      <w:r>
        <w:rPr>
          <w:rFonts w:hint="eastAsia" w:ascii="宋体" w:hAnsi="宋体" w:eastAsia="宋体" w:cs="宋体"/>
          <w:snapToGrid w:val="0"/>
          <w:kern w:val="2"/>
          <w:sz w:val="28"/>
          <w:szCs w:val="28"/>
        </w:rPr>
        <w:t>)拒绝政府采购领域商业贿赂承诺书。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 xml:space="preserve">.2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应按照本须知第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条的内容及第</w:t>
      </w:r>
      <w:r>
        <w:rPr>
          <w:rFonts w:hint="eastAsia" w:ascii="宋体" w:hAnsi="宋体" w:cs="宋体"/>
          <w:snapToGrid w:val="0"/>
          <w:kern w:val="2"/>
          <w:sz w:val="28"/>
          <w:szCs w:val="28"/>
          <w:lang w:val="en-US" w:eastAsia="zh-CN"/>
        </w:rPr>
        <w:t>六</w:t>
      </w:r>
      <w:r>
        <w:rPr>
          <w:rFonts w:hint="eastAsia" w:ascii="宋体" w:hAnsi="宋体" w:eastAsia="宋体" w:cs="宋体"/>
          <w:snapToGrid w:val="0"/>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z w:val="28"/>
          <w:szCs w:val="28"/>
        </w:rPr>
      </w:pP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 xml:space="preserve">.3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应将响应文件按本须知第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条规定的顺序编排</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10</w:t>
      </w:r>
      <w:r>
        <w:rPr>
          <w:rFonts w:hint="eastAsia" w:ascii="宋体" w:hAnsi="宋体" w:eastAsia="宋体" w:cs="宋体"/>
          <w:b/>
          <w:color w:val="000000"/>
          <w:sz w:val="28"/>
          <w:szCs w:val="28"/>
        </w:rPr>
        <w:t>．磋商报价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highlight w:val="none"/>
        </w:rPr>
        <w:t>本工程最高限价</w:t>
      </w:r>
      <w:r>
        <w:rPr>
          <w:rFonts w:hint="eastAsia" w:ascii="宋体" w:hAnsi="宋体" w:eastAsia="宋体" w:cs="宋体"/>
          <w:color w:val="000000"/>
          <w:sz w:val="28"/>
          <w:szCs w:val="28"/>
          <w:highlight w:val="none"/>
          <w:lang w:eastAsia="zh-CN"/>
        </w:rPr>
        <w:t>：1135333.23</w:t>
      </w:r>
      <w:r>
        <w:rPr>
          <w:rFonts w:hint="eastAsia" w:ascii="宋体" w:hAnsi="宋体" w:eastAsia="宋体" w:cs="宋体"/>
          <w:color w:val="000000"/>
          <w:sz w:val="28"/>
          <w:szCs w:val="28"/>
          <w:highlight w:val="none"/>
        </w:rPr>
        <w:t>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w:t>
      </w:r>
      <w:r>
        <w:rPr>
          <w:rFonts w:hint="eastAsia" w:ascii="宋体" w:hAnsi="宋体" w:cs="宋体"/>
          <w:color w:val="000000"/>
          <w:sz w:val="28"/>
          <w:szCs w:val="28"/>
          <w:lang w:eastAsia="zh-CN"/>
        </w:rPr>
        <w:t>过程</w:t>
      </w:r>
      <w:r>
        <w:rPr>
          <w:rFonts w:hint="eastAsia" w:ascii="宋体" w:hAnsi="宋体" w:eastAsia="宋体" w:cs="宋体"/>
          <w:color w:val="000000"/>
          <w:sz w:val="28"/>
          <w:szCs w:val="28"/>
        </w:rPr>
        <w:t>合理的时间内提供书面说明，必要时提交相关证明材料；投标人不能证明其报价合理性的，将由磋商小组按不利于投标人的原则对投标文件进行评审。</w:t>
      </w:r>
    </w:p>
    <w:p>
      <w:pPr>
        <w:numPr>
          <w:ilvl w:val="0"/>
          <w:numId w:val="0"/>
        </w:num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.1 磋商响应文件有效期为磋商之日起九十（90）个日历日（成交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333333"/>
          <w:kern w:val="0"/>
          <w:sz w:val="28"/>
          <w:szCs w:val="28"/>
          <w:lang w:val="en-US" w:eastAsia="zh-CN"/>
        </w:rPr>
        <w:t>采购单位</w:t>
      </w:r>
      <w:r>
        <w:rPr>
          <w:rFonts w:hint="eastAsia" w:ascii="宋体" w:hAnsi="宋体" w:eastAsia="宋体" w:cs="宋体"/>
          <w:color w:val="000000"/>
          <w:sz w:val="28"/>
          <w:szCs w:val="28"/>
        </w:rPr>
        <w:t>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42" w:name="_Toc175032426"/>
      <w:bookmarkStart w:id="43" w:name="_Toc170980443"/>
      <w:bookmarkStart w:id="44" w:name="_Toc169838521"/>
      <w:bookmarkStart w:id="45" w:name="_Toc207897905"/>
      <w:bookmarkStart w:id="46" w:name="_Toc244623580"/>
      <w:bookmarkStart w:id="47" w:name="_Toc245657542"/>
      <w:bookmarkStart w:id="48" w:name="_Toc175033581"/>
      <w:bookmarkStart w:id="49" w:name="_Toc167590764"/>
      <w:bookmarkStart w:id="50" w:name="_Toc245658523"/>
      <w:bookmarkStart w:id="51" w:name="_Toc173549967"/>
      <w:bookmarkStart w:id="52" w:name="_Toc170980541"/>
      <w:bookmarkStart w:id="53" w:name="_Toc167591133"/>
      <w:bookmarkStart w:id="54" w:name="_Toc245176654"/>
      <w:bookmarkStart w:id="55" w:name="_Toc167591319"/>
      <w:bookmarkStart w:id="56" w:name="_Toc167849349"/>
      <w:bookmarkStart w:id="57" w:name="_Toc169846765"/>
      <w:bookmarkStart w:id="58" w:name="_Toc154482468"/>
      <w:bookmarkStart w:id="59" w:name="_Toc167591481"/>
      <w:bookmarkStart w:id="60" w:name="_Toc167591032"/>
      <w:bookmarkStart w:id="61" w:name="_Toc169846862"/>
      <w:bookmarkStart w:id="62" w:name="_Toc208337153"/>
      <w:r>
        <w:rPr>
          <w:rFonts w:hint="eastAsia" w:ascii="宋体" w:hAnsi="宋体" w:eastAsia="宋体" w:cs="宋体"/>
          <w:b/>
          <w:sz w:val="28"/>
          <w:szCs w:val="28"/>
        </w:rPr>
        <w:t>1</w:t>
      </w:r>
      <w:r>
        <w:rPr>
          <w:rFonts w:hint="eastAsia" w:ascii="宋体" w:hAnsi="宋体" w:cs="宋体"/>
          <w:b/>
          <w:sz w:val="28"/>
          <w:szCs w:val="28"/>
          <w:lang w:val="en-US" w:eastAsia="zh-CN"/>
        </w:rPr>
        <w:t>3</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autoSpaceDE w:val="0"/>
        <w:autoSpaceDN w:val="0"/>
        <w:spacing w:line="440" w:lineRule="exact"/>
        <w:ind w:firstLine="560" w:firstLineChars="200"/>
        <w:rPr>
          <w:rFonts w:hint="eastAsia" w:ascii="宋体" w:hAnsi="宋体" w:eastAsia="宋体" w:cs="宋体"/>
          <w:color w:val="000000"/>
          <w:sz w:val="28"/>
          <w:szCs w:val="28"/>
        </w:rPr>
      </w:pPr>
      <w:bookmarkStart w:id="63" w:name="_Toc167849350"/>
      <w:bookmarkStart w:id="64" w:name="_Toc167591033"/>
      <w:bookmarkStart w:id="65" w:name="_Toc170980542"/>
      <w:bookmarkStart w:id="66" w:name="_Toc175032427"/>
      <w:bookmarkStart w:id="67" w:name="_Toc167591482"/>
      <w:bookmarkStart w:id="68" w:name="_Toc154482469"/>
      <w:bookmarkStart w:id="69" w:name="_Toc207897906"/>
      <w:bookmarkStart w:id="70" w:name="_Toc175033582"/>
      <w:bookmarkStart w:id="71" w:name="_Toc244623581"/>
      <w:bookmarkStart w:id="72" w:name="_Toc167591134"/>
      <w:bookmarkStart w:id="73" w:name="_Toc169846863"/>
      <w:bookmarkStart w:id="74" w:name="_Toc245658524"/>
      <w:bookmarkStart w:id="75" w:name="_Toc169846766"/>
      <w:bookmarkStart w:id="76" w:name="_Toc245657543"/>
      <w:bookmarkStart w:id="77" w:name="_Toc167590765"/>
      <w:bookmarkStart w:id="78" w:name="_Toc208337154"/>
      <w:bookmarkStart w:id="79" w:name="_Toc167591320"/>
      <w:bookmarkStart w:id="80" w:name="_Toc245176655"/>
      <w:bookmarkStart w:id="81" w:name="_Toc169838522"/>
      <w:bookmarkStart w:id="82" w:name="_Toc170980444"/>
      <w:bookmarkStart w:id="83" w:name="_Toc173549968"/>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本项目采用电子化投标的方式投标，供应商须使用数字认证证书对电子投标文件进行签章</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下载新驱动，更新新的编标工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.3.2投标确认：投标单位须在磋商文件发售时间内携带网上报名成功回执单、单位介绍信及（委托人身份证原件或复印件加盖原色公章）在代理机构进行投标登记并缴纳费用领取纸质版磋商文件；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.3.3</w:t>
      </w:r>
      <w:r>
        <w:rPr>
          <w:rFonts w:hint="eastAsia" w:ascii="宋体" w:hAnsi="宋体" w:eastAsia="宋体" w:cs="宋体"/>
          <w:color w:val="000000"/>
          <w:sz w:val="28"/>
          <w:szCs w:val="28"/>
        </w:rPr>
        <w:t>投标供应商须在磋商文件发售截止前登录电子交易平台下载磋商文件，未经采购代理公司缴费确认或未在规定时间内在平台上下载文件，导致无法完成后续流程的责任自负；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.3.4</w:t>
      </w:r>
      <w:r>
        <w:rPr>
          <w:rFonts w:hint="eastAsia" w:ascii="宋体" w:hAnsi="宋体" w:eastAsia="宋体" w:cs="宋体"/>
          <w:color w:val="000000"/>
          <w:sz w:val="28"/>
          <w:szCs w:val="28"/>
        </w:rPr>
        <w:t>本项目采用电子化投标的方式，相关操作流程详见全国公共资源交易平台（陕西省）网站[服务指南-下载专区]中的《陕西省公共资源交易中心政府采购项目投标指南》；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.3.5</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w:t>
      </w:r>
      <w:r>
        <w:rPr>
          <w:rFonts w:hint="eastAsia" w:ascii="宋体" w:hAnsi="宋体" w:cs="宋体"/>
          <w:color w:val="000000"/>
          <w:sz w:val="28"/>
          <w:szCs w:val="28"/>
          <w:lang w:eastAsia="zh-CN"/>
        </w:rPr>
        <w:t>锁</w:t>
      </w:r>
      <w:r>
        <w:rPr>
          <w:rFonts w:hint="eastAsia" w:ascii="宋体" w:hAnsi="宋体" w:eastAsia="宋体" w:cs="宋体"/>
          <w:color w:val="000000"/>
          <w:sz w:val="28"/>
          <w:szCs w:val="28"/>
        </w:rPr>
        <w:t>）对电子投标文件进行签署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.4.2</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http://www.sxggzyjy.cn/fwzn/004003/20180827/c8c8fb15-a7cc-4011-a244-806289d7cf3b.html，下载新驱动，使用该客户端可以打开电子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下载新驱动，更新新的编标工具进行编制。在编制过程中，如有技术性问题，请先翻阅操作手册或致电软件开发商，技术支持热线：4009280095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val="en-US" w:eastAsia="zh-CN"/>
        </w:rPr>
        <w:t>4</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文件递交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开标时，供应商须</w:t>
      </w:r>
      <w:r>
        <w:rPr>
          <w:rFonts w:hint="eastAsia" w:ascii="宋体" w:hAnsi="宋体" w:cs="宋体"/>
          <w:color w:val="000000"/>
          <w:sz w:val="28"/>
          <w:szCs w:val="28"/>
          <w:lang w:eastAsia="zh-CN"/>
        </w:rPr>
        <w:t>携带</w:t>
      </w:r>
      <w:r>
        <w:rPr>
          <w:rFonts w:hint="eastAsia" w:ascii="宋体" w:hAnsi="宋体" w:eastAsia="宋体" w:cs="宋体"/>
          <w:color w:val="000000"/>
          <w:sz w:val="28"/>
          <w:szCs w:val="28"/>
        </w:rPr>
        <w:t>使用电子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响应文件加密时所用的数字认证证书（CA</w:t>
      </w:r>
      <w:r>
        <w:rPr>
          <w:rFonts w:hint="eastAsia" w:ascii="宋体" w:hAnsi="宋体" w:cs="宋体"/>
          <w:color w:val="000000"/>
          <w:sz w:val="28"/>
          <w:szCs w:val="28"/>
          <w:lang w:eastAsia="zh-CN"/>
        </w:rPr>
        <w:t>主</w:t>
      </w:r>
      <w:r>
        <w:rPr>
          <w:rFonts w:hint="eastAsia" w:ascii="宋体" w:hAnsi="宋体" w:eastAsia="宋体" w:cs="宋体"/>
          <w:color w:val="000000"/>
          <w:sz w:val="28"/>
          <w:szCs w:val="28"/>
        </w:rPr>
        <w:t>锁）在全国公共资源交易平台（陕西省.安康市）</w:t>
      </w:r>
      <w:r>
        <w:rPr>
          <w:rFonts w:hint="eastAsia" w:ascii="宋体" w:hAnsi="宋体" w:cs="宋体"/>
          <w:color w:val="000000"/>
          <w:sz w:val="28"/>
          <w:szCs w:val="28"/>
          <w:lang w:eastAsia="zh-CN"/>
        </w:rPr>
        <w:t>自助机上</w:t>
      </w:r>
      <w:r>
        <w:rPr>
          <w:rFonts w:hint="eastAsia" w:ascii="宋体" w:hAnsi="宋体" w:eastAsia="宋体" w:cs="宋体"/>
          <w:color w:val="000000"/>
          <w:sz w:val="28"/>
          <w:szCs w:val="28"/>
        </w:rPr>
        <w:t>自行解密电子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响应文件（系统默认解密时长为</w:t>
      </w:r>
      <w:r>
        <w:rPr>
          <w:rFonts w:hint="eastAsia" w:ascii="宋体" w:hAnsi="宋体" w:cs="宋体"/>
          <w:color w:val="000000"/>
          <w:sz w:val="28"/>
          <w:szCs w:val="28"/>
          <w:lang w:val="en-US" w:eastAsia="zh-CN"/>
        </w:rPr>
        <w:t>60</w:t>
      </w:r>
      <w:r>
        <w:rPr>
          <w:rFonts w:hint="eastAsia" w:ascii="宋体" w:hAnsi="宋体" w:eastAsia="宋体" w:cs="宋体"/>
          <w:color w:val="000000"/>
          <w:sz w:val="28"/>
          <w:szCs w:val="28"/>
        </w:rPr>
        <w:t>分钟），</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需在解密时间规定内完成标书解密。所有</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特殊情形下的应急处置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在开标</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评审过程中，如因停电</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断网</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电子化系统故障等特殊原因导致电子化开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评标无法正常进行时，将</w:t>
      </w:r>
      <w:r>
        <w:rPr>
          <w:rFonts w:hint="eastAsia" w:ascii="宋体" w:hAnsi="宋体" w:eastAsia="宋体" w:cs="宋体"/>
          <w:color w:val="000000"/>
          <w:sz w:val="28"/>
          <w:szCs w:val="28"/>
          <w:lang w:eastAsia="zh-CN"/>
        </w:rPr>
        <w:t>项目进行封标，待恢复正常</w:t>
      </w:r>
      <w:r>
        <w:rPr>
          <w:rFonts w:hint="eastAsia" w:ascii="宋体" w:hAnsi="宋体" w:eastAsia="宋体" w:cs="宋体"/>
          <w:color w:val="000000"/>
          <w:sz w:val="28"/>
          <w:szCs w:val="28"/>
        </w:rPr>
        <w:t>后</w:t>
      </w:r>
      <w:r>
        <w:rPr>
          <w:rFonts w:hint="eastAsia" w:ascii="宋体" w:hAnsi="宋体" w:eastAsia="宋体" w:cs="宋体"/>
          <w:color w:val="000000"/>
          <w:sz w:val="28"/>
          <w:szCs w:val="28"/>
          <w:lang w:eastAsia="zh-CN"/>
        </w:rPr>
        <w:t>继续</w:t>
      </w:r>
      <w:r>
        <w:rPr>
          <w:rFonts w:hint="eastAsia" w:ascii="宋体" w:hAnsi="宋体" w:eastAsia="宋体" w:cs="宋体"/>
          <w:color w:val="000000"/>
          <w:sz w:val="28"/>
          <w:szCs w:val="28"/>
        </w:rPr>
        <w:t>采购活动。</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磋商与评</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ascii="宋体" w:hAnsi="宋体" w:eastAsia="宋体" w:cs="宋体"/>
          <w:b/>
          <w:color w:val="000000"/>
          <w:sz w:val="28"/>
          <w:szCs w:val="28"/>
        </w:rPr>
        <w:t>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5</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lang w:val="en-US" w:eastAsia="zh-CN"/>
        </w:rPr>
        <w:t>或者采购代理机构应当从省级以上财政部门设立的政府采购评审专家库中，通过随机方式抽取评审专家。磋商小组由采购人代表和评审专家组成，成员人数应当为3人</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以上单数，其中评审专家不得少于成员总数的三分之二</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磋商小组负责磋商工作，对磋商响应文件进行审查和评估，并向</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1</w:t>
      </w:r>
      <w:r>
        <w:rPr>
          <w:rFonts w:hint="eastAsia" w:ascii="宋体" w:hAnsi="宋体" w:cs="宋体"/>
          <w:b/>
          <w:bCs/>
          <w:color w:val="000000"/>
          <w:sz w:val="28"/>
          <w:szCs w:val="28"/>
          <w:lang w:val="en-US" w:eastAsia="zh-CN"/>
        </w:rPr>
        <w:t>6</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（3）综合评分，即在最大限度地满足竞争性磋商文件实质性要求前提下，按照竞争性磋商文件中规定的各项因素进行综合评审后，以评审总得分顺序推荐中标候选人。</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w:t>
      </w:r>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磋商小组应当根据综合评分情况，按评审后得分由高到低顺序排列。得分相同的，按投标报价由低到高顺序排列。得分且投标报价相同的，按技术指标优劣顺序排列。（依据政府采购竞争性磋商采购方式管理暂行办法及相关法律法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26"/>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4"/>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blHeader/>
          <w:jc w:val="center"/>
        </w:trPr>
        <w:tc>
          <w:tcPr>
            <w:tcW w:w="568" w:type="dxa"/>
            <w:vMerge w:val="restart"/>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资格性</w:t>
            </w:r>
          </w:p>
          <w:p>
            <w:pPr>
              <w:spacing w:line="400" w:lineRule="exact"/>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审查</w:t>
            </w:r>
          </w:p>
        </w:tc>
        <w:tc>
          <w:tcPr>
            <w:tcW w:w="1984" w:type="dxa"/>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评审因素</w:t>
            </w:r>
          </w:p>
        </w:tc>
        <w:tc>
          <w:tcPr>
            <w:tcW w:w="6717" w:type="dxa"/>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68" w:type="dxa"/>
            <w:vMerge w:val="continue"/>
            <w:vAlign w:val="center"/>
          </w:tcPr>
          <w:p>
            <w:pPr>
              <w:spacing w:line="400" w:lineRule="exact"/>
              <w:jc w:val="center"/>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营业执照</w:t>
            </w:r>
          </w:p>
        </w:tc>
        <w:tc>
          <w:tcPr>
            <w:tcW w:w="6717" w:type="dxa"/>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具有独立承担民事责任的能力，提供营业执照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税务登记证</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组织机构代码证或登载有统一社会信用代码的营业执照（或《事业单位法人证书》或其他合法组织登记证书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自然人只须提交身份证）；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568" w:type="dxa"/>
            <w:vMerge w:val="continue"/>
            <w:vAlign w:val="center"/>
          </w:tcPr>
          <w:p>
            <w:pPr>
              <w:spacing w:line="400" w:lineRule="exact"/>
              <w:jc w:val="center"/>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法定代表人</w:t>
            </w:r>
          </w:p>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授权委托书</w:t>
            </w:r>
          </w:p>
        </w:tc>
        <w:tc>
          <w:tcPr>
            <w:tcW w:w="6717" w:type="dxa"/>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提供法定代表人授权书（附法定代表人身份证复印件）及被授权代理人身份证</w:t>
            </w:r>
            <w:r>
              <w:rPr>
                <w:rFonts w:hint="eastAsia" w:ascii="宋体" w:hAnsi="宋体" w:cs="宋体"/>
                <w:color w:val="000000"/>
                <w:kern w:val="0"/>
                <w:sz w:val="28"/>
                <w:szCs w:val="28"/>
                <w:lang w:val="en-US" w:eastAsia="zh-CN"/>
              </w:rPr>
              <w:t>复印</w:t>
            </w:r>
            <w:r>
              <w:rPr>
                <w:rFonts w:hint="eastAsia" w:ascii="宋体" w:hAnsi="宋体" w:eastAsia="宋体" w:cs="宋体"/>
                <w:color w:val="000000"/>
                <w:sz w:val="28"/>
                <w:szCs w:val="28"/>
              </w:rPr>
              <w:t>件（法定代表人直接参加只须提供法定代表人身份证</w:t>
            </w:r>
            <w:r>
              <w:rPr>
                <w:rFonts w:hint="eastAsia" w:ascii="宋体" w:hAnsi="宋体" w:cs="宋体"/>
                <w:color w:val="000000"/>
                <w:kern w:val="0"/>
                <w:sz w:val="28"/>
                <w:szCs w:val="28"/>
                <w:lang w:val="en-US" w:eastAsia="zh-CN"/>
              </w:rPr>
              <w:t>复印</w:t>
            </w:r>
            <w:r>
              <w:rPr>
                <w:rFonts w:hint="eastAsia" w:ascii="宋体" w:hAnsi="宋体" w:eastAsia="宋体" w:cs="宋体"/>
                <w:color w:val="000000"/>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568" w:type="dxa"/>
            <w:vMerge w:val="continue"/>
            <w:vAlign w:val="top"/>
          </w:tcPr>
          <w:p>
            <w:pPr>
              <w:spacing w:line="400" w:lineRule="exact"/>
              <w:jc w:val="center"/>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企业</w:t>
            </w:r>
            <w:r>
              <w:rPr>
                <w:rFonts w:hint="eastAsia" w:ascii="宋体" w:hAnsi="宋体" w:eastAsia="宋体" w:cs="宋体"/>
                <w:b/>
                <w:bCs/>
                <w:color w:val="000000"/>
                <w:sz w:val="28"/>
                <w:szCs w:val="28"/>
              </w:rPr>
              <w:t>资质证书</w:t>
            </w:r>
          </w:p>
        </w:tc>
        <w:tc>
          <w:tcPr>
            <w:tcW w:w="6717" w:type="dxa"/>
            <w:vAlign w:val="center"/>
          </w:tcPr>
          <w:p>
            <w:pPr>
              <w:spacing w:line="400" w:lineRule="exact"/>
              <w:jc w:val="lef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投标单位须具有建设行政主管部门核发的</w:t>
            </w:r>
            <w:r>
              <w:rPr>
                <w:rFonts w:hint="eastAsia" w:ascii="宋体" w:hAnsi="宋体" w:cs="宋体"/>
                <w:color w:val="000000"/>
                <w:sz w:val="28"/>
                <w:szCs w:val="28"/>
                <w:lang w:val="en-US" w:eastAsia="zh-CN"/>
              </w:rPr>
              <w:t>市政公用</w:t>
            </w:r>
            <w:r>
              <w:rPr>
                <w:rFonts w:hint="eastAsia" w:ascii="宋体" w:hAnsi="宋体" w:eastAsia="宋体" w:cs="宋体"/>
                <w:color w:val="000000"/>
                <w:sz w:val="28"/>
                <w:szCs w:val="28"/>
                <w:lang w:val="en-US" w:eastAsia="zh-CN"/>
              </w:rPr>
              <w:t>工程施工总承包三级及以上资质，具有有效的安全生产许可证</w:t>
            </w:r>
            <w:r>
              <w:rPr>
                <w:rFonts w:hint="eastAsia" w:ascii="宋体" w:hAnsi="宋体" w:cs="宋体"/>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Merge w:val="continue"/>
            <w:vAlign w:val="top"/>
          </w:tcPr>
          <w:p>
            <w:pPr>
              <w:spacing w:line="400" w:lineRule="exact"/>
              <w:jc w:val="center"/>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项目负责人相关证件</w:t>
            </w:r>
          </w:p>
        </w:tc>
        <w:tc>
          <w:tcPr>
            <w:tcW w:w="6717" w:type="dxa"/>
            <w:vAlign w:val="center"/>
          </w:tcPr>
          <w:p>
            <w:pPr>
              <w:pStyle w:val="12"/>
              <w:numPr>
                <w:ilvl w:val="0"/>
                <w:numId w:val="0"/>
              </w:numPr>
              <w:rPr>
                <w:rFonts w:hint="eastAsia" w:ascii="宋体" w:hAnsi="宋体" w:eastAsia="宋体" w:cs="宋体"/>
                <w:sz w:val="28"/>
                <w:szCs w:val="28"/>
              </w:rPr>
            </w:pPr>
            <w:r>
              <w:rPr>
                <w:rFonts w:hint="eastAsia" w:ascii="宋体" w:hAnsi="宋体" w:cs="宋体"/>
                <w:sz w:val="28"/>
                <w:szCs w:val="28"/>
                <w:lang w:val="en-US" w:eastAsia="zh-CN"/>
              </w:rPr>
              <w:t>项目负责人须具备</w:t>
            </w:r>
            <w:r>
              <w:rPr>
                <w:rFonts w:hint="eastAsia" w:ascii="宋体" w:hAnsi="宋体" w:cs="宋体"/>
                <w:color w:val="000000"/>
                <w:sz w:val="28"/>
                <w:szCs w:val="28"/>
                <w:lang w:val="en-US" w:eastAsia="zh-CN"/>
              </w:rPr>
              <w:t>市政公用</w:t>
            </w:r>
            <w:r>
              <w:rPr>
                <w:rFonts w:hint="eastAsia" w:ascii="宋体" w:hAnsi="宋体" w:cs="宋体"/>
                <w:sz w:val="28"/>
                <w:szCs w:val="28"/>
                <w:lang w:val="en-US" w:eastAsia="zh-CN"/>
              </w:rPr>
              <w:t>工程专业二级及以上注册建造师资质、</w:t>
            </w:r>
            <w:r>
              <w:rPr>
                <w:rFonts w:hint="eastAsia" w:ascii="宋体" w:hAnsi="宋体" w:eastAsia="宋体" w:cs="宋体"/>
                <w:sz w:val="28"/>
                <w:szCs w:val="28"/>
                <w:lang w:val="en-US" w:eastAsia="zh-CN"/>
              </w:rPr>
              <w:t>注册证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有效的安全生产考核合格证书</w:t>
            </w:r>
            <w:r>
              <w:rPr>
                <w:rFonts w:hint="eastAsia" w:ascii="宋体" w:hAnsi="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且未担任其他在建工程项目的项目经理</w:t>
            </w: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68" w:type="dxa"/>
            <w:vMerge w:val="continue"/>
            <w:vAlign w:val="top"/>
          </w:tcPr>
          <w:p>
            <w:pPr>
              <w:spacing w:line="400" w:lineRule="exact"/>
              <w:jc w:val="center"/>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财务审计报告</w:t>
            </w:r>
          </w:p>
        </w:tc>
        <w:tc>
          <w:tcPr>
            <w:tcW w:w="6717" w:type="dxa"/>
            <w:vAlign w:val="center"/>
          </w:tcPr>
          <w:p>
            <w:pPr>
              <w:pStyle w:val="12"/>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财务状况报告：提供2020年或2021年度财务审计报告（成立时间至首次递交磋商响应文件截止时间不足1年的，可提供成立后任意时段的资产负债表）或其基本存款账户开户银行出具的资信证明；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Merge w:val="continue"/>
            <w:vAlign w:val="top"/>
          </w:tcPr>
          <w:p>
            <w:pPr>
              <w:spacing w:line="400" w:lineRule="exact"/>
              <w:jc w:val="center"/>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依法缴纳税收和社会保障资金证明</w:t>
            </w:r>
          </w:p>
        </w:tc>
        <w:tc>
          <w:tcPr>
            <w:tcW w:w="6717" w:type="dxa"/>
            <w:vAlign w:val="center"/>
          </w:tcPr>
          <w:p>
            <w:pPr>
              <w:pStyle w:val="12"/>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有依法缴纳税收和社会保障资金的良好记录（提供投标人2022年</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月至首次递交磋商响应文件截止时间任意连续三个月完税证明（依法免税的投标人应提供相关文件证明）；2022年</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月至首次递交磋商响应文件截止时间任意连续三个月已缴纳社会保险的证明（专用收据或社会保险缴纳清单或社保缴纳证明，依法不需要缴纳社会保障资金的投标人应提供相关文件证明）；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Merge w:val="continue"/>
            <w:vAlign w:val="top"/>
          </w:tcPr>
          <w:p>
            <w:pPr>
              <w:spacing w:line="360" w:lineRule="auto"/>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书面声明</w:t>
            </w:r>
          </w:p>
        </w:tc>
        <w:tc>
          <w:tcPr>
            <w:tcW w:w="6717" w:type="dxa"/>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参加政府采购活动前三年内，投标单位在经营活动中没有重大违法记录声明；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8" w:type="dxa"/>
            <w:vMerge w:val="continue"/>
            <w:vAlign w:val="top"/>
          </w:tcPr>
          <w:p>
            <w:pPr>
              <w:spacing w:line="360" w:lineRule="auto"/>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履行合同设备和专业技术能力</w:t>
            </w:r>
          </w:p>
        </w:tc>
        <w:tc>
          <w:tcPr>
            <w:tcW w:w="6717" w:type="dxa"/>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具有履行合同所必需的设备和专业技术能力（</w:t>
            </w:r>
            <w:r>
              <w:rPr>
                <w:rFonts w:hint="eastAsia" w:ascii="宋体" w:hAnsi="宋体" w:cs="宋体"/>
                <w:color w:val="000000"/>
                <w:kern w:val="2"/>
                <w:sz w:val="28"/>
                <w:szCs w:val="28"/>
                <w:shd w:val="clear" w:color="auto" w:fill="FFFFFF"/>
                <w:lang w:val="en-US" w:eastAsia="zh-CN" w:bidi="ar-SA"/>
              </w:rPr>
              <w:t>提供自述材料</w:t>
            </w:r>
            <w:r>
              <w:rPr>
                <w:rFonts w:hint="eastAsia" w:ascii="宋体" w:hAnsi="宋体" w:eastAsia="宋体" w:cs="宋体"/>
                <w:color w:val="000000"/>
                <w:kern w:val="2"/>
                <w:sz w:val="28"/>
                <w:szCs w:val="28"/>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8" w:type="dxa"/>
            <w:vMerge w:val="continue"/>
            <w:vAlign w:val="top"/>
          </w:tcPr>
          <w:p>
            <w:pPr>
              <w:spacing w:line="360" w:lineRule="auto"/>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主体信用查询</w:t>
            </w:r>
          </w:p>
        </w:tc>
        <w:tc>
          <w:tcPr>
            <w:tcW w:w="6717" w:type="dxa"/>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auto"/>
                <w:kern w:val="0"/>
                <w:sz w:val="28"/>
                <w:szCs w:val="28"/>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提供查询记录网页截图</w:t>
            </w:r>
            <w:r>
              <w:rPr>
                <w:rFonts w:hint="eastAsia" w:ascii="宋体" w:hAnsi="宋体" w:eastAsia="宋体" w:cs="宋体"/>
                <w:color w:val="auto"/>
                <w:kern w:val="0"/>
                <w:sz w:val="28"/>
                <w:szCs w:val="28"/>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8" w:type="dxa"/>
            <w:vMerge w:val="continue"/>
            <w:vAlign w:val="top"/>
          </w:tcPr>
          <w:p>
            <w:pPr>
              <w:spacing w:line="360" w:lineRule="auto"/>
              <w:rPr>
                <w:rFonts w:hint="eastAsia" w:ascii="宋体" w:hAnsi="宋体" w:eastAsia="宋体" w:cs="宋体"/>
                <w:color w:val="000000"/>
                <w:sz w:val="28"/>
                <w:szCs w:val="28"/>
              </w:rPr>
            </w:pPr>
          </w:p>
        </w:tc>
        <w:tc>
          <w:tcPr>
            <w:tcW w:w="1984" w:type="dxa"/>
            <w:vAlign w:val="center"/>
          </w:tcPr>
          <w:p>
            <w:pPr>
              <w:spacing w:line="400" w:lineRule="exact"/>
              <w:jc w:val="center"/>
              <w:rPr>
                <w:rFonts w:hint="eastAsia" w:ascii="宋体" w:hAnsi="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中小企业声</w:t>
            </w:r>
          </w:p>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明函</w:t>
            </w:r>
          </w:p>
        </w:tc>
        <w:tc>
          <w:tcPr>
            <w:tcW w:w="6717" w:type="dxa"/>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333333"/>
                <w:kern w:val="0"/>
                <w:sz w:val="28"/>
                <w:szCs w:val="28"/>
                <w:lang w:val="en-US" w:eastAsia="zh-CN"/>
              </w:rPr>
              <w:t>本项目专门面向中小企业采购，供应商应根据《政府采购促进中小企业发展管理办法》（财库〔2020〕46号）提供中小企业声明函。</w:t>
            </w:r>
          </w:p>
        </w:tc>
      </w:tr>
    </w:tbl>
    <w:p>
      <w:pPr>
        <w:numPr>
          <w:ilvl w:val="0"/>
          <w:numId w:val="0"/>
        </w:numPr>
        <w:tabs>
          <w:tab w:val="left" w:pos="840"/>
        </w:tabs>
        <w:spacing w:line="440" w:lineRule="exact"/>
        <w:jc w:val="left"/>
        <w:rPr>
          <w:rFonts w:hint="eastAsia" w:ascii="宋体" w:hAnsi="宋体" w:eastAsia="宋体" w:cs="宋体"/>
          <w:color w:val="000000"/>
          <w:sz w:val="28"/>
          <w:szCs w:val="28"/>
        </w:rPr>
      </w:pPr>
      <w:r>
        <w:rPr>
          <w:rFonts w:hint="eastAsia" w:ascii="宋体" w:hAnsi="宋体" w:cs="宋体"/>
          <w:b/>
          <w:bCs/>
          <w:color w:val="000000"/>
          <w:sz w:val="28"/>
          <w:szCs w:val="28"/>
          <w:lang w:val="en-US" w:eastAsia="zh-CN"/>
        </w:rPr>
        <w:t>18.</w:t>
      </w:r>
      <w:r>
        <w:rPr>
          <w:rFonts w:hint="eastAsia" w:ascii="宋体" w:hAnsi="宋体" w:eastAsia="宋体" w:cs="宋体"/>
          <w:b/>
          <w:bCs/>
          <w:color w:val="000000"/>
          <w:sz w:val="28"/>
          <w:szCs w:val="28"/>
        </w:rPr>
        <w:t>符合性评审：</w:t>
      </w:r>
      <w:r>
        <w:rPr>
          <w:rFonts w:hint="eastAsia" w:ascii="宋体" w:hAnsi="宋体" w:eastAsia="宋体" w:cs="宋体"/>
          <w:color w:val="000000"/>
          <w:sz w:val="28"/>
          <w:szCs w:val="28"/>
        </w:rPr>
        <w:t>磋商小组对响应文件的有效性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w:t>
      </w:r>
      <w:r>
        <w:rPr>
          <w:rFonts w:hint="eastAsia" w:ascii="宋体" w:hAnsi="宋体" w:eastAsia="宋体" w:cs="宋体"/>
          <w:sz w:val="28"/>
          <w:szCs w:val="28"/>
        </w:rPr>
        <w:t>评审不合格的单位，不再对其进行后续评审与分值评定</w:t>
      </w:r>
      <w:r>
        <w:rPr>
          <w:rFonts w:hint="eastAsia" w:ascii="宋体" w:hAnsi="宋体" w:eastAsia="宋体" w:cs="宋体"/>
          <w:color w:val="000000"/>
          <w:sz w:val="28"/>
          <w:szCs w:val="28"/>
        </w:rPr>
        <w:t>。</w:t>
      </w:r>
    </w:p>
    <w:tbl>
      <w:tblPr>
        <w:tblStyle w:val="26"/>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3" w:type="dxa"/>
            <w:vMerge w:val="restart"/>
            <w:vAlign w:val="center"/>
          </w:tcPr>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符</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合性</w:t>
            </w:r>
          </w:p>
          <w:p>
            <w:pPr>
              <w:spacing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审查</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投标人名称</w:t>
            </w:r>
          </w:p>
        </w:tc>
        <w:tc>
          <w:tcPr>
            <w:tcW w:w="68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sz w:val="28"/>
                <w:szCs w:val="28"/>
                <w:lang w:val="en-US" w:eastAsia="zh-CN"/>
              </w:rPr>
            </w:pPr>
            <w:r>
              <w:rPr>
                <w:rFonts w:hint="eastAsia" w:ascii="宋体" w:hAnsi="宋体" w:eastAsia="宋体" w:cs="宋体"/>
                <w:sz w:val="28"/>
                <w:szCs w:val="28"/>
              </w:rPr>
              <w:t>与营业执照</w:t>
            </w:r>
            <w:r>
              <w:rPr>
                <w:rFonts w:hint="eastAsia" w:ascii="宋体" w:hAnsi="宋体" w:cs="宋体"/>
                <w:sz w:val="28"/>
                <w:szCs w:val="28"/>
                <w:lang w:eastAsia="zh-CN"/>
              </w:rPr>
              <w:t>、</w:t>
            </w:r>
            <w:r>
              <w:rPr>
                <w:rFonts w:hint="eastAsia" w:ascii="宋体" w:hAnsi="宋体" w:eastAsia="宋体" w:cs="宋体"/>
                <w:sz w:val="28"/>
                <w:szCs w:val="28"/>
              </w:rPr>
              <w:t>资质证书</w:t>
            </w:r>
            <w:r>
              <w:rPr>
                <w:rFonts w:hint="eastAsia" w:ascii="宋体" w:hAnsi="宋体" w:eastAsia="宋体" w:cs="宋体"/>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vMerge w:val="continue"/>
            <w:vAlign w:val="top"/>
          </w:tcPr>
          <w:p>
            <w:pPr>
              <w:spacing w:line="360" w:lineRule="auto"/>
              <w:rPr>
                <w:rFonts w:hint="eastAsia" w:ascii="宋体" w:hAnsi="宋体" w:eastAsia="宋体" w:cs="宋体"/>
                <w:sz w:val="28"/>
                <w:szCs w:val="28"/>
              </w:rPr>
            </w:pPr>
          </w:p>
        </w:tc>
        <w:tc>
          <w:tcPr>
            <w:tcW w:w="1964" w:type="dxa"/>
            <w:vAlign w:val="center"/>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投标文件签字盖章</w:t>
            </w:r>
          </w:p>
        </w:tc>
        <w:tc>
          <w:tcPr>
            <w:tcW w:w="6807" w:type="dxa"/>
            <w:vAlign w:val="center"/>
          </w:tcPr>
          <w:p>
            <w:pPr>
              <w:rPr>
                <w:rFonts w:hint="eastAsia" w:ascii="宋体" w:hAnsi="宋体" w:eastAsia="宋体" w:cs="宋体"/>
                <w:sz w:val="28"/>
                <w:szCs w:val="28"/>
                <w:lang w:val="en-US" w:eastAsia="zh-CN"/>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vAlign w:val="top"/>
          </w:tcPr>
          <w:p>
            <w:pPr>
              <w:spacing w:line="360" w:lineRule="auto"/>
              <w:rPr>
                <w:rFonts w:hint="eastAsia" w:ascii="宋体" w:hAnsi="宋体" w:eastAsia="宋体" w:cs="宋体"/>
                <w:sz w:val="28"/>
                <w:szCs w:val="28"/>
              </w:rPr>
            </w:pPr>
          </w:p>
        </w:tc>
        <w:tc>
          <w:tcPr>
            <w:tcW w:w="1964" w:type="dxa"/>
            <w:vAlign w:val="center"/>
          </w:tcPr>
          <w:p>
            <w:p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投标文件格式</w:t>
            </w:r>
          </w:p>
        </w:tc>
        <w:tc>
          <w:tcPr>
            <w:tcW w:w="6807" w:type="dxa"/>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vAlign w:val="center"/>
          </w:tcPr>
          <w:p>
            <w:pPr>
              <w:spacing w:line="360" w:lineRule="auto"/>
              <w:rPr>
                <w:rFonts w:hint="eastAsia" w:ascii="宋体" w:hAnsi="宋体" w:eastAsia="宋体" w:cs="宋体"/>
                <w:sz w:val="28"/>
                <w:szCs w:val="28"/>
              </w:rPr>
            </w:pPr>
          </w:p>
        </w:tc>
        <w:tc>
          <w:tcPr>
            <w:tcW w:w="1964" w:type="dxa"/>
            <w:vAlign w:val="center"/>
          </w:tcPr>
          <w:p>
            <w:pPr>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rPr>
              <w:t>报价</w:t>
            </w:r>
            <w:r>
              <w:rPr>
                <w:rFonts w:hint="eastAsia" w:ascii="宋体" w:hAnsi="宋体" w:cs="宋体"/>
                <w:b/>
                <w:bCs/>
                <w:sz w:val="28"/>
                <w:szCs w:val="28"/>
                <w:lang w:val="en-US" w:eastAsia="zh-CN"/>
              </w:rPr>
              <w:t>有效性</w:t>
            </w:r>
          </w:p>
        </w:tc>
        <w:tc>
          <w:tcPr>
            <w:tcW w:w="6807" w:type="dxa"/>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vAlign w:val="center"/>
          </w:tcPr>
          <w:p>
            <w:pPr>
              <w:spacing w:line="360" w:lineRule="auto"/>
              <w:rPr>
                <w:rFonts w:hint="eastAsia" w:ascii="宋体" w:hAnsi="宋体" w:eastAsia="宋体" w:cs="宋体"/>
                <w:sz w:val="28"/>
                <w:szCs w:val="28"/>
              </w:rPr>
            </w:pPr>
          </w:p>
        </w:tc>
        <w:tc>
          <w:tcPr>
            <w:tcW w:w="1964" w:type="dxa"/>
            <w:vAlign w:val="center"/>
          </w:tcPr>
          <w:p>
            <w:pPr>
              <w:pStyle w:val="41"/>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投标有效期</w:t>
            </w:r>
          </w:p>
        </w:tc>
        <w:tc>
          <w:tcPr>
            <w:tcW w:w="6807" w:type="dxa"/>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vAlign w:val="center"/>
          </w:tcPr>
          <w:p>
            <w:pPr>
              <w:spacing w:line="360" w:lineRule="auto"/>
              <w:rPr>
                <w:rFonts w:hint="eastAsia" w:ascii="宋体" w:hAnsi="宋体" w:eastAsia="宋体" w:cs="宋体"/>
                <w:sz w:val="28"/>
                <w:szCs w:val="28"/>
              </w:rPr>
            </w:pPr>
          </w:p>
        </w:tc>
        <w:tc>
          <w:tcPr>
            <w:tcW w:w="1964" w:type="dxa"/>
            <w:vAlign w:val="center"/>
          </w:tcPr>
          <w:p>
            <w:pPr>
              <w:pStyle w:val="41"/>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服务期要求</w:t>
            </w:r>
          </w:p>
        </w:tc>
        <w:tc>
          <w:tcPr>
            <w:tcW w:w="6807" w:type="dxa"/>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vAlign w:val="top"/>
          </w:tcPr>
          <w:p>
            <w:pPr>
              <w:spacing w:line="360" w:lineRule="auto"/>
              <w:rPr>
                <w:rFonts w:hint="eastAsia" w:ascii="宋体" w:hAnsi="宋体" w:eastAsia="宋体" w:cs="宋体"/>
                <w:sz w:val="28"/>
                <w:szCs w:val="28"/>
              </w:rPr>
            </w:pP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己标价工程量清单</w:t>
            </w:r>
          </w:p>
        </w:tc>
        <w:tc>
          <w:tcPr>
            <w:tcW w:w="6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符合</w:t>
            </w:r>
            <w:r>
              <w:rPr>
                <w:rFonts w:hint="eastAsia" w:ascii="宋体" w:hAnsi="宋体" w:eastAsia="宋体" w:cs="宋体"/>
                <w:sz w:val="28"/>
                <w:szCs w:val="28"/>
                <w:lang w:eastAsia="zh-CN"/>
              </w:rPr>
              <w:t>磋商文件规定</w:t>
            </w:r>
            <w:r>
              <w:rPr>
                <w:rFonts w:hint="eastAsia" w:ascii="宋体" w:hAnsi="宋体" w:eastAsia="宋体" w:cs="宋体"/>
                <w:sz w:val="28"/>
                <w:szCs w:val="28"/>
              </w:rPr>
              <w:t>“工程量清单”给出的范围</w:t>
            </w:r>
            <w:r>
              <w:rPr>
                <w:rFonts w:hint="eastAsia" w:ascii="宋体" w:hAnsi="宋体" w:cs="宋体"/>
                <w:sz w:val="28"/>
                <w:szCs w:val="28"/>
                <w:lang w:eastAsia="zh-CN"/>
              </w:rPr>
              <w:t>、</w:t>
            </w:r>
            <w:r>
              <w:rPr>
                <w:rFonts w:hint="eastAsia" w:ascii="宋体" w:hAnsi="宋体" w:eastAsia="宋体" w:cs="宋体"/>
                <w:sz w:val="28"/>
                <w:szCs w:val="28"/>
              </w:rPr>
              <w:t>数量</w:t>
            </w:r>
            <w:r>
              <w:rPr>
                <w:rFonts w:hint="eastAsia" w:ascii="宋体" w:hAnsi="宋体" w:cs="宋体"/>
                <w:sz w:val="28"/>
                <w:szCs w:val="28"/>
                <w:lang w:eastAsia="zh-CN"/>
              </w:rPr>
              <w:t>、</w:t>
            </w:r>
            <w:r>
              <w:rPr>
                <w:rFonts w:hint="eastAsia" w:ascii="宋体" w:hAnsi="宋体" w:eastAsia="宋体" w:cs="宋体"/>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同类问题表述不一致或者有明显文字和计算错误的内容等做出必要的澄清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spacing w:line="440" w:lineRule="exact"/>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磋商小组要求供应商澄清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说明或者更正响应文件应当以书面形式做出。供应商的澄清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说明或者更正应当由法定代表人或其授权代表签字或者加盖公章。由授权代表签字的，应当附法定代表人授权书。</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为自然人的，应当由本人签字并附身份证明。</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lang w:val="en-US" w:eastAsia="zh-CN"/>
        </w:rPr>
        <w:t>.</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最后报价</w:t>
      </w:r>
    </w:p>
    <w:p>
      <w:pPr>
        <w:spacing w:line="440" w:lineRule="exact"/>
        <w:ind w:firstLine="548" w:firstLineChars="196"/>
        <w:rPr>
          <w:rFonts w:hint="eastAsia" w:ascii="宋体" w:hAnsi="宋体" w:eastAsia="宋体" w:cs="宋体"/>
          <w:b/>
          <w:color w:val="auto"/>
          <w:sz w:val="28"/>
          <w:szCs w:val="28"/>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服务要求的，磋商结束后，所</w:t>
      </w:r>
      <w:r>
        <w:rPr>
          <w:rFonts w:hint="eastAsia" w:ascii="宋体" w:hAnsi="宋体" w:eastAsia="宋体" w:cs="宋体"/>
          <w:color w:val="auto"/>
          <w:kern w:val="0"/>
          <w:sz w:val="28"/>
          <w:szCs w:val="28"/>
        </w:rPr>
        <w:t>有实质性响应的供应商应在规定时间内提交最后报价；</w:t>
      </w:r>
    </w:p>
    <w:p>
      <w:pPr>
        <w:spacing w:line="440" w:lineRule="exact"/>
        <w:ind w:firstLine="548" w:firstLineChars="196"/>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20</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磋商文件不能详细列明招标标的的技术</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服务要求，需经磋商由供应商提供最终设计方案或解决方案的，磋商结束后，磋商小组应当按照少数服从多数的原则投票推荐3家</w:t>
      </w:r>
      <w:r>
        <w:rPr>
          <w:rFonts w:hint="eastAsia" w:ascii="宋体" w:hAnsi="宋体" w:cs="宋体"/>
          <w:color w:val="auto"/>
          <w:kern w:val="0"/>
          <w:sz w:val="28"/>
          <w:szCs w:val="28"/>
          <w:lang w:val="en-US" w:eastAsia="zh-CN"/>
        </w:rPr>
        <w:t>及</w:t>
      </w:r>
      <w:r>
        <w:rPr>
          <w:rFonts w:hint="eastAsia" w:ascii="宋体" w:hAnsi="宋体" w:eastAsia="宋体" w:cs="宋体"/>
          <w:color w:val="auto"/>
          <w:kern w:val="0"/>
          <w:sz w:val="28"/>
          <w:szCs w:val="28"/>
        </w:rPr>
        <w:t xml:space="preserve">以上供应商的设计方案或者解决方案，并要求其在规定时间内提交最后报价。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20.3</w:t>
      </w:r>
      <w:r>
        <w:rPr>
          <w:rFonts w:hint="eastAsia" w:ascii="宋体" w:hAnsi="宋体" w:eastAsia="宋体" w:cs="宋体"/>
          <w:color w:val="000000"/>
          <w:kern w:val="0"/>
          <w:sz w:val="28"/>
          <w:szCs w:val="28"/>
        </w:rPr>
        <w:t>最后报价是供应商磋商响应文件的有效组成部分。</w:t>
      </w:r>
    </w:p>
    <w:p>
      <w:pPr>
        <w:spacing w:line="440" w:lineRule="exact"/>
        <w:ind w:firstLine="548" w:firstLineChars="196"/>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20.4</w:t>
      </w:r>
      <w:r>
        <w:rPr>
          <w:rFonts w:hint="eastAsia" w:ascii="宋体" w:hAnsi="宋体" w:eastAsia="宋体" w:cs="宋体"/>
          <w:color w:val="000000"/>
          <w:kern w:val="0"/>
          <w:sz w:val="28"/>
          <w:szCs w:val="28"/>
        </w:rPr>
        <w:t>投标报价明显低于其他</w:t>
      </w:r>
      <w:r>
        <w:rPr>
          <w:rFonts w:hint="eastAsia" w:ascii="宋体" w:hAnsi="宋体" w:eastAsia="宋体" w:cs="宋体"/>
          <w:color w:val="000000"/>
          <w:kern w:val="0"/>
          <w:sz w:val="28"/>
          <w:szCs w:val="28"/>
          <w:lang w:val="en-US" w:eastAsia="zh-CN"/>
        </w:rPr>
        <w:t>合格的投标人</w:t>
      </w:r>
      <w:r>
        <w:rPr>
          <w:rFonts w:hint="eastAsia" w:ascii="宋体" w:hAnsi="宋体" w:eastAsia="宋体" w:cs="宋体"/>
          <w:color w:val="000000"/>
          <w:kern w:val="0"/>
          <w:sz w:val="28"/>
          <w:szCs w:val="28"/>
        </w:rPr>
        <w:t>，经磋商小组质询后不能在规定时间内说明理由，或说明理由但磋商小组认为理由不能成立的，</w:t>
      </w:r>
      <w:r>
        <w:rPr>
          <w:rFonts w:hint="eastAsia" w:ascii="宋体" w:hAnsi="宋体" w:eastAsia="宋体" w:cs="宋体"/>
          <w:color w:val="000000"/>
          <w:kern w:val="0"/>
          <w:sz w:val="28"/>
          <w:szCs w:val="28"/>
          <w:lang w:val="en-US" w:eastAsia="zh-CN"/>
        </w:rPr>
        <w:t>将由磋商小组按不利于投标人的原则对投标文件进行评审</w:t>
      </w:r>
      <w:r>
        <w:rPr>
          <w:rFonts w:hint="eastAsia" w:ascii="宋体" w:hAnsi="宋体" w:eastAsia="宋体" w:cs="宋体"/>
          <w:color w:val="000000"/>
          <w:kern w:val="0"/>
          <w:sz w:val="28"/>
          <w:szCs w:val="28"/>
        </w:rPr>
        <w:t>。</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rPr>
          <w:rFonts w:hint="eastAsia"/>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tbl>
      <w:tblPr>
        <w:tblStyle w:val="26"/>
        <w:tblW w:w="9683"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89"/>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条款</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内容</w:t>
            </w:r>
          </w:p>
        </w:tc>
        <w:tc>
          <w:tcPr>
            <w:tcW w:w="78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803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856" w:type="dxa"/>
            <w:tcBorders>
              <w:top w:val="single" w:color="auto" w:sz="4" w:space="0"/>
              <w:left w:val="single" w:color="auto" w:sz="4" w:space="0"/>
              <w:bottom w:val="single" w:color="auto" w:sz="4" w:space="0"/>
              <w:right w:val="single" w:color="auto" w:sz="4" w:space="0"/>
            </w:tcBorders>
            <w:vAlign w:val="center"/>
          </w:tcPr>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最终</w:t>
            </w:r>
          </w:p>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报价</w:t>
            </w:r>
          </w:p>
        </w:tc>
        <w:tc>
          <w:tcPr>
            <w:tcW w:w="78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分</w:t>
            </w:r>
          </w:p>
        </w:tc>
        <w:tc>
          <w:tcPr>
            <w:tcW w:w="8038" w:type="dxa"/>
            <w:tcBorders>
              <w:top w:val="single" w:color="auto" w:sz="4" w:space="0"/>
              <w:left w:val="nil"/>
              <w:bottom w:val="single" w:color="auto" w:sz="4" w:space="0"/>
              <w:right w:val="single" w:color="auto" w:sz="4" w:space="0"/>
            </w:tcBorders>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cs="宋体"/>
                <w:color w:val="000000"/>
                <w:sz w:val="28"/>
                <w:szCs w:val="28"/>
                <w:lang w:val="en-US" w:eastAsia="zh-CN"/>
              </w:rPr>
              <w:t>30</w:t>
            </w:r>
            <w:r>
              <w:rPr>
                <w:rFonts w:hint="eastAsia" w:ascii="宋体" w:hAnsi="宋体" w:eastAsia="宋体" w:cs="宋体"/>
                <w:color w:val="auto"/>
                <w:sz w:val="28"/>
                <w:szCs w:val="28"/>
              </w:rPr>
              <w:t>%</w:t>
            </w:r>
            <w:r>
              <w:rPr>
                <w:rFonts w:hint="eastAsia" w:ascii="宋体" w:hAnsi="宋体" w:eastAsia="宋体" w:cs="宋体"/>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56" w:type="dxa"/>
            <w:tcBorders>
              <w:top w:val="single" w:color="auto" w:sz="4" w:space="0"/>
              <w:left w:val="single" w:color="auto" w:sz="4" w:space="0"/>
              <w:bottom w:val="single" w:color="auto" w:sz="4" w:space="0"/>
              <w:right w:val="single" w:color="auto" w:sz="4" w:space="0"/>
            </w:tcBorders>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商务</w:t>
            </w:r>
          </w:p>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响应</w:t>
            </w:r>
          </w:p>
        </w:tc>
        <w:tc>
          <w:tcPr>
            <w:tcW w:w="789" w:type="dxa"/>
            <w:tcBorders>
              <w:top w:val="single" w:color="auto" w:sz="4" w:space="0"/>
              <w:left w:val="nil"/>
              <w:bottom w:val="single" w:color="auto" w:sz="4" w:space="0"/>
              <w:right w:val="single" w:color="auto" w:sz="4" w:space="0"/>
            </w:tcBorders>
            <w:vAlign w:val="center"/>
          </w:tcPr>
          <w:p>
            <w:pPr>
              <w:spacing w:line="420" w:lineRule="exact"/>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分</w:t>
            </w:r>
          </w:p>
        </w:tc>
        <w:tc>
          <w:tcPr>
            <w:tcW w:w="8038" w:type="dxa"/>
            <w:tcBorders>
              <w:top w:val="single" w:color="auto" w:sz="4" w:space="0"/>
              <w:left w:val="nil"/>
              <w:bottom w:val="single" w:color="auto" w:sz="4" w:space="0"/>
              <w:right w:val="single" w:color="auto" w:sz="4" w:space="0"/>
            </w:tcBorders>
            <w:vAlign w:val="center"/>
          </w:tcPr>
          <w:p>
            <w:pPr>
              <w:pStyle w:val="12"/>
              <w:rPr>
                <w:rFonts w:hint="default" w:ascii="宋体" w:hAnsi="宋体" w:eastAsia="宋体" w:cs="宋体"/>
                <w:color w:val="000000"/>
                <w:sz w:val="28"/>
                <w:szCs w:val="28"/>
                <w:lang w:val="en-US" w:eastAsia="zh-CN"/>
              </w:rPr>
            </w:pPr>
            <w:r>
              <w:rPr>
                <w:rFonts w:hint="eastAsia" w:ascii="宋体" w:hAnsi="宋体" w:eastAsia="宋体" w:cs="宋体"/>
                <w:color w:val="auto"/>
                <w:sz w:val="28"/>
                <w:szCs w:val="28"/>
              </w:rPr>
              <w:t>经过有效性和符合性评审合格的投标人，对商务要求完全响应磋商文件要求的计</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优于商务要求质保期的计1分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5" w:hRule="atLeast"/>
        </w:trPr>
        <w:tc>
          <w:tcPr>
            <w:tcW w:w="856" w:type="dxa"/>
            <w:tcBorders>
              <w:top w:val="single" w:color="auto" w:sz="4" w:space="0"/>
              <w:left w:val="single" w:color="auto" w:sz="4" w:space="0"/>
              <w:right w:val="single" w:color="auto" w:sz="4" w:space="0"/>
            </w:tcBorders>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eastAsia="zh-CN"/>
              </w:rPr>
              <w:t>施工组织设计</w:t>
            </w:r>
          </w:p>
        </w:tc>
        <w:tc>
          <w:tcPr>
            <w:tcW w:w="789" w:type="dxa"/>
            <w:tcBorders>
              <w:top w:val="single" w:color="auto" w:sz="4" w:space="0"/>
              <w:left w:val="nil"/>
              <w:right w:val="single" w:color="auto" w:sz="4" w:space="0"/>
            </w:tcBorders>
            <w:vAlign w:val="center"/>
          </w:tcPr>
          <w:p>
            <w:pPr>
              <w:spacing w:line="420" w:lineRule="exact"/>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50分</w:t>
            </w:r>
          </w:p>
        </w:tc>
        <w:tc>
          <w:tcPr>
            <w:tcW w:w="8038" w:type="dxa"/>
            <w:tcBorders>
              <w:top w:val="single" w:color="auto" w:sz="4" w:space="0"/>
              <w:left w:val="nil"/>
              <w:bottom w:val="single" w:color="auto" w:sz="4" w:space="0"/>
              <w:right w:val="single" w:color="auto" w:sz="4" w:space="0"/>
            </w:tcBorders>
            <w:vAlign w:val="center"/>
          </w:tcPr>
          <w:p>
            <w:pPr>
              <w:pStyle w:val="12"/>
              <w:numPr>
                <w:ilvl w:val="0"/>
                <w:numId w:val="2"/>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施工方案（</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）：针对本项目方案管理措施齐全，符合规范要求，在资金、材料、设备、劳动力资源投入</w:t>
            </w:r>
            <w:r>
              <w:rPr>
                <w:rFonts w:hint="eastAsia" w:ascii="宋体" w:hAnsi="宋体" w:cs="宋体"/>
                <w:color w:val="auto"/>
                <w:kern w:val="2"/>
                <w:sz w:val="28"/>
                <w:szCs w:val="28"/>
                <w:lang w:val="en-US" w:eastAsia="zh-CN" w:bidi="ar-SA"/>
              </w:rPr>
              <w:t>符合本项目</w:t>
            </w:r>
            <w:r>
              <w:rPr>
                <w:rFonts w:hint="eastAsia" w:ascii="宋体" w:hAnsi="宋体" w:eastAsia="宋体" w:cs="宋体"/>
                <w:color w:val="auto"/>
                <w:kern w:val="2"/>
                <w:sz w:val="28"/>
                <w:szCs w:val="28"/>
                <w:lang w:val="en-US" w:eastAsia="zh-CN" w:bidi="ar-SA"/>
              </w:rPr>
              <w:t>，技术上提出的方案科学、采用现代化的管理方法进行动态管理和控制的得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；管理措施基本齐全，符合规范要求，在资金、材料、设备、劳动力资源投入合理</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基本采用现代化的管理方法进行动态管理和控制的得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有内容但不符合项目实际情况的</w:t>
            </w:r>
            <w:r>
              <w:rPr>
                <w:rFonts w:hint="eastAsia" w:ascii="宋体" w:hAnsi="宋体" w:eastAsia="宋体" w:cs="宋体"/>
                <w:color w:val="auto"/>
                <w:kern w:val="2"/>
                <w:sz w:val="28"/>
                <w:szCs w:val="28"/>
                <w:lang w:val="en-US" w:eastAsia="zh-CN" w:bidi="ar-SA"/>
              </w:rPr>
              <w:t>得1</w:t>
            </w:r>
            <w:r>
              <w:rPr>
                <w:rFonts w:hint="eastAsia" w:ascii="宋体" w:hAnsi="宋体" w:cs="宋体"/>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；没有得0分。</w:t>
            </w:r>
          </w:p>
          <w:p>
            <w:pPr>
              <w:pStyle w:val="12"/>
              <w:numPr>
                <w:ilvl w:val="0"/>
                <w:numId w:val="2"/>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确保工程质量技术组织措施（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满足要求，质量保证体系完全符合技术规范、操作规范、质量标准的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基本满足，质量技术措施符合技术规范、操作规范的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2"/>
              <w:numPr>
                <w:ilvl w:val="0"/>
                <w:numId w:val="0"/>
              </w:numPr>
              <w:spacing w:line="240" w:lineRule="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3、确保安全生产技术组织措施（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施工现场安全生产保证体系建立完善，完全符合安全施工规范的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施工现场安全生产保证体系建立基本完善，符合安全施工规范的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2"/>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4、确保安全文明施工的技术组织措施及环境保护措施（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）：确保安全文明施工的技术组织措施及环境保护措施</w:t>
            </w:r>
            <w:r>
              <w:rPr>
                <w:rFonts w:hint="eastAsia" w:ascii="宋体" w:hAnsi="宋体" w:cs="宋体"/>
                <w:color w:val="auto"/>
                <w:kern w:val="2"/>
                <w:sz w:val="28"/>
                <w:szCs w:val="28"/>
                <w:lang w:val="en-US" w:eastAsia="zh-CN" w:bidi="ar-SA"/>
              </w:rPr>
              <w:t>满足本项目要求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；组织措施</w:t>
            </w:r>
            <w:r>
              <w:rPr>
                <w:rFonts w:hint="eastAsia" w:ascii="宋体" w:hAnsi="宋体" w:cs="宋体"/>
                <w:color w:val="auto"/>
                <w:kern w:val="2"/>
                <w:sz w:val="28"/>
                <w:szCs w:val="28"/>
                <w:lang w:val="en-US" w:eastAsia="zh-CN" w:bidi="ar-SA"/>
              </w:rPr>
              <w:t>安排基本完善得计2分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分；组织措施内容</w:t>
            </w:r>
            <w:r>
              <w:rPr>
                <w:rFonts w:hint="eastAsia" w:ascii="宋体" w:hAnsi="宋体" w:cs="宋体"/>
                <w:color w:val="auto"/>
                <w:kern w:val="2"/>
                <w:sz w:val="28"/>
                <w:szCs w:val="28"/>
                <w:lang w:val="en-US" w:eastAsia="zh-CN" w:bidi="ar-SA"/>
              </w:rPr>
              <w:t>不完善</w:t>
            </w:r>
            <w:r>
              <w:rPr>
                <w:rFonts w:hint="eastAsia" w:ascii="宋体" w:hAnsi="宋体" w:eastAsia="宋体" w:cs="宋体"/>
                <w:color w:val="auto"/>
                <w:kern w:val="2"/>
                <w:sz w:val="28"/>
                <w:szCs w:val="28"/>
                <w:lang w:val="en-US" w:eastAsia="zh-CN" w:bidi="ar-SA"/>
              </w:rPr>
              <w:t>不符合本工程具体情况得1分；没有得0分。</w:t>
            </w:r>
          </w:p>
          <w:p>
            <w:pPr>
              <w:pStyle w:val="12"/>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5、确保工期的技术组织措施（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工期计划保障措施满足需求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工期保障</w:t>
            </w:r>
            <w:r>
              <w:rPr>
                <w:rFonts w:hint="eastAsia" w:ascii="宋体" w:hAnsi="宋体" w:eastAsia="宋体" w:cs="宋体"/>
                <w:color w:val="auto"/>
                <w:kern w:val="2"/>
                <w:sz w:val="28"/>
                <w:szCs w:val="28"/>
                <w:lang w:val="en-US" w:eastAsia="zh-CN" w:bidi="ar-SA"/>
              </w:rPr>
              <w:t>措施</w:t>
            </w:r>
            <w:r>
              <w:rPr>
                <w:rFonts w:hint="eastAsia" w:ascii="宋体" w:hAnsi="宋体" w:cs="宋体"/>
                <w:color w:val="auto"/>
                <w:kern w:val="2"/>
                <w:sz w:val="28"/>
                <w:szCs w:val="28"/>
                <w:lang w:val="en-US" w:eastAsia="zh-CN" w:bidi="ar-SA"/>
              </w:rPr>
              <w:t>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cs="宋体"/>
                <w:color w:val="auto"/>
                <w:kern w:val="2"/>
                <w:sz w:val="28"/>
                <w:szCs w:val="28"/>
                <w:lang w:val="en-US" w:eastAsia="zh-CN" w:bidi="ar-SA"/>
              </w:rPr>
              <w:t>有工期保障</w:t>
            </w:r>
            <w:r>
              <w:rPr>
                <w:rFonts w:hint="eastAsia" w:ascii="宋体" w:hAnsi="宋体" w:eastAsia="宋体" w:cs="宋体"/>
                <w:color w:val="auto"/>
                <w:kern w:val="2"/>
                <w:sz w:val="28"/>
                <w:szCs w:val="28"/>
                <w:lang w:val="en-US" w:eastAsia="zh-CN" w:bidi="ar-SA"/>
              </w:rPr>
              <w:t>措施内容不符合本工程具体情况得</w:t>
            </w:r>
            <w:r>
              <w:rPr>
                <w:rFonts w:hint="eastAsia" w:ascii="宋体" w:hAnsi="宋体" w:cs="宋体"/>
                <w:color w:val="auto"/>
                <w:kern w:val="2"/>
                <w:sz w:val="28"/>
                <w:szCs w:val="28"/>
                <w:lang w:val="en-US" w:eastAsia="zh-CN" w:bidi="ar-SA"/>
              </w:rPr>
              <w:t>1</w:t>
            </w:r>
            <w:r>
              <w:rPr>
                <w:rFonts w:hint="eastAsia" w:ascii="宋体" w:hAnsi="宋体" w:eastAsia="宋体" w:cs="宋体"/>
                <w:color w:val="auto"/>
                <w:kern w:val="2"/>
                <w:sz w:val="28"/>
                <w:szCs w:val="28"/>
                <w:lang w:val="en-US" w:eastAsia="zh-CN" w:bidi="ar-SA"/>
              </w:rPr>
              <w:t>分；没有得0分。</w:t>
            </w:r>
          </w:p>
          <w:p>
            <w:pPr>
              <w:pStyle w:val="12"/>
              <w:numPr>
                <w:ilvl w:val="0"/>
                <w:numId w:val="0"/>
              </w:numPr>
              <w:spacing w:line="240" w:lineRule="auto"/>
              <w:rPr>
                <w:rFonts w:hint="eastAsia" w:ascii="宋体" w:hAnsi="宋体" w:eastAsia="宋体" w:cs="宋体"/>
                <w:color w:val="FF0000"/>
                <w:kern w:val="2"/>
                <w:sz w:val="28"/>
                <w:szCs w:val="28"/>
                <w:lang w:val="en-US" w:eastAsia="zh-CN" w:bidi="ar-SA"/>
              </w:rPr>
            </w:pPr>
            <w:r>
              <w:rPr>
                <w:rFonts w:hint="eastAsia" w:ascii="宋体" w:hAnsi="宋体" w:eastAsia="宋体" w:cs="宋体"/>
                <w:color w:val="auto"/>
                <w:kern w:val="2"/>
                <w:sz w:val="28"/>
                <w:szCs w:val="28"/>
                <w:lang w:val="en-US" w:eastAsia="zh-CN" w:bidi="ar-SA"/>
              </w:rPr>
              <w:t>6、项目组织管理人员构成（</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7</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）：（附人员身份证、资格证</w:t>
            </w:r>
            <w:r>
              <w:rPr>
                <w:rFonts w:hint="eastAsia" w:ascii="宋体" w:hAnsi="宋体" w:cs="宋体"/>
                <w:color w:val="auto"/>
                <w:kern w:val="2"/>
                <w:sz w:val="28"/>
                <w:szCs w:val="28"/>
                <w:lang w:val="en-US" w:eastAsia="zh-CN" w:bidi="ar-SA"/>
              </w:rPr>
              <w:t>及本单位社保缴纳证明等</w:t>
            </w:r>
            <w:r>
              <w:rPr>
                <w:rFonts w:hint="eastAsia" w:ascii="宋体" w:hAnsi="宋体" w:eastAsia="宋体" w:cs="宋体"/>
                <w:color w:val="auto"/>
                <w:kern w:val="2"/>
                <w:sz w:val="28"/>
                <w:szCs w:val="28"/>
                <w:lang w:val="en-US" w:eastAsia="zh-CN" w:bidi="ar-SA"/>
              </w:rPr>
              <w:t>相关证明文件）人员</w:t>
            </w:r>
            <w:r>
              <w:rPr>
                <w:rFonts w:hint="eastAsia" w:ascii="宋体" w:hAnsi="宋体" w:cs="宋体"/>
                <w:color w:val="auto"/>
                <w:kern w:val="2"/>
                <w:sz w:val="28"/>
                <w:szCs w:val="28"/>
                <w:lang w:val="en-US" w:eastAsia="zh-CN" w:bidi="ar-SA"/>
              </w:rPr>
              <w:t>结构</w:t>
            </w:r>
            <w:r>
              <w:rPr>
                <w:rFonts w:hint="eastAsia" w:ascii="宋体" w:hAnsi="宋体" w:eastAsia="宋体" w:cs="宋体"/>
                <w:color w:val="auto"/>
                <w:kern w:val="2"/>
                <w:sz w:val="28"/>
                <w:szCs w:val="28"/>
                <w:lang w:val="en-US" w:eastAsia="zh-CN" w:bidi="ar-SA"/>
              </w:rPr>
              <w:t>组成</w:t>
            </w:r>
            <w:r>
              <w:rPr>
                <w:rFonts w:hint="eastAsia" w:ascii="宋体" w:hAnsi="宋体" w:cs="宋体"/>
                <w:color w:val="auto"/>
                <w:kern w:val="2"/>
                <w:sz w:val="28"/>
                <w:szCs w:val="28"/>
                <w:lang w:val="en-US" w:eastAsia="zh-CN" w:bidi="ar-SA"/>
              </w:rPr>
              <w:t>完善</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施工管理力量雄厚</w:t>
            </w:r>
            <w:r>
              <w:rPr>
                <w:rFonts w:hint="eastAsia" w:ascii="宋体" w:hAnsi="宋体" w:eastAsia="宋体" w:cs="宋体"/>
                <w:color w:val="auto"/>
                <w:kern w:val="2"/>
                <w:sz w:val="28"/>
                <w:szCs w:val="28"/>
                <w:lang w:val="en-US" w:eastAsia="zh-CN" w:bidi="ar-SA"/>
              </w:rPr>
              <w:t>能够完全满足本工程需求得</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7分</w:t>
            </w:r>
            <w:r>
              <w:rPr>
                <w:rFonts w:hint="eastAsia" w:ascii="宋体" w:hAnsi="宋体" w:eastAsia="宋体" w:cs="宋体"/>
                <w:color w:val="auto"/>
                <w:kern w:val="2"/>
                <w:sz w:val="28"/>
                <w:szCs w:val="28"/>
                <w:lang w:val="en-US" w:eastAsia="zh-CN" w:bidi="ar-SA"/>
              </w:rPr>
              <w:t>；基本满足本工程得</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w:t>
            </w:r>
            <w:r>
              <w:rPr>
                <w:rFonts w:hint="eastAsia" w:ascii="宋体" w:hAnsi="宋体" w:eastAsia="宋体" w:cs="宋体"/>
                <w:color w:val="auto"/>
                <w:kern w:val="2"/>
                <w:sz w:val="28"/>
                <w:szCs w:val="28"/>
                <w:lang w:val="en-US" w:eastAsia="zh-CN" w:bidi="ar-SA"/>
              </w:rPr>
              <w:t>不满足本工程得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；没有得0分。</w:t>
            </w:r>
          </w:p>
          <w:p>
            <w:pPr>
              <w:pStyle w:val="12"/>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7、施工机械配备投入计划（</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）：主要机械设备配置和材料投入能满足施工需要，根据本项目实际情况材料设备配套齐全，提供机械设备配置清单。材料设备种类齐全，满足施工要求得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；材料设备种类齐全，基本满足施工要求得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；材料设备种类少，</w:t>
            </w:r>
            <w:r>
              <w:rPr>
                <w:rFonts w:hint="eastAsia" w:ascii="宋体" w:hAnsi="宋体" w:cs="宋体"/>
                <w:color w:val="auto"/>
                <w:kern w:val="2"/>
                <w:sz w:val="28"/>
                <w:szCs w:val="28"/>
                <w:lang w:val="en-US" w:eastAsia="zh-CN" w:bidi="ar-SA"/>
              </w:rPr>
              <w:t>有内容但不</w:t>
            </w:r>
            <w:r>
              <w:rPr>
                <w:rFonts w:hint="eastAsia" w:ascii="宋体" w:hAnsi="宋体" w:eastAsia="宋体" w:cs="宋体"/>
                <w:color w:val="auto"/>
                <w:kern w:val="2"/>
                <w:sz w:val="28"/>
                <w:szCs w:val="28"/>
                <w:lang w:val="en-US" w:eastAsia="zh-CN" w:bidi="ar-SA"/>
              </w:rPr>
              <w:t>满足施工要求得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2"/>
              <w:numPr>
                <w:ilvl w:val="0"/>
                <w:numId w:val="0"/>
              </w:numPr>
              <w:spacing w:line="240" w:lineRule="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auto"/>
                <w:kern w:val="2"/>
                <w:sz w:val="28"/>
                <w:szCs w:val="28"/>
                <w:lang w:val="en-US" w:eastAsia="zh-CN" w:bidi="ar-SA"/>
              </w:rPr>
              <w:t>8、施工进度表或施工网络图（</w:t>
            </w:r>
            <w:r>
              <w:rPr>
                <w:rFonts w:hint="eastAsia" w:ascii="宋体" w:hAnsi="宋体" w:eastAsia="宋体" w:cs="宋体"/>
                <w:b/>
                <w:bCs/>
                <w:color w:val="auto"/>
                <w:kern w:val="2"/>
                <w:sz w:val="28"/>
                <w:szCs w:val="28"/>
                <w:lang w:val="en-US" w:eastAsia="zh-CN" w:bidi="ar-SA"/>
              </w:rPr>
              <w:t>满分3分</w:t>
            </w:r>
            <w:r>
              <w:rPr>
                <w:rFonts w:hint="eastAsia" w:ascii="宋体" w:hAnsi="宋体" w:eastAsia="宋体" w:cs="宋体"/>
                <w:color w:val="auto"/>
                <w:kern w:val="2"/>
                <w:sz w:val="28"/>
                <w:szCs w:val="28"/>
                <w:lang w:val="en-US" w:eastAsia="zh-CN" w:bidi="ar-SA"/>
              </w:rPr>
              <w:t>）：进度表或施工网络图安排</w:t>
            </w:r>
            <w:r>
              <w:rPr>
                <w:rFonts w:hint="eastAsia" w:ascii="宋体" w:hAnsi="宋体" w:cs="宋体"/>
                <w:color w:val="auto"/>
                <w:kern w:val="2"/>
                <w:sz w:val="28"/>
                <w:szCs w:val="28"/>
                <w:lang w:val="en-US" w:eastAsia="zh-CN" w:bidi="ar-SA"/>
              </w:rPr>
              <w:t>详尽、符合</w:t>
            </w:r>
            <w:r>
              <w:rPr>
                <w:rFonts w:hint="eastAsia" w:ascii="宋体" w:hAnsi="宋体" w:eastAsia="宋体" w:cs="宋体"/>
                <w:color w:val="auto"/>
                <w:kern w:val="2"/>
                <w:sz w:val="28"/>
                <w:szCs w:val="28"/>
                <w:lang w:val="en-US" w:eastAsia="zh-CN" w:bidi="ar-SA"/>
              </w:rPr>
              <w:t>本工程进度得3分；进度表或施工网络图安排不够详尽但不影响本工程进度得2分；</w:t>
            </w:r>
            <w:r>
              <w:rPr>
                <w:rFonts w:hint="eastAsia" w:ascii="宋体" w:hAnsi="宋体" w:cs="宋体"/>
                <w:color w:val="auto"/>
                <w:kern w:val="2"/>
                <w:sz w:val="28"/>
                <w:szCs w:val="28"/>
                <w:lang w:val="en-US" w:eastAsia="zh-CN" w:bidi="ar-SA"/>
              </w:rPr>
              <w:t>有</w:t>
            </w:r>
            <w:r>
              <w:rPr>
                <w:rFonts w:hint="eastAsia" w:ascii="宋体" w:hAnsi="宋体" w:eastAsia="宋体" w:cs="宋体"/>
                <w:color w:val="auto"/>
                <w:kern w:val="2"/>
                <w:sz w:val="28"/>
                <w:szCs w:val="28"/>
                <w:lang w:val="en-US" w:eastAsia="zh-CN" w:bidi="ar-SA"/>
              </w:rPr>
              <w:t>进度表或施</w:t>
            </w:r>
            <w:r>
              <w:rPr>
                <w:rFonts w:hint="eastAsia" w:ascii="宋体" w:hAnsi="宋体" w:eastAsia="宋体" w:cs="宋体"/>
                <w:color w:val="000000"/>
                <w:kern w:val="2"/>
                <w:sz w:val="28"/>
                <w:szCs w:val="28"/>
                <w:lang w:val="en-US" w:eastAsia="zh-CN" w:bidi="ar-SA"/>
              </w:rPr>
              <w:t>工网络图安排</w:t>
            </w:r>
            <w:r>
              <w:rPr>
                <w:rFonts w:hint="eastAsia" w:ascii="宋体" w:hAnsi="宋体" w:cs="宋体"/>
                <w:color w:val="000000"/>
                <w:kern w:val="2"/>
                <w:sz w:val="28"/>
                <w:szCs w:val="28"/>
                <w:lang w:val="en-US" w:eastAsia="zh-CN" w:bidi="ar-SA"/>
              </w:rPr>
              <w:t>但</w:t>
            </w:r>
            <w:r>
              <w:rPr>
                <w:rFonts w:hint="eastAsia" w:ascii="宋体" w:hAnsi="宋体" w:eastAsia="宋体" w:cs="宋体"/>
                <w:color w:val="000000"/>
                <w:kern w:val="2"/>
                <w:sz w:val="28"/>
                <w:szCs w:val="28"/>
                <w:lang w:val="en-US" w:eastAsia="zh-CN" w:bidi="ar-SA"/>
              </w:rPr>
              <w:t>不符合本工程实际需求得1分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kern w:val="2"/>
                <w:sz w:val="28"/>
                <w:szCs w:val="28"/>
                <w:lang w:val="en-US" w:eastAsia="zh-CN" w:bidi="ar-SA"/>
              </w:rPr>
              <w:t>没有得0分。</w:t>
            </w:r>
          </w:p>
          <w:p>
            <w:pPr>
              <w:pStyle w:val="12"/>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9、劳动力安排计划表（</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能够充分推进本</w:t>
            </w:r>
            <w:r>
              <w:rPr>
                <w:rFonts w:hint="eastAsia" w:ascii="宋体" w:hAnsi="宋体" w:eastAsia="宋体" w:cs="宋体"/>
                <w:color w:val="auto"/>
                <w:kern w:val="2"/>
                <w:sz w:val="28"/>
                <w:szCs w:val="28"/>
                <w:lang w:val="en-US" w:eastAsia="zh-CN" w:bidi="ar-SA"/>
              </w:rPr>
              <w:t>工程施工得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不足</w:t>
            </w:r>
            <w:r>
              <w:rPr>
                <w:rFonts w:hint="eastAsia" w:ascii="宋体" w:hAnsi="宋体" w:eastAsia="宋体" w:cs="宋体"/>
                <w:color w:val="auto"/>
                <w:kern w:val="2"/>
                <w:sz w:val="28"/>
                <w:szCs w:val="28"/>
                <w:lang w:val="en-US" w:eastAsia="zh-CN" w:bidi="ar-SA"/>
              </w:rPr>
              <w:t>得2分≤得分≤3分；</w:t>
            </w:r>
            <w:r>
              <w:rPr>
                <w:rFonts w:hint="eastAsia" w:ascii="宋体" w:hAnsi="宋体" w:cs="宋体"/>
                <w:color w:val="auto"/>
                <w:kern w:val="2"/>
                <w:sz w:val="28"/>
                <w:szCs w:val="28"/>
                <w:lang w:val="en-US" w:eastAsia="zh-CN" w:bidi="ar-SA"/>
              </w:rPr>
              <w:t>有</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但内容不符合本</w:t>
            </w:r>
            <w:r>
              <w:rPr>
                <w:rFonts w:hint="eastAsia" w:ascii="宋体" w:hAnsi="宋体" w:eastAsia="宋体" w:cs="宋体"/>
                <w:color w:val="auto"/>
                <w:kern w:val="2"/>
                <w:sz w:val="28"/>
                <w:szCs w:val="28"/>
                <w:lang w:val="en-US" w:eastAsia="zh-CN" w:bidi="ar-SA"/>
              </w:rPr>
              <w:t>工程需求得1分；没有得0分。</w:t>
            </w:r>
          </w:p>
          <w:p>
            <w:pPr>
              <w:pStyle w:val="12"/>
              <w:numPr>
                <w:ilvl w:val="0"/>
                <w:numId w:val="0"/>
              </w:numPr>
              <w:spacing w:line="240" w:lineRule="auto"/>
              <w:rPr>
                <w:rFonts w:hint="default" w:eastAsia="宋体"/>
                <w:lang w:val="en-US" w:eastAsia="zh-CN"/>
              </w:rPr>
            </w:pPr>
            <w:r>
              <w:rPr>
                <w:rFonts w:hint="eastAsia" w:ascii="宋体" w:hAnsi="宋体" w:eastAsia="宋体" w:cs="宋体"/>
                <w:color w:val="auto"/>
                <w:kern w:val="2"/>
                <w:sz w:val="28"/>
                <w:szCs w:val="28"/>
                <w:lang w:val="en-US" w:eastAsia="zh-CN" w:bidi="ar-SA"/>
              </w:rPr>
              <w:t>10.项目风险预测与防范，事故应急预案（</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风险预测</w:t>
            </w:r>
            <w:r>
              <w:rPr>
                <w:rFonts w:hint="eastAsia" w:ascii="宋体" w:hAnsi="宋体" w:eastAsia="宋体" w:cs="宋体"/>
                <w:color w:val="auto"/>
                <w:kern w:val="2"/>
                <w:sz w:val="28"/>
                <w:szCs w:val="28"/>
                <w:lang w:val="en-US" w:eastAsia="zh-CN" w:bidi="ar-SA"/>
              </w:rPr>
              <w:t>方案</w:t>
            </w:r>
            <w:r>
              <w:rPr>
                <w:rFonts w:hint="eastAsia" w:ascii="宋体" w:hAnsi="宋体" w:cs="宋体"/>
                <w:color w:val="auto"/>
                <w:kern w:val="2"/>
                <w:sz w:val="28"/>
                <w:szCs w:val="28"/>
                <w:lang w:val="en-US" w:eastAsia="zh-CN" w:bidi="ar-SA"/>
              </w:rPr>
              <w:t>考虑充分得当，防范、应急预案考虑全面</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；有方案但内容不够详尽得2分≤得分≤3分；有方案但内容不符合本工程具体情况1分；没有得0分</w:t>
            </w:r>
            <w:r>
              <w:rPr>
                <w:rFonts w:hint="eastAsia" w:ascii="宋体" w:hAnsi="宋体" w:cs="宋体"/>
                <w:color w:val="auto"/>
                <w:kern w:val="2"/>
                <w:sz w:val="28"/>
                <w:szCs w:val="28"/>
                <w:lang w:val="en-US" w:eastAsia="zh-CN" w:bidi="ar-SA"/>
              </w:rPr>
              <w:t>。</w:t>
            </w:r>
            <w:r>
              <w:rPr>
                <w:rFonts w:hint="eastAsia" w:ascii="宋体" w:hAnsi="宋体" w:eastAsia="宋体" w:cs="宋体"/>
                <w:color w:val="000000"/>
                <w:kern w:val="2"/>
                <w:sz w:val="28"/>
                <w:szCs w:val="28"/>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56" w:type="dxa"/>
            <w:tcBorders>
              <w:left w:val="single" w:color="auto" w:sz="4" w:space="0"/>
              <w:right w:val="single" w:color="auto" w:sz="4" w:space="0"/>
            </w:tcBorders>
            <w:vAlign w:val="center"/>
          </w:tcPr>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企业</w:t>
            </w:r>
          </w:p>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业绩</w:t>
            </w:r>
          </w:p>
        </w:tc>
        <w:tc>
          <w:tcPr>
            <w:tcW w:w="789" w:type="dxa"/>
            <w:tcBorders>
              <w:left w:val="nil"/>
              <w:right w:val="single" w:color="auto" w:sz="4" w:space="0"/>
            </w:tcBorders>
            <w:vAlign w:val="center"/>
          </w:tcPr>
          <w:p>
            <w:pPr>
              <w:autoSpaceDE w:val="0"/>
              <w:spacing w:line="42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w:t>
            </w:r>
          </w:p>
        </w:tc>
        <w:tc>
          <w:tcPr>
            <w:tcW w:w="8038" w:type="dxa"/>
            <w:tcBorders>
              <w:top w:val="single" w:color="auto" w:sz="4" w:space="0"/>
              <w:left w:val="nil"/>
              <w:bottom w:val="single" w:color="auto" w:sz="4" w:space="0"/>
              <w:right w:val="single" w:color="auto" w:sz="4" w:space="0"/>
            </w:tcBorders>
            <w:vAlign w:val="center"/>
          </w:tcPr>
          <w:p>
            <w:pPr>
              <w:autoSpaceDE w:val="0"/>
              <w:spacing w:line="420" w:lineRule="exact"/>
              <w:rPr>
                <w:rFonts w:hint="eastAsia" w:ascii="宋体" w:hAnsi="宋体" w:eastAsia="宋体" w:cs="宋体"/>
                <w:color w:val="000000"/>
                <w:sz w:val="28"/>
                <w:szCs w:val="28"/>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提供20</w:t>
            </w:r>
            <w:r>
              <w:rPr>
                <w:rFonts w:hint="eastAsia" w:ascii="宋体" w:hAnsi="宋体" w:cs="宋体"/>
                <w:color w:val="000000"/>
                <w:sz w:val="28"/>
                <w:szCs w:val="28"/>
                <w:lang w:val="en-US" w:eastAsia="zh-CN"/>
              </w:rPr>
              <w:t>20</w:t>
            </w:r>
            <w:r>
              <w:rPr>
                <w:rFonts w:hint="eastAsia" w:ascii="宋体" w:hAnsi="宋体" w:eastAsia="宋体" w:cs="宋体"/>
                <w:color w:val="000000"/>
                <w:sz w:val="28"/>
                <w:szCs w:val="28"/>
              </w:rPr>
              <w:t>年</w:t>
            </w:r>
            <w:r>
              <w:rPr>
                <w:rFonts w:hint="eastAsia" w:ascii="宋体" w:hAnsi="宋体" w:cs="宋体"/>
                <w:color w:val="000000"/>
                <w:sz w:val="28"/>
                <w:szCs w:val="28"/>
                <w:lang w:val="en-US" w:eastAsia="zh-CN"/>
              </w:rPr>
              <w:t>01</w:t>
            </w:r>
            <w:r>
              <w:rPr>
                <w:rFonts w:hint="eastAsia" w:ascii="宋体" w:hAnsi="宋体" w:eastAsia="宋体" w:cs="宋体"/>
                <w:color w:val="000000"/>
                <w:sz w:val="28"/>
                <w:szCs w:val="28"/>
              </w:rPr>
              <w:t>月至</w:t>
            </w:r>
            <w:r>
              <w:rPr>
                <w:rFonts w:hint="eastAsia" w:ascii="宋体" w:hAnsi="宋体" w:cs="宋体"/>
                <w:color w:val="000000"/>
                <w:sz w:val="28"/>
                <w:szCs w:val="28"/>
                <w:lang w:val="en-US" w:eastAsia="zh-CN"/>
              </w:rPr>
              <w:t>投标截止时间内</w:t>
            </w:r>
            <w:r>
              <w:rPr>
                <w:rFonts w:hint="eastAsia" w:ascii="宋体" w:hAnsi="宋体" w:eastAsia="宋体" w:cs="宋体"/>
                <w:color w:val="000000"/>
                <w:sz w:val="28"/>
                <w:szCs w:val="28"/>
              </w:rPr>
              <w:t>已完成类</w:t>
            </w:r>
            <w:r>
              <w:rPr>
                <w:rFonts w:hint="eastAsia" w:ascii="宋体" w:hAnsi="宋体" w:cs="宋体"/>
                <w:color w:val="000000"/>
                <w:sz w:val="28"/>
                <w:szCs w:val="28"/>
                <w:lang w:val="en-US" w:eastAsia="zh-CN"/>
              </w:rPr>
              <w:t>似</w:t>
            </w:r>
            <w:r>
              <w:rPr>
                <w:rFonts w:hint="eastAsia" w:ascii="宋体" w:hAnsi="宋体" w:eastAsia="宋体" w:cs="宋体"/>
                <w:color w:val="000000"/>
                <w:sz w:val="28"/>
                <w:szCs w:val="28"/>
              </w:rPr>
              <w:t>项目业绩（须提供合同</w:t>
            </w:r>
            <w:r>
              <w:rPr>
                <w:rFonts w:hint="eastAsia" w:ascii="宋体" w:hAnsi="宋体" w:cs="宋体"/>
                <w:color w:val="000000"/>
                <w:sz w:val="28"/>
                <w:szCs w:val="28"/>
                <w:lang w:val="en-US" w:eastAsia="zh-CN"/>
              </w:rPr>
              <w:t>或</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通知书)，每个有效业绩得2分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rPr>
              <w:t>最多得</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56" w:type="dxa"/>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质量及服务承诺</w:t>
            </w:r>
          </w:p>
        </w:tc>
        <w:tc>
          <w:tcPr>
            <w:tcW w:w="789" w:type="dxa"/>
            <w:tcBorders>
              <w:left w:val="nil"/>
              <w:right w:val="single" w:color="auto" w:sz="4" w:space="0"/>
            </w:tcBorders>
            <w:vAlign w:val="center"/>
          </w:tcPr>
          <w:p>
            <w:pPr>
              <w:adjustRightInd w:val="0"/>
              <w:snapToGrid w:val="0"/>
              <w:spacing w:line="40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eastAsia="zh-CN"/>
              </w:rPr>
              <w:t>分</w:t>
            </w:r>
          </w:p>
        </w:tc>
        <w:tc>
          <w:tcPr>
            <w:tcW w:w="803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right="-86" w:rightChars="-41"/>
              <w:jc w:val="left"/>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具有完善的售后服务体系,针对本项目及采购人实际需求提供详细具体的售后服务措施及承诺</w:t>
            </w:r>
            <w:r>
              <w:rPr>
                <w:rFonts w:hint="eastAsia" w:ascii="宋体" w:hAnsi="宋体" w:eastAsia="宋体" w:cs="宋体"/>
                <w:color w:val="000000"/>
                <w:sz w:val="28"/>
                <w:szCs w:val="28"/>
                <w:lang w:eastAsia="zh-CN"/>
              </w:rPr>
              <w:t>满足要求</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rPr>
              <w:t>售后服务体系方案</w:t>
            </w:r>
            <w:r>
              <w:rPr>
                <w:rFonts w:hint="eastAsia" w:ascii="宋体" w:hAnsi="宋体" w:eastAsia="宋体" w:cs="宋体"/>
                <w:color w:val="000000"/>
                <w:sz w:val="28"/>
                <w:szCs w:val="28"/>
                <w:lang w:eastAsia="zh-CN"/>
              </w:rPr>
              <w:t>基本满足</w:t>
            </w:r>
            <w:r>
              <w:rPr>
                <w:rFonts w:hint="eastAsia" w:ascii="宋体" w:hAnsi="宋体" w:eastAsia="宋体" w:cs="宋体"/>
                <w:color w:val="000000"/>
                <w:sz w:val="28"/>
                <w:szCs w:val="28"/>
              </w:rPr>
              <w:t>，有承诺方案的得</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lang w:eastAsia="zh-CN"/>
              </w:rPr>
              <w:t>有</w:t>
            </w:r>
            <w:r>
              <w:rPr>
                <w:rFonts w:hint="eastAsia" w:ascii="宋体" w:hAnsi="宋体" w:eastAsia="宋体" w:cs="宋体"/>
                <w:color w:val="000000"/>
                <w:sz w:val="28"/>
                <w:szCs w:val="28"/>
              </w:rPr>
              <w:t>服务体系方案</w:t>
            </w:r>
            <w:r>
              <w:rPr>
                <w:rFonts w:hint="eastAsia" w:ascii="宋体" w:hAnsi="宋体" w:eastAsia="宋体" w:cs="宋体"/>
                <w:color w:val="000000"/>
                <w:sz w:val="28"/>
                <w:szCs w:val="28"/>
                <w:lang w:eastAsia="zh-CN"/>
              </w:rPr>
              <w:t>、承诺但内容不符合</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cs="宋体"/>
                <w:color w:val="000000"/>
                <w:sz w:val="28"/>
                <w:szCs w:val="28"/>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w:t>
            </w:r>
          </w:p>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程序</w:t>
            </w:r>
          </w:p>
        </w:tc>
        <w:tc>
          <w:tcPr>
            <w:tcW w:w="8038" w:type="dxa"/>
            <w:tcBorders>
              <w:top w:val="single" w:color="auto" w:sz="4" w:space="0"/>
              <w:left w:val="nil"/>
              <w:bottom w:val="single" w:color="auto" w:sz="4" w:space="0"/>
              <w:right w:val="single" w:color="auto" w:sz="4" w:space="0"/>
            </w:tcBorders>
            <w:vAlign w:val="top"/>
          </w:tcPr>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1.开标后，对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2.如经过对所有投标人的响应文件进行评审，有效投标不足三</w:t>
            </w:r>
            <w:r>
              <w:rPr>
                <w:rFonts w:hint="eastAsia" w:ascii="宋体" w:hAnsi="宋体" w:cs="宋体"/>
                <w:color w:val="000000"/>
                <w:sz w:val="28"/>
                <w:szCs w:val="28"/>
                <w:lang w:val="en-US"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sz w:val="28"/>
                <w:szCs w:val="28"/>
              </w:rPr>
            </w:pPr>
            <w:r>
              <w:rPr>
                <w:rFonts w:hint="eastAsia" w:ascii="宋体" w:hAnsi="宋体" w:eastAsia="宋体" w:cs="宋体"/>
                <w:color w:val="000000"/>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w:t>
            </w:r>
            <w:r>
              <w:rPr>
                <w:rFonts w:hint="eastAsia" w:ascii="宋体" w:hAnsi="宋体" w:eastAsia="宋体" w:cs="宋体"/>
                <w:sz w:val="28"/>
                <w:szCs w:val="28"/>
              </w:rPr>
              <w:t>，按技术指标优劣顺序排列</w:t>
            </w:r>
            <w:r>
              <w:rPr>
                <w:rFonts w:hint="eastAsia" w:ascii="宋体" w:hAnsi="宋体" w:eastAsia="宋体" w:cs="宋体"/>
                <w:color w:val="000000"/>
                <w:sz w:val="28"/>
                <w:szCs w:val="28"/>
              </w:rPr>
              <w:t>。</w:t>
            </w:r>
            <w:r>
              <w:rPr>
                <w:rFonts w:hint="eastAsia" w:ascii="宋体" w:hAnsi="宋体" w:cs="宋体"/>
                <w:color w:val="auto"/>
                <w:sz w:val="28"/>
                <w:szCs w:val="28"/>
                <w:lang w:eastAsia="zh-CN"/>
              </w:rPr>
              <w:t>（依据政府采购竞争性磋商采购方式管理暂行办法及相关法律法规）</w:t>
            </w:r>
          </w:p>
        </w:tc>
      </w:tr>
    </w:tbl>
    <w:p>
      <w:pPr>
        <w:numPr>
          <w:ilvl w:val="0"/>
          <w:numId w:val="0"/>
        </w:numPr>
        <w:spacing w:line="520" w:lineRule="exact"/>
        <w:ind w:firstLine="562" w:firstLineChars="200"/>
        <w:rPr>
          <w:rFonts w:hint="eastAsia" w:ascii="宋体" w:hAnsi="宋体" w:eastAsia="宋体" w:cs="宋体"/>
          <w:b/>
          <w:bCs/>
          <w:sz w:val="28"/>
          <w:szCs w:val="28"/>
        </w:rPr>
      </w:pPr>
      <w:bookmarkStart w:id="84" w:name="_Toc245658527"/>
      <w:bookmarkStart w:id="85" w:name="_Toc244623584"/>
      <w:bookmarkStart w:id="86" w:name="_Toc208337157"/>
      <w:bookmarkStart w:id="87" w:name="_Toc245657546"/>
      <w:bookmarkStart w:id="88" w:name="_Toc245176658"/>
      <w:bookmarkStart w:id="89" w:name="_Toc207897909"/>
      <w:r>
        <w:rPr>
          <w:rFonts w:hint="eastAsia" w:ascii="宋体" w:hAnsi="宋体" w:cs="宋体"/>
          <w:b/>
          <w:bCs/>
          <w:sz w:val="28"/>
          <w:szCs w:val="28"/>
          <w:lang w:val="en-US" w:eastAsia="zh-CN"/>
        </w:rPr>
        <w:t>21</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本项目落实政府采购政策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.4.1</w:t>
      </w:r>
      <w:r>
        <w:rPr>
          <w:rFonts w:hint="eastAsia" w:ascii="宋体" w:hAnsi="宋体" w:eastAsia="宋体" w:cs="宋体"/>
          <w:sz w:val="28"/>
          <w:szCs w:val="28"/>
        </w:rPr>
        <w:t>投标企业政府采购政策</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《政府采购促进中小企业发展管理办法》--财库[2020]46 号：</w:t>
      </w:r>
    </w:p>
    <w:p>
      <w:pPr>
        <w:numPr>
          <w:ilvl w:val="0"/>
          <w:numId w:val="0"/>
        </w:num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中小企业参加政府采购活动，供应商应出具《中小企业声明函》，并由供应商加盖公章，其划型标准严格按照工业和信息化部</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国家统计局</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国家发展和改革委员会</w:t>
      </w:r>
      <w:r>
        <w:rPr>
          <w:rFonts w:hint="eastAsia" w:ascii="宋体" w:hAnsi="宋体" w:cs="宋体"/>
          <w:color w:val="auto"/>
          <w:sz w:val="28"/>
          <w:szCs w:val="28"/>
          <w:lang w:eastAsia="zh-CN"/>
        </w:rPr>
        <w:t>、</w:t>
      </w:r>
      <w:r>
        <w:rPr>
          <w:rFonts w:hint="eastAsia" w:ascii="宋体" w:hAnsi="宋体" w:eastAsia="宋体" w:cs="宋体"/>
          <w:color w:val="auto"/>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（2）监狱和戒毒企业落实政府采购政策</w:t>
      </w:r>
      <w:r>
        <w:rPr>
          <w:rFonts w:hint="eastAsia" w:ascii="宋体" w:hAnsi="宋体" w:eastAsia="宋体" w:cs="宋体"/>
          <w:sz w:val="28"/>
          <w:szCs w:val="28"/>
          <w:lang w:eastAsia="zh-CN"/>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监狱和戒毒企业应符合《财政部</w:t>
      </w:r>
      <w:r>
        <w:rPr>
          <w:rFonts w:hint="eastAsia" w:ascii="宋体" w:hAnsi="宋体" w:cs="宋体"/>
          <w:sz w:val="28"/>
          <w:szCs w:val="28"/>
          <w:lang w:eastAsia="zh-CN"/>
        </w:rPr>
        <w:t>、</w:t>
      </w:r>
      <w:r>
        <w:rPr>
          <w:rFonts w:hint="eastAsia" w:ascii="宋体" w:hAnsi="宋体" w:eastAsia="宋体" w:cs="宋体"/>
          <w:sz w:val="28"/>
          <w:szCs w:val="28"/>
        </w:rPr>
        <w:t>司法部关于政府采购支持监狱企业发展有关问题的通知》--财库[2014]68号，并提供由省级以上监狱管理局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戒毒管理局(含新疆生产建设兵团)出具的属于监狱企业的证明，开标时提供原件备查。</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（3）残疾人福利性单位落实政府采购政策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①残疾人福利性单位应符合财库〔201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〕141号规定，提供本单位制造的货物</w:t>
      </w:r>
      <w:r>
        <w:rPr>
          <w:rFonts w:hint="eastAsia" w:ascii="宋体" w:hAnsi="宋体" w:cs="宋体"/>
          <w:sz w:val="28"/>
          <w:szCs w:val="28"/>
          <w:lang w:eastAsia="zh-CN"/>
        </w:rPr>
        <w:t>、</w:t>
      </w:r>
      <w:r>
        <w:rPr>
          <w:rFonts w:hint="eastAsia" w:ascii="宋体" w:hAnsi="宋体" w:eastAsia="宋体" w:cs="宋体"/>
          <w:sz w:val="28"/>
          <w:szCs w:val="28"/>
        </w:rPr>
        <w:t>承担的工程或者服务（以下简称产品），或者提供其他残疾人福利性单位制造的货物（不包括使用非残疾人福利性单位注册商标的货物）。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②投标投标人须按照财库〔201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〕141号规定，提供《残疾人福利性单位声明函》，并对声明的真实性负责。以此为依据享受政府采购政策。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成交投标人为残疾人福利性单位的，采购人或者其委托的采购代理机构应当随</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成交结果同时公告其《残疾人福利性单位声明函》，接受社会监督。</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（4）投标投标人应如实提供以上证明文件，如存在虚假应标，将取消其投标资格。</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.4.2</w:t>
      </w:r>
      <w:r>
        <w:rPr>
          <w:rFonts w:hint="eastAsia" w:ascii="宋体" w:hAnsi="宋体" w:eastAsia="宋体" w:cs="宋体"/>
          <w:sz w:val="28"/>
          <w:szCs w:val="28"/>
        </w:rPr>
        <w:t>投标产品政府采购政策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（1）节能产品根据《国务院办公厅关于建立政府强制采购节能产品制度的通 知 》 （ 国 办 发 [200</w:t>
      </w:r>
      <w:r>
        <w:rPr>
          <w:rFonts w:hint="eastAsia" w:ascii="宋体" w:hAnsi="宋体" w:cs="宋体"/>
          <w:sz w:val="28"/>
          <w:szCs w:val="28"/>
          <w:lang w:val="en-US" w:eastAsia="zh-CN"/>
        </w:rPr>
        <w:t>7</w:t>
      </w:r>
      <w:r>
        <w:rPr>
          <w:rFonts w:hint="eastAsia" w:ascii="宋体" w:hAnsi="宋体" w:eastAsia="宋体" w:cs="宋体"/>
          <w:sz w:val="28"/>
          <w:szCs w:val="28"/>
        </w:rPr>
        <w:t>] 51 号 ） 的 规 定 ， 以 中 国 政 府 采 购 网（http://www.ccgp.gov.cn/）公布的最新一期节能产品政府采购清单为准。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（3）投标投标人在投标文件中对所投标产品为节能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环境标志产品优惠明细表及属于清单内产品的证明资料的不给予优惠。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（4）若节能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环境标志清单内的产品仅是构成投标产品的部件</w:t>
      </w:r>
      <w:r>
        <w:rPr>
          <w:rFonts w:hint="eastAsia" w:ascii="宋体" w:hAnsi="宋体" w:cs="宋体"/>
          <w:sz w:val="28"/>
          <w:szCs w:val="28"/>
          <w:lang w:eastAsia="zh-CN"/>
        </w:rPr>
        <w:t>、</w:t>
      </w:r>
      <w:r>
        <w:rPr>
          <w:rFonts w:hint="eastAsia" w:ascii="宋体" w:hAnsi="宋体" w:eastAsia="宋体" w:cs="宋体"/>
          <w:sz w:val="28"/>
          <w:szCs w:val="28"/>
        </w:rPr>
        <w:t>组件或零件的，则该投标产品不享受鼓励优惠政策。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（5）同一包的节能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环境标志产品部分优惠只对属于清单内的非强制类产品进行优惠，强制类产品不给予优惠。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环境标志产品不重复优惠；同时列入国家级清单和省级清单的产品不重复优惠。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.4.3</w:t>
      </w:r>
      <w:r>
        <w:rPr>
          <w:rFonts w:hint="eastAsia" w:ascii="宋体" w:hAnsi="宋体" w:eastAsia="宋体" w:cs="宋体"/>
          <w:sz w:val="28"/>
          <w:szCs w:val="28"/>
        </w:rPr>
        <w:t>价格优惠比例</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（1）投标企业优惠比例符合竞争性磋商文件规定的小微企业</w:t>
      </w:r>
      <w:r>
        <w:rPr>
          <w:rFonts w:hint="eastAsia" w:ascii="宋体" w:hAnsi="宋体" w:cs="宋体"/>
          <w:color w:val="auto"/>
          <w:sz w:val="28"/>
          <w:szCs w:val="28"/>
          <w:lang w:eastAsia="zh-CN"/>
        </w:rPr>
        <w:t>、</w:t>
      </w:r>
      <w:r>
        <w:rPr>
          <w:rFonts w:hint="eastAsia" w:ascii="宋体" w:hAnsi="宋体" w:eastAsia="宋体" w:cs="宋体"/>
          <w:color w:val="auto"/>
          <w:sz w:val="28"/>
          <w:szCs w:val="28"/>
        </w:rPr>
        <w:t>监狱企业或残疾人福利性单位优惠条件的投标人，用扣除后的价格参与评审。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（2）投标产品优惠比例投标产品为节能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环境标志产品清单中的产品，符合竞争性磋商文件要求的，价格给予6%的扣除（不重复优惠，最高为6%），用扣除后的价格参与评审。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.4.4</w:t>
      </w:r>
      <w:r>
        <w:rPr>
          <w:rFonts w:hint="eastAsia" w:ascii="宋体" w:hAnsi="宋体" w:eastAsia="宋体" w:cs="宋体"/>
          <w:sz w:val="28"/>
          <w:szCs w:val="28"/>
        </w:rPr>
        <w:t>磋商小组对进入详细评审的投标人进行综合评分，根据得分由高到低，推荐出一个以上三个</w:t>
      </w:r>
      <w:r>
        <w:rPr>
          <w:rFonts w:hint="eastAsia" w:ascii="宋体" w:hAnsi="宋体" w:cs="宋体"/>
          <w:sz w:val="28"/>
          <w:szCs w:val="28"/>
          <w:lang w:eastAsia="zh-CN"/>
        </w:rPr>
        <w:t>及</w:t>
      </w:r>
      <w:r>
        <w:rPr>
          <w:rFonts w:hint="eastAsia" w:ascii="宋体" w:hAnsi="宋体" w:eastAsia="宋体" w:cs="宋体"/>
          <w:sz w:val="28"/>
          <w:szCs w:val="28"/>
        </w:rPr>
        <w:t>以下</w:t>
      </w:r>
      <w:r>
        <w:rPr>
          <w:rFonts w:hint="eastAsia" w:ascii="宋体" w:hAnsi="宋体" w:eastAsia="宋体" w:cs="宋体"/>
          <w:sz w:val="28"/>
          <w:szCs w:val="28"/>
          <w:lang w:eastAsia="zh-CN"/>
        </w:rPr>
        <w:t>成交</w:t>
      </w:r>
      <w:r>
        <w:rPr>
          <w:rFonts w:hint="eastAsia" w:ascii="宋体" w:hAnsi="宋体" w:eastAsia="宋体" w:cs="宋体"/>
          <w:sz w:val="28"/>
          <w:szCs w:val="28"/>
        </w:rPr>
        <w:t>候选单位。如果综合评分出现两个投标人得分相同的情况，磋商小组应当根据综合评分情况，按投标报价由低到高顺序排列。得分且投标报价相同的，按技术指标优劣顺序排列。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w:t>
      </w:r>
      <w:r>
        <w:rPr>
          <w:rFonts w:hint="eastAsia" w:ascii="宋体" w:hAnsi="宋体" w:cs="宋体"/>
          <w:sz w:val="28"/>
          <w:szCs w:val="28"/>
          <w:lang w:val="en-US" w:eastAsia="zh-CN"/>
        </w:rPr>
        <w:t>.5</w:t>
      </w:r>
      <w:r>
        <w:rPr>
          <w:rFonts w:hint="eastAsia" w:ascii="宋体" w:hAnsi="宋体" w:eastAsia="宋体" w:cs="宋体"/>
          <w:sz w:val="28"/>
          <w:szCs w:val="28"/>
        </w:rPr>
        <w:t>陕西省中小企业政府采购信用融资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napToGrid w:val="0"/>
        <w:spacing w:line="520" w:lineRule="exact"/>
        <w:rPr>
          <w:rFonts w:hint="eastAsia" w:ascii="宋体" w:hAnsi="宋体" w:eastAsia="宋体" w:cs="宋体"/>
          <w:b/>
          <w:sz w:val="28"/>
          <w:szCs w:val="28"/>
        </w:rPr>
      </w:pPr>
      <w:r>
        <w:rPr>
          <w:rFonts w:hint="eastAsia" w:ascii="宋体" w:hAnsi="宋体" w:cs="宋体"/>
          <w:b/>
          <w:sz w:val="28"/>
          <w:szCs w:val="28"/>
          <w:lang w:val="en-US" w:eastAsia="zh-CN"/>
        </w:rPr>
        <w:t>22</w:t>
      </w:r>
      <w:r>
        <w:rPr>
          <w:rFonts w:hint="eastAsia" w:ascii="宋体" w:hAnsi="宋体" w:eastAsia="宋体" w:cs="宋体"/>
          <w:b/>
          <w:sz w:val="28"/>
          <w:szCs w:val="28"/>
          <w:lang w:val="en-US" w:eastAsia="zh-CN"/>
        </w:rPr>
        <w:t>.</w:t>
      </w:r>
      <w:r>
        <w:rPr>
          <w:rFonts w:hint="eastAsia" w:ascii="宋体" w:hAnsi="宋体" w:eastAsia="宋体" w:cs="宋体"/>
          <w:b/>
          <w:sz w:val="28"/>
          <w:szCs w:val="28"/>
        </w:rPr>
        <w:t>确定成交单位</w:t>
      </w:r>
    </w:p>
    <w:p>
      <w:pPr>
        <w:adjustRightInd w:val="0"/>
        <w:snapToGrid w:val="0"/>
        <w:spacing w:line="520" w:lineRule="exact"/>
        <w:ind w:firstLine="646"/>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.1</w:t>
      </w:r>
      <w:r>
        <w:rPr>
          <w:rFonts w:hint="eastAsia" w:ascii="宋体" w:hAnsi="宋体" w:eastAsia="宋体" w:cs="宋体"/>
          <w:sz w:val="28"/>
          <w:szCs w:val="28"/>
        </w:rPr>
        <w:t>依据评审结果写出磋商结果报告，</w:t>
      </w:r>
      <w:r>
        <w:rPr>
          <w:rFonts w:hint="eastAsia" w:ascii="宋体" w:hAnsi="宋体" w:cs="宋体"/>
          <w:sz w:val="28"/>
          <w:szCs w:val="28"/>
          <w:lang w:eastAsia="zh-CN"/>
        </w:rPr>
        <w:t>报</w:t>
      </w:r>
      <w:r>
        <w:rPr>
          <w:rFonts w:hint="eastAsia" w:ascii="宋体" w:hAnsi="宋体" w:eastAsia="宋体" w:cs="宋体"/>
          <w:sz w:val="28"/>
          <w:szCs w:val="28"/>
        </w:rPr>
        <w:t>送</w:t>
      </w:r>
      <w:r>
        <w:rPr>
          <w:rFonts w:hint="eastAsia" w:ascii="宋体" w:hAnsi="宋体" w:cs="宋体"/>
          <w:sz w:val="28"/>
          <w:szCs w:val="28"/>
          <w:lang w:eastAsia="zh-CN"/>
        </w:rPr>
        <w:t>采购单位</w:t>
      </w:r>
      <w:r>
        <w:rPr>
          <w:rFonts w:hint="eastAsia" w:ascii="宋体" w:hAnsi="宋体" w:eastAsia="宋体" w:cs="宋体"/>
          <w:sz w:val="28"/>
          <w:szCs w:val="28"/>
        </w:rPr>
        <w:t>。</w:t>
      </w:r>
    </w:p>
    <w:p>
      <w:pPr>
        <w:adjustRightInd w:val="0"/>
        <w:snapToGrid w:val="0"/>
        <w:spacing w:line="520" w:lineRule="exact"/>
        <w:ind w:firstLine="645"/>
        <w:outlineLvl w:val="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w:t>
      </w:r>
      <w:r>
        <w:rPr>
          <w:rFonts w:hint="eastAsia" w:ascii="宋体" w:hAnsi="宋体" w:eastAsia="宋体" w:cs="宋体"/>
          <w:sz w:val="28"/>
          <w:szCs w:val="28"/>
        </w:rPr>
        <w:t>在竞争性磋商文件规定的有效期内，</w:t>
      </w:r>
      <w:r>
        <w:rPr>
          <w:rFonts w:hint="eastAsia" w:ascii="宋体" w:hAnsi="宋体" w:cs="宋体"/>
          <w:sz w:val="28"/>
          <w:szCs w:val="28"/>
          <w:lang w:eastAsia="zh-CN"/>
        </w:rPr>
        <w:t>采购单位</w:t>
      </w:r>
      <w:r>
        <w:rPr>
          <w:rFonts w:hint="eastAsia" w:ascii="宋体" w:hAnsi="宋体" w:eastAsia="宋体" w:cs="宋体"/>
          <w:sz w:val="28"/>
          <w:szCs w:val="28"/>
        </w:rPr>
        <w:t>在审查磋商结果报告的基础上确定成交单位，磋商组织单位接到回复后，向确定的成交单位发出“成交通知书”。</w:t>
      </w:r>
    </w:p>
    <w:p>
      <w:pPr>
        <w:adjustRightInd w:val="0"/>
        <w:snapToGrid w:val="0"/>
        <w:spacing w:line="516" w:lineRule="exac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23</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合同</w:t>
      </w:r>
    </w:p>
    <w:p>
      <w:pPr>
        <w:adjustRightInd w:val="0"/>
        <w:snapToGrid w:val="0"/>
        <w:spacing w:line="516" w:lineRule="exact"/>
        <w:ind w:firstLine="645"/>
        <w:rPr>
          <w:rFonts w:hint="eastAsia" w:ascii="宋体" w:hAnsi="宋体" w:eastAsia="宋体" w:cs="宋体"/>
          <w:sz w:val="28"/>
          <w:szCs w:val="28"/>
          <w:lang w:eastAsia="zh-CN"/>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请成交单位在成交公示期结束后（一个工作日），前往代理机构领取成交通知书。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成交通知书</w:t>
      </w:r>
      <w:r>
        <w:rPr>
          <w:rFonts w:hint="eastAsia" w:ascii="宋体" w:hAnsi="宋体" w:eastAsia="宋体" w:cs="宋体"/>
          <w:sz w:val="28"/>
          <w:szCs w:val="28"/>
        </w:rPr>
        <w:t>发出后，三十日内</w:t>
      </w:r>
      <w:r>
        <w:rPr>
          <w:rFonts w:hint="eastAsia" w:ascii="宋体" w:hAnsi="宋体" w:eastAsia="宋体" w:cs="宋体"/>
          <w:sz w:val="28"/>
          <w:szCs w:val="28"/>
          <w:lang w:eastAsia="zh-CN"/>
        </w:rPr>
        <w:t>成交单位</w:t>
      </w:r>
      <w:r>
        <w:rPr>
          <w:rFonts w:hint="eastAsia" w:ascii="宋体" w:hAnsi="宋体" w:eastAsia="宋体" w:cs="宋体"/>
          <w:sz w:val="28"/>
          <w:szCs w:val="28"/>
        </w:rPr>
        <w:t>与</w:t>
      </w:r>
      <w:r>
        <w:rPr>
          <w:rFonts w:hint="eastAsia" w:ascii="宋体" w:hAnsi="宋体" w:eastAsia="宋体" w:cs="宋体"/>
          <w:sz w:val="28"/>
          <w:szCs w:val="28"/>
          <w:lang w:val="en-US" w:eastAsia="zh-CN"/>
        </w:rPr>
        <w:t>采购单位</w:t>
      </w:r>
      <w:r>
        <w:rPr>
          <w:rFonts w:hint="eastAsia" w:ascii="宋体" w:hAnsi="宋体" w:eastAsia="宋体" w:cs="宋体"/>
          <w:sz w:val="28"/>
          <w:szCs w:val="28"/>
        </w:rPr>
        <w:t>洽谈合同条款，并签订合同。</w:t>
      </w:r>
      <w:r>
        <w:rPr>
          <w:rFonts w:hint="eastAsia" w:ascii="宋体" w:hAnsi="宋体" w:eastAsia="宋体" w:cs="宋体"/>
          <w:sz w:val="28"/>
          <w:szCs w:val="28"/>
          <w:lang w:eastAsia="zh-CN"/>
        </w:rPr>
        <w:t>竞争性磋商文件</w:t>
      </w:r>
      <w:r>
        <w:rPr>
          <w:rFonts w:hint="eastAsia" w:ascii="宋体" w:hAnsi="宋体" w:eastAsia="宋体" w:cs="宋体"/>
          <w:sz w:val="28"/>
          <w:szCs w:val="28"/>
        </w:rPr>
        <w:t>及</w:t>
      </w:r>
      <w:r>
        <w:rPr>
          <w:rFonts w:hint="eastAsia" w:ascii="宋体" w:hAnsi="宋体" w:eastAsia="宋体" w:cs="宋体"/>
          <w:sz w:val="28"/>
          <w:szCs w:val="28"/>
          <w:lang w:eastAsia="zh-CN"/>
        </w:rPr>
        <w:t>成交单位磋商响应文件</w:t>
      </w:r>
      <w:r>
        <w:rPr>
          <w:rFonts w:hint="eastAsia" w:ascii="宋体" w:hAnsi="宋体" w:eastAsia="宋体" w:cs="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.3</w:t>
      </w:r>
      <w:r>
        <w:rPr>
          <w:rFonts w:hint="eastAsia" w:ascii="宋体" w:hAnsi="宋体" w:eastAsia="宋体" w:cs="宋体"/>
          <w:sz w:val="28"/>
          <w:szCs w:val="28"/>
        </w:rPr>
        <w:t>监督机构在合同履行期间以及履行期后，可以随时检查项目的执行情况，对</w:t>
      </w:r>
      <w:r>
        <w:rPr>
          <w:rFonts w:hint="eastAsia" w:ascii="宋体" w:hAnsi="宋体" w:cs="宋体"/>
          <w:sz w:val="28"/>
          <w:szCs w:val="28"/>
          <w:lang w:eastAsia="zh-CN"/>
        </w:rPr>
        <w:t>招标</w:t>
      </w:r>
      <w:r>
        <w:rPr>
          <w:rFonts w:hint="eastAsia" w:ascii="宋体" w:hAnsi="宋体" w:eastAsia="宋体" w:cs="宋体"/>
          <w:sz w:val="28"/>
          <w:szCs w:val="28"/>
        </w:rPr>
        <w:t>标准</w:t>
      </w:r>
      <w:r>
        <w:rPr>
          <w:rFonts w:hint="eastAsia" w:ascii="宋体" w:hAnsi="宋体" w:cs="宋体"/>
          <w:sz w:val="28"/>
          <w:szCs w:val="28"/>
          <w:lang w:eastAsia="zh-CN"/>
        </w:rPr>
        <w:t>、</w:t>
      </w:r>
      <w:r>
        <w:rPr>
          <w:rFonts w:hint="eastAsia" w:ascii="宋体" w:hAnsi="宋体" w:eastAsia="宋体" w:cs="宋体"/>
          <w:sz w:val="28"/>
          <w:szCs w:val="28"/>
        </w:rPr>
        <w:t>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24</w:t>
      </w:r>
      <w:r>
        <w:rPr>
          <w:rFonts w:hint="eastAsia" w:ascii="宋体" w:hAnsi="宋体" w:eastAsia="宋体" w:cs="宋体"/>
          <w:b/>
          <w:bCs/>
          <w:sz w:val="28"/>
          <w:szCs w:val="28"/>
          <w:lang w:val="en-US" w:eastAsia="zh-CN"/>
        </w:rPr>
        <w:t>.</w:t>
      </w:r>
      <w:r>
        <w:rPr>
          <w:rFonts w:hint="eastAsia" w:ascii="宋体" w:hAnsi="宋体" w:eastAsia="宋体" w:cs="宋体"/>
          <w:b/>
          <w:bCs/>
          <w:sz w:val="28"/>
          <w:szCs w:val="28"/>
          <w:lang w:eastAsia="zh-CN"/>
        </w:rPr>
        <w:t>成交</w:t>
      </w:r>
      <w:r>
        <w:rPr>
          <w:rFonts w:hint="eastAsia" w:ascii="宋体" w:hAnsi="宋体" w:eastAsia="宋体" w:cs="宋体"/>
          <w:b/>
          <w:bCs/>
          <w:sz w:val="28"/>
          <w:szCs w:val="28"/>
        </w:rPr>
        <w:t>服务费</w:t>
      </w:r>
    </w:p>
    <w:p>
      <w:pPr>
        <w:pStyle w:val="8"/>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.1招标代理服务费的计算方法：依据国家发展计划委员会计价格[2011]534号文件和依据陕价行发【2012】72号文件规定的收取标准及相应的计算办法。</w:t>
      </w:r>
    </w:p>
    <w:p>
      <w:pPr>
        <w:pStyle w:val="8"/>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.2招标代理服务费由</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单位支付，在领取《</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通知书》前，向陕西佳源锦誉项目管理有限公司无偿提交装订成册并加盖鲜章的纸质版文件</w:t>
      </w: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套（一正</w:t>
      </w:r>
      <w:r>
        <w:rPr>
          <w:rFonts w:hint="eastAsia" w:ascii="宋体" w:hAnsi="宋体" w:cs="宋体"/>
          <w:b w:val="0"/>
          <w:bCs w:val="0"/>
          <w:sz w:val="28"/>
          <w:szCs w:val="28"/>
          <w:lang w:val="en-US" w:eastAsia="zh-CN"/>
        </w:rPr>
        <w:t>一</w:t>
      </w:r>
      <w:r>
        <w:rPr>
          <w:rFonts w:hint="eastAsia" w:ascii="宋体" w:hAnsi="宋体" w:eastAsia="宋体" w:cs="宋体"/>
          <w:b w:val="0"/>
          <w:bCs w:val="0"/>
          <w:sz w:val="28"/>
          <w:szCs w:val="28"/>
          <w:lang w:val="en-US" w:eastAsia="zh-CN"/>
        </w:rPr>
        <w:t>副）及电子版U盘1份（投标人对所提供资料的电子版U盘与上传文件保持一致且对文件的真实性、合法性、准确性、完整性负责）由</w:t>
      </w:r>
      <w:r>
        <w:rPr>
          <w:rFonts w:hint="eastAsia" w:ascii="宋体" w:hAnsi="宋体" w:cs="宋体"/>
          <w:b w:val="0"/>
          <w:bCs w:val="0"/>
          <w:sz w:val="28"/>
          <w:szCs w:val="28"/>
          <w:lang w:val="en-US" w:eastAsia="zh-CN"/>
        </w:rPr>
        <w:t>成交单位</w:t>
      </w:r>
      <w:r>
        <w:rPr>
          <w:rFonts w:hint="eastAsia" w:ascii="宋体" w:hAnsi="宋体" w:eastAsia="宋体" w:cs="宋体"/>
          <w:b w:val="0"/>
          <w:bCs w:val="0"/>
          <w:sz w:val="28"/>
          <w:szCs w:val="28"/>
          <w:lang w:val="en-US" w:eastAsia="zh-CN"/>
        </w:rPr>
        <w:t>一次性</w:t>
      </w:r>
      <w:r>
        <w:rPr>
          <w:rFonts w:hint="eastAsia" w:ascii="宋体" w:hAnsi="宋体" w:cs="宋体"/>
          <w:b w:val="0"/>
          <w:bCs w:val="0"/>
          <w:sz w:val="28"/>
          <w:szCs w:val="28"/>
          <w:lang w:val="en-US" w:eastAsia="zh-CN"/>
        </w:rPr>
        <w:t>递交</w:t>
      </w:r>
      <w:r>
        <w:rPr>
          <w:rFonts w:hint="eastAsia" w:ascii="宋体" w:hAnsi="宋体" w:eastAsia="宋体" w:cs="宋体"/>
          <w:b w:val="0"/>
          <w:bCs w:val="0"/>
          <w:sz w:val="28"/>
          <w:szCs w:val="28"/>
          <w:lang w:val="en-US" w:eastAsia="zh-CN"/>
        </w:rPr>
        <w:t>给陕西佳源锦誉项目管理有限公司。</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.3</w:t>
      </w:r>
      <w:r>
        <w:rPr>
          <w:rFonts w:hint="eastAsia" w:ascii="宋体" w:hAnsi="宋体" w:cs="宋体"/>
          <w:b w:val="0"/>
          <w:bCs w:val="0"/>
          <w:sz w:val="28"/>
          <w:szCs w:val="28"/>
          <w:lang w:val="en-US" w:eastAsia="zh-CN"/>
        </w:rPr>
        <w:t>采购</w:t>
      </w:r>
      <w:r>
        <w:rPr>
          <w:rFonts w:hint="eastAsia" w:ascii="宋体" w:hAnsi="宋体" w:eastAsia="宋体" w:cs="宋体"/>
          <w:b w:val="0"/>
          <w:bCs w:val="0"/>
          <w:sz w:val="28"/>
          <w:szCs w:val="28"/>
          <w:lang w:val="en-US" w:eastAsia="zh-CN"/>
        </w:rPr>
        <w:t>代理服务费缴纳账户：</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开户名称：陕西佳源锦誉项目管理有限公司</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开户银行：长安银行股份有限公司安康分行</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账    号：8060</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7130</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1421</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0023</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53  </w:t>
      </w:r>
      <w:r>
        <w:rPr>
          <w:rFonts w:hint="eastAsia" w:ascii="宋体" w:hAnsi="宋体" w:eastAsia="宋体" w:cs="宋体"/>
          <w:sz w:val="28"/>
          <w:szCs w:val="28"/>
          <w:lang w:val="en-US" w:eastAsia="zh-CN"/>
        </w:rPr>
        <w:t xml:space="preserve">       </w:t>
      </w:r>
    </w:p>
    <w:p>
      <w:pPr>
        <w:adjustRightInd w:val="0"/>
        <w:snapToGrid w:val="0"/>
        <w:spacing w:line="516" w:lineRule="exact"/>
        <w:rPr>
          <w:rFonts w:hint="eastAsia" w:ascii="宋体" w:hAnsi="宋体" w:eastAsia="宋体" w:cs="宋体"/>
          <w:b/>
          <w:bCs/>
          <w:sz w:val="28"/>
          <w:szCs w:val="28"/>
        </w:rPr>
      </w:pPr>
      <w:r>
        <w:rPr>
          <w:rFonts w:hint="eastAsia" w:ascii="宋体" w:hAnsi="宋体" w:cs="宋体"/>
          <w:b/>
          <w:bCs/>
          <w:sz w:val="28"/>
          <w:szCs w:val="28"/>
          <w:lang w:val="en-US" w:eastAsia="zh-CN"/>
        </w:rPr>
        <w:t>25</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质疑与投诉：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25</w:t>
      </w:r>
      <w:r>
        <w:rPr>
          <w:rFonts w:hint="eastAsia" w:ascii="宋体" w:hAnsi="宋体" w:eastAsia="宋体" w:cs="宋体"/>
          <w:sz w:val="28"/>
          <w:szCs w:val="28"/>
          <w:lang w:val="en-US" w:eastAsia="zh-CN"/>
        </w:rPr>
        <w:t>.1</w:t>
      </w:r>
      <w:r>
        <w:rPr>
          <w:rFonts w:hint="eastAsia" w:ascii="宋体" w:hAnsi="宋体" w:eastAsia="宋体" w:cs="宋体"/>
          <w:sz w:val="28"/>
          <w:szCs w:val="28"/>
        </w:rPr>
        <w:t>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（1）供应商认为</w:t>
      </w:r>
      <w:r>
        <w:rPr>
          <w:rFonts w:hint="eastAsia" w:ascii="宋体" w:hAnsi="宋体" w:cs="宋体"/>
          <w:sz w:val="28"/>
          <w:szCs w:val="28"/>
          <w:lang w:val="en-US" w:eastAsia="zh-CN"/>
        </w:rPr>
        <w:t>磋商文件、</w:t>
      </w:r>
      <w:r>
        <w:rPr>
          <w:rFonts w:hint="eastAsia" w:ascii="宋体" w:hAnsi="宋体" w:eastAsia="宋体" w:cs="宋体"/>
          <w:sz w:val="28"/>
          <w:szCs w:val="28"/>
        </w:rPr>
        <w:t>采购过程</w:t>
      </w:r>
      <w:r>
        <w:rPr>
          <w:rFonts w:hint="eastAsia" w:ascii="宋体" w:hAnsi="宋体" w:cs="宋体"/>
          <w:sz w:val="28"/>
          <w:szCs w:val="28"/>
          <w:lang w:eastAsia="zh-CN"/>
        </w:rPr>
        <w:t>、</w:t>
      </w:r>
      <w:r>
        <w:rPr>
          <w:rFonts w:hint="eastAsia" w:ascii="宋体" w:hAnsi="宋体" w:eastAsia="宋体" w:cs="宋体"/>
          <w:sz w:val="28"/>
          <w:szCs w:val="28"/>
          <w:lang w:eastAsia="zh-CN"/>
        </w:rPr>
        <w:t>成交</w:t>
      </w:r>
      <w:r>
        <w:rPr>
          <w:rFonts w:hint="eastAsia" w:ascii="宋体" w:hAnsi="宋体" w:eastAsia="宋体" w:cs="宋体"/>
          <w:sz w:val="28"/>
          <w:szCs w:val="28"/>
        </w:rPr>
        <w:t>或者</w:t>
      </w:r>
      <w:r>
        <w:rPr>
          <w:rFonts w:hint="eastAsia" w:ascii="宋体" w:hAnsi="宋体" w:eastAsia="宋体" w:cs="宋体"/>
          <w:sz w:val="28"/>
          <w:szCs w:val="28"/>
          <w:lang w:eastAsia="zh-CN"/>
        </w:rPr>
        <w:t>成交</w:t>
      </w:r>
      <w:r>
        <w:rPr>
          <w:rFonts w:hint="eastAsia" w:ascii="宋体" w:hAnsi="宋体" w:eastAsia="宋体" w:cs="宋体"/>
          <w:sz w:val="28"/>
          <w:szCs w:val="28"/>
        </w:rPr>
        <w:t>结果使自己的权益受到损害的，可以在知道或者应知其权益受到损害之日起7个工作日内，以书面形式向</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提出质疑。针对同一采购程序环节的质疑应在法定质疑期内一次性提出。属于采购程序问题的，向</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提出质疑；属于采购需求的（包括资质要求</w:t>
      </w:r>
      <w:r>
        <w:rPr>
          <w:rFonts w:hint="eastAsia" w:ascii="宋体" w:hAnsi="宋体" w:cs="宋体"/>
          <w:sz w:val="28"/>
          <w:szCs w:val="28"/>
          <w:lang w:eastAsia="zh-CN"/>
        </w:rPr>
        <w:t>、</w:t>
      </w:r>
      <w:r>
        <w:rPr>
          <w:rFonts w:hint="eastAsia" w:ascii="宋体" w:hAnsi="宋体" w:eastAsia="宋体" w:cs="宋体"/>
          <w:sz w:val="28"/>
          <w:szCs w:val="28"/>
        </w:rPr>
        <w:t>技术指标</w:t>
      </w:r>
      <w:r>
        <w:rPr>
          <w:rFonts w:hint="eastAsia" w:ascii="宋体" w:hAnsi="宋体" w:cs="宋体"/>
          <w:sz w:val="28"/>
          <w:szCs w:val="28"/>
          <w:lang w:eastAsia="zh-CN"/>
        </w:rPr>
        <w:t>、</w:t>
      </w:r>
      <w:r>
        <w:rPr>
          <w:rFonts w:hint="eastAsia" w:ascii="宋体" w:hAnsi="宋体" w:eastAsia="宋体" w:cs="宋体"/>
          <w:sz w:val="28"/>
          <w:szCs w:val="28"/>
        </w:rPr>
        <w:t>参数</w:t>
      </w:r>
      <w:r>
        <w:rPr>
          <w:rFonts w:hint="eastAsia" w:ascii="宋体" w:hAnsi="宋体" w:cs="宋体"/>
          <w:sz w:val="28"/>
          <w:szCs w:val="28"/>
          <w:lang w:eastAsia="zh-CN"/>
        </w:rPr>
        <w:t>、</w:t>
      </w:r>
      <w:r>
        <w:rPr>
          <w:rFonts w:hint="eastAsia" w:ascii="宋体" w:hAnsi="宋体" w:eastAsia="宋体" w:cs="宋体"/>
          <w:sz w:val="28"/>
          <w:szCs w:val="28"/>
        </w:rPr>
        <w:t>评分办法等），应向</w:t>
      </w:r>
      <w:r>
        <w:rPr>
          <w:rFonts w:hint="eastAsia" w:ascii="宋体" w:hAnsi="宋体" w:eastAsia="宋体" w:cs="宋体"/>
          <w:sz w:val="28"/>
          <w:szCs w:val="28"/>
          <w:lang w:eastAsia="zh-CN"/>
        </w:rPr>
        <w:t>采购单位</w:t>
      </w:r>
      <w:r>
        <w:rPr>
          <w:rFonts w:hint="eastAsia" w:ascii="宋体" w:hAnsi="宋体" w:eastAsia="宋体" w:cs="宋体"/>
          <w:sz w:val="28"/>
          <w:szCs w:val="28"/>
        </w:rPr>
        <w:t>提出质疑；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（2）提出质疑的供应商应当是参与本项目采购活动的供应商。</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（3）潜在供应商已依法获取其可质疑的</w:t>
      </w:r>
      <w:r>
        <w:rPr>
          <w:rFonts w:hint="eastAsia" w:ascii="宋体" w:hAnsi="宋体" w:cs="宋体"/>
          <w:sz w:val="28"/>
          <w:szCs w:val="28"/>
          <w:lang w:val="en-US" w:eastAsia="zh-CN"/>
        </w:rPr>
        <w:t>磋商文件</w:t>
      </w:r>
      <w:r>
        <w:rPr>
          <w:rFonts w:hint="eastAsia" w:ascii="宋体" w:hAnsi="宋体" w:eastAsia="宋体" w:cs="宋体"/>
          <w:sz w:val="28"/>
          <w:szCs w:val="28"/>
        </w:rPr>
        <w:t>的，可以对该文件提出质疑。对采购文件提出质疑的，应当在获取</w:t>
      </w:r>
      <w:r>
        <w:rPr>
          <w:rFonts w:hint="eastAsia" w:ascii="宋体" w:hAnsi="宋体" w:cs="宋体"/>
          <w:sz w:val="28"/>
          <w:szCs w:val="28"/>
          <w:lang w:eastAsia="zh-CN"/>
        </w:rPr>
        <w:t>磋商</w:t>
      </w:r>
      <w:r>
        <w:rPr>
          <w:rFonts w:hint="eastAsia" w:ascii="宋体" w:hAnsi="宋体" w:eastAsia="宋体" w:cs="宋体"/>
          <w:sz w:val="28"/>
          <w:szCs w:val="28"/>
        </w:rPr>
        <w:t>文件</w:t>
      </w:r>
      <w:r>
        <w:rPr>
          <w:rFonts w:hint="eastAsia" w:ascii="宋体" w:hAnsi="宋体" w:cs="宋体"/>
          <w:sz w:val="28"/>
          <w:szCs w:val="28"/>
          <w:lang w:val="en-US" w:eastAsia="zh-CN"/>
        </w:rPr>
        <w:t>或者磋商文件公告期限届满之日</w:t>
      </w:r>
      <w:r>
        <w:rPr>
          <w:rFonts w:hint="eastAsia" w:ascii="宋体" w:hAnsi="宋体" w:eastAsia="宋体" w:cs="宋体"/>
          <w:sz w:val="28"/>
          <w:szCs w:val="28"/>
        </w:rPr>
        <w:t>起7个工作日内提出。</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（4）供应商提出质疑应当提交质疑函和必要的证明材料，质疑函应包括下列内容：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供应商的姓名或者名称</w:t>
      </w:r>
      <w:r>
        <w:rPr>
          <w:rFonts w:hint="eastAsia" w:ascii="宋体" w:hAnsi="宋体" w:cs="宋体"/>
          <w:sz w:val="28"/>
          <w:szCs w:val="28"/>
          <w:lang w:eastAsia="zh-CN"/>
        </w:rPr>
        <w:t>、</w:t>
      </w:r>
      <w:r>
        <w:rPr>
          <w:rFonts w:hint="eastAsia" w:ascii="宋体" w:hAnsi="宋体" w:eastAsia="宋体" w:cs="宋体"/>
          <w:sz w:val="28"/>
          <w:szCs w:val="28"/>
        </w:rPr>
        <w:t>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质疑项目的名称</w:t>
      </w:r>
      <w:r>
        <w:rPr>
          <w:rFonts w:hint="eastAsia" w:ascii="宋体" w:hAnsi="宋体" w:cs="宋体"/>
          <w:sz w:val="28"/>
          <w:szCs w:val="28"/>
          <w:lang w:eastAsia="zh-CN"/>
        </w:rPr>
        <w:t>、</w:t>
      </w:r>
      <w:r>
        <w:rPr>
          <w:rFonts w:hint="eastAsia" w:ascii="宋体" w:hAnsi="宋体" w:eastAsia="宋体" w:cs="宋体"/>
          <w:sz w:val="28"/>
          <w:szCs w:val="28"/>
        </w:rPr>
        <w:t>编号；</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明确的质疑事项和与质疑事项相关的请求；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必要的法律依据；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提出质疑的日期。</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（6）供应商可以委托代理人进行质疑和投诉。其授权委托书应当载明代理人的姓名或者名称</w:t>
      </w:r>
      <w:r>
        <w:rPr>
          <w:rFonts w:hint="eastAsia" w:ascii="宋体" w:hAnsi="宋体" w:cs="宋体"/>
          <w:sz w:val="28"/>
          <w:szCs w:val="28"/>
          <w:lang w:eastAsia="zh-CN"/>
        </w:rPr>
        <w:t>、</w:t>
      </w:r>
      <w:r>
        <w:rPr>
          <w:rFonts w:hint="eastAsia" w:ascii="宋体" w:hAnsi="宋体" w:eastAsia="宋体" w:cs="宋体"/>
          <w:sz w:val="28"/>
          <w:szCs w:val="28"/>
        </w:rPr>
        <w:t>代理事项</w:t>
      </w:r>
      <w:r>
        <w:rPr>
          <w:rFonts w:hint="eastAsia" w:ascii="宋体" w:hAnsi="宋体" w:cs="宋体"/>
          <w:sz w:val="28"/>
          <w:szCs w:val="28"/>
          <w:lang w:eastAsia="zh-CN"/>
        </w:rPr>
        <w:t>、</w:t>
      </w:r>
      <w:r>
        <w:rPr>
          <w:rFonts w:hint="eastAsia" w:ascii="宋体" w:hAnsi="宋体" w:eastAsia="宋体" w:cs="宋体"/>
          <w:sz w:val="28"/>
          <w:szCs w:val="28"/>
        </w:rPr>
        <w:t>具体权限</w:t>
      </w:r>
      <w:r>
        <w:rPr>
          <w:rFonts w:hint="eastAsia" w:ascii="宋体" w:hAnsi="宋体" w:cs="宋体"/>
          <w:sz w:val="28"/>
          <w:szCs w:val="28"/>
          <w:lang w:eastAsia="zh-CN"/>
        </w:rPr>
        <w:t>、</w:t>
      </w:r>
      <w:r>
        <w:rPr>
          <w:rFonts w:hint="eastAsia" w:ascii="宋体" w:hAnsi="宋体" w:eastAsia="宋体" w:cs="宋体"/>
          <w:sz w:val="28"/>
          <w:szCs w:val="28"/>
        </w:rPr>
        <w:t>期限和相关事项。供应商为自然人的，应当由本人签字；供应商为法人或者其他组织的，应当由法定代表人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eastAsia="宋体" w:cs="宋体"/>
          <w:sz w:val="28"/>
          <w:szCs w:val="28"/>
        </w:rPr>
        <w:t>负责供应商质疑答复。</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eastAsia="宋体" w:cs="宋体"/>
          <w:sz w:val="28"/>
          <w:szCs w:val="28"/>
        </w:rPr>
        <w:t>委托</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采购的，</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在委托授权范围内作出答复。</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（8）接收质疑函的方式和联系方式：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接收质疑函的方式：书面递交质疑函纸质版（当面递交）</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项目联系人：</w:t>
      </w:r>
      <w:r>
        <w:rPr>
          <w:rFonts w:hint="eastAsia" w:ascii="宋体" w:hAnsi="宋体" w:cs="宋体"/>
          <w:sz w:val="28"/>
          <w:szCs w:val="28"/>
          <w:lang w:eastAsia="zh-CN"/>
        </w:rPr>
        <w:t>刘先生</w:t>
      </w:r>
    </w:p>
    <w:p>
      <w:pPr>
        <w:adjustRightInd w:val="0"/>
        <w:snapToGrid w:val="0"/>
        <w:spacing w:line="516" w:lineRule="exact"/>
        <w:ind w:firstLine="645"/>
        <w:rPr>
          <w:rFonts w:hint="default"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cs="宋体"/>
          <w:sz w:val="28"/>
          <w:szCs w:val="28"/>
          <w:lang w:val="en-US" w:eastAsia="zh-CN"/>
        </w:rPr>
        <w:t>0915-3322262</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邮    箱：</w:t>
      </w:r>
      <w:r>
        <w:rPr>
          <w:rFonts w:hint="eastAsia" w:ascii="宋体" w:hAnsi="宋体" w:cs="宋体"/>
          <w:sz w:val="28"/>
          <w:szCs w:val="28"/>
          <w:lang w:val="en-US" w:eastAsia="zh-CN"/>
        </w:rPr>
        <w:t>525674235</w:t>
      </w:r>
      <w:r>
        <w:rPr>
          <w:rFonts w:hint="eastAsia" w:ascii="宋体" w:hAnsi="宋体" w:eastAsia="宋体" w:cs="宋体"/>
          <w:sz w:val="28"/>
          <w:szCs w:val="28"/>
        </w:rPr>
        <w:t>@qq.com</w:t>
      </w:r>
    </w:p>
    <w:p>
      <w:pPr>
        <w:adjustRightInd w:val="0"/>
        <w:snapToGrid w:val="0"/>
        <w:spacing w:line="516" w:lineRule="exact"/>
        <w:ind w:firstLine="645"/>
        <w:rPr>
          <w:rFonts w:hint="eastAsia" w:ascii="宋体" w:hAnsi="宋体" w:eastAsia="宋体" w:cs="宋体"/>
          <w:sz w:val="28"/>
          <w:szCs w:val="28"/>
        </w:rPr>
      </w:pPr>
      <w:r>
        <w:rPr>
          <w:rFonts w:hint="eastAsia" w:ascii="宋体" w:hAnsi="宋体" w:cs="宋体"/>
          <w:sz w:val="30"/>
          <w:szCs w:val="30"/>
          <w:lang w:val="en-US" w:eastAsia="zh-CN"/>
        </w:rPr>
        <w:t>25</w:t>
      </w:r>
      <w:r>
        <w:rPr>
          <w:rFonts w:hint="eastAsia" w:ascii="宋体" w:hAnsi="宋体" w:cs="宋体"/>
          <w:sz w:val="28"/>
          <w:szCs w:val="28"/>
          <w:lang w:val="en-US" w:eastAsia="zh-CN"/>
        </w:rPr>
        <w:t>.2</w:t>
      </w:r>
      <w:r>
        <w:rPr>
          <w:rFonts w:hint="eastAsia" w:ascii="宋体" w:hAnsi="宋体" w:eastAsia="宋体" w:cs="宋体"/>
          <w:sz w:val="28"/>
          <w:szCs w:val="28"/>
        </w:rPr>
        <w:t xml:space="preserve"> 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（1）质疑供应商对</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的答复不满意，或者</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未在规定时间内作出答复的，可以在答复期满后15个工作日内向同级财政部门提起投诉。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（2）投诉人投诉时,应当提交投诉书和必要的证明材料，并按照被投诉</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（以下简称被投诉人）和与投诉事项有关的供应商数量提供投诉书的副本。投诉书应当包括下列内容：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投诉人和被投诉人的姓名或者名称</w:t>
      </w:r>
      <w:r>
        <w:rPr>
          <w:rFonts w:hint="eastAsia" w:ascii="宋体" w:hAnsi="宋体" w:cs="宋体"/>
          <w:sz w:val="28"/>
          <w:szCs w:val="28"/>
          <w:lang w:eastAsia="zh-CN"/>
        </w:rPr>
        <w:t>、</w:t>
      </w:r>
      <w:r>
        <w:rPr>
          <w:rFonts w:hint="eastAsia" w:ascii="宋体" w:hAnsi="宋体" w:eastAsia="宋体" w:cs="宋体"/>
          <w:sz w:val="28"/>
          <w:szCs w:val="28"/>
        </w:rPr>
        <w:t>通讯地址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质疑和质疑答复情况说明及相关证明材料；</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明确的投诉事项和与投诉事项相关的投诉请求；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提起投诉的日期。</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（3）投诉人为自然人的，应当由本人签字；投诉人为法人或者其他组织的，应当由法定代表人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400" w:lineRule="exact"/>
        <w:ind w:firstLine="646"/>
        <w:textAlignment w:val="auto"/>
        <w:rPr>
          <w:rFonts w:hint="eastAsia" w:ascii="宋体" w:hAnsi="宋体" w:eastAsia="宋体" w:cs="宋体"/>
          <w:sz w:val="28"/>
          <w:szCs w:val="28"/>
        </w:rPr>
      </w:pPr>
      <w:r>
        <w:rPr>
          <w:rFonts w:hint="eastAsia" w:ascii="宋体" w:hAnsi="宋体" w:eastAsia="宋体" w:cs="宋体"/>
          <w:sz w:val="28"/>
          <w:szCs w:val="28"/>
        </w:rPr>
        <w:t>（4）投诉人提起投诉应当符合下列条件：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提起投诉前已依法进行质疑；</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投诉书内容符合《政府采购质疑和投诉办法》（财政部令第94号令）的规定；</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在投诉有效期限内提起投诉；</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同一投诉事项未经财政部门投诉处理；</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财政部规定的其他条件。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（5）供应商投诉的事项不得超出已质疑事项的范围，但基于质疑答复内容提出的投诉事项除外。</w:t>
      </w:r>
    </w:p>
    <w:p>
      <w:pPr>
        <w:pStyle w:val="7"/>
        <w:rPr>
          <w:rFonts w:hint="eastAsia" w:ascii="宋体" w:hAnsi="宋体" w:eastAsia="宋体" w:cs="宋体"/>
          <w:sz w:val="28"/>
          <w:szCs w:val="28"/>
        </w:rPr>
      </w:pPr>
    </w:p>
    <w:p>
      <w:pPr>
        <w:pStyle w:val="8"/>
        <w:rPr>
          <w:rFonts w:hint="eastAsia" w:ascii="宋体" w:hAnsi="宋体" w:eastAsia="宋体" w:cs="宋体"/>
          <w:sz w:val="28"/>
          <w:szCs w:val="28"/>
        </w:rPr>
      </w:pPr>
    </w:p>
    <w:p>
      <w:pPr>
        <w:numPr>
          <w:ilvl w:val="0"/>
          <w:numId w:val="3"/>
        </w:numPr>
        <w:adjustRightInd w:val="0"/>
        <w:snapToGrid w:val="0"/>
        <w:spacing w:before="156" w:beforeLines="50" w:after="156" w:afterLines="50" w:line="440" w:lineRule="exact"/>
        <w:jc w:val="center"/>
        <w:outlineLvl w:val="1"/>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磋商内容及要求</w:t>
      </w:r>
      <w:bookmarkEnd w:id="84"/>
      <w:bookmarkEnd w:id="85"/>
      <w:bookmarkEnd w:id="86"/>
      <w:bookmarkEnd w:id="87"/>
      <w:bookmarkEnd w:id="88"/>
      <w:bookmarkEnd w:id="89"/>
    </w:p>
    <w:p>
      <w:pPr>
        <w:pStyle w:val="2"/>
        <w:rPr>
          <w:rFonts w:hint="eastAsia"/>
          <w:lang w:val="en-US" w:eastAsia="zh-CN"/>
        </w:rPr>
      </w:pPr>
      <w:r>
        <w:drawing>
          <wp:anchor distT="0" distB="0" distL="114300" distR="114300" simplePos="0" relativeHeight="251661312" behindDoc="1" locked="0" layoutInCell="1" allowOverlap="1">
            <wp:simplePos x="0" y="0"/>
            <wp:positionH relativeFrom="column">
              <wp:posOffset>100330</wp:posOffset>
            </wp:positionH>
            <wp:positionV relativeFrom="paragraph">
              <wp:posOffset>59690</wp:posOffset>
            </wp:positionV>
            <wp:extent cx="6134100" cy="7686040"/>
            <wp:effectExtent l="0" t="0" r="0" b="0"/>
            <wp:wrapTight wrapText="bothSides">
              <wp:wrapPolygon>
                <wp:start x="0" y="0"/>
                <wp:lineTo x="0" y="21521"/>
                <wp:lineTo x="21533" y="21521"/>
                <wp:lineTo x="21533" y="0"/>
                <wp:lineTo x="0" y="0"/>
              </wp:wrapPolygon>
            </wp:wrapTight>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4"/>
                    <a:stretch>
                      <a:fillRect/>
                    </a:stretch>
                  </pic:blipFill>
                  <pic:spPr>
                    <a:xfrm>
                      <a:off x="0" y="0"/>
                      <a:ext cx="6134100" cy="7686040"/>
                    </a:xfrm>
                    <a:prstGeom prst="rect">
                      <a:avLst/>
                    </a:prstGeom>
                    <a:noFill/>
                    <a:ln>
                      <a:noFill/>
                    </a:ln>
                  </pic:spPr>
                </pic:pic>
              </a:graphicData>
            </a:graphic>
          </wp:anchor>
        </w:drawing>
      </w:r>
    </w:p>
    <w:p>
      <w:pPr>
        <w:pStyle w:val="8"/>
        <w:rPr>
          <w:rFonts w:hint="eastAsia"/>
          <w:lang w:val="en-US" w:eastAsia="zh-CN"/>
        </w:rPr>
      </w:pPr>
    </w:p>
    <w:p>
      <w:pPr>
        <w:pStyle w:val="8"/>
        <w:ind w:left="0" w:leftChars="0" w:firstLine="0" w:firstLineChars="0"/>
        <w:jc w:val="center"/>
        <w:rPr>
          <w:rFonts w:hint="eastAsia"/>
          <w:b/>
          <w:bCs/>
          <w:sz w:val="28"/>
          <w:szCs w:val="28"/>
        </w:rPr>
      </w:pPr>
      <w:r>
        <w:rPr>
          <w:rFonts w:hint="eastAsia"/>
          <w:b/>
          <w:bCs/>
          <w:sz w:val="28"/>
          <w:szCs w:val="28"/>
          <w:lang w:eastAsia="zh-CN"/>
        </w:rPr>
        <w:t>岚皋县</w:t>
      </w:r>
      <w:r>
        <w:rPr>
          <w:rFonts w:hint="eastAsia"/>
          <w:b/>
          <w:bCs/>
          <w:sz w:val="28"/>
          <w:szCs w:val="28"/>
        </w:rPr>
        <w:t>堰门镇集镇基础设施建设项目</w:t>
      </w:r>
    </w:p>
    <w:p>
      <w:pPr>
        <w:pStyle w:val="8"/>
        <w:ind w:left="0" w:leftChars="0" w:firstLine="0" w:firstLineChars="0"/>
        <w:jc w:val="center"/>
        <w:rPr>
          <w:rFonts w:hint="eastAsia"/>
          <w:lang w:val="en-US" w:eastAsia="zh-CN"/>
        </w:rPr>
      </w:pPr>
      <w:r>
        <w:rPr>
          <w:rFonts w:hint="eastAsia"/>
          <w:b/>
          <w:bCs/>
          <w:sz w:val="28"/>
          <w:szCs w:val="28"/>
          <w:lang w:val="en-US" w:eastAsia="zh-CN"/>
        </w:rPr>
        <w:t>工程量清单编制说明</w:t>
      </w:r>
    </w:p>
    <w:p>
      <w:pPr>
        <w:pStyle w:val="8"/>
        <w:spacing w:line="24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一、基本概况</w:t>
      </w:r>
    </w:p>
    <w:p>
      <w:pPr>
        <w:pStyle w:val="8"/>
        <w:spacing w:line="24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1.工程名称: 岚皋县堰门镇集镇基础设施建设项目</w:t>
      </w:r>
    </w:p>
    <w:p>
      <w:pPr>
        <w:pStyle w:val="8"/>
        <w:spacing w:line="24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2.工程地点：岚皋县堰门镇集镇</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主要建设内容：《岚皋县堰门镇集镇基础设施建设项目》设计图纸涉及内容,主要包括道路硬化、广场铺装、人行道透水砖铺装、花坛改造、排水沟、浆砌石挡墙及绿化等，具体工程内容详见施工图图纸和招标工程量清单。</w:t>
      </w:r>
    </w:p>
    <w:p>
      <w:pPr>
        <w:pStyle w:val="8"/>
        <w:spacing w:line="24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二、投标人计价要求</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应依据《计价规则》规定和招标文件要求进行计价，工程量清单计价内容包括分部分项工程费、措施项目费、其他项目费和规费、税金。工程量清单计价以综合单价计价，综合单价应依据《计价规则》的规定程序组价。</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工程量清单中的每一个项目都需填入单价；对于没有填入单价或总额价的项目，其费用应视为已包括在工程量清单的其他单价或总额价中，承包人必须按监理工程师指令完成工程量清单中未填入单价或总额价的工程项目。</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3、本工程量清单所提供的工程项目其工程内容和项目特征仅表达了主要工程做法，报价时各投标人应依据图纸用料说明、相关图集，结合招标文件、合同条款、技术规范、图纸及答疑记要文件进行组价。</w:t>
      </w:r>
    </w:p>
    <w:p>
      <w:pPr>
        <w:pStyle w:val="8"/>
        <w:spacing w:line="360" w:lineRule="auto"/>
        <w:ind w:left="0" w:leftChars="0" w:firstLine="560" w:firstLineChars="200"/>
        <w:rPr>
          <w:rFonts w:hint="eastAsia" w:ascii="宋体" w:hAnsi="宋体" w:eastAsia="宋体" w:cs="宋体"/>
          <w:sz w:val="28"/>
          <w:szCs w:val="28"/>
          <w:lang w:val="en-US"/>
        </w:rPr>
      </w:pPr>
      <w:r>
        <w:rPr>
          <w:rFonts w:hint="eastAsia" w:ascii="宋体" w:hAnsi="宋体" w:eastAsia="宋体" w:cs="宋体"/>
          <w:sz w:val="28"/>
          <w:szCs w:val="28"/>
          <w:lang w:val="en-US" w:eastAsia="zh-CN"/>
        </w:rPr>
        <w:t>4、投标人根据《计价规则》规定和投标文件要求格式计价，其中人工费、材料费、机械费、投标人应根据施工组织设计、企业实际情况、市场信息价自主报价。组价时应考虑以下因素：人工费、材料费、机械费社会价格浮动因素，自然灾害及停水、停电、窝工损失等风险费用。</w:t>
      </w:r>
    </w:p>
    <w:p>
      <w:pPr>
        <w:pStyle w:val="8"/>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三、编制依据</w:t>
      </w:r>
    </w:p>
    <w:p>
      <w:pPr>
        <w:pStyle w:val="8"/>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《岚皋县</w:t>
      </w:r>
      <w:r>
        <w:rPr>
          <w:rFonts w:hint="eastAsia" w:ascii="宋体" w:hAnsi="宋体" w:eastAsia="宋体" w:cs="宋体"/>
          <w:sz w:val="28"/>
          <w:szCs w:val="28"/>
          <w:lang w:val="en-US" w:eastAsia="zh-CN"/>
        </w:rPr>
        <w:t>堰门镇集镇基础设施建设项目</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施工</w:t>
      </w:r>
      <w:r>
        <w:rPr>
          <w:rFonts w:hint="eastAsia" w:ascii="宋体" w:hAnsi="宋体" w:eastAsia="宋体" w:cs="宋体"/>
          <w:sz w:val="28"/>
          <w:szCs w:val="28"/>
        </w:rPr>
        <w:t>图纸及相关文件</w:t>
      </w:r>
      <w:r>
        <w:rPr>
          <w:rFonts w:hint="eastAsia" w:ascii="宋体" w:hAnsi="宋体" w:eastAsia="宋体" w:cs="宋体"/>
          <w:sz w:val="28"/>
          <w:szCs w:val="28"/>
          <w:lang w:val="en-US" w:eastAsia="zh-CN"/>
        </w:rPr>
        <w:t>以及甲方提供的相关资料</w:t>
      </w:r>
      <w:r>
        <w:rPr>
          <w:rFonts w:hint="eastAsia" w:ascii="宋体" w:hAnsi="宋体" w:eastAsia="宋体" w:cs="宋体"/>
          <w:sz w:val="28"/>
          <w:szCs w:val="28"/>
        </w:rPr>
        <w:t>；</w:t>
      </w:r>
    </w:p>
    <w:p>
      <w:pPr>
        <w:pStyle w:val="8"/>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2.《陕西省建设工程工程量清单计价规则》、《陕西省</w:t>
      </w:r>
      <w:r>
        <w:rPr>
          <w:rFonts w:hint="eastAsia" w:ascii="宋体" w:hAnsi="宋体" w:eastAsia="宋体" w:cs="宋体"/>
          <w:sz w:val="28"/>
          <w:szCs w:val="28"/>
          <w:lang w:val="en-US" w:eastAsia="zh-CN"/>
        </w:rPr>
        <w:t>市政工程</w:t>
      </w:r>
      <w:r>
        <w:rPr>
          <w:rFonts w:hint="eastAsia" w:ascii="宋体" w:hAnsi="宋体" w:eastAsia="宋体" w:cs="宋体"/>
          <w:sz w:val="28"/>
          <w:szCs w:val="28"/>
        </w:rPr>
        <w:t>、</w:t>
      </w:r>
      <w:r>
        <w:rPr>
          <w:rFonts w:hint="eastAsia" w:ascii="宋体" w:hAnsi="宋体" w:eastAsia="宋体" w:cs="宋体"/>
          <w:sz w:val="28"/>
          <w:szCs w:val="28"/>
          <w:lang w:val="en-US" w:eastAsia="zh-CN"/>
        </w:rPr>
        <w:t>园林绿化</w:t>
      </w:r>
      <w:r>
        <w:rPr>
          <w:rFonts w:hint="eastAsia" w:ascii="宋体" w:hAnsi="宋体" w:eastAsia="宋体" w:cs="宋体"/>
          <w:sz w:val="28"/>
          <w:szCs w:val="28"/>
        </w:rPr>
        <w:t>工程价目表》及相关费用文件编制；</w:t>
      </w:r>
    </w:p>
    <w:p>
      <w:pPr>
        <w:pStyle w:val="8"/>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3.主要材料价格依据</w:t>
      </w:r>
      <w:r>
        <w:rPr>
          <w:rFonts w:hint="eastAsia" w:ascii="宋体" w:hAnsi="宋体" w:eastAsia="宋体" w:cs="宋体"/>
          <w:sz w:val="28"/>
          <w:szCs w:val="28"/>
          <w:lang w:val="en-US" w:eastAsia="zh-CN"/>
        </w:rPr>
        <w:t>2022</w:t>
      </w:r>
      <w:r>
        <w:rPr>
          <w:rFonts w:hint="eastAsia" w:ascii="宋体" w:hAnsi="宋体" w:eastAsia="宋体" w:cs="宋体"/>
          <w:sz w:val="28"/>
          <w:szCs w:val="28"/>
        </w:rPr>
        <w:t>安康工程造价管理信息第</w:t>
      </w:r>
      <w:r>
        <w:rPr>
          <w:rFonts w:hint="eastAsia" w:ascii="宋体" w:hAnsi="宋体" w:eastAsia="宋体" w:cs="宋体"/>
          <w:sz w:val="28"/>
          <w:szCs w:val="28"/>
          <w:lang w:val="en-US" w:eastAsia="zh-CN"/>
        </w:rPr>
        <w:t>06</w:t>
      </w:r>
      <w:r>
        <w:rPr>
          <w:rFonts w:hint="eastAsia" w:ascii="宋体" w:hAnsi="宋体" w:eastAsia="宋体" w:cs="宋体"/>
          <w:sz w:val="28"/>
          <w:szCs w:val="28"/>
        </w:rPr>
        <w:t>期信息价</w:t>
      </w:r>
      <w:r>
        <w:rPr>
          <w:rFonts w:hint="eastAsia" w:ascii="宋体" w:hAnsi="宋体" w:eastAsia="宋体" w:cs="宋体"/>
          <w:sz w:val="28"/>
          <w:szCs w:val="28"/>
          <w:lang w:eastAsia="zh-CN"/>
        </w:rPr>
        <w:t>，</w:t>
      </w:r>
      <w:r>
        <w:rPr>
          <w:rFonts w:hint="eastAsia" w:ascii="宋体" w:hAnsi="宋体" w:eastAsia="宋体" w:cs="宋体"/>
          <w:sz w:val="28"/>
          <w:szCs w:val="28"/>
        </w:rPr>
        <w:t>并结合当地建材市场价格；</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4.人工费</w:t>
      </w:r>
      <w:r>
        <w:rPr>
          <w:rFonts w:hint="eastAsia" w:ascii="宋体" w:hAnsi="宋体" w:eastAsia="宋体" w:cs="宋体"/>
          <w:sz w:val="28"/>
          <w:szCs w:val="28"/>
          <w:lang w:val="en-US" w:eastAsia="zh-CN"/>
        </w:rPr>
        <w:t>按照</w:t>
      </w:r>
      <w:r>
        <w:rPr>
          <w:rFonts w:hint="eastAsia" w:ascii="宋体" w:hAnsi="宋体" w:eastAsia="宋体" w:cs="宋体"/>
          <w:sz w:val="28"/>
          <w:szCs w:val="28"/>
        </w:rPr>
        <w:t>陕建发〔20</w:t>
      </w:r>
      <w:r>
        <w:rPr>
          <w:rFonts w:hint="eastAsia" w:ascii="宋体" w:hAnsi="宋体" w:eastAsia="宋体" w:cs="宋体"/>
          <w:sz w:val="28"/>
          <w:szCs w:val="28"/>
          <w:lang w:val="en-US" w:eastAsia="zh-CN"/>
        </w:rPr>
        <w:t>18</w:t>
      </w:r>
      <w:r>
        <w:rPr>
          <w:rFonts w:hint="eastAsia" w:ascii="宋体" w:hAnsi="宋体" w:eastAsia="宋体" w:cs="宋体"/>
          <w:sz w:val="28"/>
          <w:szCs w:val="28"/>
        </w:rPr>
        <w:t>〕</w:t>
      </w:r>
      <w:r>
        <w:rPr>
          <w:rFonts w:hint="eastAsia" w:ascii="宋体" w:hAnsi="宋体" w:eastAsia="宋体" w:cs="宋体"/>
          <w:sz w:val="28"/>
          <w:szCs w:val="28"/>
          <w:lang w:val="en-US" w:eastAsia="zh-CN"/>
        </w:rPr>
        <w:t>2019</w:t>
      </w:r>
      <w:r>
        <w:rPr>
          <w:rFonts w:hint="eastAsia" w:ascii="宋体" w:hAnsi="宋体" w:eastAsia="宋体" w:cs="宋体"/>
          <w:sz w:val="28"/>
          <w:szCs w:val="28"/>
        </w:rPr>
        <w:t>号文件</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本地相关单位要求</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val="en-US" w:eastAsia="zh-CN"/>
        </w:rPr>
        <w:t>市政工程、园林绿化工程人工单价</w:t>
      </w:r>
      <w:r>
        <w:rPr>
          <w:rFonts w:hint="eastAsia" w:ascii="宋体" w:hAnsi="宋体" w:eastAsia="宋体" w:cs="宋体"/>
          <w:sz w:val="28"/>
          <w:szCs w:val="28"/>
        </w:rPr>
        <w:t>为</w:t>
      </w:r>
      <w:r>
        <w:rPr>
          <w:rFonts w:hint="eastAsia" w:ascii="宋体" w:hAnsi="宋体" w:eastAsia="宋体" w:cs="宋体"/>
          <w:sz w:val="28"/>
          <w:szCs w:val="28"/>
          <w:lang w:val="en-US" w:eastAsia="zh-CN"/>
        </w:rPr>
        <w:t>120</w:t>
      </w:r>
      <w:r>
        <w:rPr>
          <w:rFonts w:hint="eastAsia" w:ascii="宋体" w:hAnsi="宋体" w:eastAsia="宋体" w:cs="宋体"/>
          <w:sz w:val="28"/>
          <w:szCs w:val="28"/>
        </w:rPr>
        <w:t>元/工日、装饰</w:t>
      </w:r>
      <w:r>
        <w:rPr>
          <w:rFonts w:hint="eastAsia" w:ascii="宋体" w:hAnsi="宋体" w:eastAsia="宋体" w:cs="宋体"/>
          <w:sz w:val="28"/>
          <w:szCs w:val="28"/>
          <w:lang w:val="en-US" w:eastAsia="zh-CN"/>
        </w:rPr>
        <w:t>工程人工单价</w:t>
      </w:r>
      <w:r>
        <w:rPr>
          <w:rFonts w:hint="eastAsia" w:ascii="宋体" w:hAnsi="宋体" w:eastAsia="宋体" w:cs="宋体"/>
          <w:sz w:val="28"/>
          <w:szCs w:val="28"/>
        </w:rPr>
        <w:t>为</w:t>
      </w:r>
      <w:r>
        <w:rPr>
          <w:rFonts w:hint="eastAsia" w:ascii="宋体" w:hAnsi="宋体" w:eastAsia="宋体" w:cs="宋体"/>
          <w:sz w:val="28"/>
          <w:szCs w:val="28"/>
          <w:lang w:val="en-US" w:eastAsia="zh-CN"/>
        </w:rPr>
        <w:t>130</w:t>
      </w:r>
      <w:r>
        <w:rPr>
          <w:rFonts w:hint="eastAsia" w:ascii="宋体" w:hAnsi="宋体" w:eastAsia="宋体" w:cs="宋体"/>
          <w:sz w:val="28"/>
          <w:szCs w:val="28"/>
        </w:rPr>
        <w:t>元/工日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调增部分计入差价。</w:t>
      </w:r>
    </w:p>
    <w:p>
      <w:pPr>
        <w:pStyle w:val="8"/>
        <w:spacing w:line="24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5、增值税税率执行陕建发[2019]45号文件</w:t>
      </w:r>
    </w:p>
    <w:p>
      <w:pPr>
        <w:pStyle w:val="8"/>
        <w:spacing w:line="24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6、安全文明施工费执行陕建发[2019] 1246号文件</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7、依据陕西省住房和城乡建设厅关于《建设施工安全生产责任保险费用计价的通知》“陕建发〔2020〕1097号”，规费在已有计费项目的基础上，增加建筑施工安全生产责任保险项目。</w:t>
      </w:r>
    </w:p>
    <w:p>
      <w:pPr>
        <w:pStyle w:val="8"/>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四、其他相关说明</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1、施工前施工单位应仔细查看施工图纸及工程量清单，明确施工范围，避免超范围施工。</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2、施工过程中发生不可预见但确实必须施工的工程内容，需经建设单位同意后方可施工，建设单位、施工单位及监理单位做好现场签证作为竣工结算的依据。</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3、其他未有详尽及图纸不清楚的，详请咨询设计单位。未尽事宜均按国家有关规定计算执行。</w:t>
      </w:r>
    </w:p>
    <w:p>
      <w:pPr>
        <w:pStyle w:val="8"/>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五、计价软件</w:t>
      </w:r>
    </w:p>
    <w:p>
      <w:pPr>
        <w:pStyle w:val="8"/>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计价软件版本：金建工程量清单云6.3.0版本。</w:t>
      </w:r>
    </w:p>
    <w:p>
      <w:pPr>
        <w:pStyle w:val="8"/>
        <w:numPr>
          <w:ilvl w:val="0"/>
          <w:numId w:val="4"/>
        </w:numPr>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工程量清单</w:t>
      </w:r>
    </w:p>
    <w:p>
      <w:pPr>
        <w:pStyle w:val="10"/>
        <w:numPr>
          <w:ilvl w:val="0"/>
          <w:numId w:val="0"/>
        </w:numPr>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第一部分</w:t>
      </w:r>
      <w:r>
        <w:rPr>
          <w:rFonts w:hint="eastAsia" w:ascii="宋体" w:hAnsi="宋体" w:cs="宋体"/>
          <w:b/>
          <w:bCs/>
          <w:kern w:val="0"/>
          <w:sz w:val="28"/>
          <w:szCs w:val="28"/>
          <w:lang w:val="en-US" w:eastAsia="zh-CN" w:bidi="ar-SA"/>
        </w:rPr>
        <w:t>：</w:t>
      </w:r>
      <w:r>
        <w:rPr>
          <w:rStyle w:val="137"/>
          <w:rFonts w:hint="eastAsia" w:ascii="宋体" w:hAnsi="宋体" w:eastAsia="宋体" w:cs="宋体"/>
          <w:b/>
          <w:bCs/>
          <w:sz w:val="28"/>
          <w:szCs w:val="28"/>
          <w:lang w:val="en-US" w:eastAsia="zh-CN" w:bidi="ar"/>
        </w:rPr>
        <w:t>岚皋县堰门镇集镇基础设施建设项目</w:t>
      </w:r>
      <w:r>
        <w:rPr>
          <w:rStyle w:val="136"/>
          <w:rFonts w:hint="eastAsia" w:ascii="宋体" w:hAnsi="宋体" w:eastAsia="宋体" w:cs="宋体"/>
          <w:b/>
          <w:bCs/>
          <w:sz w:val="28"/>
          <w:szCs w:val="28"/>
          <w:lang w:val="en-US" w:eastAsia="zh-CN" w:bidi="ar"/>
        </w:rPr>
        <w:t>-</w:t>
      </w:r>
      <w:r>
        <w:rPr>
          <w:rStyle w:val="137"/>
          <w:rFonts w:hint="eastAsia" w:ascii="宋体" w:hAnsi="宋体" w:eastAsia="宋体" w:cs="宋体"/>
          <w:b/>
          <w:bCs/>
          <w:sz w:val="28"/>
          <w:szCs w:val="28"/>
          <w:lang w:val="en-US" w:eastAsia="zh-CN" w:bidi="ar"/>
        </w:rPr>
        <w:t>市政土建工程</w:t>
      </w:r>
    </w:p>
    <w:tbl>
      <w:tblPr>
        <w:tblStyle w:val="26"/>
        <w:tblW w:w="9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2273"/>
        <w:gridCol w:w="4427"/>
        <w:gridCol w:w="695"/>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56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18"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堰门镇集镇基础设施建设项目-市政土建工程</w:t>
            </w:r>
          </w:p>
        </w:tc>
        <w:tc>
          <w:tcPr>
            <w:tcW w:w="6347"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专业名称:【市政建筑安装专业】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22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项目编码</w:t>
            </w:r>
          </w:p>
        </w:tc>
        <w:tc>
          <w:tcPr>
            <w:tcW w:w="4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4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拆除工程</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040801001001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拆除路面</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1.部位：公安局后道路</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2.材质:机械拆除厚15cm以内混凝土无筋旧路面</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3.外运距离：3Km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1.原混凝土路面拆除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2.建渣清理外运</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040801001002</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拆除路面</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1.材质:地面砖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2.厚度:150mm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1.拆除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2.运输</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040801003001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拆除人行道</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1.部位：安置房门前</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2.材质:普通透水砖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3.外运距离：3Km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1.原有损坏人行道面层拆除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2.建渣清理外运</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040801004001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拆除侧缘石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1.部位：安置房门前</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2.材质:混凝土道牙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3.外运距离：3Km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1.原有破损混凝土道牙拆除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2.建渣清理外运</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040801006001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拆除砖石结构</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1.部位：集镇内老旧护栏</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2.材质:砖混护栏</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3.外运距离：3Km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1.原有老式砖混护栏拆除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2.建渣清理外运</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市政土建</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040103001001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填方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1.回填部位：挡墙背部回填</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2.填方材料品种:石渣</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3.密实度:0.94以上</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1.填方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2.压实</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m3</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040201013001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排水沟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1.材料品种:砖砌排水沟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2.砖品种：MU10标砖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3.砂浆强度等级：M5水泥砂浆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4.排水沟底板：100厚C20混凝土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5.排水沟底面、内侧面抹灰：20厚1:2.5防水砂浆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6.排水沟盖板：成品C20钢筋混凝土盖板</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1.挖土方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2.底板浇筑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3.砌砖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4.抹灰</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5.安装盖板</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040202001001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垫层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1部位：挡墙底部埋石混凝土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2.厚度：400mm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3.混凝土强度等级：C20</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1.拌合</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2.铺筑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3.养生</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040203005001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水泥混凝土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1.部位：公安局后道路</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2.面层：180厚C30混凝土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3.垫层：160厚砂砾石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1.混凝土浇筑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2.拉毛或压痕</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3.锯缝</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4.嵌缝</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5.路面养生</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040203005002</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水泥混凝土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1.部位:场地找平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2.混凝土强度等级、厚度:200厚C20混凝土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1.混凝土浇筑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2.拉毛或压痕</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3.锯缝</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4.嵌缝</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5.养护</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040203006001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块料面层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1.部位：楼梯</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2.做法:</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1).面层：20厚大理石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2).20厚1:3干性水泥砂浆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1.铺砌块料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2.嵌缝、勾缝</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040203006002</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块料面层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1.部位：河堤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2.做法:</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1).面层：20厚大理石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2).20厚1:3干性水泥砂浆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1.铺砌块料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2.嵌缝、勾缝</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040203006003</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块料面层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1.部位：舞台</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2.做法:</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1).面层：20厚大理石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2).20厚1:3干性水泥砂浆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1.铺砌块料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2.嵌缝、勾缝</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040203007001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橡胶面层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1.部位：篮球场</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2.材质：5mm厚硅PU面层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1.配料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2.铺贴</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040203007002</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橡胶面层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1.部位：广场</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2.材质：4mm厚硅PU面层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1.配料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2.铺贴</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040204001001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人行道块料铺设</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1.部位：安置房门前</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2.材质:混凝土砖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3.尺寸:500*250*40mm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4.垫层材料品种、厚度、强度:100厚C20混凝土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1.整形碾压</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2.垫层、基础铺筑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3.块料铺设</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040204003001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安砌侧缘石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1.部位：安置房门前</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2.材料:混凝土道牙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3.尺寸:600*300*100mm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4.垫层、基础：材料品种、厚度、强度:100厚C15混凝土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1.垫层、基础铺筑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2.侧（平、缘）石安砌</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040204003002</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休闲道路道牙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1.材料:墙砖道牙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2.尺寸:详见设计图纸</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1.安砌道牙</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040302015001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混凝土护栏</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1.部位：集镇内老旧护栏</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2.购置成品混凝土护栏</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3.样式规格同堰门集镇</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1.成品采购、运输、安装</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040304002001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浆砌块料</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1.材料品种:块石</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2.砂浆强度等级:水泥砂浆 M10</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1.砌筑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2.砌体勾缝</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3.泄水孔制安</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4.滤层铺设</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5.沉降逢</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m3</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040308006001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镶贴面层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1.部位：花坛</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2.做法:</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1).铲除原有旧面层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2).铺贴100*60mm瓷砖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1.基层清理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2.镶贴面层</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补DB001</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体育器材</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1.体育器材五件套</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1.成品采购、安装</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补DB002</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篮球篮板</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1.篮球篮板采购</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1.成品采购、安装</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w:t>
            </w:r>
          </w:p>
        </w:tc>
      </w:tr>
    </w:tbl>
    <w:p>
      <w:pPr>
        <w:rPr>
          <w:rFonts w:hint="eastAsia"/>
          <w:lang w:val="en-US" w:eastAsia="zh-CN"/>
        </w:rPr>
      </w:pPr>
    </w:p>
    <w:p>
      <w:pPr>
        <w:pStyle w:val="10"/>
      </w:pPr>
    </w:p>
    <w:p/>
    <w:tbl>
      <w:tblPr>
        <w:tblStyle w:val="26"/>
        <w:tblW w:w="96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5547"/>
        <w:gridCol w:w="2186"/>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46"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52"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堰门镇集镇基础设施建设项目-市政土建工程</w:t>
            </w:r>
          </w:p>
        </w:tc>
        <w:tc>
          <w:tcPr>
            <w:tcW w:w="3394"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专业名称:【市政建筑安装专业】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7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5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21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12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安全文明施工(含环境保护、文明施工、安全施工、临时设施、扬尘污染治理)</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冬雨季、夜间施工措施费</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二次搬运</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测量放线、定位复测、检测试验</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大型机械设备进出场及安拆</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施工排水</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施工降水</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施工影响场地周边地上、地下设施及建筑物安全的临时保护设施</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已完工程及设备保护</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围堰</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筑岛</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便道</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便桥</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脚手架</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洞内施工的通风、供水、供气、供电、照明及通讯设施</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驳岸块石清理</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地下管线交叉处理</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行车、行人干扰增加</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轨道交通工程路桥、市政基础设施施工监测、监控、保护</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bl>
    <w:p>
      <w:pPr>
        <w:pStyle w:val="5"/>
      </w:pPr>
    </w:p>
    <w:p/>
    <w:p/>
    <w:tbl>
      <w:tblPr>
        <w:tblStyle w:val="26"/>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8"/>
        <w:gridCol w:w="4988"/>
        <w:gridCol w:w="1427"/>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960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6086"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堰门镇集镇基础设施建设项目-市政土建工程</w:t>
            </w:r>
          </w:p>
        </w:tc>
        <w:tc>
          <w:tcPr>
            <w:tcW w:w="3514"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专业名称:【市政建筑安装专业】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0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49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4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20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其他项目</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暂列金额</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F1.1.1</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设计变更及材料（主材）差价</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专业工程暂估价</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F1.2.1</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主材设备暂估价</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F1.2.2</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另行分包的专业工程金额</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计日工</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F1.3.1</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人工</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F1.3.2</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材料</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F1.3.3</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总承包服务费</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F1.4.1</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发包人发包专业工程管理服务费</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F1.4.2</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发包人供应材料、设备保管费</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bl>
    <w:p>
      <w:pPr>
        <w:pStyle w:val="5"/>
      </w:pPr>
    </w:p>
    <w:p/>
    <w:p>
      <w:pPr>
        <w:pStyle w:val="5"/>
      </w:pPr>
    </w:p>
    <w:p/>
    <w:p>
      <w:pPr>
        <w:numPr>
          <w:ilvl w:val="0"/>
          <w:numId w:val="0"/>
        </w:numPr>
        <w:spacing w:before="312" w:beforeLines="100" w:line="360" w:lineRule="auto"/>
        <w:jc w:val="center"/>
        <w:outlineLvl w:val="0"/>
        <w:rPr>
          <w:rFonts w:hint="eastAsia" w:ascii="宋体" w:hAnsi="宋体" w:cs="宋体"/>
          <w:b/>
          <w:sz w:val="36"/>
          <w:szCs w:val="36"/>
          <w:highlight w:val="none"/>
          <w:lang w:eastAsia="zh-CN"/>
        </w:rPr>
      </w:pPr>
    </w:p>
    <w:p>
      <w:pPr>
        <w:pStyle w:val="7"/>
        <w:rPr>
          <w:rFonts w:hint="eastAsia" w:ascii="宋体" w:hAnsi="宋体" w:cs="宋体"/>
          <w:b/>
          <w:sz w:val="36"/>
          <w:szCs w:val="36"/>
          <w:highlight w:val="none"/>
          <w:lang w:eastAsia="zh-CN"/>
        </w:rPr>
      </w:pPr>
    </w:p>
    <w:tbl>
      <w:tblPr>
        <w:tblStyle w:val="26"/>
        <w:tblW w:w="9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5170"/>
        <w:gridCol w:w="2652"/>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97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15"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堰门镇集镇基础设施建设项目-市政土建工程</w:t>
            </w:r>
          </w:p>
        </w:tc>
        <w:tc>
          <w:tcPr>
            <w:tcW w:w="3860"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专业名称:【市政建筑安装专业】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51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26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计算基础</w:t>
            </w:r>
          </w:p>
        </w:tc>
        <w:tc>
          <w:tcPr>
            <w:tcW w:w="12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规费</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社会保障费</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养老保险</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失业保险</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医疗保险</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工伤保险</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残疾人就业保险</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女工生育保险</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建筑施工安全生产责任保险</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安全文明施工费：</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CSAQWM</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增值税销项税额：</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BHSZJ</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附加税：</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FGCF+CSXMF+QTXMF+GF</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城市维护建设税</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教育费附加税</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地方教育费附加税</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bl>
    <w:p>
      <w:pPr>
        <w:pStyle w:val="10"/>
        <w:rPr>
          <w:rFonts w:hint="eastAsia" w:ascii="宋体" w:hAnsi="宋体" w:cs="宋体"/>
          <w:b/>
          <w:sz w:val="36"/>
          <w:szCs w:val="36"/>
          <w:highlight w:val="none"/>
          <w:lang w:eastAsia="zh-CN"/>
        </w:rPr>
      </w:pPr>
    </w:p>
    <w:p>
      <w:pPr>
        <w:jc w:val="center"/>
        <w:rPr>
          <w:rFonts w:hint="eastAsia" w:ascii="宋体" w:hAnsi="宋体" w:cs="宋体"/>
          <w:b/>
          <w:sz w:val="36"/>
          <w:szCs w:val="36"/>
          <w:highlight w:val="none"/>
          <w:lang w:eastAsia="zh-CN"/>
        </w:rPr>
      </w:pPr>
      <w:r>
        <w:rPr>
          <w:rFonts w:hint="eastAsia" w:ascii="宋体" w:hAnsi="宋体" w:eastAsia="宋体" w:cs="宋体"/>
          <w:b/>
          <w:bCs/>
          <w:kern w:val="0"/>
          <w:sz w:val="28"/>
          <w:szCs w:val="28"/>
          <w:lang w:val="en-US" w:eastAsia="zh-CN" w:bidi="ar-SA"/>
        </w:rPr>
        <w:t>第</w:t>
      </w:r>
      <w:r>
        <w:rPr>
          <w:rFonts w:hint="eastAsia" w:ascii="宋体" w:hAnsi="宋体" w:cs="宋体"/>
          <w:b/>
          <w:bCs/>
          <w:kern w:val="0"/>
          <w:sz w:val="28"/>
          <w:szCs w:val="28"/>
          <w:lang w:val="en-US" w:eastAsia="zh-CN" w:bidi="ar-SA"/>
        </w:rPr>
        <w:t>二</w:t>
      </w:r>
      <w:r>
        <w:rPr>
          <w:rFonts w:hint="eastAsia" w:ascii="宋体" w:hAnsi="宋体" w:eastAsia="宋体" w:cs="宋体"/>
          <w:b/>
          <w:bCs/>
          <w:kern w:val="0"/>
          <w:sz w:val="28"/>
          <w:szCs w:val="28"/>
          <w:lang w:val="en-US" w:eastAsia="zh-CN" w:bidi="ar-SA"/>
        </w:rPr>
        <w:t>部分</w:t>
      </w:r>
      <w:r>
        <w:rPr>
          <w:rFonts w:hint="eastAsia" w:ascii="宋体" w:hAnsi="宋体" w:cs="宋体"/>
          <w:b/>
          <w:bCs/>
          <w:kern w:val="0"/>
          <w:sz w:val="28"/>
          <w:szCs w:val="28"/>
          <w:lang w:val="en-US" w:eastAsia="zh-CN" w:bidi="ar-SA"/>
        </w:rPr>
        <w:t>：岚皋县堰门镇集镇基础设施建设项目-绿化工程</w:t>
      </w:r>
    </w:p>
    <w:tbl>
      <w:tblPr>
        <w:tblStyle w:val="26"/>
        <w:tblW w:w="96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2017"/>
        <w:gridCol w:w="3998"/>
        <w:gridCol w:w="1365"/>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60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2962"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堰门镇集镇基础设施建设项目-绿化工程</w:t>
            </w:r>
          </w:p>
        </w:tc>
        <w:tc>
          <w:tcPr>
            <w:tcW w:w="6640"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专业名称:【园林绿化专业】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项目编码</w:t>
            </w:r>
          </w:p>
        </w:tc>
        <w:tc>
          <w:tcPr>
            <w:tcW w:w="3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3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050102001001</w:t>
            </w:r>
          </w:p>
        </w:tc>
        <w:tc>
          <w:tcPr>
            <w:tcW w:w="3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栽植乔木</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1.桥木种类：樱花树</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2.乔木胸径：10CM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1.起挖、运输</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2.栽植、浇水</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3.养护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050102007001</w:t>
            </w:r>
          </w:p>
        </w:tc>
        <w:tc>
          <w:tcPr>
            <w:tcW w:w="3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栽植色带</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1.苗木种类:三年生红叶石楠</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2.种植密度：36株/m2</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1.运输</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2.栽植</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3.养护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80.0000</w:t>
            </w:r>
          </w:p>
        </w:tc>
      </w:tr>
    </w:tbl>
    <w:p>
      <w:pPr>
        <w:pStyle w:val="7"/>
        <w:rPr>
          <w:rFonts w:hint="eastAsia" w:ascii="宋体" w:hAnsi="宋体" w:cs="宋体"/>
          <w:b/>
          <w:sz w:val="36"/>
          <w:szCs w:val="36"/>
          <w:highlight w:val="none"/>
          <w:lang w:eastAsia="zh-CN"/>
        </w:rPr>
      </w:pPr>
    </w:p>
    <w:p>
      <w:pPr>
        <w:pStyle w:val="8"/>
        <w:rPr>
          <w:rFonts w:hint="eastAsia" w:ascii="宋体" w:hAnsi="宋体" w:cs="宋体"/>
          <w:b/>
          <w:sz w:val="36"/>
          <w:szCs w:val="36"/>
          <w:highlight w:val="none"/>
          <w:lang w:eastAsia="zh-CN"/>
        </w:rPr>
      </w:pPr>
    </w:p>
    <w:p>
      <w:pPr>
        <w:pStyle w:val="10"/>
        <w:rPr>
          <w:rFonts w:hint="eastAsia" w:ascii="宋体" w:hAnsi="宋体" w:cs="宋体"/>
          <w:b/>
          <w:sz w:val="36"/>
          <w:szCs w:val="36"/>
          <w:highlight w:val="none"/>
          <w:lang w:eastAsia="zh-CN"/>
        </w:rPr>
      </w:pPr>
    </w:p>
    <w:p>
      <w:pPr>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tbl>
      <w:tblPr>
        <w:tblStyle w:val="26"/>
        <w:tblW w:w="9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9"/>
        <w:gridCol w:w="5760"/>
        <w:gridCol w:w="1470"/>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95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6719"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堰门镇集镇基础设施建设项目-绿化工程</w:t>
            </w:r>
          </w:p>
        </w:tc>
        <w:tc>
          <w:tcPr>
            <w:tcW w:w="2841"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专业名称:【园林绿化专业】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5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5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安全文明施工(含环境保护、文明施工、安全施工、临时设施、扬尘污染治理)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冬雨季、夜间施工措施费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二次搬运</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测量放线、定位复测、检测试验</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大型机械设备进出场及安拆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施工排水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施工降水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施工影响场地周边地上、地下设施及建筑物安全的临时保护设施</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已完工程及设备保护</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bl>
    <w:p>
      <w:pPr>
        <w:pStyle w:val="8"/>
        <w:rPr>
          <w:rFonts w:hint="eastAsia" w:ascii="宋体" w:hAnsi="宋体" w:cs="宋体"/>
          <w:b/>
          <w:sz w:val="36"/>
          <w:szCs w:val="36"/>
          <w:highlight w:val="none"/>
          <w:lang w:eastAsia="zh-CN"/>
        </w:rPr>
      </w:pPr>
    </w:p>
    <w:p>
      <w:pPr>
        <w:pStyle w:val="10"/>
        <w:rPr>
          <w:rFonts w:hint="eastAsia" w:ascii="宋体" w:hAnsi="宋体" w:cs="宋体"/>
          <w:b/>
          <w:sz w:val="36"/>
          <w:szCs w:val="36"/>
          <w:highlight w:val="none"/>
          <w:lang w:eastAsia="zh-CN"/>
        </w:rPr>
      </w:pPr>
    </w:p>
    <w:p>
      <w:pPr>
        <w:rPr>
          <w:rFonts w:hint="eastAsia" w:ascii="宋体" w:hAnsi="宋体" w:cs="宋体"/>
          <w:b/>
          <w:sz w:val="36"/>
          <w:szCs w:val="36"/>
          <w:highlight w:val="none"/>
          <w:lang w:eastAsia="zh-CN"/>
        </w:rPr>
      </w:pPr>
    </w:p>
    <w:p>
      <w:pPr>
        <w:pStyle w:val="7"/>
        <w:rPr>
          <w:rFonts w:hint="eastAsia" w:ascii="宋体" w:hAnsi="宋体" w:cs="宋体"/>
          <w:b/>
          <w:sz w:val="36"/>
          <w:szCs w:val="36"/>
          <w:highlight w:val="none"/>
          <w:lang w:eastAsia="zh-CN"/>
        </w:rPr>
      </w:pPr>
    </w:p>
    <w:p>
      <w:pPr>
        <w:pStyle w:val="8"/>
        <w:rPr>
          <w:rFonts w:hint="eastAsia" w:ascii="宋体" w:hAnsi="宋体" w:cs="宋体"/>
          <w:b/>
          <w:sz w:val="36"/>
          <w:szCs w:val="36"/>
          <w:highlight w:val="none"/>
          <w:lang w:eastAsia="zh-CN"/>
        </w:rPr>
      </w:pPr>
    </w:p>
    <w:p>
      <w:pPr>
        <w:pStyle w:val="10"/>
        <w:rPr>
          <w:rFonts w:hint="eastAsia" w:ascii="宋体" w:hAnsi="宋体" w:cs="宋体"/>
          <w:b/>
          <w:sz w:val="36"/>
          <w:szCs w:val="36"/>
          <w:highlight w:val="none"/>
          <w:lang w:eastAsia="zh-CN"/>
        </w:rPr>
      </w:pPr>
    </w:p>
    <w:p>
      <w:pPr>
        <w:rPr>
          <w:rFonts w:hint="eastAsia" w:ascii="宋体" w:hAnsi="宋体" w:cs="宋体"/>
          <w:b/>
          <w:sz w:val="36"/>
          <w:szCs w:val="36"/>
          <w:highlight w:val="none"/>
          <w:lang w:eastAsia="zh-CN"/>
        </w:rPr>
      </w:pPr>
    </w:p>
    <w:p>
      <w:pPr>
        <w:pStyle w:val="2"/>
        <w:rPr>
          <w:rFonts w:hint="eastAsia"/>
          <w:lang w:eastAsia="zh-CN"/>
        </w:rPr>
      </w:pPr>
    </w:p>
    <w:tbl>
      <w:tblPr>
        <w:tblStyle w:val="26"/>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3"/>
        <w:gridCol w:w="5047"/>
        <w:gridCol w:w="1421"/>
        <w:gridCol w:w="2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964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6140"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堰门镇集镇基础设施建设项目-绿化工程</w:t>
            </w:r>
          </w:p>
        </w:tc>
        <w:tc>
          <w:tcPr>
            <w:tcW w:w="3500"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专业名称:【园林绿化专业】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50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4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20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其他项目</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暂列金额</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F1.1.1</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设计变更及材料（主材）差价</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专业工程暂估价</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F1.2.1</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主材设备暂估价</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F1.2.2</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另行分包的专业工程金额</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计日工</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F1.3.1</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人工</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F1.3.2</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材料</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F1.3.3</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总承包服务费</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F1.4.1</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发包人发包专业工程管理服务费</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F1.4.2</w:t>
            </w:r>
          </w:p>
        </w:tc>
        <w:tc>
          <w:tcPr>
            <w:tcW w:w="5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发包人供应材料、设备保管费</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bl>
    <w:p>
      <w:pPr>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p>
      <w:pPr>
        <w:pStyle w:val="2"/>
        <w:rPr>
          <w:rFonts w:hint="eastAsia" w:ascii="宋体" w:hAnsi="宋体" w:cs="宋体"/>
          <w:b/>
          <w:sz w:val="36"/>
          <w:szCs w:val="36"/>
          <w:highlight w:val="none"/>
          <w:lang w:eastAsia="zh-CN"/>
        </w:rPr>
      </w:pPr>
    </w:p>
    <w:tbl>
      <w:tblPr>
        <w:tblStyle w:val="26"/>
        <w:tblW w:w="9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4703"/>
        <w:gridCol w:w="2618"/>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94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36"/>
                <w:szCs w:val="36"/>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5708"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w:t>
            </w:r>
            <w:r>
              <w:rPr>
                <w:rFonts w:hint="eastAsia" w:ascii="Calibri" w:hAnsi="Calibri" w:eastAsia="宋体" w:cs="Calibri"/>
                <w:i w:val="0"/>
                <w:iCs w:val="0"/>
                <w:color w:val="000000"/>
                <w:kern w:val="0"/>
                <w:sz w:val="22"/>
                <w:szCs w:val="22"/>
                <w:u w:val="none"/>
                <w:lang w:val="en-US" w:eastAsia="zh-CN" w:bidi="ar"/>
              </w:rPr>
              <w:t>岚皋县</w:t>
            </w:r>
            <w:r>
              <w:rPr>
                <w:rFonts w:hint="default" w:ascii="Calibri" w:hAnsi="Calibri" w:eastAsia="宋体" w:cs="Calibri"/>
                <w:i w:val="0"/>
                <w:iCs w:val="0"/>
                <w:color w:val="000000"/>
                <w:kern w:val="0"/>
                <w:sz w:val="22"/>
                <w:szCs w:val="22"/>
                <w:u w:val="none"/>
                <w:lang w:val="en-US" w:eastAsia="zh-CN" w:bidi="ar"/>
              </w:rPr>
              <w:t>堰门镇集镇基础设施建设项目-绿化工程</w:t>
            </w:r>
          </w:p>
        </w:tc>
        <w:tc>
          <w:tcPr>
            <w:tcW w:w="3752"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专业名称:【园林绿化专业】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0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47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26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计算基础</w:t>
            </w:r>
          </w:p>
        </w:tc>
        <w:tc>
          <w:tcPr>
            <w:tcW w:w="11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规费</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社会保障费</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养老保险</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失业保险</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医疗保险</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工伤保险</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残疾人就业保险</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女工生育保险</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建筑施工安全生产责任保险</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安全文明施工费：</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CSAQWM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增值税销项税额：</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BHSZJ</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附加税：</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FGCF+CSXMF+QTXMF+GF</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城市维护建设税</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教育费附加税</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地方教育费附加税</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bl>
    <w:p>
      <w:pPr>
        <w:numPr>
          <w:ilvl w:val="0"/>
          <w:numId w:val="0"/>
        </w:numPr>
        <w:spacing w:before="312" w:beforeLines="100" w:line="360" w:lineRule="auto"/>
        <w:jc w:val="center"/>
        <w:outlineLvl w:val="0"/>
        <w:rPr>
          <w:rFonts w:hint="eastAsia" w:ascii="宋体" w:hAnsi="宋体" w:eastAsia="宋体" w:cs="宋体"/>
          <w:b/>
          <w:color w:val="auto"/>
          <w:sz w:val="28"/>
          <w:szCs w:val="28"/>
          <w:highlight w:val="none"/>
          <w:lang w:val="en-US" w:eastAsia="zh-CN"/>
        </w:rPr>
      </w:pPr>
      <w:r>
        <w:rPr>
          <w:rFonts w:hint="eastAsia" w:ascii="宋体" w:hAnsi="宋体" w:cs="宋体"/>
          <w:b/>
          <w:sz w:val="36"/>
          <w:szCs w:val="36"/>
          <w:highlight w:val="none"/>
          <w:lang w:eastAsia="zh-CN"/>
        </w:rPr>
        <w:t>第四章</w:t>
      </w:r>
      <w:r>
        <w:rPr>
          <w:rFonts w:hint="eastAsia" w:ascii="宋体" w:hAnsi="宋体" w:eastAsia="宋体" w:cs="宋体"/>
          <w:b/>
          <w:color w:val="auto"/>
          <w:sz w:val="36"/>
          <w:szCs w:val="36"/>
          <w:highlight w:val="none"/>
        </w:rPr>
        <w:t xml:space="preserve"> </w:t>
      </w:r>
      <w:r>
        <w:rPr>
          <w:rFonts w:hint="eastAsia" w:ascii="宋体" w:hAnsi="宋体" w:eastAsia="宋体" w:cs="宋体"/>
          <w:b/>
          <w:color w:val="auto"/>
          <w:sz w:val="36"/>
          <w:szCs w:val="36"/>
          <w:highlight w:val="none"/>
          <w:lang w:val="en-US" w:eastAsia="zh-CN"/>
        </w:rPr>
        <w:t>商务要求</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工程内容：</w:t>
      </w:r>
    </w:p>
    <w:p>
      <w:pPr>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auto"/>
          <w:sz w:val="28"/>
          <w:szCs w:val="28"/>
          <w:lang w:eastAsia="zh-CN"/>
        </w:rPr>
        <w:t>岚皋县堰门镇集镇基础设施建设项目</w:t>
      </w:r>
      <w:r>
        <w:rPr>
          <w:rFonts w:hint="eastAsia" w:ascii="宋体" w:hAnsi="宋体" w:eastAsia="宋体" w:cs="宋体"/>
          <w:color w:val="000000"/>
          <w:sz w:val="28"/>
          <w:szCs w:val="28"/>
        </w:rPr>
        <w:t>（具体详见工程量清单</w:t>
      </w:r>
      <w:r>
        <w:rPr>
          <w:rFonts w:hint="eastAsia" w:ascii="宋体" w:hAnsi="宋体" w:eastAsia="宋体" w:cs="宋体"/>
          <w:color w:val="000000"/>
          <w:sz w:val="28"/>
          <w:szCs w:val="28"/>
          <w:lang w:val="en-US" w:eastAsia="zh-CN"/>
        </w:rPr>
        <w:t>内容</w:t>
      </w:r>
      <w:r>
        <w:rPr>
          <w:rFonts w:hint="eastAsia" w:ascii="宋体" w:hAnsi="宋体" w:eastAsia="宋体" w:cs="宋体"/>
          <w:color w:val="000000"/>
          <w:sz w:val="28"/>
          <w:szCs w:val="28"/>
        </w:rPr>
        <w:t>）。</w:t>
      </w:r>
    </w:p>
    <w:p>
      <w:pPr>
        <w:spacing w:line="44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eastAsia="宋体" w:cs="宋体"/>
          <w:color w:val="000000"/>
          <w:sz w:val="28"/>
          <w:szCs w:val="28"/>
          <w:highlight w:val="none"/>
        </w:rPr>
        <w:t>本工程最高限价</w:t>
      </w:r>
      <w:r>
        <w:rPr>
          <w:rFonts w:hint="eastAsia" w:ascii="宋体" w:hAnsi="宋体" w:eastAsia="宋体" w:cs="宋体"/>
          <w:color w:val="000000"/>
          <w:sz w:val="28"/>
          <w:szCs w:val="28"/>
          <w:highlight w:val="none"/>
          <w:lang w:eastAsia="zh-CN"/>
        </w:rPr>
        <w:t>：1135333.23</w:t>
      </w:r>
      <w:r>
        <w:rPr>
          <w:rFonts w:hint="eastAsia" w:ascii="宋体" w:hAnsi="宋体" w:eastAsia="宋体" w:cs="宋体"/>
          <w:color w:val="000000"/>
          <w:sz w:val="28"/>
          <w:szCs w:val="28"/>
          <w:highlight w:val="none"/>
        </w:rPr>
        <w:t>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二</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工程范围：</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color w:val="auto"/>
          <w:sz w:val="28"/>
          <w:szCs w:val="28"/>
          <w:lang w:eastAsia="zh-CN"/>
        </w:rPr>
        <w:t>岚皋县堰门镇集镇基础设施建设项目</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工程量</w:t>
      </w:r>
      <w:r>
        <w:rPr>
          <w:rFonts w:hint="eastAsia" w:ascii="宋体" w:hAnsi="宋体" w:eastAsia="宋体" w:cs="宋体"/>
          <w:color w:val="000000"/>
          <w:sz w:val="28"/>
          <w:szCs w:val="28"/>
          <w:lang w:val="en-US" w:eastAsia="zh-CN"/>
        </w:rPr>
        <w:t>清单的</w:t>
      </w:r>
      <w:r>
        <w:rPr>
          <w:rFonts w:hint="eastAsia" w:ascii="宋体" w:hAnsi="宋体" w:eastAsia="宋体" w:cs="宋体"/>
          <w:color w:val="000000"/>
          <w:sz w:val="28"/>
          <w:szCs w:val="28"/>
        </w:rPr>
        <w:t>全部内容。</w:t>
      </w:r>
    </w:p>
    <w:p>
      <w:pPr>
        <w:numPr>
          <w:ilvl w:val="0"/>
          <w:numId w:val="0"/>
        </w:numPr>
        <w:spacing w:line="440" w:lineRule="exact"/>
        <w:ind w:firstLine="562" w:firstLineChars="200"/>
        <w:rPr>
          <w:rFonts w:hint="eastAsia" w:ascii="宋体" w:hAnsi="宋体" w:eastAsia="宋体" w:cs="宋体"/>
          <w:color w:val="000000"/>
          <w:sz w:val="28"/>
          <w:szCs w:val="28"/>
          <w:lang w:val="en-US" w:eastAsia="zh-CN"/>
        </w:rPr>
      </w:pPr>
      <w:r>
        <w:rPr>
          <w:rFonts w:hint="eastAsia" w:ascii="宋体" w:hAnsi="宋体" w:eastAsia="宋体" w:cs="宋体"/>
          <w:b/>
          <w:color w:val="000000"/>
          <w:sz w:val="28"/>
          <w:szCs w:val="28"/>
          <w:lang w:val="en-US" w:eastAsia="zh-CN"/>
        </w:rPr>
        <w:t>三.工期：</w:t>
      </w:r>
      <w:r>
        <w:rPr>
          <w:rFonts w:hint="eastAsia" w:ascii="宋体" w:hAnsi="宋体" w:cs="Times New Roman"/>
          <w:iCs/>
          <w:color w:val="auto"/>
          <w:sz w:val="28"/>
          <w:szCs w:val="28"/>
          <w:lang w:val="en-US" w:eastAsia="zh-CN"/>
        </w:rPr>
        <w:t>自</w:t>
      </w:r>
      <w:r>
        <w:rPr>
          <w:rFonts w:hint="eastAsia" w:ascii="宋体" w:hAnsi="宋体"/>
          <w:iCs/>
          <w:color w:val="auto"/>
          <w:sz w:val="28"/>
          <w:szCs w:val="28"/>
        </w:rPr>
        <w:t>合同</w:t>
      </w:r>
      <w:r>
        <w:rPr>
          <w:rFonts w:hint="eastAsia" w:ascii="宋体" w:hAnsi="宋体"/>
          <w:iCs/>
          <w:color w:val="auto"/>
          <w:sz w:val="28"/>
          <w:szCs w:val="28"/>
          <w:lang w:val="en-US" w:eastAsia="zh-CN"/>
        </w:rPr>
        <w:t>签订</w:t>
      </w:r>
      <w:r>
        <w:rPr>
          <w:rFonts w:hint="eastAsia" w:ascii="宋体" w:hAnsi="宋体"/>
          <w:iCs/>
          <w:color w:val="auto"/>
          <w:sz w:val="28"/>
          <w:szCs w:val="28"/>
        </w:rPr>
        <w:t>后</w:t>
      </w:r>
      <w:r>
        <w:rPr>
          <w:rFonts w:hint="eastAsia" w:ascii="宋体" w:hAnsi="宋体"/>
          <w:iCs/>
          <w:color w:val="auto"/>
          <w:sz w:val="28"/>
          <w:szCs w:val="28"/>
          <w:u w:val="single"/>
        </w:rPr>
        <w:t xml:space="preserve"> </w:t>
      </w:r>
      <w:r>
        <w:rPr>
          <w:rFonts w:hint="eastAsia" w:ascii="宋体" w:hAnsi="宋体"/>
          <w:iCs/>
          <w:color w:val="auto"/>
          <w:sz w:val="28"/>
          <w:szCs w:val="28"/>
          <w:highlight w:val="none"/>
          <w:u w:val="single"/>
          <w:lang w:val="en-US" w:eastAsia="zh-CN"/>
        </w:rPr>
        <w:t>90</w:t>
      </w:r>
      <w:r>
        <w:rPr>
          <w:rFonts w:hint="eastAsia" w:ascii="宋体" w:hAnsi="宋体"/>
          <w:iCs/>
          <w:color w:val="auto"/>
          <w:sz w:val="28"/>
          <w:szCs w:val="28"/>
          <w:u w:val="single"/>
        </w:rPr>
        <w:t xml:space="preserve"> </w:t>
      </w:r>
      <w:r>
        <w:rPr>
          <w:rFonts w:hint="eastAsia" w:ascii="宋体" w:hAnsi="宋体"/>
          <w:iCs/>
          <w:color w:val="auto"/>
          <w:sz w:val="28"/>
          <w:szCs w:val="28"/>
        </w:rPr>
        <w:t>个日历日</w:t>
      </w:r>
      <w:r>
        <w:rPr>
          <w:rFonts w:hint="eastAsia" w:ascii="宋体" w:hAnsi="宋体" w:eastAsia="宋体" w:cs="宋体"/>
          <w:color w:val="000000"/>
          <w:sz w:val="28"/>
          <w:szCs w:val="28"/>
          <w:lang w:val="en-US" w:eastAsia="zh-CN"/>
        </w:rPr>
        <w:t>。</w:t>
      </w:r>
    </w:p>
    <w:p>
      <w:pPr>
        <w:numPr>
          <w:ilvl w:val="0"/>
          <w:numId w:val="0"/>
        </w:numPr>
        <w:spacing w:line="440" w:lineRule="exact"/>
        <w:ind w:firstLine="562" w:firstLineChars="20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四.</w:t>
      </w:r>
      <w:r>
        <w:rPr>
          <w:rFonts w:hint="eastAsia" w:ascii="宋体" w:hAnsi="宋体" w:cs="宋体"/>
          <w:b/>
          <w:color w:val="000000" w:themeColor="text1"/>
          <w:sz w:val="28"/>
          <w:szCs w:val="28"/>
          <w14:textFill>
            <w14:solidFill>
              <w14:schemeClr w14:val="tx1"/>
            </w14:solidFill>
          </w14:textFill>
        </w:rPr>
        <w:t>工程质保期：</w:t>
      </w:r>
    </w:p>
    <w:p>
      <w:pPr>
        <w:numPr>
          <w:ilvl w:val="0"/>
          <w:numId w:val="0"/>
        </w:numPr>
        <w:spacing w:line="440" w:lineRule="exact"/>
        <w:ind w:firstLine="560" w:firstLineChars="200"/>
        <w:rPr>
          <w:rFonts w:hint="eastAsia" w:ascii="宋体" w:hAnsi="宋体" w:cs="宋体"/>
          <w:b w:val="0"/>
          <w:bCs/>
          <w:color w:val="auto"/>
          <w:sz w:val="28"/>
          <w:szCs w:val="28"/>
          <w:lang w:eastAsia="zh-CN"/>
        </w:rPr>
      </w:pPr>
      <w:r>
        <w:rPr>
          <w:rFonts w:hint="eastAsia" w:ascii="宋体" w:hAnsi="宋体" w:cs="宋体"/>
          <w:b w:val="0"/>
          <w:bCs/>
          <w:color w:val="auto"/>
          <w:sz w:val="28"/>
          <w:szCs w:val="28"/>
          <w:lang w:val="en-US" w:eastAsia="zh-CN"/>
        </w:rPr>
        <w:t>1.</w:t>
      </w:r>
      <w:r>
        <w:rPr>
          <w:rFonts w:hint="eastAsia" w:ascii="宋体" w:hAnsi="宋体" w:cs="宋体"/>
          <w:b w:val="0"/>
          <w:bCs/>
          <w:color w:val="auto"/>
          <w:sz w:val="28"/>
          <w:szCs w:val="28"/>
        </w:rPr>
        <w:t>竣工验收合格后不少于</w:t>
      </w:r>
      <w:r>
        <w:rPr>
          <w:rFonts w:hint="eastAsia" w:ascii="宋体" w:hAnsi="宋体" w:cs="宋体"/>
          <w:b w:val="0"/>
          <w:bCs/>
          <w:color w:val="auto"/>
          <w:sz w:val="28"/>
          <w:szCs w:val="28"/>
          <w:lang w:val="en-US" w:eastAsia="zh-CN"/>
        </w:rPr>
        <w:t>1年</w:t>
      </w:r>
      <w:r>
        <w:rPr>
          <w:rFonts w:hint="eastAsia" w:ascii="宋体" w:hAnsi="宋体" w:cs="宋体"/>
          <w:b w:val="0"/>
          <w:bCs/>
          <w:color w:val="auto"/>
          <w:sz w:val="28"/>
          <w:szCs w:val="28"/>
          <w:lang w:eastAsia="zh-CN"/>
        </w:rPr>
        <w:t>。</w:t>
      </w:r>
    </w:p>
    <w:p>
      <w:pPr>
        <w:pStyle w:val="7"/>
        <w:ind w:left="0" w:leftChars="0" w:firstLine="560" w:firstLineChars="200"/>
        <w:rPr>
          <w:rFonts w:hint="default"/>
          <w:lang w:val="en-US" w:eastAsia="zh-CN"/>
        </w:rPr>
      </w:pPr>
      <w:r>
        <w:rPr>
          <w:rFonts w:hint="eastAsia" w:ascii="宋体" w:hAnsi="宋体" w:eastAsia="宋体" w:cs="宋体"/>
          <w:b w:val="0"/>
          <w:bCs/>
          <w:color w:val="auto"/>
          <w:kern w:val="2"/>
          <w:sz w:val="28"/>
          <w:szCs w:val="28"/>
          <w:lang w:val="en-US" w:eastAsia="zh-CN" w:bidi="ar-SA"/>
        </w:rPr>
        <w:t>2.质量保修期自工程竣工验收合格之日起计算。</w:t>
      </w:r>
    </w:p>
    <w:p>
      <w:pPr>
        <w:adjustRightInd w:val="0"/>
        <w:snapToGrid w:val="0"/>
        <w:spacing w:line="440" w:lineRule="exact"/>
        <w:ind w:firstLine="562" w:firstLineChars="200"/>
        <w:rPr>
          <w:rFonts w:hint="default"/>
          <w:lang w:val="en-US" w:eastAsia="zh-CN"/>
        </w:rPr>
      </w:pPr>
      <w:r>
        <w:rPr>
          <w:rFonts w:hint="eastAsia" w:ascii="宋体" w:hAnsi="宋体" w:eastAsia="宋体" w:cs="宋体"/>
          <w:b/>
          <w:bCs/>
          <w:color w:val="000000"/>
          <w:sz w:val="28"/>
          <w:szCs w:val="28"/>
          <w:lang w:val="en-US" w:eastAsia="zh-CN"/>
        </w:rPr>
        <w:t>五.</w:t>
      </w:r>
      <w:r>
        <w:rPr>
          <w:rFonts w:hint="eastAsia" w:ascii="宋体" w:hAnsi="宋体" w:eastAsia="宋体" w:cs="宋体"/>
          <w:b/>
          <w:bCs/>
          <w:color w:val="000000"/>
          <w:sz w:val="28"/>
          <w:szCs w:val="28"/>
        </w:rPr>
        <w:t>质量</w:t>
      </w:r>
      <w:r>
        <w:rPr>
          <w:rFonts w:hint="eastAsia" w:ascii="宋体" w:hAnsi="宋体" w:cs="宋体"/>
          <w:b/>
          <w:bCs/>
          <w:color w:val="000000"/>
          <w:sz w:val="28"/>
          <w:szCs w:val="28"/>
          <w:lang w:eastAsia="zh-CN"/>
        </w:rPr>
        <w:t>质量</w:t>
      </w:r>
      <w:r>
        <w:rPr>
          <w:rFonts w:hint="eastAsia" w:ascii="宋体" w:hAnsi="宋体" w:eastAsia="宋体" w:cs="宋体"/>
          <w:b/>
          <w:bCs/>
          <w:color w:val="000000"/>
          <w:sz w:val="28"/>
          <w:szCs w:val="28"/>
        </w:rPr>
        <w:t>标准：</w:t>
      </w:r>
      <w:r>
        <w:rPr>
          <w:rFonts w:hint="eastAsia" w:ascii="宋体" w:hAnsi="宋体" w:cs="宋体"/>
          <w:b/>
          <w:bCs/>
          <w:color w:val="000000"/>
          <w:sz w:val="28"/>
          <w:szCs w:val="28"/>
          <w:lang w:val="en-US" w:eastAsia="zh-CN"/>
        </w:rPr>
        <w:t>合格</w:t>
      </w:r>
      <w:r>
        <w:rPr>
          <w:rFonts w:hint="eastAsia" w:ascii="宋体" w:hAnsi="宋体" w:eastAsia="宋体" w:cs="宋体"/>
          <w:b/>
          <w:bCs/>
          <w:color w:val="000000"/>
          <w:sz w:val="28"/>
          <w:szCs w:val="28"/>
        </w:rPr>
        <w:t>。</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六.</w:t>
      </w:r>
      <w:r>
        <w:rPr>
          <w:rFonts w:hint="eastAsia" w:ascii="宋体" w:hAnsi="宋体" w:eastAsia="宋体" w:cs="宋体"/>
          <w:b/>
          <w:color w:val="000000"/>
          <w:sz w:val="28"/>
          <w:szCs w:val="28"/>
        </w:rPr>
        <w:t>工程材料：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本工程材料均选用国优产品，同时在响应文件中必须明确所有材料的品牌型号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产地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价格。本工程材料品牌或价格参考</w:t>
      </w:r>
      <w:r>
        <w:rPr>
          <w:rFonts w:hint="eastAsia" w:ascii="宋体" w:hAnsi="宋体" w:cs="宋体"/>
          <w:color w:val="000000"/>
          <w:sz w:val="28"/>
          <w:szCs w:val="28"/>
          <w:lang w:eastAsia="zh-CN"/>
        </w:rPr>
        <w:t>当地</w:t>
      </w:r>
      <w:r>
        <w:rPr>
          <w:rFonts w:hint="eastAsia" w:ascii="宋体" w:hAnsi="宋体" w:eastAsia="宋体" w:cs="宋体"/>
          <w:color w:val="000000"/>
          <w:sz w:val="28"/>
          <w:szCs w:val="28"/>
        </w:rPr>
        <w:t>市场价，</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自主报价。</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工程材料在工程实施过程中，由发包人认质。凡在工程实施过程因设计变更引起的施工费用，由发包方和承包方共同签字确认变更后协商解决。</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七</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材料供应与验收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承包方供应的材料应按合同规定按时</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按质</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按量供应，必须附有产品合格证或质量检验证书才能用于工程。发包方采用抽检办法要求承包方分批次进行检测，费用由承包方承担。</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auto"/>
          <w:sz w:val="28"/>
          <w:szCs w:val="28"/>
        </w:rPr>
        <w:t>因材料质量不合格所造成的损失（包括仓库保管费）由材料</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负责。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因材料供应不及时造成停工待料时，其停</w:t>
      </w:r>
      <w:r>
        <w:rPr>
          <w:rFonts w:hint="eastAsia" w:ascii="宋体" w:hAnsi="宋体" w:cs="宋体"/>
          <w:color w:val="000000"/>
          <w:sz w:val="28"/>
          <w:szCs w:val="28"/>
          <w:lang w:eastAsia="zh-CN"/>
        </w:rPr>
        <w:t>、</w:t>
      </w:r>
      <w:r>
        <w:rPr>
          <w:rFonts w:hint="eastAsia" w:ascii="宋体" w:hAnsi="宋体" w:eastAsia="宋体" w:cs="宋体"/>
          <w:color w:val="000000"/>
          <w:sz w:val="28"/>
          <w:szCs w:val="28"/>
        </w:rPr>
        <w:t>窝工损失由供货责任方承担。</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八</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技术要求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本工程质量等级要求合格。</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承包方必须按照招标要求及国家现行有关施工验收规范组织施工，建立健全质量保证体系，做到安全生产及文明施工，工程竣工验收质量达不到</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要求的合格标准，</w:t>
      </w:r>
      <w:r>
        <w:rPr>
          <w:rFonts w:hint="eastAsia" w:ascii="宋体" w:hAnsi="宋体" w:eastAsia="宋体" w:cs="宋体"/>
          <w:color w:val="auto"/>
          <w:sz w:val="28"/>
          <w:szCs w:val="28"/>
        </w:rPr>
        <w:t>发包方有权</w:t>
      </w:r>
      <w:r>
        <w:rPr>
          <w:rFonts w:hint="eastAsia" w:ascii="宋体" w:hAnsi="宋体" w:cs="宋体"/>
          <w:color w:val="auto"/>
          <w:sz w:val="28"/>
          <w:szCs w:val="28"/>
          <w:lang w:eastAsia="zh-CN"/>
        </w:rPr>
        <w:t>给予相应罚款</w:t>
      </w:r>
      <w:r>
        <w:rPr>
          <w:rFonts w:hint="eastAsia" w:ascii="宋体" w:hAnsi="宋体" w:eastAsia="宋体" w:cs="宋体"/>
          <w:color w:val="auto"/>
          <w:sz w:val="28"/>
          <w:szCs w:val="28"/>
        </w:rPr>
        <w:t>。</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本工程所需施工材料</w:t>
      </w:r>
      <w:r>
        <w:rPr>
          <w:rFonts w:hint="eastAsia" w:ascii="宋体" w:hAnsi="宋体" w:cs="宋体"/>
          <w:color w:val="auto"/>
          <w:sz w:val="28"/>
          <w:szCs w:val="28"/>
          <w:lang w:eastAsia="zh-CN"/>
        </w:rPr>
        <w:t>、</w:t>
      </w:r>
      <w:r>
        <w:rPr>
          <w:rFonts w:hint="eastAsia" w:ascii="宋体" w:hAnsi="宋体" w:eastAsia="宋体" w:cs="宋体"/>
          <w:color w:val="000000"/>
          <w:sz w:val="28"/>
          <w:szCs w:val="28"/>
        </w:rPr>
        <w:t>设备均由承包方负责供应，必须满足设计要求和国家有关标准，并应具有合格证等质量证明资料，经发包方人员认定后方可使用。</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工程完工后，承包方应在组织有关人员进行自行检验评定后，向发包人提交工程验收报告及相关施工资料。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服务承诺：要求具有完善的保修服务体系，高效的工作作风，高水平的技术维修人员。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如果因施工单位造成的工程质量不合格，返工等影响工程进度的，且监理单位提出，施工单位未按要求整改的，应向</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赔偿每天叁佰元的经济损失，并如期返工，致工程验收合格。</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九</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工程施工配合要求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发包方责任：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负责工程的总体协调和管理；</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确认承包人的总体方案和施工方案；</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xml:space="preserve"> 审查承包人的施工人员并办理出入证；</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4 协助承包人协调水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电及临时设施等相关事宜，为施工创造条件。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组织对施工材料及总体工程进行验收。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负责工程施工组织设计，并经发包方确认；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按照响应文件中确定的施工进度计划和工程方案进行施工，确保按期完工，工程计划及进度调整必须征得发包人同意。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服从发包方的管理，施工人员必须经发包方审定，遵守发包方的有关规定，服从管理，文明施工。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负责施工区域内的安全</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保卫及消防工作。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负责交工前的产品保护工作。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做好安排，合理调度人员，保证连续施工，确保按期完工。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 xml:space="preserve"> 施工期间水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电等相关事宜的协调及费用由</w:t>
      </w:r>
      <w:r>
        <w:rPr>
          <w:rFonts w:hint="eastAsia" w:ascii="宋体" w:hAnsi="宋体" w:cs="宋体"/>
          <w:color w:val="000000"/>
          <w:sz w:val="28"/>
          <w:szCs w:val="28"/>
          <w:lang w:eastAsia="zh-CN"/>
        </w:rPr>
        <w:t>成交</w:t>
      </w:r>
      <w:r>
        <w:rPr>
          <w:rFonts w:hint="eastAsia" w:ascii="宋体" w:hAnsi="宋体" w:eastAsia="宋体" w:cs="宋体"/>
          <w:color w:val="000000"/>
          <w:sz w:val="28"/>
          <w:szCs w:val="28"/>
        </w:rPr>
        <w:t>单位承担。 </w:t>
      </w:r>
    </w:p>
    <w:p>
      <w:pPr>
        <w:adjustRightInd w:val="0"/>
        <w:snapToGrid w:val="0"/>
        <w:spacing w:line="44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十.款项结算</w:t>
      </w:r>
    </w:p>
    <w:p>
      <w:pPr>
        <w:adjustRightInd w:val="0"/>
        <w:snapToGrid w:val="0"/>
        <w:spacing w:line="440" w:lineRule="exact"/>
        <w:ind w:firstLine="560" w:firstLineChars="200"/>
        <w:rPr>
          <w:rFonts w:hint="default"/>
          <w:color w:val="auto"/>
          <w:lang w:val="en-US"/>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工程款的支付</w:t>
      </w:r>
      <w:r>
        <w:rPr>
          <w:rFonts w:hint="eastAsia" w:ascii="宋体" w:hAnsi="宋体" w:cs="宋体"/>
          <w:b w:val="0"/>
          <w:bCs w:val="0"/>
          <w:color w:val="auto"/>
          <w:sz w:val="28"/>
          <w:szCs w:val="28"/>
          <w:lang w:val="en-US" w:eastAsia="zh-CN"/>
        </w:rPr>
        <w:t xml:space="preserve">          </w:t>
      </w:r>
    </w:p>
    <w:p>
      <w:pPr>
        <w:adjustRightInd w:val="0"/>
        <w:snapToGrid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1.1</w:t>
      </w:r>
      <w:r>
        <w:rPr>
          <w:rFonts w:hint="eastAsia" w:ascii="宋体" w:hAnsi="宋体" w:eastAsia="宋体" w:cs="宋体"/>
          <w:color w:val="auto"/>
          <w:sz w:val="28"/>
          <w:szCs w:val="28"/>
          <w:lang w:val="en-US" w:eastAsia="zh-CN"/>
        </w:rPr>
        <w:t>本项目无预付款，每月按照实际完成工程量造价的80%拨付工程款；工程完工并通过竣工验收合格后，付至所有完成工程量价款的</w:t>
      </w:r>
      <w:r>
        <w:rPr>
          <w:rFonts w:hint="eastAsia" w:ascii="宋体" w:hAnsi="宋体" w:cs="宋体"/>
          <w:color w:val="auto"/>
          <w:sz w:val="28"/>
          <w:szCs w:val="28"/>
          <w:lang w:val="en-US" w:eastAsia="zh-CN"/>
        </w:rPr>
        <w:t>80</w:t>
      </w:r>
      <w:r>
        <w:rPr>
          <w:rFonts w:hint="eastAsia" w:ascii="宋体" w:hAnsi="宋体" w:eastAsia="宋体" w:cs="宋体"/>
          <w:color w:val="auto"/>
          <w:sz w:val="28"/>
          <w:szCs w:val="28"/>
          <w:lang w:val="en-US" w:eastAsia="zh-CN"/>
        </w:rPr>
        <w:t>%；结算书经审计部门审核（结果经双方签字盖章确认）后付清剩余款项。成交单位承诺的质保期内仍须按原有承诺承担相关义务，否则采购人将追究成交人的相关法律责任。</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结算方式：</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由采购方负责与成交单位结算。在付款前，必须开具全额发票给采购单位。</w:t>
      </w:r>
    </w:p>
    <w:p>
      <w:pPr>
        <w:adjustRightInd w:val="0"/>
        <w:snapToGrid w:val="0"/>
        <w:spacing w:line="440" w:lineRule="exact"/>
        <w:ind w:firstLine="560" w:firstLineChars="200"/>
        <w:rPr>
          <w:rFonts w:hint="default" w:ascii="宋体" w:hAnsi="宋体" w:eastAsia="宋体" w:cs="宋体"/>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rPr>
      </w:pPr>
    </w:p>
    <w:p>
      <w:pPr>
        <w:pStyle w:val="2"/>
        <w:numPr>
          <w:ilvl w:val="0"/>
          <w:numId w:val="0"/>
        </w:numPr>
        <w:ind w:leftChars="196"/>
        <w:jc w:val="both"/>
        <w:rPr>
          <w:rFonts w:hint="eastAsia" w:ascii="宋体" w:hAnsi="宋体" w:eastAsia="宋体" w:cs="宋体"/>
          <w:b/>
          <w:bCs/>
          <w:color w:val="000000"/>
          <w:sz w:val="28"/>
          <w:szCs w:val="28"/>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ind w:leftChars="196"/>
        <w:jc w:val="both"/>
        <w:rPr>
          <w:rFonts w:hint="eastAsia" w:ascii="宋体" w:hAnsi="宋体" w:eastAsia="宋体" w:cs="宋体"/>
          <w:b/>
          <w:bCs/>
          <w:color w:val="000000"/>
          <w:sz w:val="28"/>
          <w:szCs w:val="28"/>
          <w:lang w:val="en-US" w:eastAsia="zh-CN"/>
        </w:rPr>
      </w:pPr>
    </w:p>
    <w:p>
      <w:pPr>
        <w:pStyle w:val="2"/>
        <w:numPr>
          <w:ilvl w:val="0"/>
          <w:numId w:val="0"/>
        </w:numPr>
        <w:jc w:val="both"/>
        <w:rPr>
          <w:rFonts w:hint="eastAsia" w:ascii="宋体" w:hAnsi="宋体" w:eastAsia="宋体" w:cs="宋体"/>
          <w:b/>
          <w:bCs/>
          <w:color w:val="000000"/>
          <w:sz w:val="28"/>
          <w:szCs w:val="28"/>
          <w:lang w:val="en-US" w:eastAsia="zh-CN"/>
        </w:rPr>
      </w:pPr>
    </w:p>
    <w:p>
      <w:pPr>
        <w:pStyle w:val="2"/>
        <w:numPr>
          <w:ilvl w:val="0"/>
          <w:numId w:val="1"/>
        </w:numPr>
        <w:ind w:left="0" w:leftChars="0" w:firstLine="708" w:firstLineChars="196"/>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36"/>
          <w:lang w:val="en-US" w:eastAsia="zh-CN"/>
        </w:rPr>
        <w:t>合同主要条款</w:t>
      </w:r>
    </w:p>
    <w:p>
      <w:pPr>
        <w:pStyle w:val="2"/>
        <w:numPr>
          <w:ilvl w:val="0"/>
          <w:numId w:val="0"/>
        </w:numPr>
        <w:ind w:leftChars="196"/>
        <w:jc w:val="both"/>
        <w:rPr>
          <w:rFonts w:hint="eastAsia" w:ascii="宋体" w:hAnsi="宋体" w:eastAsia="宋体" w:cs="宋体"/>
          <w:b/>
          <w:color w:val="auto"/>
          <w:sz w:val="28"/>
          <w:szCs w:val="28"/>
          <w:lang w:val="en-US" w:eastAsia="zh-CN"/>
        </w:rPr>
      </w:pPr>
    </w:p>
    <w:p>
      <w:pPr>
        <w:jc w:val="left"/>
        <w:rPr>
          <w:rFonts w:ascii="楷体" w:hAnsi="楷体" w:eastAsia="楷体" w:cs="楷体"/>
          <w:b/>
          <w:sz w:val="52"/>
          <w:szCs w:val="52"/>
        </w:rPr>
      </w:pPr>
      <w:r>
        <w:rPr>
          <w:rFonts w:hint="eastAsia" w:ascii="楷体" w:hAnsi="楷体" w:eastAsia="楷体" w:cs="楷体"/>
          <w:b/>
          <w:bCs/>
          <w:sz w:val="32"/>
          <w:szCs w:val="32"/>
        </w:rPr>
        <w:t>（GF—2017—0201）</w:t>
      </w:r>
    </w:p>
    <w:p>
      <w:pPr>
        <w:pStyle w:val="21"/>
        <w:rPr>
          <w:rFonts w:ascii="楷体" w:hAnsi="楷体" w:eastAsia="楷体" w:cs="楷体"/>
          <w:b/>
          <w:sz w:val="52"/>
          <w:szCs w:val="52"/>
        </w:rPr>
      </w:pPr>
    </w:p>
    <w:p>
      <w:pPr>
        <w:pStyle w:val="21"/>
        <w:rPr>
          <w:rFonts w:ascii="楷体" w:hAnsi="楷体" w:eastAsia="楷体" w:cs="楷体"/>
          <w:b/>
          <w:sz w:val="52"/>
          <w:szCs w:val="52"/>
        </w:rPr>
      </w:pPr>
    </w:p>
    <w:p>
      <w:pPr>
        <w:jc w:val="center"/>
        <w:rPr>
          <w:rFonts w:hAnsi="宋体" w:cs="宋体"/>
          <w:b/>
          <w:sz w:val="72"/>
          <w:szCs w:val="52"/>
        </w:rPr>
      </w:pPr>
      <w:r>
        <w:rPr>
          <w:rFonts w:hint="eastAsia" w:hAnsi="宋体" w:cs="宋体"/>
          <w:b/>
          <w:sz w:val="72"/>
          <w:szCs w:val="52"/>
        </w:rPr>
        <w:t>建设工程施工合同</w:t>
      </w:r>
    </w:p>
    <w:p>
      <w:pPr>
        <w:jc w:val="center"/>
        <w:rPr>
          <w:rFonts w:hAnsi="宋体" w:cs="宋体"/>
          <w:b/>
          <w:sz w:val="52"/>
          <w:szCs w:val="52"/>
        </w:rPr>
      </w:pPr>
      <w:r>
        <w:rPr>
          <w:rFonts w:hint="eastAsia" w:hAnsi="宋体" w:cs="宋体"/>
          <w:b/>
          <w:sz w:val="52"/>
          <w:szCs w:val="52"/>
        </w:rPr>
        <w:t>（示范文本）</w:t>
      </w:r>
    </w:p>
    <w:p>
      <w:pPr>
        <w:jc w:val="center"/>
        <w:rPr>
          <w:rFonts w:hAnsi="宋体" w:cs="宋体"/>
          <w:b/>
          <w:sz w:val="52"/>
          <w:szCs w:val="52"/>
        </w:rPr>
      </w:pPr>
    </w:p>
    <w:p>
      <w:pPr>
        <w:jc w:val="center"/>
        <w:rPr>
          <w:rFonts w:hAnsi="宋体" w:cs="宋体"/>
          <w:b/>
          <w:sz w:val="72"/>
          <w:szCs w:val="72"/>
        </w:rPr>
      </w:pPr>
    </w:p>
    <w:p>
      <w:pPr>
        <w:rPr>
          <w:rFonts w:hAnsi="宋体" w:cs="宋体"/>
          <w:b/>
          <w:sz w:val="28"/>
          <w:szCs w:val="28"/>
        </w:rPr>
      </w:pPr>
    </w:p>
    <w:p>
      <w:pPr>
        <w:rPr>
          <w:rFonts w:hAnsi="宋体" w:cs="宋体"/>
          <w:b/>
          <w:sz w:val="28"/>
          <w:szCs w:val="28"/>
        </w:rPr>
      </w:pPr>
    </w:p>
    <w:p>
      <w:pPr>
        <w:pStyle w:val="12"/>
        <w:rPr>
          <w:rFonts w:hAnsi="宋体" w:cs="宋体"/>
          <w:b/>
          <w:sz w:val="28"/>
          <w:szCs w:val="28"/>
        </w:rPr>
      </w:pPr>
    </w:p>
    <w:p>
      <w:pPr>
        <w:pStyle w:val="21"/>
      </w:pPr>
    </w:p>
    <w:p>
      <w:pPr>
        <w:rPr>
          <w:rFonts w:hAnsi="宋体" w:cs="宋体"/>
          <w:b/>
          <w:sz w:val="28"/>
          <w:szCs w:val="28"/>
        </w:rPr>
      </w:pPr>
    </w:p>
    <w:p>
      <w:pPr>
        <w:pStyle w:val="21"/>
        <w:rPr>
          <w:rFonts w:ascii="宋体" w:hAnsi="宋体" w:eastAsia="宋体" w:cs="宋体"/>
          <w:b/>
          <w:szCs w:val="28"/>
        </w:rPr>
      </w:pPr>
    </w:p>
    <w:p>
      <w:pPr>
        <w:jc w:val="left"/>
        <w:rPr>
          <w:rFonts w:hAnsi="宋体" w:cs="宋体"/>
          <w:b/>
          <w:sz w:val="32"/>
          <w:szCs w:val="28"/>
        </w:rPr>
      </w:pPr>
    </w:p>
    <w:p>
      <w:pPr>
        <w:ind w:firstLine="321" w:firstLineChars="100"/>
        <w:jc w:val="left"/>
        <w:rPr>
          <w:rFonts w:hAnsi="宋体" w:cs="宋体"/>
          <w:b/>
          <w:sz w:val="32"/>
          <w:szCs w:val="28"/>
        </w:rPr>
      </w:pPr>
    </w:p>
    <w:p>
      <w:pPr>
        <w:ind w:firstLine="1890" w:firstLineChars="900"/>
        <w:rPr>
          <w:rFonts w:hAnsi="宋体" w:cs="宋体"/>
          <w:b/>
          <w:bCs/>
          <w:sz w:val="32"/>
        </w:rPr>
      </w:pPr>
      <w:r>
        <w:rPr>
          <w:rFonts w:hAnsi="宋体" w:cs="宋体"/>
        </w:rPr>
        <mc:AlternateContent>
          <mc:Choice Requires="wps">
            <w:drawing>
              <wp:anchor distT="0" distB="0" distL="114300" distR="114300" simplePos="0" relativeHeight="251660288" behindDoc="0" locked="0" layoutInCell="1" allowOverlap="1">
                <wp:simplePos x="0" y="0"/>
                <wp:positionH relativeFrom="column">
                  <wp:posOffset>3779520</wp:posOffset>
                </wp:positionH>
                <wp:positionV relativeFrom="paragraph">
                  <wp:posOffset>198755</wp:posOffset>
                </wp:positionV>
                <wp:extent cx="716280" cy="526415"/>
                <wp:effectExtent l="5080" t="5080" r="21590" b="20955"/>
                <wp:wrapNone/>
                <wp:docPr id="2" name="文本框 2"/>
                <wp:cNvGraphicFramePr/>
                <a:graphic xmlns:a="http://schemas.openxmlformats.org/drawingml/2006/main">
                  <a:graphicData uri="http://schemas.microsoft.com/office/word/2010/wordprocessingShape">
                    <wps:wsp>
                      <wps:cNvSpPr txBox="1"/>
                      <wps:spPr>
                        <a:xfrm>
                          <a:off x="0" y="0"/>
                          <a:ext cx="716280" cy="526415"/>
                        </a:xfrm>
                        <a:prstGeom prst="rect">
                          <a:avLst/>
                        </a:prstGeom>
                        <a:noFill/>
                        <a:ln w="9525" cap="flat" cmpd="sng">
                          <a:solidFill>
                            <a:srgbClr val="FFFFFF"/>
                          </a:solidFill>
                          <a:prstDash val="solid"/>
                          <a:miter/>
                          <a:headEnd type="none" w="med" len="med"/>
                          <a:tailEnd type="none" w="med" len="med"/>
                        </a:ln>
                        <a:effectLst/>
                      </wps:spPr>
                      <wps:txbx>
                        <w:txbxContent>
                          <w:p>
                            <w:pPr>
                              <w:rPr>
                                <w:rFonts w:hAnsi="宋体" w:cs="宋体"/>
                                <w:b/>
                                <w:bCs/>
                                <w:sz w:val="32"/>
                              </w:rPr>
                            </w:pPr>
                            <w:r>
                              <w:rPr>
                                <w:rFonts w:hint="eastAsia" w:hAnsi="宋体" w:cs="宋体"/>
                                <w:b/>
                                <w:bCs/>
                                <w:sz w:val="32"/>
                              </w:rPr>
                              <w:t>制定</w:t>
                            </w:r>
                          </w:p>
                          <w:p/>
                        </w:txbxContent>
                      </wps:txbx>
                      <wps:bodyPr upright="1"/>
                    </wps:wsp>
                  </a:graphicData>
                </a:graphic>
              </wp:anchor>
            </w:drawing>
          </mc:Choice>
          <mc:Fallback>
            <w:pict>
              <v:shape id="_x0000_s1026" o:spid="_x0000_s1026" o:spt="202" type="#_x0000_t202" style="position:absolute;left:0pt;margin-left:297.6pt;margin-top:15.65pt;height:41.45pt;width:56.4pt;z-index:251660288;mso-width-relative:page;mso-height-relative:page;" filled="f" stroked="t" coordsize="21600,21600" o:gfxdata="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5/t42gAAAAoBAAAPAAAAAAAAAAEAIAAA&#10;ACIAAABkcnMvZG93bnJldi54bWxQSwECFAAUAAAACACHTuJAmgdXyAoCAAAaBAAADgAAAAAAAAAB&#10;ACAAAAApAQAAZHJzL2Uyb0RvYy54bWxQSwUGAAAAAAYABgBZAQAApQUAAAAA&#10;">
                <v:fill on="f" focussize="0,0"/>
                <v:stroke color="#FFFFFF" joinstyle="miter"/>
                <v:imagedata o:title=""/>
                <o:lock v:ext="edit" aspectratio="f"/>
                <v:textbox>
                  <w:txbxContent>
                    <w:p>
                      <w:pPr>
                        <w:rPr>
                          <w:rFonts w:hAnsi="宋体" w:cs="宋体"/>
                          <w:b/>
                          <w:bCs/>
                          <w:sz w:val="32"/>
                        </w:rPr>
                      </w:pPr>
                      <w:r>
                        <w:rPr>
                          <w:rFonts w:hint="eastAsia" w:hAnsi="宋体" w:cs="宋体"/>
                          <w:b/>
                          <w:bCs/>
                          <w:sz w:val="32"/>
                        </w:rPr>
                        <w:t>制定</w:t>
                      </w:r>
                    </w:p>
                    <w:p/>
                  </w:txbxContent>
                </v:textbox>
              </v:shape>
            </w:pict>
          </mc:Fallback>
        </mc:AlternateContent>
      </w:r>
      <w:r>
        <w:rPr>
          <w:rFonts w:hint="eastAsia" w:hAnsi="宋体" w:cs="宋体"/>
          <w:b/>
          <w:sz w:val="32"/>
          <w:szCs w:val="28"/>
        </w:rPr>
        <w:t>住房城乡建设部</w:t>
      </w:r>
    </w:p>
    <w:p>
      <w:pPr>
        <w:ind w:firstLine="3855" w:firstLineChars="1200"/>
        <w:jc w:val="left"/>
        <w:rPr>
          <w:rFonts w:hAnsi="宋体" w:cs="宋体"/>
          <w:b/>
          <w:sz w:val="32"/>
          <w:szCs w:val="28"/>
        </w:rPr>
      </w:pPr>
    </w:p>
    <w:p>
      <w:pPr>
        <w:ind w:firstLine="1928" w:firstLineChars="600"/>
        <w:jc w:val="left"/>
        <w:rPr>
          <w:rFonts w:hAnsi="宋体" w:cs="宋体"/>
          <w:b/>
          <w:bCs/>
          <w:sz w:val="28"/>
          <w:szCs w:val="28"/>
        </w:rPr>
      </w:pPr>
      <w:r>
        <w:rPr>
          <w:rFonts w:hint="eastAsia" w:hAnsi="宋体" w:cs="宋体"/>
          <w:b/>
          <w:sz w:val="32"/>
          <w:szCs w:val="28"/>
        </w:rPr>
        <w:t>国家工商行政管理总局</w:t>
      </w:r>
    </w:p>
    <w:p>
      <w:pPr>
        <w:pStyle w:val="2"/>
        <w:ind w:firstLine="482"/>
        <w:jc w:val="center"/>
        <w:rPr>
          <w:rFonts w:hint="eastAsia" w:ascii="宋体" w:hAnsi="宋体" w:eastAsia="宋体" w:cs="宋体"/>
          <w:b/>
          <w:color w:val="auto"/>
          <w:sz w:val="28"/>
          <w:szCs w:val="28"/>
        </w:rPr>
      </w:pPr>
    </w:p>
    <w:p>
      <w:pPr>
        <w:pStyle w:val="2"/>
        <w:ind w:firstLine="482"/>
        <w:jc w:val="center"/>
        <w:rPr>
          <w:rFonts w:hint="eastAsia" w:ascii="宋体" w:hAnsi="宋体" w:eastAsia="宋体" w:cs="宋体"/>
          <w:b/>
          <w:color w:val="auto"/>
          <w:sz w:val="28"/>
          <w:szCs w:val="28"/>
        </w:rPr>
      </w:pPr>
    </w:p>
    <w:p>
      <w:pPr>
        <w:pStyle w:val="2"/>
        <w:ind w:firstLine="482"/>
        <w:jc w:val="center"/>
        <w:rPr>
          <w:rFonts w:hint="eastAsia" w:ascii="宋体" w:hAnsi="宋体" w:eastAsia="宋体" w:cs="宋体"/>
          <w:b/>
          <w:color w:val="auto"/>
          <w:sz w:val="28"/>
          <w:szCs w:val="28"/>
        </w:rPr>
      </w:pPr>
    </w:p>
    <w:p>
      <w:pPr>
        <w:spacing w:line="440" w:lineRule="exact"/>
        <w:ind w:right="-1" w:firstLine="703" w:firstLineChars="250"/>
        <w:jc w:val="center"/>
        <w:rPr>
          <w:rFonts w:hint="eastAsia" w:ascii="宋体" w:hAnsi="宋体" w:eastAsia="宋体" w:cs="宋体"/>
          <w:b/>
          <w:bCs/>
          <w:color w:val="000000"/>
          <w:sz w:val="28"/>
          <w:szCs w:val="28"/>
          <w:lang w:val="en-US" w:eastAsia="zh-CN"/>
        </w:rPr>
      </w:pPr>
    </w:p>
    <w:p>
      <w:pPr>
        <w:spacing w:line="440" w:lineRule="exact"/>
        <w:ind w:right="-1" w:firstLine="703" w:firstLineChars="2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 xml:space="preserve">第一部分  </w:t>
      </w:r>
      <w:r>
        <w:rPr>
          <w:rFonts w:hint="eastAsia" w:ascii="宋体" w:hAnsi="宋体" w:eastAsia="宋体" w:cs="宋体"/>
          <w:b/>
          <w:bCs/>
          <w:color w:val="000000"/>
          <w:sz w:val="28"/>
          <w:szCs w:val="28"/>
        </w:rPr>
        <w:t>合同协议书</w:t>
      </w:r>
    </w:p>
    <w:p>
      <w:pPr>
        <w:spacing w:line="360" w:lineRule="auto"/>
        <w:rPr>
          <w:rFonts w:hint="eastAsia" w:ascii="宋体" w:hAnsi="宋体" w:eastAsia="宋体" w:cs="宋体"/>
          <w:b/>
          <w:color w:val="000000"/>
          <w:sz w:val="28"/>
          <w:szCs w:val="28"/>
          <w:u w:val="single"/>
        </w:rPr>
      </w:pPr>
      <w:r>
        <w:rPr>
          <w:rFonts w:hint="eastAsia" w:ascii="宋体" w:hAnsi="宋体" w:eastAsia="宋体" w:cs="宋体"/>
          <w:b/>
          <w:color w:val="000000"/>
          <w:sz w:val="28"/>
          <w:szCs w:val="28"/>
        </w:rPr>
        <w:t>发包人（全称）：</w:t>
      </w:r>
      <w:r>
        <w:rPr>
          <w:rFonts w:hint="eastAsia" w:ascii="宋体" w:hAnsi="宋体" w:eastAsia="宋体" w:cs="宋体"/>
          <w:b/>
          <w:color w:val="000000"/>
          <w:sz w:val="28"/>
          <w:szCs w:val="28"/>
          <w:u w:val="single"/>
        </w:rPr>
        <w:t></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 </w:t>
      </w:r>
    </w:p>
    <w:p>
      <w:pPr>
        <w:spacing w:line="360" w:lineRule="auto"/>
        <w:rPr>
          <w:rFonts w:hint="eastAsia" w:ascii="宋体" w:hAnsi="宋体" w:eastAsia="宋体" w:cs="宋体"/>
          <w:b/>
          <w:color w:val="000000"/>
          <w:sz w:val="28"/>
          <w:szCs w:val="28"/>
          <w:u w:val="single"/>
        </w:rPr>
      </w:pPr>
      <w:r>
        <w:rPr>
          <w:rFonts w:hint="eastAsia" w:ascii="宋体" w:hAnsi="宋体" w:eastAsia="宋体" w:cs="宋体"/>
          <w:b/>
          <w:color w:val="000000"/>
          <w:sz w:val="28"/>
          <w:szCs w:val="28"/>
        </w:rPr>
        <w:t>承包人（全称）：</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根据《中华人民共和国民法典》、《中华人民共和国建筑法》及有关法律规定，遵循平等、自愿、公平和诚实信用的原则，双方就</w:t>
      </w:r>
      <w:r>
        <w:rPr>
          <w:rFonts w:hint="eastAsia" w:ascii="宋体" w:hAnsi="宋体" w:eastAsia="宋体" w:cs="宋体"/>
          <w:color w:val="000000"/>
          <w:sz w:val="28"/>
          <w:szCs w:val="28"/>
          <w:u w:val="single"/>
          <w:lang w:val="en-US" w:eastAsia="zh-CN"/>
        </w:rPr>
        <w:t xml:space="preserve">  （项目名称）          </w:t>
      </w:r>
      <w:r>
        <w:rPr>
          <w:rFonts w:hint="eastAsia" w:ascii="宋体" w:hAnsi="宋体" w:eastAsia="宋体" w:cs="宋体"/>
          <w:color w:val="000000"/>
          <w:sz w:val="28"/>
          <w:szCs w:val="28"/>
        </w:rPr>
        <w:t>工程施工及有关事项协商一致，共同达成如下协议：</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val="0"/>
          <w:color w:val="000000"/>
          <w:sz w:val="28"/>
          <w:szCs w:val="28"/>
        </w:rPr>
        <w:t xml:space="preserve"> </w:t>
      </w:r>
      <w:bookmarkStart w:id="90" w:name="_Toc351203481"/>
      <w:r>
        <w:rPr>
          <w:rFonts w:hint="eastAsia" w:ascii="宋体" w:hAnsi="宋体" w:eastAsia="宋体" w:cs="宋体"/>
          <w:b/>
          <w:bCs w:val="0"/>
          <w:color w:val="000000"/>
          <w:sz w:val="28"/>
          <w:szCs w:val="28"/>
        </w:rPr>
        <w:t>一、工程概况</w:t>
      </w:r>
      <w:bookmarkEnd w:id="90"/>
    </w:p>
    <w:p>
      <w:pPr>
        <w:spacing w:line="360" w:lineRule="auto"/>
        <w:ind w:firstLine="548" w:firstLineChars="196"/>
        <w:rPr>
          <w:rFonts w:hint="eastAsia" w:ascii="宋体" w:hAnsi="宋体" w:eastAsia="宋体" w:cs="宋体"/>
          <w:color w:val="000000"/>
          <w:sz w:val="28"/>
          <w:szCs w:val="28"/>
          <w:u w:val="single"/>
        </w:rPr>
      </w:pPr>
      <w:r>
        <w:rPr>
          <w:rFonts w:hint="eastAsia" w:ascii="宋体" w:hAnsi="宋体" w:eastAsia="宋体" w:cs="宋体"/>
          <w:bCs/>
          <w:color w:val="000000"/>
          <w:sz w:val="28"/>
          <w:szCs w:val="28"/>
        </w:rPr>
        <w:t>1.工程名称</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eastAsia" w:ascii="宋体" w:hAnsi="宋体" w:eastAsia="宋体" w:cs="宋体"/>
          <w:bCs/>
          <w:color w:val="000000"/>
          <w:sz w:val="28"/>
          <w:szCs w:val="28"/>
        </w:rPr>
      </w:pPr>
      <w:r>
        <w:rPr>
          <w:rFonts w:hint="eastAsia" w:ascii="宋体" w:hAnsi="宋体" w:eastAsia="宋体" w:cs="宋体"/>
          <w:bCs/>
          <w:color w:val="000000"/>
          <w:sz w:val="28"/>
          <w:szCs w:val="28"/>
        </w:rPr>
        <w:t>2.工程地点：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default" w:ascii="宋体" w:hAnsi="宋体" w:eastAsia="宋体" w:cs="宋体"/>
          <w:color w:val="000000"/>
          <w:sz w:val="28"/>
          <w:szCs w:val="28"/>
          <w:u w:val="single"/>
          <w:lang w:val="en-US" w:eastAsia="zh-CN"/>
        </w:rPr>
      </w:pPr>
      <w:r>
        <w:rPr>
          <w:rFonts w:hint="eastAsia" w:ascii="宋体" w:hAnsi="宋体" w:eastAsia="宋体" w:cs="宋体"/>
          <w:bCs/>
          <w:color w:val="000000"/>
          <w:sz w:val="28"/>
          <w:szCs w:val="28"/>
        </w:rPr>
        <w:t>3.工程立项批准文号：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lang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eastAsia" w:ascii="宋体" w:hAnsi="宋体" w:eastAsia="宋体" w:cs="宋体"/>
          <w:color w:val="000000"/>
          <w:sz w:val="28"/>
          <w:szCs w:val="28"/>
          <w:u w:val="single"/>
          <w:lang w:eastAsia="zh-CN"/>
        </w:rPr>
      </w:pPr>
      <w:r>
        <w:rPr>
          <w:rFonts w:hint="eastAsia" w:ascii="宋体" w:hAnsi="宋体" w:eastAsia="宋体" w:cs="宋体"/>
          <w:color w:val="000000"/>
          <w:sz w:val="28"/>
          <w:szCs w:val="28"/>
          <w:u w:val="none"/>
          <w:lang w:eastAsia="zh-CN"/>
        </w:rPr>
        <w:t>4.资金来源：</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default" w:ascii="宋体" w:hAnsi="宋体" w:eastAsia="宋体" w:cs="宋体"/>
          <w:color w:val="000000"/>
          <w:sz w:val="28"/>
          <w:szCs w:val="28"/>
          <w:u w:val="single"/>
          <w:lang w:val="en-US" w:eastAsia="zh-CN"/>
        </w:rPr>
      </w:pPr>
      <w:r>
        <w:rPr>
          <w:rFonts w:hint="eastAsia" w:ascii="宋体" w:hAnsi="宋体" w:eastAsia="宋体" w:cs="宋体"/>
          <w:color w:val="000000"/>
          <w:sz w:val="28"/>
          <w:szCs w:val="28"/>
          <w:u w:val="none"/>
          <w:lang w:eastAsia="zh-CN"/>
        </w:rPr>
        <w:t>5.工程内容：</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eastAsia" w:ascii="宋体" w:hAnsi="宋体" w:eastAsia="宋体" w:cs="宋体"/>
          <w:bCs/>
          <w:color w:val="000000"/>
          <w:sz w:val="28"/>
          <w:szCs w:val="28"/>
        </w:rPr>
      </w:pPr>
      <w:r>
        <w:rPr>
          <w:rFonts w:hint="eastAsia" w:ascii="宋体" w:hAnsi="宋体" w:eastAsia="宋体" w:cs="宋体"/>
          <w:color w:val="000000"/>
          <w:sz w:val="28"/>
          <w:szCs w:val="28"/>
        </w:rPr>
        <w:t>群体工程应附《承包人承揽工程项目一览表》（附件1）。</w:t>
      </w:r>
    </w:p>
    <w:p>
      <w:pPr>
        <w:spacing w:line="360" w:lineRule="auto"/>
        <w:ind w:firstLine="548" w:firstLineChars="196"/>
        <w:rPr>
          <w:rFonts w:hint="eastAsia" w:ascii="宋体" w:hAnsi="宋体" w:eastAsia="宋体" w:cs="宋体"/>
          <w:bCs/>
          <w:color w:val="000000"/>
          <w:sz w:val="28"/>
          <w:szCs w:val="28"/>
        </w:rPr>
      </w:pPr>
      <w:r>
        <w:rPr>
          <w:rFonts w:hint="eastAsia" w:ascii="宋体" w:hAnsi="宋体" w:eastAsia="宋体" w:cs="宋体"/>
          <w:bCs/>
          <w:color w:val="000000"/>
          <w:sz w:val="28"/>
          <w:szCs w:val="28"/>
        </w:rPr>
        <w:t>6.工程承包范围：</w:t>
      </w:r>
    </w:p>
    <w:p>
      <w:pPr>
        <w:spacing w:line="360" w:lineRule="auto"/>
        <w:ind w:firstLine="540" w:firstLineChars="193"/>
        <w:rPr>
          <w:rFonts w:hint="eastAsia" w:ascii="宋体" w:hAnsi="宋体" w:eastAsia="宋体" w:cs="宋体"/>
          <w:color w:val="000000"/>
          <w:sz w:val="28"/>
          <w:szCs w:val="28"/>
          <w:u w:val="single"/>
          <w:lang w:eastAsia="zh-CN"/>
        </w:rPr>
      </w:pP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eastAsia="zh-CN"/>
        </w:rPr>
        <w:t>施工图纸、变更通知、工程量清单、磋商文件及答疑纪要</w:t>
      </w:r>
      <w:r>
        <w:rPr>
          <w:rFonts w:hint="eastAsia" w:ascii="宋体" w:hAnsi="宋体" w:eastAsia="宋体" w:cs="宋体"/>
          <w:color w:val="000000"/>
          <w:sz w:val="28"/>
          <w:szCs w:val="28"/>
          <w:u w:val="single"/>
          <w:lang w:val="en-US" w:eastAsia="zh-CN"/>
        </w:rPr>
        <w:t>所包含的设备采购、施工</w:t>
      </w:r>
      <w:r>
        <w:rPr>
          <w:rFonts w:hint="eastAsia" w:ascii="宋体" w:hAnsi="宋体" w:eastAsia="宋体" w:cs="宋体"/>
          <w:color w:val="000000"/>
          <w:sz w:val="28"/>
          <w:szCs w:val="28"/>
          <w:u w:val="single"/>
        </w:rPr>
        <w:t>等工作内容</w:t>
      </w:r>
      <w:r>
        <w:rPr>
          <w:rFonts w:hint="eastAsia" w:ascii="宋体" w:hAnsi="宋体" w:eastAsia="宋体" w:cs="宋体"/>
          <w:color w:val="000000"/>
          <w:sz w:val="28"/>
          <w:szCs w:val="28"/>
          <w:u w:val="single"/>
          <w:lang w:eastAsia="zh-CN"/>
        </w:rPr>
        <w:t>。</w:t>
      </w:r>
    </w:p>
    <w:p>
      <w:pPr>
        <w:spacing w:line="360" w:lineRule="auto"/>
        <w:ind w:firstLine="543" w:firstLineChars="193"/>
        <w:rPr>
          <w:rFonts w:hint="eastAsia" w:ascii="宋体" w:hAnsi="宋体" w:eastAsia="宋体" w:cs="宋体"/>
          <w:b/>
          <w:color w:val="000000"/>
          <w:sz w:val="28"/>
          <w:szCs w:val="28"/>
        </w:rPr>
      </w:pPr>
      <w:bookmarkStart w:id="91" w:name="_Toc351203482"/>
      <w:r>
        <w:rPr>
          <w:rFonts w:hint="eastAsia" w:ascii="宋体" w:hAnsi="宋体" w:eastAsia="宋体" w:cs="宋体"/>
          <w:b/>
          <w:color w:val="000000"/>
          <w:sz w:val="28"/>
          <w:szCs w:val="28"/>
        </w:rPr>
        <w:t>二、合同工期</w:t>
      </w:r>
      <w:bookmarkEnd w:id="91"/>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计划开工日期：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计划竣工日期：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工期总日历天数：</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天。工期总日历天数与根据前述计划开竣工日期计算的工期天数不一致的，以工期总日历天数为准。</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bookmarkStart w:id="92" w:name="_Toc351203483"/>
      <w:r>
        <w:rPr>
          <w:rFonts w:hint="eastAsia" w:ascii="宋体" w:hAnsi="宋体" w:eastAsia="宋体" w:cs="宋体"/>
          <w:b/>
          <w:bCs w:val="0"/>
          <w:color w:val="000000"/>
          <w:sz w:val="28"/>
          <w:szCs w:val="28"/>
        </w:rPr>
        <w:t>三、质量标准</w:t>
      </w:r>
      <w:bookmarkEnd w:id="92"/>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工程质量符合</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eastAsia="zh-CN"/>
        </w:rPr>
        <w:t>合格</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标准。</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93" w:name="_Toc351203484"/>
      <w:r>
        <w:rPr>
          <w:rFonts w:hint="eastAsia" w:ascii="宋体" w:hAnsi="宋体" w:eastAsia="宋体" w:cs="宋体"/>
          <w:b/>
          <w:bCs w:val="0"/>
          <w:color w:val="000000"/>
          <w:sz w:val="28"/>
          <w:szCs w:val="28"/>
        </w:rPr>
        <w:t>四、签约合同价与合同价格形式</w:t>
      </w:r>
      <w:bookmarkEnd w:id="93"/>
      <w:r>
        <w:rPr>
          <w:rFonts w:hint="eastAsia" w:ascii="宋体" w:hAnsi="宋体" w:eastAsia="宋体" w:cs="宋体"/>
          <w:b/>
          <w:bCs w:val="0"/>
          <w:color w:val="000000"/>
          <w:sz w:val="28"/>
          <w:szCs w:val="28"/>
        </w:rPr>
        <w:tab/>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1.签约合同价为：</w:t>
      </w:r>
    </w:p>
    <w:p>
      <w:pPr>
        <w:spacing w:line="360" w:lineRule="auto"/>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人民币（大写）</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其中：</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2.合同价格形式：</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pStyle w:val="5"/>
        <w:spacing w:before="120" w:after="120" w:line="360" w:lineRule="auto"/>
        <w:rPr>
          <w:rFonts w:hint="eastAsia" w:ascii="宋体" w:hAnsi="宋体" w:eastAsia="宋体" w:cs="宋体"/>
          <w:b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94" w:name="_Toc351203485"/>
      <w:r>
        <w:rPr>
          <w:rFonts w:hint="eastAsia" w:ascii="宋体" w:hAnsi="宋体" w:eastAsia="宋体" w:cs="宋体"/>
          <w:b/>
          <w:bCs w:val="0"/>
          <w:color w:val="000000"/>
          <w:sz w:val="28"/>
          <w:szCs w:val="28"/>
        </w:rPr>
        <w:t>五、</w:t>
      </w:r>
      <w:bookmarkEnd w:id="94"/>
      <w:r>
        <w:rPr>
          <w:rFonts w:hint="eastAsia" w:ascii="宋体" w:hAnsi="宋体" w:eastAsia="宋体" w:cs="宋体"/>
          <w:b/>
          <w:bCs w:val="0"/>
          <w:color w:val="000000"/>
          <w:sz w:val="28"/>
          <w:szCs w:val="28"/>
        </w:rPr>
        <w:t>项目经理</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承包人项目经理：</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val="0"/>
          <w:color w:val="000000"/>
          <w:sz w:val="28"/>
          <w:szCs w:val="28"/>
        </w:rPr>
        <w:t xml:space="preserve"> </w:t>
      </w:r>
      <w:bookmarkStart w:id="95" w:name="_Toc351203486"/>
      <w:r>
        <w:rPr>
          <w:rFonts w:hint="eastAsia" w:ascii="宋体" w:hAnsi="宋体" w:eastAsia="宋体" w:cs="宋体"/>
          <w:b/>
          <w:bCs w:val="0"/>
          <w:color w:val="000000"/>
          <w:sz w:val="28"/>
          <w:szCs w:val="28"/>
        </w:rPr>
        <w:t>六、合同文件构成</w:t>
      </w:r>
      <w:bookmarkEnd w:id="95"/>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本协议书与下列文件一起构成合同文件：</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（1）中标通知书（如果有）；</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（2）投标函及其附录（如果有）； </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（3）专用合同条款及其附件；</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（4）通用合同条款；</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（5）技术标准和要求；</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（6）图纸；</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（7）已标价工程量清单或预算书；</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（8）其他合同文件。</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在合同订立及履行过程中形成的与合同有关的文件均构成合同文件组成部分。</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上述各项合同文件包括合同当事人就该项合同文件所作出的补充和修改，属于同一类内容的文件，应以最新签署的为准。专用合同条款及其附件须经合同当事人签字或盖章。</w:t>
      </w:r>
    </w:p>
    <w:p>
      <w:pPr>
        <w:pStyle w:val="5"/>
        <w:spacing w:before="120" w:after="120" w:line="360" w:lineRule="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   </w:t>
      </w:r>
      <w:r>
        <w:rPr>
          <w:rFonts w:hint="eastAsia" w:ascii="宋体" w:hAnsi="宋体" w:eastAsia="宋体" w:cs="宋体"/>
          <w:b w:val="0"/>
          <w:color w:val="000000"/>
          <w:sz w:val="28"/>
          <w:szCs w:val="28"/>
        </w:rPr>
        <w:t xml:space="preserve"> </w:t>
      </w:r>
      <w:bookmarkStart w:id="96" w:name="_Toc351203487"/>
      <w:r>
        <w:rPr>
          <w:rFonts w:hint="eastAsia" w:ascii="宋体" w:hAnsi="宋体" w:eastAsia="宋体" w:cs="宋体"/>
          <w:b/>
          <w:bCs w:val="0"/>
          <w:color w:val="000000"/>
          <w:sz w:val="28"/>
          <w:szCs w:val="28"/>
        </w:rPr>
        <w:t>七、承诺</w:t>
      </w:r>
      <w:bookmarkEnd w:id="96"/>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1.发包人承诺按照法律规定履行项目审批手续、筹集工程建设资金并按照合同约定的期限和方式支付合同价款。</w:t>
      </w:r>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2.承包人承诺按照法律规定及合同约定组织完成工程施工，确保工程质量和安全，不进行转包及违法分包，并在缺陷责任期及保修期内承担相应的工程维修责任。</w:t>
      </w:r>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3.发包人和承包人通过招投标形式签订合同的，双方理解并承诺不再就同一工程另行签订与合同实质性内容相背离的协议。</w:t>
      </w:r>
    </w:p>
    <w:p>
      <w:pPr>
        <w:spacing w:line="360" w:lineRule="auto"/>
        <w:rPr>
          <w:rFonts w:hint="eastAsia" w:ascii="宋体" w:hAnsi="宋体" w:eastAsia="宋体" w:cs="宋体"/>
          <w:bCs/>
          <w:color w:val="000000"/>
          <w:sz w:val="28"/>
          <w:szCs w:val="28"/>
        </w:rPr>
      </w:pPr>
      <w:bookmarkStart w:id="97" w:name="_Toc351203488"/>
      <w:r>
        <w:rPr>
          <w:rFonts w:hint="eastAsia" w:ascii="宋体" w:hAnsi="宋体" w:eastAsia="宋体" w:cs="宋体"/>
          <w:b/>
          <w:color w:val="000000"/>
          <w:sz w:val="28"/>
          <w:szCs w:val="28"/>
        </w:rPr>
        <w:t xml:space="preserve">    八、词语含义</w:t>
      </w:r>
      <w:bookmarkEnd w:id="97"/>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本协议书中词语含义与第二部分通用合同条款中赋予的含义相同。</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val="0"/>
          <w:color w:val="000000"/>
          <w:sz w:val="28"/>
          <w:szCs w:val="28"/>
        </w:rPr>
        <w:t xml:space="preserve">  </w:t>
      </w:r>
      <w:bookmarkStart w:id="98" w:name="_Toc351203489"/>
      <w:r>
        <w:rPr>
          <w:rFonts w:hint="eastAsia" w:ascii="宋体" w:hAnsi="宋体" w:eastAsia="宋体" w:cs="宋体"/>
          <w:b/>
          <w:bCs w:val="0"/>
          <w:color w:val="000000"/>
          <w:sz w:val="28"/>
          <w:szCs w:val="28"/>
        </w:rPr>
        <w:t>九、签订时间</w:t>
      </w:r>
      <w:bookmarkEnd w:id="98"/>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本合同于</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年</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月</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日签订。</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bookmarkStart w:id="99" w:name="_Toc351203490"/>
      <w:r>
        <w:rPr>
          <w:rFonts w:hint="eastAsia" w:ascii="宋体" w:hAnsi="宋体" w:eastAsia="宋体" w:cs="宋体"/>
          <w:b w:val="0"/>
          <w:color w:val="000000"/>
          <w:sz w:val="28"/>
          <w:szCs w:val="28"/>
        </w:rPr>
        <w:t>十、签订地点</w:t>
      </w:r>
      <w:bookmarkEnd w:id="99"/>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本合同在</w:t>
      </w:r>
      <w:r>
        <w:rPr>
          <w:rFonts w:hint="eastAsia" w:ascii="宋体" w:hAnsi="宋体" w:eastAsia="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签订。</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100" w:name="_Toc351203491"/>
      <w:r>
        <w:rPr>
          <w:rFonts w:hint="eastAsia" w:ascii="宋体" w:hAnsi="宋体" w:eastAsia="宋体" w:cs="宋体"/>
          <w:b/>
          <w:bCs w:val="0"/>
          <w:color w:val="000000"/>
          <w:sz w:val="28"/>
          <w:szCs w:val="28"/>
        </w:rPr>
        <w:t>十一、补充协议</w:t>
      </w:r>
      <w:bookmarkEnd w:id="100"/>
    </w:p>
    <w:p>
      <w:pPr>
        <w:spacing w:line="360" w:lineRule="auto"/>
        <w:ind w:firstLine="560" w:firstLineChars="200"/>
        <w:rPr>
          <w:rFonts w:hint="eastAsia" w:ascii="宋体" w:hAnsi="宋体" w:eastAsia="宋体" w:cs="宋体"/>
          <w:b/>
          <w:bCs/>
          <w:color w:val="000000"/>
          <w:sz w:val="28"/>
          <w:szCs w:val="28"/>
        </w:rPr>
      </w:pPr>
      <w:r>
        <w:rPr>
          <w:rFonts w:hint="eastAsia" w:ascii="宋体" w:hAnsi="宋体" w:eastAsia="宋体" w:cs="宋体"/>
          <w:bCs/>
          <w:color w:val="000000"/>
          <w:sz w:val="28"/>
          <w:szCs w:val="28"/>
        </w:rPr>
        <w:t>合同未尽事宜，合同当事人另行签订补充协议，补充协议是合同的组成部分。</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101" w:name="_Toc351203492"/>
      <w:r>
        <w:rPr>
          <w:rFonts w:hint="eastAsia" w:ascii="宋体" w:hAnsi="宋体" w:eastAsia="宋体" w:cs="宋体"/>
          <w:b/>
          <w:bCs w:val="0"/>
          <w:color w:val="000000"/>
          <w:sz w:val="28"/>
          <w:szCs w:val="28"/>
        </w:rPr>
        <w:t>十二、合同生效</w:t>
      </w:r>
      <w:bookmarkEnd w:id="101"/>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本合同自</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u w:val="single"/>
          <w:lang w:eastAsia="zh-CN"/>
        </w:rPr>
        <w:t>双方签字盖章之日起</w:t>
      </w:r>
      <w:r>
        <w:rPr>
          <w:rFonts w:hint="eastAsia" w:ascii="宋体" w:hAnsi="宋体" w:eastAsia="宋体" w:cs="宋体"/>
          <w:bCs/>
          <w:color w:val="000000"/>
          <w:sz w:val="28"/>
          <w:szCs w:val="28"/>
          <w:u w:val="single"/>
          <w:lang w:val="en-US" w:eastAsia="zh-CN"/>
        </w:rPr>
        <w:t xml:space="preserve"> </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生效。</w:t>
      </w:r>
    </w:p>
    <w:p>
      <w:pPr>
        <w:pStyle w:val="5"/>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bookmarkStart w:id="102" w:name="_Toc351203493"/>
      <w:r>
        <w:rPr>
          <w:rFonts w:hint="eastAsia" w:ascii="宋体" w:hAnsi="宋体" w:eastAsia="宋体" w:cs="宋体"/>
          <w:b w:val="0"/>
          <w:color w:val="000000"/>
          <w:sz w:val="28"/>
          <w:szCs w:val="28"/>
        </w:rPr>
        <w:t>十三、合同份数</w:t>
      </w:r>
      <w:bookmarkEnd w:id="102"/>
    </w:p>
    <w:p>
      <w:pPr>
        <w:spacing w:line="360" w:lineRule="auto"/>
        <w:ind w:left="279" w:leftChars="133" w:firstLine="280" w:firstLineChars="1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本合同一式</w:t>
      </w:r>
      <w:r>
        <w:rPr>
          <w:rFonts w:hint="eastAsia" w:ascii="宋体" w:hAnsi="宋体" w:eastAsia="宋体" w:cs="宋体"/>
          <w:b/>
          <w:bCs w:val="0"/>
          <w:color w:val="000000"/>
          <w:sz w:val="28"/>
          <w:szCs w:val="28"/>
          <w:u w:val="single"/>
          <w:lang w:val="en-US" w:eastAsia="zh-CN"/>
        </w:rPr>
        <w:t xml:space="preserve">    </w:t>
      </w:r>
      <w:r>
        <w:rPr>
          <w:rFonts w:hint="eastAsia" w:ascii="宋体" w:hAnsi="宋体" w:eastAsia="宋体" w:cs="宋体"/>
          <w:bCs/>
          <w:color w:val="000000"/>
          <w:sz w:val="28"/>
          <w:szCs w:val="28"/>
        </w:rPr>
        <w:t>份，均具有同等法律效力，发包人执</w:t>
      </w:r>
      <w:r>
        <w:rPr>
          <w:rFonts w:hint="eastAsia" w:ascii="宋体" w:hAnsi="宋体" w:eastAsia="宋体" w:cs="宋体"/>
          <w:bCs/>
          <w:color w:val="000000"/>
          <w:sz w:val="28"/>
          <w:szCs w:val="28"/>
          <w:u w:val="single"/>
          <w:lang w:val="en-US" w:eastAsia="zh-CN"/>
        </w:rPr>
        <w:t xml:space="preserve">  </w:t>
      </w:r>
      <w:r>
        <w:rPr>
          <w:rFonts w:hint="eastAsia" w:ascii="宋体" w:hAnsi="宋体" w:eastAsia="宋体" w:cs="宋体"/>
          <w:b/>
          <w:bCs w:val="0"/>
          <w:color w:val="000000"/>
          <w:sz w:val="28"/>
          <w:szCs w:val="28"/>
          <w:u w:val="single"/>
          <w:lang w:val="en-US" w:eastAsia="zh-CN"/>
        </w:rPr>
        <w:t xml:space="preserve">  </w:t>
      </w:r>
      <w:r>
        <w:rPr>
          <w:rFonts w:hint="eastAsia" w:ascii="宋体" w:hAnsi="宋体" w:eastAsia="宋体" w:cs="宋体"/>
          <w:bCs/>
          <w:color w:val="000000"/>
          <w:sz w:val="28"/>
          <w:szCs w:val="28"/>
        </w:rPr>
        <w:t>份，承包人</w:t>
      </w:r>
      <w:r>
        <w:rPr>
          <w:rFonts w:hint="eastAsia" w:ascii="宋体" w:hAnsi="宋体" w:eastAsia="宋体" w:cs="宋体"/>
          <w:bCs/>
          <w:color w:val="000000"/>
          <w:sz w:val="28"/>
          <w:szCs w:val="28"/>
          <w:lang w:val="en-US" w:eastAsia="zh-CN"/>
        </w:rPr>
        <w:t xml:space="preserve">      </w:t>
      </w:r>
      <w:r>
        <w:rPr>
          <w:rFonts w:hint="eastAsia" w:ascii="宋体" w:hAnsi="宋体" w:eastAsia="宋体" w:cs="宋体"/>
          <w:bCs/>
          <w:color w:val="000000"/>
          <w:sz w:val="28"/>
          <w:szCs w:val="28"/>
        </w:rPr>
        <w:t>执</w:t>
      </w:r>
      <w:r>
        <w:rPr>
          <w:rFonts w:hint="eastAsia" w:ascii="宋体" w:hAnsi="宋体" w:eastAsia="宋体" w:cs="宋体"/>
          <w:b/>
          <w:bCs w:val="0"/>
          <w:color w:val="000000"/>
          <w:sz w:val="28"/>
          <w:szCs w:val="28"/>
          <w:u w:val="single"/>
          <w:lang w:val="en-US" w:eastAsia="zh-CN"/>
        </w:rPr>
        <w:t xml:space="preserve">      </w:t>
      </w:r>
      <w:r>
        <w:rPr>
          <w:rFonts w:hint="eastAsia" w:ascii="宋体" w:hAnsi="宋体" w:eastAsia="宋体" w:cs="宋体"/>
          <w:bCs/>
          <w:color w:val="000000"/>
          <w:sz w:val="28"/>
          <w:szCs w:val="28"/>
        </w:rPr>
        <w:t>份。</w:t>
      </w:r>
    </w:p>
    <w:p>
      <w:pPr>
        <w:pStyle w:val="12"/>
        <w:rPr>
          <w:rFonts w:hAnsi="宋体" w:cs="宋体"/>
          <w:sz w:val="28"/>
          <w:szCs w:val="28"/>
        </w:rPr>
      </w:pPr>
    </w:p>
    <w:p>
      <w:pPr>
        <w:spacing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发包人：  (公章)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承包人：  (公章)</w:t>
      </w:r>
    </w:p>
    <w:p>
      <w:pPr>
        <w:tabs>
          <w:tab w:val="left" w:pos="5637"/>
        </w:tabs>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ab/>
      </w:r>
    </w:p>
    <w:p>
      <w:pPr>
        <w:spacing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法定代表人或其委托代理人：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法定代表人或其委托代理人：</w:t>
      </w:r>
    </w:p>
    <w:p>
      <w:pPr>
        <w:spacing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（签字）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（签字）</w:t>
      </w:r>
    </w:p>
    <w:p>
      <w:pPr>
        <w:spacing w:line="360" w:lineRule="auto"/>
        <w:rPr>
          <w:rFonts w:hint="eastAsia" w:ascii="宋体" w:hAnsi="宋体" w:eastAsia="宋体" w:cs="宋体"/>
          <w:color w:val="000000"/>
          <w:sz w:val="28"/>
          <w:szCs w:val="28"/>
          <w:u w:val="single"/>
        </w:rPr>
      </w:pPr>
    </w:p>
    <w:p>
      <w:pPr>
        <w:tabs>
          <w:tab w:val="left" w:pos="4410"/>
        </w:tabs>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组织机构代码：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组织机构代码：</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地  址：</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地  址：</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邮政编码：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邮政编码：</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rPr>
        <w:t xml:space="preserve">      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委托代理人：</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委托代理人：</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电  话：</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  话：</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传  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传  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开户银行：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开户银行：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ascii="Times New Roman" w:hAnsi="Times New Roman" w:eastAsia="仿宋_GB2312"/>
          <w:color w:val="000000"/>
          <w:sz w:val="30"/>
          <w:szCs w:val="30"/>
        </w:rPr>
      </w:pPr>
      <w:r>
        <w:rPr>
          <w:rFonts w:hint="eastAsia" w:ascii="宋体" w:hAnsi="宋体" w:eastAsia="宋体" w:cs="宋体"/>
          <w:color w:val="000000"/>
          <w:sz w:val="28"/>
          <w:szCs w:val="28"/>
        </w:rPr>
        <w:t>账  号：</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账  号：</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p>
    <w:p>
      <w:pPr>
        <w:pStyle w:val="2"/>
        <w:rPr>
          <w:rFonts w:hint="eastAsia" w:ascii="宋体" w:hAnsi="宋体" w:eastAsia="宋体" w:cs="宋体"/>
          <w:color w:val="000000"/>
          <w:sz w:val="28"/>
          <w:szCs w:val="28"/>
        </w:rPr>
      </w:pPr>
    </w:p>
    <w:p>
      <w:pPr>
        <w:pStyle w:val="2"/>
        <w:rPr>
          <w:rFonts w:hint="eastAsia" w:ascii="宋体" w:hAnsi="宋体" w:eastAsia="宋体" w:cs="宋体"/>
          <w:color w:val="000000"/>
          <w:sz w:val="28"/>
          <w:szCs w:val="28"/>
        </w:rPr>
      </w:pPr>
    </w:p>
    <w:p>
      <w:pPr>
        <w:pStyle w:val="2"/>
        <w:rPr>
          <w:rFonts w:hint="eastAsia" w:ascii="宋体" w:hAnsi="宋体" w:eastAsia="宋体" w:cs="宋体"/>
          <w:color w:val="000000"/>
          <w:sz w:val="28"/>
          <w:szCs w:val="28"/>
        </w:rPr>
      </w:pPr>
    </w:p>
    <w:p>
      <w:pPr>
        <w:pStyle w:val="2"/>
        <w:rPr>
          <w:rFonts w:hint="eastAsia" w:ascii="宋体" w:hAnsi="宋体" w:eastAsia="宋体" w:cs="宋体"/>
          <w:color w:val="000000"/>
          <w:sz w:val="28"/>
          <w:szCs w:val="28"/>
        </w:rPr>
      </w:pPr>
    </w:p>
    <w:p>
      <w:pPr>
        <w:pStyle w:val="2"/>
        <w:rPr>
          <w:rFonts w:hint="eastAsia" w:ascii="宋体" w:hAnsi="宋体" w:eastAsia="宋体" w:cs="宋体"/>
          <w:color w:val="000000"/>
          <w:sz w:val="28"/>
          <w:szCs w:val="28"/>
        </w:rPr>
      </w:pPr>
    </w:p>
    <w:p>
      <w:pPr>
        <w:pStyle w:val="2"/>
        <w:rPr>
          <w:rFonts w:hint="eastAsia" w:ascii="宋体" w:hAnsi="宋体" w:eastAsia="宋体" w:cs="宋体"/>
          <w:color w:val="000000"/>
          <w:sz w:val="28"/>
          <w:szCs w:val="28"/>
        </w:rPr>
      </w:pPr>
    </w:p>
    <w:p>
      <w:pPr>
        <w:keepNext/>
        <w:jc w:val="center"/>
        <w:rPr>
          <w:rFonts w:ascii="楷体" w:hAnsi="楷体" w:eastAsia="楷体" w:cs="楷体"/>
          <w:b/>
          <w:sz w:val="28"/>
          <w:szCs w:val="28"/>
        </w:rPr>
      </w:pPr>
      <w:r>
        <w:rPr>
          <w:rFonts w:hint="eastAsia" w:hAnsi="宋体" w:cs="宋体"/>
          <w:b/>
          <w:sz w:val="28"/>
          <w:szCs w:val="28"/>
        </w:rPr>
        <w:t>第二部分  通用合同条款</w:t>
      </w:r>
    </w:p>
    <w:p>
      <w:pPr>
        <w:keepNext/>
        <w:jc w:val="center"/>
        <w:rPr>
          <w:rFonts w:ascii="楷体" w:hAnsi="楷体" w:eastAsia="楷体" w:cs="楷体"/>
          <w:b/>
          <w:szCs w:val="24"/>
        </w:rPr>
      </w:pPr>
    </w:p>
    <w:p>
      <w:pPr>
        <w:keepNext/>
        <w:jc w:val="center"/>
        <w:rPr>
          <w:rFonts w:ascii="楷体" w:hAnsi="楷体" w:eastAsia="楷体" w:cs="楷体"/>
          <w:b/>
          <w:szCs w:val="24"/>
        </w:rPr>
      </w:pPr>
    </w:p>
    <w:p>
      <w:pPr>
        <w:keepNext/>
        <w:jc w:val="center"/>
        <w:rPr>
          <w:rFonts w:hint="eastAsia" w:ascii="宋体" w:hAnsi="宋体" w:eastAsia="宋体" w:cs="宋体"/>
          <w:b/>
          <w:sz w:val="28"/>
          <w:szCs w:val="28"/>
        </w:rPr>
      </w:pPr>
      <w:r>
        <w:rPr>
          <w:rFonts w:hint="eastAsia" w:ascii="宋体" w:hAnsi="宋体" w:eastAsia="宋体" w:cs="宋体"/>
          <w:b/>
          <w:sz w:val="28"/>
          <w:szCs w:val="28"/>
        </w:rPr>
        <w:t>执行《建设工程施工合同（示范文本）》（GF-2017-0201）</w:t>
      </w:r>
    </w:p>
    <w:p>
      <w:pPr>
        <w:keepNext/>
        <w:jc w:val="center"/>
        <w:rPr>
          <w:rFonts w:hint="eastAsia" w:ascii="宋体" w:hAnsi="宋体" w:eastAsia="宋体" w:cs="宋体"/>
          <w:b/>
          <w:sz w:val="28"/>
          <w:szCs w:val="28"/>
        </w:rPr>
      </w:pPr>
    </w:p>
    <w:p>
      <w:pPr>
        <w:keepNext/>
        <w:jc w:val="center"/>
        <w:rPr>
          <w:rFonts w:hint="eastAsia" w:ascii="宋体" w:hAnsi="宋体" w:eastAsia="宋体" w:cs="宋体"/>
          <w:b/>
          <w:sz w:val="28"/>
          <w:szCs w:val="28"/>
        </w:rPr>
      </w:pPr>
      <w:r>
        <w:rPr>
          <w:rFonts w:hint="eastAsia" w:ascii="宋体" w:hAnsi="宋体" w:eastAsia="宋体" w:cs="宋体"/>
          <w:b/>
          <w:sz w:val="28"/>
          <w:szCs w:val="28"/>
        </w:rPr>
        <w:t>具体内容请访问中华人民共和国住房和城乡建设部网站</w:t>
      </w:r>
    </w:p>
    <w:p>
      <w:pPr>
        <w:keepNext/>
        <w:jc w:val="center"/>
        <w:rPr>
          <w:rFonts w:hint="eastAsia" w:ascii="宋体" w:hAnsi="宋体" w:eastAsia="宋体" w:cs="宋体"/>
          <w:sz w:val="28"/>
          <w:szCs w:val="28"/>
        </w:rPr>
      </w:pPr>
      <w:r>
        <w:rPr>
          <w:rFonts w:hint="eastAsia" w:ascii="宋体" w:hAnsi="宋体" w:eastAsia="宋体" w:cs="宋体"/>
          <w:b/>
          <w:sz w:val="28"/>
          <w:szCs w:val="28"/>
        </w:rPr>
        <w:t>（http://www.mohurd.gov.cn）→办事大厅→下载中心→示范文本</w:t>
      </w: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hAnsi="宋体" w:cs="宋体"/>
          <w:b/>
          <w:szCs w:val="24"/>
        </w:rPr>
      </w:pPr>
      <w:r>
        <w:rPr>
          <w:rFonts w:hint="eastAsia" w:ascii="楷体" w:hAnsi="楷体" w:eastAsia="楷体" w:cs="楷体"/>
          <w:b/>
          <w:szCs w:val="24"/>
        </w:rPr>
        <w:br w:type="column"/>
      </w:r>
      <w:r>
        <w:rPr>
          <w:rFonts w:hint="eastAsia" w:hAnsi="宋体" w:cs="宋体"/>
          <w:b/>
          <w:sz w:val="28"/>
          <w:szCs w:val="28"/>
        </w:rPr>
        <w:t>第三部分 专用合同条款</w:t>
      </w:r>
    </w:p>
    <w:p>
      <w:pPr>
        <w:keepNext/>
        <w:jc w:val="center"/>
        <w:rPr>
          <w:rFonts w:ascii="楷体" w:hAnsi="楷体" w:eastAsia="楷体" w:cs="楷体"/>
          <w:b/>
          <w:szCs w:val="24"/>
        </w:rPr>
      </w:pPr>
    </w:p>
    <w:p>
      <w:pPr>
        <w:keepNext/>
        <w:jc w:val="center"/>
        <w:rPr>
          <w:rFonts w:hint="eastAsia" w:ascii="宋体" w:hAnsi="宋体" w:eastAsia="宋体" w:cs="宋体"/>
          <w:b/>
          <w:sz w:val="28"/>
          <w:szCs w:val="28"/>
        </w:rPr>
      </w:pPr>
      <w:r>
        <w:rPr>
          <w:rFonts w:hint="eastAsia" w:ascii="宋体" w:hAnsi="宋体" w:eastAsia="宋体" w:cs="宋体"/>
          <w:b/>
          <w:sz w:val="28"/>
          <w:szCs w:val="28"/>
        </w:rPr>
        <w:t>执行《建设工程施工合同（示范文本）》（GF-2017-0201）</w:t>
      </w:r>
    </w:p>
    <w:p>
      <w:pPr>
        <w:keepNext/>
        <w:rPr>
          <w:rFonts w:hint="eastAsia" w:ascii="宋体" w:hAnsi="宋体" w:eastAsia="宋体" w:cs="宋体"/>
          <w:b/>
          <w:sz w:val="28"/>
          <w:szCs w:val="28"/>
        </w:rPr>
      </w:pPr>
    </w:p>
    <w:p>
      <w:pPr>
        <w:keepNext/>
        <w:jc w:val="center"/>
        <w:rPr>
          <w:rFonts w:hint="eastAsia" w:ascii="宋体" w:hAnsi="宋体" w:eastAsia="宋体" w:cs="宋体"/>
          <w:b/>
          <w:sz w:val="28"/>
          <w:szCs w:val="28"/>
        </w:rPr>
      </w:pPr>
      <w:r>
        <w:rPr>
          <w:rFonts w:hint="eastAsia" w:ascii="宋体" w:hAnsi="宋体" w:eastAsia="宋体" w:cs="宋体"/>
          <w:b/>
          <w:sz w:val="28"/>
          <w:szCs w:val="28"/>
        </w:rPr>
        <w:t>具体内容请访问中华人民共和国住房和城乡建设部网站</w:t>
      </w:r>
    </w:p>
    <w:p>
      <w:pPr>
        <w:keepNext/>
        <w:jc w:val="center"/>
        <w:rPr>
          <w:rFonts w:hint="eastAsia" w:ascii="宋体" w:hAnsi="宋体" w:eastAsia="宋体" w:cs="宋体"/>
          <w:b/>
          <w:sz w:val="28"/>
          <w:szCs w:val="28"/>
        </w:rPr>
      </w:pPr>
      <w:r>
        <w:rPr>
          <w:rFonts w:hint="eastAsia" w:ascii="宋体" w:hAnsi="宋体" w:eastAsia="宋体" w:cs="宋体"/>
          <w:b/>
          <w:sz w:val="28"/>
          <w:szCs w:val="28"/>
        </w:rPr>
        <w:t>（http://www.mohurd.gov.cn）→办事大厅→下载中心→示范文本</w:t>
      </w:r>
    </w:p>
    <w:p>
      <w:pPr>
        <w:pStyle w:val="2"/>
        <w:rPr>
          <w:rFonts w:hint="eastAsia" w:ascii="宋体" w:hAnsi="宋体" w:eastAsia="宋体" w:cs="宋体"/>
          <w:color w:val="000000"/>
          <w:sz w:val="28"/>
          <w:szCs w:val="28"/>
        </w:rPr>
      </w:pPr>
    </w:p>
    <w:p>
      <w:pPr>
        <w:pStyle w:val="2"/>
        <w:rPr>
          <w:rFonts w:hint="eastAsia" w:ascii="宋体" w:hAnsi="宋体" w:eastAsia="宋体" w:cs="宋体"/>
          <w:color w:val="000000"/>
          <w:sz w:val="28"/>
          <w:szCs w:val="28"/>
        </w:rPr>
      </w:pPr>
    </w:p>
    <w:p>
      <w:pPr>
        <w:pStyle w:val="12"/>
        <w:rPr>
          <w:rFonts w:hint="eastAsia" w:ascii="宋体" w:hAnsi="宋体" w:cs="宋体"/>
          <w:color w:val="000000"/>
          <w:sz w:val="28"/>
          <w:szCs w:val="28"/>
          <w:lang w:val="en-US" w:eastAsia="zh-CN"/>
        </w:rPr>
      </w:pPr>
    </w:p>
    <w:p>
      <w:pPr>
        <w:pStyle w:val="12"/>
        <w:rPr>
          <w:rFonts w:hint="default" w:eastAsia="宋体"/>
          <w:lang w:val="en-US" w:eastAsia="zh-CN"/>
        </w:rPr>
      </w:pPr>
    </w:p>
    <w:p>
      <w:pPr>
        <w:autoSpaceDE w:val="0"/>
        <w:autoSpaceDN w:val="0"/>
        <w:adjustRightInd w:val="0"/>
        <w:snapToGrid w:val="0"/>
        <w:spacing w:line="360" w:lineRule="auto"/>
        <w:jc w:val="center"/>
        <w:rPr>
          <w:rFonts w:hint="eastAsia" w:ascii="宋体" w:hAnsi="宋体" w:cs="宋体"/>
          <w:b/>
          <w:bCs/>
          <w:color w:val="000000"/>
          <w:sz w:val="36"/>
          <w:szCs w:val="36"/>
        </w:rPr>
      </w:pPr>
    </w:p>
    <w:p>
      <w:pPr>
        <w:pStyle w:val="12"/>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pStyle w:val="21"/>
        <w:rPr>
          <w:rFonts w:hint="eastAsia" w:ascii="宋体" w:hAnsi="宋体" w:cs="宋体"/>
          <w:b/>
          <w:bCs/>
          <w:color w:val="000000"/>
          <w:sz w:val="36"/>
          <w:szCs w:val="36"/>
        </w:rPr>
      </w:pPr>
    </w:p>
    <w:p>
      <w:pPr>
        <w:numPr>
          <w:ilvl w:val="0"/>
          <w:numId w:val="1"/>
        </w:numPr>
        <w:autoSpaceDE w:val="0"/>
        <w:autoSpaceDN w:val="0"/>
        <w:adjustRightInd w:val="0"/>
        <w:snapToGrid w:val="0"/>
        <w:spacing w:line="360" w:lineRule="auto"/>
        <w:ind w:left="0" w:leftChars="0" w:firstLine="708" w:firstLineChars="196"/>
        <w:jc w:val="center"/>
        <w:rPr>
          <w:rFonts w:hint="eastAsia" w:ascii="宋体" w:hAnsi="宋体" w:cs="宋体"/>
          <w:b/>
          <w:bCs/>
          <w:color w:val="000000"/>
          <w:sz w:val="36"/>
          <w:szCs w:val="36"/>
          <w:lang w:val="zh-CN"/>
        </w:rPr>
      </w:pPr>
      <w:r>
        <w:rPr>
          <w:rFonts w:hint="eastAsia" w:ascii="宋体" w:hAnsi="宋体" w:cs="宋体"/>
          <w:b/>
          <w:bCs/>
          <w:color w:val="000000"/>
          <w:sz w:val="36"/>
          <w:szCs w:val="36"/>
        </w:rPr>
        <w:t>磋商</w:t>
      </w:r>
      <w:r>
        <w:rPr>
          <w:rFonts w:hint="eastAsia" w:ascii="宋体" w:hAnsi="宋体" w:cs="宋体"/>
          <w:b/>
          <w:bCs/>
          <w:color w:val="000000"/>
          <w:sz w:val="36"/>
          <w:szCs w:val="36"/>
          <w:lang w:val="zh-CN"/>
        </w:rPr>
        <w:t>响应文件格式</w:t>
      </w:r>
    </w:p>
    <w:p>
      <w:pPr>
        <w:pStyle w:val="12"/>
        <w:rPr>
          <w:rFonts w:hint="eastAsia"/>
          <w:lang w:val="zh-CN"/>
        </w:rPr>
      </w:pPr>
    </w:p>
    <w:p>
      <w:pPr>
        <w:pStyle w:val="8"/>
        <w:ind w:left="0" w:leftChars="0" w:firstLine="0" w:firstLineChars="0"/>
        <w:rPr>
          <w:rFonts w:hint="eastAsia"/>
        </w:rPr>
      </w:pPr>
    </w:p>
    <w:p>
      <w:pPr>
        <w:adjustRightInd w:val="0"/>
        <w:snapToGrid w:val="0"/>
        <w:spacing w:line="360" w:lineRule="auto"/>
        <w:ind w:right="-187" w:rightChars="-89"/>
        <w:rPr>
          <w:rFonts w:hint="default" w:ascii="宋体" w:hAnsi="宋体" w:cs="宋体"/>
          <w:b/>
          <w:color w:val="000000"/>
          <w:sz w:val="28"/>
          <w:szCs w:val="28"/>
          <w:lang w:val="en-US"/>
        </w:rPr>
      </w:pPr>
      <w:r>
        <w:rPr>
          <w:rFonts w:hint="eastAsia" w:ascii="宋体" w:hAnsi="宋体" w:cs="宋体"/>
          <w:b/>
          <w:color w:val="000000"/>
          <w:sz w:val="28"/>
          <w:szCs w:val="28"/>
        </w:rPr>
        <w:t>项目编号：SXJY-CG-23101</w:t>
      </w:r>
    </w:p>
    <w:p>
      <w:pPr>
        <w:adjustRightInd w:val="0"/>
        <w:snapToGrid w:val="0"/>
        <w:spacing w:line="1000" w:lineRule="exact"/>
        <w:jc w:val="center"/>
        <w:rPr>
          <w:rFonts w:hint="eastAsia" w:ascii="宋体" w:hAnsi="宋体" w:cs="宋体"/>
          <w:b/>
          <w:color w:val="000000"/>
          <w:sz w:val="32"/>
          <w:szCs w:val="32"/>
        </w:rPr>
      </w:pPr>
    </w:p>
    <w:p>
      <w:pPr>
        <w:adjustRightInd w:val="0"/>
        <w:snapToGrid w:val="0"/>
        <w:spacing w:line="1000" w:lineRule="exact"/>
        <w:jc w:val="center"/>
        <w:rPr>
          <w:rFonts w:hint="eastAsia" w:ascii="宋体" w:hAnsi="宋体" w:cs="宋体"/>
          <w:b/>
          <w:color w:val="000000"/>
          <w:sz w:val="28"/>
          <w:szCs w:val="28"/>
        </w:rPr>
      </w:pPr>
      <w:r>
        <w:rPr>
          <w:rFonts w:hint="eastAsia" w:ascii="宋体" w:hAnsi="宋体" w:cs="宋体"/>
          <w:b/>
          <w:color w:val="000000"/>
          <w:sz w:val="32"/>
          <w:szCs w:val="32"/>
        </w:rPr>
        <w:t xml:space="preserve">                                </w:t>
      </w:r>
    </w:p>
    <w:p>
      <w:pPr>
        <w:keepNext/>
        <w:jc w:val="center"/>
        <w:rPr>
          <w:rFonts w:hint="eastAsia" w:ascii="宋体" w:hAnsi="宋体" w:eastAsia="宋体" w:cs="宋体"/>
          <w:b/>
          <w:sz w:val="52"/>
          <w:szCs w:val="52"/>
          <w:lang w:eastAsia="zh-CN"/>
        </w:rPr>
      </w:pPr>
      <w:r>
        <w:rPr>
          <w:rFonts w:hint="eastAsia" w:ascii="宋体" w:hAnsi="宋体" w:cs="宋体"/>
          <w:b/>
          <w:sz w:val="52"/>
          <w:szCs w:val="52"/>
          <w:lang w:val="en-US" w:eastAsia="zh-CN"/>
        </w:rPr>
        <w:t xml:space="preserve">  </w:t>
      </w:r>
      <w:r>
        <w:rPr>
          <w:rFonts w:hint="eastAsia" w:ascii="宋体" w:hAnsi="宋体" w:cs="宋体"/>
          <w:b/>
          <w:sz w:val="52"/>
          <w:szCs w:val="52"/>
          <w:lang w:eastAsia="zh-CN"/>
        </w:rPr>
        <w:t>岚皋县堰门镇集镇基础设施建设项目</w:t>
      </w:r>
    </w:p>
    <w:p>
      <w:pPr>
        <w:pStyle w:val="8"/>
        <w:rPr>
          <w:rFonts w:hint="eastAsia" w:ascii="宋体" w:hAnsi="宋体" w:cs="宋体"/>
          <w:b/>
          <w:color w:val="000000"/>
          <w:spacing w:val="60"/>
          <w:w w:val="90"/>
          <w:sz w:val="56"/>
          <w:szCs w:val="56"/>
        </w:rPr>
      </w:pPr>
    </w:p>
    <w:p>
      <w:pPr>
        <w:pStyle w:val="8"/>
        <w:rPr>
          <w:rFonts w:hint="eastAsia" w:ascii="宋体" w:hAnsi="宋体" w:cs="宋体"/>
          <w:b/>
          <w:color w:val="000000"/>
          <w:spacing w:val="60"/>
          <w:w w:val="90"/>
          <w:sz w:val="56"/>
          <w:szCs w:val="56"/>
        </w:rPr>
      </w:pPr>
    </w:p>
    <w:p>
      <w:pPr>
        <w:pStyle w:val="10"/>
        <w:rPr>
          <w:rFonts w:hint="eastAsia"/>
        </w:rPr>
      </w:pPr>
    </w:p>
    <w:p>
      <w:pPr>
        <w:pStyle w:val="10"/>
        <w:rPr>
          <w:rFonts w:hint="eastAsia"/>
        </w:rPr>
      </w:pPr>
    </w:p>
    <w:p>
      <w:pPr>
        <w:keepNext/>
        <w:jc w:val="center"/>
        <w:rPr>
          <w:rFonts w:hint="eastAsia" w:ascii="宋体" w:hAnsi="宋体" w:eastAsia="宋体" w:cs="宋体"/>
          <w:b/>
          <w:sz w:val="52"/>
          <w:szCs w:val="52"/>
        </w:rPr>
      </w:pPr>
      <w:r>
        <w:rPr>
          <w:rFonts w:hint="eastAsia" w:ascii="宋体" w:hAnsi="宋体" w:eastAsia="宋体" w:cs="宋体"/>
          <w:b/>
          <w:sz w:val="52"/>
          <w:szCs w:val="52"/>
        </w:rPr>
        <w:t>磋商响应文件</w:t>
      </w:r>
    </w:p>
    <w:p>
      <w:pPr>
        <w:spacing w:line="20" w:lineRule="atLeast"/>
        <w:jc w:val="center"/>
        <w:rPr>
          <w:rFonts w:hint="eastAsia" w:ascii="宋体" w:hAnsi="宋体" w:cs="宋体"/>
          <w:b/>
          <w:color w:val="000000"/>
          <w:spacing w:val="60"/>
          <w:w w:val="90"/>
          <w:sz w:val="84"/>
          <w:szCs w:val="84"/>
        </w:rPr>
      </w:pPr>
    </w:p>
    <w:p>
      <w:pPr>
        <w:adjustRightInd w:val="0"/>
        <w:snapToGrid w:val="0"/>
        <w:spacing w:line="1000" w:lineRule="exact"/>
        <w:rPr>
          <w:rFonts w:hint="eastAsia" w:ascii="宋体" w:hAnsi="宋体" w:cs="宋体"/>
          <w:b/>
          <w:color w:val="000000"/>
          <w:sz w:val="32"/>
          <w:szCs w:val="32"/>
        </w:rPr>
      </w:pPr>
    </w:p>
    <w:p>
      <w:pPr>
        <w:pStyle w:val="7"/>
        <w:rPr>
          <w:rFonts w:hint="eastAsia" w:ascii="宋体" w:hAnsi="宋体" w:cs="宋体"/>
          <w:b/>
          <w:color w:val="000000"/>
          <w:sz w:val="32"/>
          <w:szCs w:val="32"/>
        </w:rPr>
      </w:pPr>
    </w:p>
    <w:p>
      <w:pPr>
        <w:pStyle w:val="8"/>
        <w:rPr>
          <w:rFonts w:hint="eastAsia"/>
        </w:rPr>
      </w:pPr>
    </w:p>
    <w:p>
      <w:pPr>
        <w:pStyle w:val="2"/>
        <w:ind w:firstLine="0" w:firstLineChars="0"/>
        <w:rPr>
          <w:rFonts w:hint="eastAsia" w:ascii="宋体" w:hAnsi="宋体" w:cs="宋体"/>
          <w:b/>
          <w:color w:val="000000"/>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eastAsia="zh-CN"/>
        </w:rPr>
        <w:t>供</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应</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法定代表人或被授权人（</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000000"/>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000000"/>
          <w:sz w:val="48"/>
          <w:szCs w:val="48"/>
        </w:rPr>
      </w:pPr>
    </w:p>
    <w:p>
      <w:pPr>
        <w:pStyle w:val="2"/>
        <w:rPr>
          <w:rFonts w:hint="eastAsia" w:ascii="宋体" w:hAnsi="宋体" w:cs="宋体"/>
          <w:b/>
          <w:color w:val="000000"/>
          <w:sz w:val="48"/>
          <w:szCs w:val="48"/>
        </w:rPr>
      </w:pPr>
    </w:p>
    <w:p>
      <w:pPr>
        <w:pStyle w:val="2"/>
        <w:rPr>
          <w:rFonts w:hint="eastAsia" w:ascii="宋体" w:hAnsi="宋体" w:cs="宋体"/>
          <w:b/>
          <w:color w:val="000000"/>
          <w:sz w:val="48"/>
          <w:szCs w:val="48"/>
        </w:rPr>
      </w:pPr>
    </w:p>
    <w:p>
      <w:pPr>
        <w:jc w:val="center"/>
        <w:rPr>
          <w:rFonts w:hint="eastAsia" w:ascii="宋体" w:hAnsi="宋体" w:cs="宋体"/>
          <w:b/>
          <w:color w:val="000000"/>
          <w:sz w:val="48"/>
          <w:szCs w:val="48"/>
        </w:rPr>
      </w:pPr>
    </w:p>
    <w:p>
      <w:pPr>
        <w:jc w:val="center"/>
        <w:rPr>
          <w:rFonts w:hint="eastAsia" w:ascii="宋体" w:hAnsi="宋体" w:cs="宋体"/>
          <w:b/>
          <w:color w:val="000000"/>
          <w:sz w:val="48"/>
          <w:szCs w:val="48"/>
        </w:rPr>
      </w:pPr>
      <w:r>
        <w:rPr>
          <w:rFonts w:hint="eastAsia" w:ascii="宋体" w:hAnsi="宋体" w:cs="宋体"/>
          <w:b/>
          <w:color w:val="000000"/>
          <w:sz w:val="48"/>
          <w:szCs w:val="48"/>
        </w:rPr>
        <w:t>目   录</w:t>
      </w:r>
    </w:p>
    <w:p>
      <w:pPr>
        <w:ind w:firstLine="1606" w:firstLineChars="500"/>
        <w:rPr>
          <w:rFonts w:hint="eastAsia" w:ascii="宋体" w:hAnsi="宋体" w:cs="宋体"/>
          <w:b/>
          <w:color w:val="000000"/>
          <w:sz w:val="32"/>
          <w:szCs w:val="32"/>
        </w:rPr>
      </w:pP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w:t>
      </w:r>
      <w:r>
        <w:rPr>
          <w:rFonts w:hint="eastAsia" w:ascii="宋体" w:hAnsi="宋体" w:cs="宋体"/>
          <w:b/>
          <w:color w:val="000000"/>
          <w:sz w:val="28"/>
          <w:szCs w:val="28"/>
        </w:rPr>
        <w:t>磋商响应函</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二</w:t>
      </w:r>
      <w:r>
        <w:rPr>
          <w:rFonts w:hint="eastAsia" w:ascii="宋体" w:hAnsi="宋体" w:cs="宋体"/>
          <w:b/>
          <w:color w:val="000000"/>
          <w:sz w:val="28"/>
          <w:szCs w:val="28"/>
          <w:lang w:eastAsia="zh-CN"/>
        </w:rPr>
        <w:t>、</w:t>
      </w:r>
      <w:r>
        <w:rPr>
          <w:rFonts w:hint="eastAsia" w:ascii="宋体" w:hAnsi="宋体" w:cs="宋体"/>
          <w:b/>
          <w:color w:val="000000"/>
          <w:sz w:val="28"/>
          <w:szCs w:val="28"/>
        </w:rPr>
        <w:t>法定代表人授权委托书</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三</w:t>
      </w:r>
      <w:r>
        <w:rPr>
          <w:rFonts w:hint="eastAsia" w:ascii="宋体" w:hAnsi="宋体" w:cs="宋体"/>
          <w:b/>
          <w:color w:val="000000"/>
          <w:sz w:val="28"/>
          <w:szCs w:val="28"/>
          <w:lang w:eastAsia="zh-CN"/>
        </w:rPr>
        <w:t>、</w:t>
      </w:r>
      <w:r>
        <w:rPr>
          <w:rFonts w:hint="eastAsia" w:ascii="宋体" w:hAnsi="宋体" w:cs="宋体"/>
          <w:b/>
          <w:color w:val="000000"/>
          <w:sz w:val="28"/>
          <w:szCs w:val="28"/>
        </w:rPr>
        <w:t>报价一览表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四</w:t>
      </w:r>
      <w:r>
        <w:rPr>
          <w:rFonts w:hint="eastAsia" w:ascii="宋体" w:hAnsi="宋体" w:cs="宋体"/>
          <w:b/>
          <w:color w:val="000000"/>
          <w:sz w:val="28"/>
          <w:szCs w:val="28"/>
          <w:lang w:eastAsia="zh-CN"/>
        </w:rPr>
        <w:t>、</w:t>
      </w:r>
      <w:r>
        <w:rPr>
          <w:rFonts w:hint="eastAsia" w:ascii="宋体" w:hAnsi="宋体" w:cs="宋体"/>
          <w:b/>
          <w:color w:val="000000"/>
          <w:sz w:val="28"/>
          <w:szCs w:val="28"/>
        </w:rPr>
        <w:t>已标价工程量清单</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五</w:t>
      </w:r>
      <w:r>
        <w:rPr>
          <w:rFonts w:hint="eastAsia" w:ascii="宋体" w:hAnsi="宋体" w:cs="宋体"/>
          <w:b/>
          <w:color w:val="000000"/>
          <w:sz w:val="28"/>
          <w:szCs w:val="28"/>
          <w:lang w:eastAsia="zh-CN"/>
        </w:rPr>
        <w:t>、</w:t>
      </w:r>
      <w:r>
        <w:rPr>
          <w:rFonts w:hint="eastAsia" w:ascii="宋体" w:hAnsi="宋体" w:cs="宋体"/>
          <w:b/>
          <w:color w:val="000000"/>
          <w:sz w:val="28"/>
          <w:szCs w:val="28"/>
        </w:rPr>
        <w:t>资格证明</w:t>
      </w:r>
    </w:p>
    <w:p>
      <w:pPr>
        <w:spacing w:line="600" w:lineRule="exact"/>
        <w:ind w:firstLine="1560" w:firstLineChars="555"/>
        <w:rPr>
          <w:rFonts w:hint="eastAsia" w:ascii="宋体" w:hAnsi="宋体" w:eastAsia="宋体" w:cs="宋体"/>
          <w:b/>
          <w:color w:val="000000"/>
          <w:kern w:val="2"/>
          <w:sz w:val="28"/>
          <w:szCs w:val="28"/>
          <w:lang w:val="en-US" w:eastAsia="zh-CN" w:bidi="ar-SA"/>
        </w:rPr>
      </w:pPr>
      <w:r>
        <w:rPr>
          <w:rFonts w:hint="eastAsia" w:ascii="宋体" w:hAnsi="宋体" w:eastAsia="宋体" w:cs="宋体"/>
          <w:b/>
          <w:color w:val="000000"/>
          <w:kern w:val="2"/>
          <w:sz w:val="28"/>
          <w:szCs w:val="28"/>
          <w:lang w:val="en-US" w:eastAsia="zh-CN" w:bidi="ar-SA"/>
        </w:rPr>
        <w:t>六、商务响应</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val="en-US" w:eastAsia="zh-CN"/>
        </w:rPr>
        <w:t>七</w:t>
      </w:r>
      <w:r>
        <w:rPr>
          <w:rFonts w:hint="eastAsia" w:ascii="宋体" w:hAnsi="宋体" w:cs="宋体"/>
          <w:b/>
          <w:color w:val="000000"/>
          <w:sz w:val="28"/>
          <w:szCs w:val="28"/>
          <w:lang w:eastAsia="zh-CN"/>
        </w:rPr>
        <w:t>、</w:t>
      </w:r>
      <w:r>
        <w:rPr>
          <w:rFonts w:hint="eastAsia" w:ascii="宋体" w:hAnsi="宋体" w:cs="宋体"/>
          <w:b/>
          <w:color w:val="000000"/>
          <w:sz w:val="28"/>
          <w:szCs w:val="28"/>
        </w:rPr>
        <w:t>投标方案及施工组织设计</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val="en-US" w:eastAsia="zh-CN"/>
        </w:rPr>
        <w:t>八</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投标企业</w:t>
      </w:r>
      <w:r>
        <w:rPr>
          <w:rFonts w:hint="eastAsia" w:ascii="宋体" w:hAnsi="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九</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十、投标单位认为有必要提供的其他证明文件</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cs="宋体"/>
          <w:b/>
          <w:color w:val="000000"/>
          <w:sz w:val="28"/>
          <w:szCs w:val="28"/>
          <w:lang w:val="en-US" w:eastAsia="zh-CN"/>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拒绝政府采购领域商业贿赂承诺书</w:t>
      </w:r>
    </w:p>
    <w:p>
      <w:pPr>
        <w:pStyle w:val="12"/>
        <w:rPr>
          <w:rFonts w:hint="eastAsia"/>
        </w:rPr>
      </w:pPr>
    </w:p>
    <w:p>
      <w:pPr>
        <w:spacing w:line="600" w:lineRule="exact"/>
        <w:ind w:firstLine="1560" w:firstLineChars="555"/>
        <w:rPr>
          <w:rFonts w:hint="eastAsia" w:ascii="宋体" w:hAnsi="宋体" w:cs="宋体"/>
          <w:b/>
          <w:color w:val="000000"/>
          <w:sz w:val="28"/>
          <w:szCs w:val="28"/>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pStyle w:val="2"/>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6"/>
          <w:szCs w:val="36"/>
        </w:rPr>
      </w:pPr>
      <w:r>
        <w:rPr>
          <w:rFonts w:hint="eastAsia" w:ascii="宋体" w:hAnsi="宋体" w:cs="宋体"/>
          <w:b/>
          <w:color w:val="000000"/>
          <w:sz w:val="32"/>
          <w:szCs w:val="32"/>
        </w:rPr>
        <w:t>一</w:t>
      </w:r>
      <w:r>
        <w:rPr>
          <w:rFonts w:hint="eastAsia" w:ascii="宋体" w:hAnsi="宋体" w:cs="宋体"/>
          <w:b/>
          <w:color w:val="000000"/>
          <w:sz w:val="32"/>
          <w:szCs w:val="32"/>
          <w:lang w:eastAsia="zh-CN"/>
        </w:rPr>
        <w:t>、</w:t>
      </w:r>
      <w:r>
        <w:rPr>
          <w:rFonts w:hint="eastAsia" w:ascii="宋体" w:hAnsi="宋体" w:cs="宋体"/>
          <w:b/>
          <w:color w:val="000000"/>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000000"/>
          <w:sz w:val="28"/>
          <w:szCs w:val="28"/>
          <w:u w:val="single"/>
        </w:rPr>
      </w:pPr>
      <w:r>
        <w:rPr>
          <w:rFonts w:hint="eastAsia" w:ascii="宋体" w:hAnsi="宋体" w:cs="宋体"/>
          <w:color w:val="000000"/>
          <w:sz w:val="28"/>
          <w:szCs w:val="28"/>
          <w:u w:val="single"/>
        </w:rPr>
        <w:t>陕西佳源锦誉项目管理有限公司：</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zh-CN"/>
        </w:rPr>
        <w:t>我单位收到贵公司SXJY-CG-23101号竞争性磋商文件，经详细研究，我们决定参加本次磋商活动。为此，我方郑重声明以下诸点，并负法律责任。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lang w:val="zh-CN"/>
        </w:rPr>
        <w:t>愿意按照竞争性磋商文件中的要求，提供</w:t>
      </w:r>
      <w:r>
        <w:rPr>
          <w:rFonts w:hint="eastAsia" w:ascii="宋体" w:hAnsi="宋体" w:cs="宋体"/>
          <w:sz w:val="28"/>
          <w:szCs w:val="28"/>
          <w:lang w:val="zh-CN"/>
        </w:rPr>
        <w:t>合格的质量标准</w:t>
      </w:r>
      <w:r>
        <w:rPr>
          <w:rFonts w:hint="eastAsia" w:ascii="宋体" w:hAnsi="宋体" w:eastAsia="宋体" w:cs="宋体"/>
          <w:sz w:val="28"/>
          <w:szCs w:val="28"/>
          <w:lang w:val="zh-CN"/>
        </w:rPr>
        <w:t>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lang w:val="zh-CN"/>
        </w:rPr>
        <w:t>按竞争性磋商文件的规定，我公司的第一次磋商总报价为：</w:t>
      </w:r>
      <w:r>
        <w:rPr>
          <w:rFonts w:hint="eastAsia" w:ascii="宋体" w:hAnsi="宋体" w:eastAsia="宋体" w:cs="宋体"/>
          <w:sz w:val="28"/>
          <w:szCs w:val="28"/>
          <w:u w:val="single"/>
          <w:lang w:val="zh-CN"/>
        </w:rPr>
        <w:t>人民币</w:t>
      </w:r>
      <w:r>
        <w:rPr>
          <w:rFonts w:hint="eastAsia" w:ascii="宋体" w:hAnsi="宋体" w:cs="宋体"/>
          <w:sz w:val="28"/>
          <w:szCs w:val="28"/>
          <w:u w:val="single"/>
          <w:lang w:val="en-US" w:eastAsia="zh-CN"/>
        </w:rPr>
        <w:t xml:space="preserve">大写     </w:t>
      </w:r>
      <w:r>
        <w:rPr>
          <w:rFonts w:hint="eastAsia" w:ascii="宋体" w:hAnsi="宋体" w:eastAsia="宋体" w:cs="宋体"/>
          <w:sz w:val="28"/>
          <w:szCs w:val="28"/>
          <w:u w:val="single"/>
          <w:lang w:val="zh-CN"/>
        </w:rPr>
        <w:t>（</w:t>
      </w:r>
      <w:r>
        <w:rPr>
          <w:rFonts w:hint="eastAsia" w:ascii="宋体" w:hAnsi="宋体" w:eastAsia="宋体" w:cs="宋体"/>
          <w:sz w:val="28"/>
          <w:szCs w:val="28"/>
          <w:u w:val="single"/>
          <w:lang w:val="en-US" w:eastAsia="zh-CN"/>
        </w:rPr>
        <w:t>元</w:t>
      </w:r>
      <w:r>
        <w:rPr>
          <w:rFonts w:hint="eastAsia" w:ascii="宋体" w:hAnsi="宋体" w:cs="宋体"/>
          <w:sz w:val="28"/>
          <w:szCs w:val="28"/>
          <w:u w:val="single"/>
          <w:lang w:val="en-US" w:eastAsia="zh-CN"/>
        </w:rPr>
        <w:t>）</w:t>
      </w:r>
      <w:r>
        <w:rPr>
          <w:rFonts w:hint="eastAsia" w:ascii="宋体" w:hAnsi="宋体" w:eastAsia="宋体" w:cs="宋体"/>
          <w:sz w:val="28"/>
          <w:szCs w:val="28"/>
          <w:lang w:val="zh-CN"/>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zh-CN"/>
        </w:rPr>
        <w:t>.</w:t>
      </w:r>
      <w:r>
        <w:rPr>
          <w:rFonts w:hint="eastAsia" w:ascii="宋体" w:hAnsi="宋体" w:eastAsia="宋体" w:cs="宋体"/>
          <w:sz w:val="28"/>
          <w:szCs w:val="28"/>
          <w:lang w:val="zh-CN"/>
        </w:rPr>
        <w:t>我方提交的</w:t>
      </w:r>
      <w:r>
        <w:rPr>
          <w:rFonts w:hint="eastAsia" w:ascii="宋体" w:hAnsi="宋体" w:eastAsia="宋体" w:cs="宋体"/>
          <w:sz w:val="28"/>
          <w:szCs w:val="28"/>
          <w:lang w:val="en-US" w:eastAsia="zh-CN"/>
        </w:rPr>
        <w:t>电子</w:t>
      </w:r>
      <w:r>
        <w:rPr>
          <w:rFonts w:hint="eastAsia" w:ascii="宋体" w:hAnsi="宋体" w:eastAsia="宋体" w:cs="宋体"/>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zh-CN"/>
        </w:rPr>
        <w:t>.</w:t>
      </w:r>
      <w:r>
        <w:rPr>
          <w:rFonts w:hint="eastAsia" w:ascii="宋体" w:hAnsi="宋体" w:eastAsia="宋体" w:cs="宋体"/>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cs="宋体"/>
          <w:sz w:val="28"/>
          <w:szCs w:val="28"/>
          <w:lang w:val="zh-CN"/>
        </w:rPr>
        <w:t>.</w:t>
      </w:r>
      <w:r>
        <w:rPr>
          <w:rFonts w:hint="eastAsia" w:ascii="宋体" w:hAnsi="宋体" w:eastAsia="宋体" w:cs="宋体"/>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cs="宋体"/>
          <w:sz w:val="28"/>
          <w:szCs w:val="28"/>
          <w:lang w:val="zh-CN"/>
        </w:rPr>
        <w:t>.</w:t>
      </w:r>
      <w:r>
        <w:rPr>
          <w:rFonts w:hint="eastAsia" w:ascii="宋体" w:hAnsi="宋体" w:eastAsia="宋体" w:cs="宋体"/>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val="zh-CN"/>
        </w:rPr>
        <w:t>.</w:t>
      </w:r>
      <w:r>
        <w:rPr>
          <w:rFonts w:hint="eastAsia" w:ascii="宋体" w:hAnsi="宋体" w:eastAsia="宋体" w:cs="宋体"/>
          <w:sz w:val="28"/>
          <w:szCs w:val="28"/>
          <w:lang w:val="zh-CN"/>
        </w:rPr>
        <w:t>我方的响应文件在磋商后有效期为</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名称（公章）：</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法定代表人或被授权人签字：</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详   细   地   址：</w:t>
      </w:r>
      <w:r>
        <w:rPr>
          <w:rFonts w:hint="eastAsia" w:ascii="宋体" w:hAnsi="宋体" w:eastAsia="宋体" w:cs="宋体"/>
          <w:color w:val="000000"/>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邮   政   编   码：</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电             话：</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             真：</w:t>
      </w:r>
      <w:r>
        <w:rPr>
          <w:rFonts w:hint="eastAsia" w:ascii="宋体" w:hAnsi="宋体" w:eastAsia="宋体" w:cs="宋体"/>
          <w:color w:val="000000"/>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电 子 邮 件 地 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开   户   银   行：</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帐             号：</w:t>
      </w:r>
      <w:r>
        <w:rPr>
          <w:rFonts w:hint="eastAsia" w:ascii="宋体" w:hAnsi="宋体" w:eastAsia="宋体" w:cs="宋体"/>
          <w:color w:val="000000"/>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000000"/>
          <w:sz w:val="28"/>
          <w:szCs w:val="28"/>
          <w:u w:val="single"/>
          <w:lang w:val="zh-CN"/>
        </w:rPr>
      </w:pPr>
      <w:r>
        <w:rPr>
          <w:rFonts w:hint="eastAsia" w:ascii="宋体" w:hAnsi="宋体" w:cs="宋体"/>
          <w:color w:val="000000"/>
          <w:sz w:val="28"/>
          <w:szCs w:val="28"/>
        </w:rPr>
        <w:t>年    月    日</w:t>
      </w:r>
    </w:p>
    <w:p>
      <w:pPr>
        <w:jc w:val="center"/>
        <w:rPr>
          <w:rFonts w:eastAsia="仿宋_GB2312"/>
          <w:color w:val="000000"/>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w:t>
      </w:r>
      <w:r>
        <w:rPr>
          <w:rFonts w:hint="eastAsia" w:ascii="宋体" w:hAnsi="宋体"/>
          <w:b/>
          <w:color w:val="000000"/>
          <w:sz w:val="32"/>
          <w:szCs w:val="32"/>
        </w:rPr>
        <w:t>法定代表人授权委托书</w:t>
      </w:r>
    </w:p>
    <w:p>
      <w:pPr>
        <w:spacing w:after="156" w:afterLines="50" w:line="240" w:lineRule="exact"/>
        <w:ind w:firstLine="437"/>
        <w:rPr>
          <w:rFonts w:ascii="宋体" w:hAnsi="宋体"/>
          <w:color w:val="000000"/>
          <w:sz w:val="24"/>
        </w:rPr>
      </w:pPr>
    </w:p>
    <w:p>
      <w:pPr>
        <w:rPr>
          <w:rFonts w:hint="eastAsia" w:ascii="宋体" w:hAnsi="宋体" w:eastAsia="宋体" w:cs="宋体"/>
          <w:color w:val="000000"/>
          <w:sz w:val="28"/>
          <w:szCs w:val="28"/>
          <w:u w:val="single"/>
        </w:rPr>
      </w:pPr>
      <w:r>
        <w:rPr>
          <w:rFonts w:hint="eastAsia" w:ascii="宋体" w:hAnsi="宋体" w:cs="宋体"/>
          <w:color w:val="000000"/>
          <w:sz w:val="28"/>
          <w:szCs w:val="28"/>
          <w:u w:val="single"/>
        </w:rPr>
        <w:t>陕西佳源锦誉项目管理有限公司</w:t>
      </w:r>
      <w:r>
        <w:rPr>
          <w:rFonts w:hint="eastAsia" w:ascii="宋体" w:hAnsi="宋体" w:eastAsia="宋体" w:cs="宋体"/>
          <w:color w:val="000000"/>
          <w:sz w:val="28"/>
          <w:szCs w:val="28"/>
          <w:u w:val="single"/>
        </w:rPr>
        <w:t>：</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本授权书声明：注册于中华人民共和国的</w:t>
      </w:r>
      <w:r>
        <w:rPr>
          <w:rFonts w:hint="eastAsia" w:ascii="宋体" w:hAnsi="宋体" w:eastAsia="宋体" w:cs="宋体"/>
          <w:color w:val="000000"/>
          <w:sz w:val="28"/>
          <w:szCs w:val="28"/>
          <w:u w:val="single"/>
        </w:rPr>
        <w:t xml:space="preserve">      （供应商 名称）      </w:t>
      </w:r>
      <w:r>
        <w:rPr>
          <w:rFonts w:hint="eastAsia" w:ascii="宋体" w:hAnsi="宋体" w:eastAsia="宋体" w:cs="宋体"/>
          <w:color w:val="000000"/>
          <w:sz w:val="28"/>
          <w:szCs w:val="28"/>
        </w:rPr>
        <w:t>的在下面签字的</w:t>
      </w:r>
      <w:r>
        <w:rPr>
          <w:rFonts w:hint="eastAsia" w:ascii="宋体" w:hAnsi="宋体" w:eastAsia="宋体" w:cs="宋体"/>
          <w:color w:val="000000"/>
          <w:sz w:val="28"/>
          <w:szCs w:val="28"/>
          <w:u w:val="single"/>
        </w:rPr>
        <w:t xml:space="preserve">     （法定代表人姓名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代表本公司授权的在下面签字的</w:t>
      </w:r>
      <w:r>
        <w:rPr>
          <w:rFonts w:hint="eastAsia" w:ascii="宋体" w:hAnsi="宋体" w:eastAsia="宋体" w:cs="宋体"/>
          <w:color w:val="000000"/>
          <w:sz w:val="28"/>
          <w:szCs w:val="28"/>
          <w:u w:val="single"/>
        </w:rPr>
        <w:t xml:space="preserve">    （被授权人的姓名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为本公司的合法代理人，就项目编号为</w:t>
      </w:r>
      <w:r>
        <w:rPr>
          <w:rFonts w:hint="eastAsia" w:ascii="宋体" w:hAnsi="宋体" w:eastAsia="宋体" w:cs="宋体"/>
          <w:color w:val="000000"/>
          <w:sz w:val="28"/>
          <w:szCs w:val="28"/>
          <w:u w:val="single"/>
        </w:rPr>
        <w:t xml:space="preserve"> （项目编号）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(采购项目名称)      </w:t>
      </w:r>
      <w:r>
        <w:rPr>
          <w:rFonts w:hint="eastAsia" w:ascii="宋体" w:hAnsi="宋体" w:eastAsia="宋体" w:cs="宋体"/>
          <w:color w:val="000000"/>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日签字生效，特此声明。</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33" w:type="dxa"/>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pStyle w:val="18"/>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vAlign w:val="center"/>
          </w:tcPr>
          <w:p>
            <w:pPr>
              <w:spacing w:line="44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w:t>
            </w:r>
            <w:r>
              <w:rPr>
                <w:rFonts w:hint="eastAsia" w:ascii="宋体" w:hAnsi="宋体" w:eastAsia="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eastAsia="宋体" w:cs="宋体"/>
                <w:color w:val="000000"/>
                <w:sz w:val="28"/>
                <w:szCs w:val="28"/>
                <w:lang w:val="en-US" w:eastAsia="zh-CN"/>
              </w:rPr>
              <w:t>人</w:t>
            </w:r>
            <w:r>
              <w:rPr>
                <w:rFonts w:hint="eastAsia" w:ascii="宋体" w:hAnsi="宋体" w:eastAsia="宋体" w:cs="宋体"/>
                <w:color w:val="000000"/>
                <w:sz w:val="28"/>
                <w:szCs w:val="28"/>
              </w:rPr>
              <w:t>签</w:t>
            </w:r>
            <w:r>
              <w:rPr>
                <w:rFonts w:hint="eastAsia" w:ascii="宋体" w:hAnsi="宋体" w:eastAsia="宋体" w:cs="宋体"/>
                <w:color w:val="000000"/>
                <w:sz w:val="28"/>
                <w:szCs w:val="28"/>
                <w:lang w:eastAsia="zh-CN"/>
              </w:rPr>
              <w:t>字或盖章</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w:t>
            </w:r>
          </w:p>
        </w:tc>
        <w:tc>
          <w:tcPr>
            <w:tcW w:w="4433" w:type="dxa"/>
            <w:vAlign w:val="center"/>
          </w:tcPr>
          <w:p>
            <w:pPr>
              <w:spacing w:line="440" w:lineRule="exact"/>
              <w:ind w:firstLine="280" w:firstLineChars="100"/>
              <w:rPr>
                <w:rFonts w:hint="eastAsia" w:ascii="宋体" w:hAnsi="宋体" w:eastAsia="宋体" w:cs="宋体"/>
                <w:color w:val="000000"/>
                <w:sz w:val="28"/>
                <w:szCs w:val="28"/>
                <w:u w:val="single"/>
              </w:rPr>
            </w:pPr>
            <w:r>
              <w:rPr>
                <w:rFonts w:hint="eastAsia" w:ascii="宋体" w:hAnsi="宋体" w:eastAsia="宋体" w:cs="宋体"/>
                <w:color w:val="000000"/>
                <w:sz w:val="28"/>
                <w:szCs w:val="28"/>
              </w:rPr>
              <w:t>（公章）：</w:t>
            </w:r>
            <w:r>
              <w:rPr>
                <w:rFonts w:hint="eastAsia" w:ascii="宋体" w:hAnsi="宋体" w:eastAsia="宋体" w:cs="宋体"/>
                <w:color w:val="000000"/>
                <w:sz w:val="28"/>
                <w:szCs w:val="28"/>
                <w:u w:val="single"/>
              </w:rPr>
              <w:t xml:space="preserve">                    </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autoSpaceDE w:val="0"/>
        <w:autoSpaceDN w:val="0"/>
        <w:rPr>
          <w:rFonts w:hint="eastAsia" w:ascii="宋体" w:hAnsi="宋体" w:eastAsia="宋体" w:cs="宋体"/>
          <w:color w:val="000000"/>
          <w:sz w:val="28"/>
          <w:szCs w:val="28"/>
        </w:rPr>
      </w:pPr>
    </w:p>
    <w:tbl>
      <w:tblPr>
        <w:tblStyle w:val="26"/>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20" w:type="dxa"/>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pStyle w:val="18"/>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vAlign w:val="center"/>
          </w:tcPr>
          <w:p>
            <w:pPr>
              <w:pStyle w:val="18"/>
              <w:ind w:firstLine="162" w:firstLineChars="58"/>
              <w:rPr>
                <w:rFonts w:hint="eastAsia" w:ascii="宋体" w:hAnsi="宋体" w:eastAsia="宋体" w:cs="宋体"/>
                <w:color w:val="000000"/>
                <w:sz w:val="28"/>
                <w:szCs w:val="28"/>
              </w:rPr>
            </w:pPr>
            <w:r>
              <w:rPr>
                <w:rFonts w:hint="eastAsia" w:ascii="宋体" w:hAnsi="宋体" w:eastAsia="宋体" w:cs="宋体"/>
                <w:color w:val="000000"/>
                <w:sz w:val="28"/>
                <w:szCs w:val="28"/>
              </w:rPr>
              <w:t>被授权人签字：</w:t>
            </w:r>
            <w:r>
              <w:rPr>
                <w:rFonts w:hint="eastAsia" w:ascii="宋体" w:hAnsi="宋体" w:eastAsia="宋体" w:cs="宋体"/>
                <w:color w:val="000000"/>
                <w:sz w:val="28"/>
                <w:szCs w:val="28"/>
                <w:u w:val="single"/>
              </w:rPr>
              <w:t xml:space="preserve">               </w:t>
            </w:r>
          </w:p>
        </w:tc>
        <w:tc>
          <w:tcPr>
            <w:tcW w:w="4420" w:type="dxa"/>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pStyle w:val="13"/>
        <w:spacing w:line="500" w:lineRule="exact"/>
        <w:ind w:firstLine="280" w:firstLineChars="100"/>
        <w:rPr>
          <w:rFonts w:hint="eastAsia" w:ascii="宋体" w:hAnsi="宋体" w:eastAsia="宋体" w:cs="宋体"/>
          <w:b/>
          <w:color w:val="000000"/>
          <w:sz w:val="28"/>
          <w:szCs w:val="28"/>
        </w:rPr>
      </w:pPr>
      <w:r>
        <w:rPr>
          <w:rFonts w:hint="eastAsia" w:ascii="宋体" w:hAnsi="宋体" w:eastAsia="宋体" w:cs="宋体"/>
          <w:color w:val="000000"/>
          <w:sz w:val="28"/>
          <w:szCs w:val="28"/>
        </w:rPr>
        <w:t>授权书内容填写要明确，文字要工整清楚，涂改无效。</w:t>
      </w:r>
    </w:p>
    <w:p>
      <w:pPr>
        <w:tabs>
          <w:tab w:val="left" w:pos="210"/>
        </w:tabs>
        <w:spacing w:line="320" w:lineRule="exact"/>
        <w:jc w:val="both"/>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kern w:val="0"/>
          <w:sz w:val="32"/>
          <w:szCs w:val="32"/>
        </w:rPr>
      </w:pPr>
      <w:r>
        <w:rPr>
          <w:rFonts w:hint="eastAsia" w:ascii="宋体" w:hAnsi="宋体" w:cs="宋体"/>
          <w:b/>
          <w:color w:val="000000"/>
          <w:sz w:val="32"/>
          <w:szCs w:val="32"/>
        </w:rPr>
        <w:t>法定代表人证明书</w:t>
      </w:r>
    </w:p>
    <w:p>
      <w:pPr>
        <w:tabs>
          <w:tab w:val="left" w:pos="210"/>
        </w:tabs>
        <w:spacing w:line="320" w:lineRule="exact"/>
        <w:jc w:val="center"/>
        <w:rPr>
          <w:rFonts w:hint="eastAsia" w:ascii="宋体" w:hAnsi="宋体" w:cs="宋体"/>
          <w:b/>
          <w:color w:val="000000"/>
          <w:kern w:val="0"/>
          <w:sz w:val="32"/>
          <w:szCs w:val="32"/>
        </w:rPr>
      </w:pPr>
    </w:p>
    <w:tbl>
      <w:tblPr>
        <w:tblStyle w:val="26"/>
        <w:tblW w:w="9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27" w:type="dxa"/>
            <w:gridSpan w:val="6"/>
            <w:vAlign w:val="center"/>
          </w:tcPr>
          <w:p>
            <w:pPr>
              <w:tabs>
                <w:tab w:val="left" w:pos="210"/>
              </w:tabs>
              <w:spacing w:line="32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致：陕西佳源锦誉项目管理有限公司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业</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w:t>
            </w: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企业名称</w:t>
            </w:r>
          </w:p>
        </w:tc>
        <w:tc>
          <w:tcPr>
            <w:tcW w:w="6616" w:type="dxa"/>
            <w:gridSpan w:val="4"/>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法定地址</w:t>
            </w:r>
          </w:p>
        </w:tc>
        <w:tc>
          <w:tcPr>
            <w:tcW w:w="6616" w:type="dxa"/>
            <w:gridSpan w:val="4"/>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6616" w:type="dxa"/>
            <w:gridSpan w:val="4"/>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工商登记机关</w:t>
            </w:r>
          </w:p>
        </w:tc>
        <w:tc>
          <w:tcPr>
            <w:tcW w:w="6616" w:type="dxa"/>
            <w:gridSpan w:val="4"/>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信用代码证号</w:t>
            </w:r>
          </w:p>
        </w:tc>
        <w:tc>
          <w:tcPr>
            <w:tcW w:w="6616" w:type="dxa"/>
            <w:gridSpan w:val="4"/>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892" w:type="dxa"/>
            <w:gridSpan w:val="2"/>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性别</w:t>
            </w:r>
          </w:p>
        </w:tc>
        <w:tc>
          <w:tcPr>
            <w:tcW w:w="2647" w:type="dxa"/>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1892" w:type="dxa"/>
            <w:gridSpan w:val="2"/>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647" w:type="dxa"/>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传真</w:t>
            </w:r>
          </w:p>
        </w:tc>
        <w:tc>
          <w:tcPr>
            <w:tcW w:w="6616" w:type="dxa"/>
            <w:gridSpan w:val="4"/>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法定代表人身份证正反复印件</w:t>
            </w:r>
          </w:p>
        </w:tc>
        <w:tc>
          <w:tcPr>
            <w:tcW w:w="3832" w:type="dxa"/>
            <w:gridSpan w:val="2"/>
            <w:vMerge w:val="restart"/>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（粘贴处）</w:t>
            </w:r>
          </w:p>
        </w:tc>
        <w:tc>
          <w:tcPr>
            <w:tcW w:w="4902" w:type="dxa"/>
            <w:gridSpan w:val="3"/>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3832" w:type="dxa"/>
            <w:gridSpan w:val="2"/>
            <w:vMerge w:val="continue"/>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4902" w:type="dxa"/>
            <w:gridSpan w:val="3"/>
            <w:vAlign w:val="bottom"/>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（公章）</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righ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三</w:t>
      </w:r>
      <w:r>
        <w:rPr>
          <w:rFonts w:hint="eastAsia" w:ascii="宋体" w:hAnsi="宋体" w:cs="宋体"/>
          <w:b/>
          <w:color w:val="000000"/>
          <w:sz w:val="32"/>
          <w:szCs w:val="32"/>
          <w:lang w:eastAsia="zh-CN"/>
        </w:rPr>
        <w:t>、</w:t>
      </w:r>
      <w:r>
        <w:rPr>
          <w:rFonts w:hint="eastAsia" w:ascii="宋体" w:hAnsi="宋体" w:cs="宋体"/>
          <w:b/>
          <w:color w:val="000000"/>
          <w:sz w:val="32"/>
          <w:szCs w:val="32"/>
        </w:rPr>
        <w:t>报价一览表</w:t>
      </w:r>
    </w:p>
    <w:p>
      <w:pPr>
        <w:autoSpaceDE w:val="0"/>
        <w:autoSpaceDN w:val="0"/>
        <w:adjustRightInd w:val="0"/>
        <w:snapToGrid w:val="0"/>
        <w:spacing w:line="360" w:lineRule="auto"/>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项目编号：SXJY-CG-23101</w:t>
      </w:r>
    </w:p>
    <w:tbl>
      <w:tblPr>
        <w:tblStyle w:val="26"/>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3125"/>
        <w:gridCol w:w="2350"/>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2812" w:type="dxa"/>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tc>
        <w:tc>
          <w:tcPr>
            <w:tcW w:w="3125" w:type="dxa"/>
            <w:vAlign w:val="center"/>
          </w:tcPr>
          <w:p>
            <w:pPr>
              <w:spacing w:line="560" w:lineRule="exact"/>
              <w:jc w:val="center"/>
              <w:rPr>
                <w:rFonts w:hint="default" w:ascii="宋体" w:hAnsi="宋体" w:eastAsia="宋体" w:cs="宋体"/>
                <w:bCs/>
                <w:color w:val="000000"/>
                <w:sz w:val="28"/>
                <w:szCs w:val="28"/>
                <w:lang w:val="en-US"/>
              </w:rPr>
            </w:pPr>
            <w:r>
              <w:rPr>
                <w:rFonts w:hint="eastAsia" w:ascii="宋体" w:hAnsi="宋体" w:eastAsia="宋体" w:cs="宋体"/>
                <w:bCs/>
                <w:color w:val="000000"/>
                <w:sz w:val="28"/>
                <w:szCs w:val="28"/>
              </w:rPr>
              <w:t>总报价（元）</w:t>
            </w:r>
          </w:p>
        </w:tc>
        <w:tc>
          <w:tcPr>
            <w:tcW w:w="2350" w:type="dxa"/>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工期</w:t>
            </w:r>
          </w:p>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w:t>
            </w:r>
            <w:r>
              <w:rPr>
                <w:rFonts w:hint="eastAsia" w:ascii="宋体" w:hAnsi="宋体" w:eastAsia="宋体" w:cs="宋体"/>
                <w:color w:val="000000"/>
                <w:sz w:val="28"/>
                <w:szCs w:val="28"/>
                <w:lang w:val="en-US" w:eastAsia="zh-CN"/>
              </w:rPr>
              <w:t>日历天</w:t>
            </w:r>
            <w:r>
              <w:rPr>
                <w:rFonts w:hint="eastAsia" w:ascii="宋体" w:hAnsi="宋体" w:eastAsia="宋体" w:cs="宋体"/>
                <w:bCs/>
                <w:color w:val="000000"/>
                <w:sz w:val="28"/>
                <w:szCs w:val="28"/>
              </w:rPr>
              <w:t>）</w:t>
            </w:r>
          </w:p>
        </w:tc>
        <w:tc>
          <w:tcPr>
            <w:tcW w:w="2063" w:type="dxa"/>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2812" w:type="dxa"/>
            <w:vAlign w:val="center"/>
          </w:tcPr>
          <w:p>
            <w:pPr>
              <w:spacing w:line="360" w:lineRule="auto"/>
              <w:jc w:val="both"/>
              <w:rPr>
                <w:rFonts w:hint="default"/>
                <w:lang w:val="en-US" w:eastAsia="zh-CN"/>
              </w:rPr>
            </w:pPr>
          </w:p>
        </w:tc>
        <w:tc>
          <w:tcPr>
            <w:tcW w:w="3125" w:type="dxa"/>
            <w:vAlign w:val="center"/>
          </w:tcPr>
          <w:p>
            <w:pPr>
              <w:spacing w:line="560" w:lineRule="exact"/>
              <w:jc w:val="center"/>
              <w:rPr>
                <w:rFonts w:hint="eastAsia" w:ascii="宋体" w:hAnsi="宋体" w:eastAsia="宋体" w:cs="宋体"/>
                <w:bCs/>
                <w:color w:val="000000"/>
                <w:sz w:val="28"/>
                <w:szCs w:val="28"/>
              </w:rPr>
            </w:pPr>
          </w:p>
        </w:tc>
        <w:tc>
          <w:tcPr>
            <w:tcW w:w="2350" w:type="dxa"/>
            <w:vAlign w:val="center"/>
          </w:tcPr>
          <w:p>
            <w:pPr>
              <w:spacing w:line="560" w:lineRule="exact"/>
              <w:jc w:val="center"/>
              <w:rPr>
                <w:rFonts w:hint="eastAsia" w:ascii="宋体" w:hAnsi="宋体" w:eastAsia="宋体" w:cs="宋体"/>
                <w:bCs/>
                <w:color w:val="000000"/>
                <w:sz w:val="28"/>
                <w:szCs w:val="28"/>
              </w:rPr>
            </w:pPr>
          </w:p>
        </w:tc>
        <w:tc>
          <w:tcPr>
            <w:tcW w:w="2063" w:type="dxa"/>
            <w:vAlign w:val="center"/>
          </w:tcPr>
          <w:p>
            <w:pPr>
              <w:spacing w:line="560" w:lineRule="exact"/>
              <w:jc w:val="center"/>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2812" w:type="dxa"/>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总报价（大写）</w:t>
            </w:r>
          </w:p>
        </w:tc>
        <w:tc>
          <w:tcPr>
            <w:tcW w:w="7538" w:type="dxa"/>
            <w:gridSpan w:val="3"/>
            <w:vAlign w:val="center"/>
          </w:tcPr>
          <w:p>
            <w:pPr>
              <w:spacing w:line="560" w:lineRule="exact"/>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2812" w:type="dxa"/>
            <w:vAlign w:val="center"/>
          </w:tcPr>
          <w:p>
            <w:pPr>
              <w:spacing w:line="560" w:lineRule="exact"/>
              <w:jc w:val="cente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小写</w:t>
            </w:r>
            <w:r>
              <w:rPr>
                <w:rFonts w:hint="eastAsia" w:ascii="宋体" w:hAnsi="宋体" w:eastAsia="宋体" w:cs="宋体"/>
                <w:sz w:val="28"/>
                <w:szCs w:val="28"/>
                <w:lang w:val="zh-CN"/>
              </w:rPr>
              <w:t>¥：</w:t>
            </w:r>
          </w:p>
        </w:tc>
        <w:tc>
          <w:tcPr>
            <w:tcW w:w="7538" w:type="dxa"/>
            <w:gridSpan w:val="3"/>
            <w:vAlign w:val="center"/>
          </w:tcPr>
          <w:p>
            <w:pPr>
              <w:spacing w:line="560" w:lineRule="exact"/>
              <w:rPr>
                <w:rFonts w:hint="eastAsia" w:ascii="宋体" w:hAnsi="宋体" w:eastAsia="宋体" w:cs="宋体"/>
                <w:bCs/>
                <w:color w:val="000000"/>
                <w:sz w:val="28"/>
                <w:szCs w:val="28"/>
              </w:rPr>
            </w:pPr>
          </w:p>
        </w:tc>
      </w:tr>
    </w:tbl>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lang w:eastAsia="zh-CN"/>
        </w:rPr>
        <w:t>供应商</w:t>
      </w:r>
      <w:r>
        <w:rPr>
          <w:rFonts w:hint="eastAsia" w:ascii="宋体" w:hAnsi="宋体" w:cs="宋体"/>
          <w:color w:val="000000"/>
          <w:sz w:val="28"/>
          <w:szCs w:val="28"/>
        </w:rPr>
        <w:t>：（盖章）</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rPr>
        <w:t>法定代表人或被授权人签字：</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4480"/>
        <w:rPr>
          <w:rFonts w:hint="eastAsia" w:ascii="宋体" w:hAnsi="宋体" w:cs="宋体"/>
          <w:color w:val="000000"/>
          <w:sz w:val="28"/>
          <w:szCs w:val="28"/>
        </w:rPr>
      </w:pPr>
      <w:r>
        <w:rPr>
          <w:rFonts w:hint="eastAsia" w:ascii="宋体" w:hAnsi="宋体" w:cs="宋体"/>
          <w:color w:val="000000"/>
          <w:sz w:val="28"/>
          <w:szCs w:val="28"/>
        </w:rPr>
        <w:t>　</w:t>
      </w:r>
    </w:p>
    <w:p>
      <w:pPr>
        <w:wordWrap w:val="0"/>
        <w:ind w:firstLine="4480"/>
        <w:jc w:val="right"/>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480" w:lineRule="auto"/>
        <w:rPr>
          <w:rFonts w:hint="eastAsia" w:ascii="宋体" w:hAnsi="宋体" w:cs="宋体"/>
          <w:b/>
          <w:color w:val="000000"/>
          <w:sz w:val="52"/>
          <w:szCs w:val="52"/>
        </w:rPr>
      </w:pPr>
    </w:p>
    <w:p>
      <w:pPr>
        <w:pStyle w:val="43"/>
        <w:rPr>
          <w:rFonts w:hint="eastAsia" w:ascii="宋体" w:hAnsi="宋体" w:cs="宋体"/>
          <w:b/>
          <w:color w:val="000000"/>
          <w:sz w:val="24"/>
        </w:rPr>
      </w:pPr>
    </w:p>
    <w:p>
      <w:p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四</w:t>
      </w:r>
      <w:r>
        <w:rPr>
          <w:rFonts w:hint="eastAsia" w:ascii="宋体" w:hAnsi="宋体" w:cs="宋体"/>
          <w:b/>
          <w:color w:val="000000"/>
          <w:sz w:val="32"/>
          <w:szCs w:val="32"/>
          <w:lang w:eastAsia="zh-CN"/>
        </w:rPr>
        <w:t>、</w:t>
      </w:r>
      <w:r>
        <w:rPr>
          <w:rFonts w:hint="eastAsia" w:ascii="宋体" w:hAnsi="宋体" w:cs="宋体"/>
          <w:b/>
          <w:color w:val="000000"/>
          <w:sz w:val="32"/>
          <w:szCs w:val="32"/>
        </w:rPr>
        <w:t>已标价工程量清单</w:t>
      </w:r>
    </w:p>
    <w:p>
      <w:pPr>
        <w:adjustRightInd w:val="0"/>
        <w:snapToGrid w:val="0"/>
        <w:spacing w:line="520" w:lineRule="exact"/>
        <w:rPr>
          <w:rFonts w:hint="eastAsia" w:ascii="宋体" w:hAnsi="宋体" w:cs="宋体"/>
          <w:b/>
          <w:color w:val="000000"/>
          <w:sz w:val="24"/>
        </w:rPr>
      </w:pPr>
    </w:p>
    <w:p>
      <w:pPr>
        <w:pStyle w:val="4"/>
        <w:numPr>
          <w:ilvl w:val="0"/>
          <w:numId w:val="0"/>
        </w:numPr>
        <w:spacing w:before="0" w:after="0" w:line="415" w:lineRule="auto"/>
        <w:jc w:val="both"/>
        <w:rPr>
          <w:rFonts w:hint="eastAsia" w:ascii="宋体" w:hAnsi="宋体" w:cs="宋体"/>
          <w:sz w:val="28"/>
          <w:szCs w:val="28"/>
        </w:rPr>
      </w:pPr>
      <w:r>
        <w:rPr>
          <w:rFonts w:hint="eastAsia" w:ascii="宋体" w:hAnsi="宋体" w:cs="宋体"/>
          <w:b/>
          <w:color w:val="000000"/>
          <w:sz w:val="28"/>
          <w:szCs w:val="28"/>
        </w:rPr>
        <w:t>注：</w:t>
      </w:r>
      <w:r>
        <w:rPr>
          <w:rFonts w:hint="eastAsia" w:ascii="宋体" w:hAnsi="宋体" w:cs="宋体"/>
          <w:sz w:val="28"/>
          <w:szCs w:val="28"/>
          <w:lang w:val="en-US" w:eastAsia="zh-CN"/>
        </w:rPr>
        <w:t>1.</w:t>
      </w:r>
      <w:r>
        <w:rPr>
          <w:rFonts w:hint="eastAsia" w:ascii="宋体" w:hAnsi="宋体" w:cs="宋体"/>
          <w:sz w:val="28"/>
          <w:szCs w:val="28"/>
        </w:rPr>
        <w:t>报价时必须按工程量清单附件所列内容进行报价，不得更改，不得漏项，凡与清单不符的一律视为无效投标；</w:t>
      </w:r>
    </w:p>
    <w:p>
      <w:pPr>
        <w:ind w:firstLine="562" w:firstLineChars="200"/>
        <w:rPr>
          <w:rFonts w:hint="default" w:eastAsia="宋体"/>
          <w:sz w:val="28"/>
          <w:szCs w:val="28"/>
          <w:lang w:val="en-US" w:eastAsia="zh-CN"/>
        </w:rPr>
      </w:pPr>
      <w:r>
        <w:rPr>
          <w:rFonts w:hint="eastAsia" w:ascii="宋体" w:hAnsi="宋体" w:cs="宋体"/>
          <w:b/>
          <w:bCs/>
          <w:sz w:val="28"/>
          <w:szCs w:val="28"/>
          <w:lang w:val="en-US" w:eastAsia="zh-CN"/>
        </w:rPr>
        <w:t>2.</w:t>
      </w:r>
      <w:r>
        <w:rPr>
          <w:rFonts w:hint="eastAsia" w:ascii="宋体" w:hAnsi="宋体" w:cs="宋体"/>
          <w:b/>
          <w:bCs/>
          <w:sz w:val="28"/>
          <w:szCs w:val="28"/>
        </w:rPr>
        <w:t>已标价的工程量清单还应加盖投标人公章及编制该工程报价的造价人员执业印章。</w:t>
      </w:r>
    </w:p>
    <w:p>
      <w:pPr>
        <w:pStyle w:val="2"/>
        <w:spacing w:line="480" w:lineRule="auto"/>
        <w:rPr>
          <w:rFonts w:hint="eastAsia" w:ascii="宋体" w:hAnsi="宋体" w:cs="宋体"/>
          <w:b/>
          <w:color w:val="000000"/>
          <w:sz w:val="28"/>
          <w:szCs w:val="28"/>
          <w:lang w:val="en-US" w:eastAsia="zh-CN"/>
        </w:rPr>
      </w:pPr>
    </w:p>
    <w:p>
      <w:pPr>
        <w:autoSpaceDE w:val="0"/>
        <w:autoSpaceDN w:val="0"/>
        <w:spacing w:line="520" w:lineRule="exact"/>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pStyle w:val="12"/>
        <w:rPr>
          <w:rFonts w:hint="eastAsia" w:ascii="宋体" w:hAnsi="宋体" w:cs="宋体"/>
          <w:b/>
          <w:color w:val="000000"/>
          <w:sz w:val="24"/>
        </w:rPr>
      </w:pPr>
    </w:p>
    <w:p>
      <w:pPr>
        <w:pStyle w:val="21"/>
        <w:rPr>
          <w:rFonts w:hint="eastAsia" w:ascii="宋体" w:hAnsi="宋体" w:cs="宋体"/>
          <w:b/>
          <w:color w:val="000000"/>
          <w:sz w:val="24"/>
        </w:rPr>
      </w:pPr>
    </w:p>
    <w:p>
      <w:pPr>
        <w:rPr>
          <w:rFonts w:hint="eastAsia" w:ascii="宋体" w:hAnsi="宋体" w:cs="宋体"/>
          <w:b/>
          <w:color w:val="000000"/>
          <w:sz w:val="24"/>
        </w:rPr>
      </w:pPr>
    </w:p>
    <w:p>
      <w:pPr>
        <w:pStyle w:val="12"/>
        <w:rPr>
          <w:rFonts w:hint="eastAsia" w:ascii="宋体" w:hAnsi="宋体" w:cs="宋体"/>
          <w:b/>
          <w:color w:val="000000"/>
          <w:sz w:val="24"/>
        </w:rPr>
      </w:pPr>
    </w:p>
    <w:p>
      <w:pPr>
        <w:pStyle w:val="21"/>
        <w:rPr>
          <w:rFonts w:hint="eastAsia"/>
        </w:rPr>
      </w:pPr>
    </w:p>
    <w:p>
      <w:pPr>
        <w:pStyle w:val="21"/>
        <w:rPr>
          <w:rFonts w:hint="eastAsia"/>
        </w:rPr>
      </w:pPr>
    </w:p>
    <w:p>
      <w:pPr>
        <w:numPr>
          <w:ilvl w:val="0"/>
          <w:numId w:val="0"/>
        </w:numPr>
        <w:spacing w:line="440" w:lineRule="exact"/>
        <w:jc w:val="center"/>
        <w:outlineLvl w:val="1"/>
        <w:rPr>
          <w:rFonts w:hint="eastAsia"/>
        </w:rPr>
      </w:pPr>
      <w:r>
        <w:rPr>
          <w:rFonts w:hint="eastAsia" w:ascii="宋体" w:hAnsi="宋体" w:cs="宋体"/>
          <w:b/>
          <w:bCs/>
          <w:color w:val="000000"/>
          <w:sz w:val="32"/>
          <w:szCs w:val="32"/>
          <w:lang w:val="en-US" w:eastAsia="zh-CN"/>
        </w:rPr>
        <w:t>五、</w:t>
      </w:r>
      <w:r>
        <w:rPr>
          <w:rFonts w:hint="eastAsia" w:ascii="宋体" w:hAnsi="宋体" w:cs="宋体"/>
          <w:b/>
          <w:bCs/>
          <w:color w:val="000000"/>
          <w:sz w:val="32"/>
          <w:szCs w:val="32"/>
        </w:rPr>
        <w:t>资格证明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color w:val="000000"/>
          <w:sz w:val="28"/>
          <w:szCs w:val="28"/>
        </w:rPr>
      </w:pPr>
      <w:r>
        <w:rPr>
          <w:rFonts w:hint="eastAsia" w:ascii="宋体" w:hAnsi="宋体" w:cs="宋体"/>
          <w:color w:val="000000"/>
          <w:sz w:val="28"/>
          <w:szCs w:val="28"/>
        </w:rPr>
        <w:t>符合《中华人民共和国政府采购法》第二十二条的规定</w:t>
      </w:r>
      <w:r>
        <w:rPr>
          <w:rFonts w:hint="eastAsia" w:ascii="宋体" w:hAnsi="宋体" w:eastAsia="宋体" w:cs="宋体"/>
          <w:color w:val="333333"/>
          <w:kern w:val="0"/>
          <w:sz w:val="28"/>
          <w:szCs w:val="28"/>
        </w:rPr>
        <w:t>；</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供应商</w:t>
      </w:r>
      <w:r>
        <w:rPr>
          <w:rFonts w:hint="eastAsia" w:ascii="宋体" w:hAnsi="宋体" w:cs="宋体"/>
          <w:color w:val="000000"/>
          <w:sz w:val="28"/>
          <w:szCs w:val="28"/>
        </w:rPr>
        <w:t>。</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（1）具有独立承担民事责任的能力，提供营业执照、税务登记证、组织机构代码证或登载有统一社会信用代码的营业执照（或《事业单位法人证书》或其他合法组织登记证书、自然人只须提交身份证）；</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（2）提供法定代表人授权书（附法定代表人身份证复印件）及被授权代表身份证复印件（法定代表人直接参加只须提供法定代表人身份证复印件）；</w:t>
      </w:r>
      <w:r>
        <w:rPr>
          <w:rFonts w:hint="eastAsia" w:ascii="宋体" w:hAnsi="宋体" w:eastAsia="宋体" w:cs="宋体"/>
          <w:color w:val="000000"/>
          <w:kern w:val="2"/>
          <w:sz w:val="28"/>
          <w:szCs w:val="28"/>
          <w:lang w:val="en-US" w:eastAsia="zh-CN" w:bidi="ar-SA"/>
        </w:rPr>
        <w:br w:type="textWrapping"/>
      </w:r>
      <w:r>
        <w:rPr>
          <w:rFonts w:hint="eastAsia" w:ascii="宋体" w:hAnsi="宋体" w:cs="宋体"/>
          <w:color w:val="000000"/>
          <w:kern w:val="2"/>
          <w:sz w:val="28"/>
          <w:szCs w:val="28"/>
          <w:lang w:val="en-US" w:eastAsia="zh-CN" w:bidi="ar-SA"/>
        </w:rPr>
        <w:t xml:space="preserve">    </w:t>
      </w:r>
      <w:r>
        <w:rPr>
          <w:rFonts w:hint="eastAsia" w:ascii="宋体" w:hAnsi="宋体" w:eastAsia="宋体" w:cs="宋体"/>
          <w:color w:val="000000"/>
          <w:kern w:val="2"/>
          <w:sz w:val="28"/>
          <w:szCs w:val="28"/>
          <w:lang w:val="en-US" w:eastAsia="zh-CN" w:bidi="ar-SA"/>
        </w:rPr>
        <w:t>（3）投标单位须具有建设行政主管部门核发的市政公用工程施工总承包三级及以上资质，具有有效的安全生产许可证；</w:t>
      </w:r>
      <w:r>
        <w:rPr>
          <w:rFonts w:hint="eastAsia" w:ascii="宋体" w:hAnsi="宋体" w:eastAsia="宋体" w:cs="宋体"/>
          <w:color w:val="000000"/>
          <w:kern w:val="2"/>
          <w:sz w:val="28"/>
          <w:szCs w:val="28"/>
          <w:lang w:val="en-US" w:eastAsia="zh-CN" w:bidi="ar-SA"/>
        </w:rPr>
        <w:br w:type="textWrapping"/>
      </w:r>
      <w:r>
        <w:rPr>
          <w:rFonts w:hint="eastAsia" w:ascii="宋体" w:hAnsi="宋体" w:eastAsia="宋体" w:cs="宋体"/>
          <w:color w:val="000000"/>
          <w:kern w:val="2"/>
          <w:sz w:val="28"/>
          <w:szCs w:val="28"/>
          <w:lang w:val="en-US" w:eastAsia="zh-CN" w:bidi="ar-SA"/>
        </w:rPr>
        <w:t xml:space="preserve">   </w:t>
      </w:r>
      <w:r>
        <w:rPr>
          <w:rFonts w:hint="eastAsia" w:ascii="宋体" w:hAnsi="宋体" w:cs="宋体"/>
          <w:color w:val="000000"/>
          <w:kern w:val="2"/>
          <w:sz w:val="28"/>
          <w:szCs w:val="28"/>
          <w:lang w:val="en-US" w:eastAsia="zh-CN" w:bidi="ar-SA"/>
        </w:rPr>
        <w:t xml:space="preserve"> </w:t>
      </w:r>
      <w:r>
        <w:rPr>
          <w:rFonts w:hint="eastAsia" w:ascii="宋体" w:hAnsi="宋体" w:eastAsia="宋体" w:cs="宋体"/>
          <w:color w:val="000000"/>
          <w:kern w:val="2"/>
          <w:sz w:val="28"/>
          <w:szCs w:val="28"/>
          <w:lang w:val="en-US" w:eastAsia="zh-CN" w:bidi="ar-SA"/>
        </w:rPr>
        <w:t>（4）项目负责人须具备市政公用工程专业二级及以上注册建造师资质、注册证、有效的安全生产考核合格证书且未担任其他在建工程项目的项目经理；</w:t>
      </w:r>
      <w:r>
        <w:rPr>
          <w:rFonts w:hint="eastAsia" w:ascii="宋体" w:hAnsi="宋体" w:eastAsia="宋体" w:cs="宋体"/>
          <w:color w:val="000000"/>
          <w:kern w:val="2"/>
          <w:sz w:val="28"/>
          <w:szCs w:val="28"/>
          <w:lang w:val="en-US" w:eastAsia="zh-CN" w:bidi="ar-SA"/>
        </w:rPr>
        <w:br w:type="textWrapping"/>
      </w:r>
      <w:r>
        <w:rPr>
          <w:rFonts w:hint="eastAsia" w:ascii="宋体" w:hAnsi="宋体" w:eastAsia="宋体" w:cs="宋体"/>
          <w:color w:val="000000"/>
          <w:kern w:val="2"/>
          <w:sz w:val="28"/>
          <w:szCs w:val="28"/>
          <w:lang w:val="en-US" w:eastAsia="zh-CN" w:bidi="ar-SA"/>
        </w:rPr>
        <w:t xml:space="preserve">   </w:t>
      </w:r>
      <w:r>
        <w:rPr>
          <w:rFonts w:hint="eastAsia" w:ascii="宋体" w:hAnsi="宋体" w:cs="宋体"/>
          <w:color w:val="000000"/>
          <w:kern w:val="2"/>
          <w:sz w:val="28"/>
          <w:szCs w:val="28"/>
          <w:lang w:val="en-US" w:eastAsia="zh-CN" w:bidi="ar-SA"/>
        </w:rPr>
        <w:t xml:space="preserve"> </w:t>
      </w:r>
      <w:r>
        <w:rPr>
          <w:rFonts w:hint="eastAsia" w:ascii="宋体" w:hAnsi="宋体" w:eastAsia="宋体" w:cs="宋体"/>
          <w:color w:val="000000"/>
          <w:kern w:val="2"/>
          <w:sz w:val="28"/>
          <w:szCs w:val="28"/>
          <w:lang w:val="en-US" w:eastAsia="zh-CN" w:bidi="ar-SA"/>
        </w:rPr>
        <w:t>（5）财务状况报告：提供2020年或2021年度财务审计报告（成立时间至首次递交磋商响应文件截止时间不足1年的，可提供成立后任意时段的资产负债表）或其基本存款账户开户银行出具的资信证明；</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有依法缴纳税收和社会保障资金的良好记录（提供投标人2022年1月至首次递交磋商响应文件截止时间任意连续三个月完税证明（依法免税的投标人应提供相关文件证明）；2022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000000"/>
          <w:kern w:val="2"/>
          <w:sz w:val="28"/>
          <w:szCs w:val="28"/>
          <w:lang w:val="en-US" w:eastAsia="zh-CN" w:bidi="ar-SA"/>
        </w:rPr>
        <w:br w:type="textWrapping"/>
      </w:r>
      <w:r>
        <w:rPr>
          <w:rFonts w:hint="eastAsia" w:ascii="宋体" w:hAnsi="宋体" w:eastAsia="宋体" w:cs="宋体"/>
          <w:color w:val="000000"/>
          <w:kern w:val="2"/>
          <w:sz w:val="28"/>
          <w:szCs w:val="28"/>
          <w:lang w:val="en-US" w:eastAsia="zh-CN" w:bidi="ar-SA"/>
        </w:rPr>
        <w:t xml:space="preserve">   </w:t>
      </w:r>
      <w:r>
        <w:rPr>
          <w:rFonts w:hint="eastAsia" w:ascii="宋体" w:hAnsi="宋体" w:cs="宋体"/>
          <w:color w:val="000000"/>
          <w:kern w:val="2"/>
          <w:sz w:val="28"/>
          <w:szCs w:val="28"/>
          <w:lang w:val="en-US" w:eastAsia="zh-CN" w:bidi="ar-SA"/>
        </w:rPr>
        <w:t xml:space="preserve"> </w:t>
      </w:r>
      <w:r>
        <w:rPr>
          <w:rFonts w:hint="eastAsia" w:ascii="宋体" w:hAnsi="宋体" w:eastAsia="宋体" w:cs="宋体"/>
          <w:color w:val="000000"/>
          <w:kern w:val="2"/>
          <w:sz w:val="28"/>
          <w:szCs w:val="28"/>
          <w:lang w:val="en-US" w:eastAsia="zh-CN" w:bidi="ar-SA"/>
        </w:rPr>
        <w:t>（7）书面声明：参加政府采购活动前三年内，在经营活动中没有重大违法记录声明；</w:t>
      </w:r>
      <w:r>
        <w:rPr>
          <w:rFonts w:hint="eastAsia" w:ascii="宋体" w:hAnsi="宋体" w:eastAsia="宋体" w:cs="宋体"/>
          <w:color w:val="000000"/>
          <w:kern w:val="2"/>
          <w:sz w:val="28"/>
          <w:szCs w:val="28"/>
          <w:lang w:val="en-US" w:eastAsia="zh-CN" w:bidi="ar-SA"/>
        </w:rPr>
        <w:br w:type="textWrapping"/>
      </w:r>
      <w:r>
        <w:rPr>
          <w:rFonts w:hint="eastAsia" w:ascii="宋体" w:hAnsi="宋体" w:eastAsia="宋体" w:cs="宋体"/>
          <w:color w:val="000000"/>
          <w:kern w:val="2"/>
          <w:sz w:val="28"/>
          <w:szCs w:val="28"/>
          <w:lang w:val="en-US" w:eastAsia="zh-CN" w:bidi="ar-SA"/>
        </w:rPr>
        <w:t xml:space="preserve">   </w:t>
      </w:r>
      <w:r>
        <w:rPr>
          <w:rFonts w:hint="eastAsia" w:ascii="宋体" w:hAnsi="宋体" w:cs="宋体"/>
          <w:color w:val="000000"/>
          <w:kern w:val="2"/>
          <w:sz w:val="28"/>
          <w:szCs w:val="28"/>
          <w:lang w:val="en-US" w:eastAsia="zh-CN" w:bidi="ar-SA"/>
        </w:rPr>
        <w:t xml:space="preserve"> </w:t>
      </w:r>
      <w:r>
        <w:rPr>
          <w:rFonts w:hint="eastAsia" w:ascii="宋体" w:hAnsi="宋体" w:eastAsia="宋体" w:cs="宋体"/>
          <w:color w:val="000000"/>
          <w:kern w:val="2"/>
          <w:sz w:val="28"/>
          <w:szCs w:val="28"/>
          <w:lang w:val="en-US" w:eastAsia="zh-CN" w:bidi="ar-SA"/>
        </w:rPr>
        <w:t>（8）具有履行合同所必需的设备和专业技术能力（提供自述材料）；</w:t>
      </w:r>
      <w:r>
        <w:rPr>
          <w:rFonts w:hint="eastAsia" w:ascii="宋体" w:hAnsi="宋体" w:eastAsia="宋体" w:cs="宋体"/>
          <w:color w:val="000000"/>
          <w:kern w:val="2"/>
          <w:sz w:val="28"/>
          <w:szCs w:val="28"/>
          <w:lang w:val="en-US" w:eastAsia="zh-CN" w:bidi="ar-SA"/>
        </w:rPr>
        <w:br w:type="textWrapping"/>
      </w:r>
      <w:r>
        <w:rPr>
          <w:rFonts w:hint="eastAsia" w:ascii="宋体" w:hAnsi="宋体" w:eastAsia="宋体" w:cs="宋体"/>
          <w:color w:val="000000"/>
          <w:kern w:val="2"/>
          <w:sz w:val="28"/>
          <w:szCs w:val="28"/>
          <w:lang w:val="en-US" w:eastAsia="zh-CN" w:bidi="ar-SA"/>
        </w:rPr>
        <w:t xml:space="preserve">   </w:t>
      </w:r>
      <w:r>
        <w:rPr>
          <w:rFonts w:hint="eastAsia" w:ascii="宋体" w:hAnsi="宋体" w:cs="宋体"/>
          <w:color w:val="000000"/>
          <w:kern w:val="2"/>
          <w:sz w:val="28"/>
          <w:szCs w:val="28"/>
          <w:lang w:val="en-US" w:eastAsia="zh-CN" w:bidi="ar-SA"/>
        </w:rPr>
        <w:t xml:space="preserve"> </w:t>
      </w:r>
      <w:r>
        <w:rPr>
          <w:rFonts w:hint="eastAsia" w:ascii="宋体" w:hAnsi="宋体" w:eastAsia="宋体" w:cs="宋体"/>
          <w:color w:val="000000"/>
          <w:kern w:val="2"/>
          <w:sz w:val="28"/>
          <w:szCs w:val="28"/>
          <w:lang w:val="en-US" w:eastAsia="zh-CN" w:bidi="ar-SA"/>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(10)</w:t>
      </w:r>
      <w:r>
        <w:rPr>
          <w:rFonts w:hint="eastAsia" w:ascii="宋体" w:hAnsi="宋体" w:eastAsia="宋体" w:cs="宋体"/>
          <w:color w:val="333333"/>
          <w:kern w:val="0"/>
          <w:sz w:val="28"/>
          <w:szCs w:val="28"/>
          <w:lang w:val="en-US" w:eastAsia="zh-CN"/>
        </w:rPr>
        <w:t>本项目专门面向中小企业采购，供应商应根据《政府采购促进中小企业发展管理办法》（财库〔2020〕46号）提供中小企业声明函。</w:t>
      </w:r>
    </w:p>
    <w:p>
      <w:pPr>
        <w:spacing w:line="360" w:lineRule="auto"/>
        <w:jc w:val="center"/>
        <w:outlineLvl w:val="0"/>
        <w:rPr>
          <w:rFonts w:hint="eastAsia" w:ascii="宋体" w:hAnsi="宋体"/>
          <w:b/>
          <w:color w:val="000000"/>
          <w:sz w:val="32"/>
          <w:szCs w:val="32"/>
        </w:rPr>
      </w:pPr>
    </w:p>
    <w:p>
      <w:pPr>
        <w:spacing w:line="360" w:lineRule="auto"/>
        <w:jc w:val="center"/>
        <w:outlineLvl w:val="0"/>
        <w:rPr>
          <w:rFonts w:hint="eastAsia" w:ascii="宋体" w:hAnsi="宋体"/>
          <w:b/>
          <w:color w:val="000000"/>
          <w:sz w:val="32"/>
          <w:szCs w:val="32"/>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六、商务响应</w:t>
      </w:r>
    </w:p>
    <w:p>
      <w:pPr>
        <w:spacing w:afterLines="50"/>
        <w:ind w:firstLine="240" w:firstLineChars="100"/>
        <w:rPr>
          <w:rFonts w:ascii="宋体" w:hAnsi="宋体" w:cs="仿宋"/>
          <w:sz w:val="24"/>
        </w:rPr>
      </w:pP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26"/>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rPr>
          <w:rFonts w:ascii="宋体" w:hAnsi="宋体"/>
          <w:b/>
          <w:color w:val="000000"/>
          <w:sz w:val="36"/>
          <w:szCs w:val="36"/>
        </w:rPr>
      </w:pPr>
      <w:r>
        <w:rPr>
          <w:rFonts w:hint="eastAsia" w:ascii="宋体" w:hAnsi="宋体" w:cs="仿宋"/>
          <w:bCs/>
          <w:sz w:val="28"/>
          <w:szCs w:val="28"/>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ind w:firstLine="280" w:firstLineChars="100"/>
        <w:rPr>
          <w:rFonts w:asci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rPr>
          <w:rFonts w:ascii="宋体"/>
          <w:sz w:val="28"/>
          <w:szCs w:val="28"/>
        </w:rPr>
      </w:pPr>
    </w:p>
    <w:p>
      <w:pPr>
        <w:ind w:firstLine="280" w:firstLineChars="100"/>
        <w:rPr>
          <w:rFonts w:asci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rPr>
          <w:rFonts w:ascii="宋体"/>
          <w:sz w:val="28"/>
          <w:szCs w:val="28"/>
        </w:rPr>
      </w:pPr>
    </w:p>
    <w:p>
      <w:pPr>
        <w:rPr>
          <w:rFonts w:ascii="宋体"/>
          <w:sz w:val="28"/>
          <w:szCs w:val="28"/>
        </w:rPr>
      </w:pPr>
    </w:p>
    <w:p>
      <w:pPr>
        <w:pStyle w:val="9"/>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numPr>
          <w:ilvl w:val="0"/>
          <w:numId w:val="0"/>
        </w:numPr>
        <w:adjustRightInd w:val="0"/>
        <w:snapToGrid w:val="0"/>
        <w:spacing w:line="360" w:lineRule="auto"/>
        <w:jc w:val="center"/>
        <w:rPr>
          <w:rFonts w:hint="eastAsia" w:ascii="宋体" w:hAnsi="宋体" w:cs="宋体"/>
          <w:b/>
          <w:color w:val="000000"/>
          <w:sz w:val="32"/>
          <w:szCs w:val="32"/>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七、</w:t>
      </w:r>
      <w:r>
        <w:rPr>
          <w:rFonts w:hint="eastAsia" w:ascii="宋体" w:hAnsi="宋体" w:cs="宋体"/>
          <w:b/>
          <w:color w:val="000000"/>
          <w:sz w:val="32"/>
          <w:szCs w:val="32"/>
        </w:rPr>
        <w:t>投标方案及施工组织设计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1、编制具体要求是（包括但不限于以下内容）：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1.施工方案</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2.工程质量技术组织措施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3.安全生产技术组织措施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1-4</w:t>
      </w:r>
      <w:r>
        <w:rPr>
          <w:rFonts w:hint="eastAsia" w:ascii="宋体" w:hAnsi="宋体" w:eastAsia="宋体" w:cs="宋体"/>
          <w:color w:val="000000"/>
          <w:kern w:val="0"/>
          <w:sz w:val="28"/>
          <w:szCs w:val="28"/>
        </w:rPr>
        <w:t>.</w:t>
      </w:r>
      <w:r>
        <w:rPr>
          <w:rFonts w:hint="default" w:ascii="宋体" w:hAnsi="宋体" w:eastAsia="宋体" w:cs="宋体"/>
          <w:color w:val="000000"/>
          <w:kern w:val="0"/>
          <w:sz w:val="28"/>
          <w:szCs w:val="28"/>
          <w:lang w:val="en-US" w:eastAsia="zh-CN"/>
        </w:rPr>
        <w:t>确保安全文明施工的技术组织措施及环境保护措施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1-5</w:t>
      </w:r>
      <w:r>
        <w:rPr>
          <w:rFonts w:hint="eastAsia" w:ascii="宋体" w:hAnsi="宋体" w:eastAsia="宋体" w:cs="宋体"/>
          <w:color w:val="000000"/>
          <w:kern w:val="0"/>
          <w:sz w:val="28"/>
          <w:szCs w:val="28"/>
        </w:rPr>
        <w:t>.工期的技术组织措施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1-6</w:t>
      </w:r>
      <w:r>
        <w:rPr>
          <w:rFonts w:hint="eastAsia" w:ascii="宋体" w:hAnsi="宋体" w:eastAsia="宋体" w:cs="宋体"/>
          <w:color w:val="000000"/>
          <w:kern w:val="0"/>
          <w:sz w:val="28"/>
          <w:szCs w:val="28"/>
        </w:rPr>
        <w:t>.项目组织管理人员构成</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1-7</w:t>
      </w:r>
      <w:r>
        <w:rPr>
          <w:rFonts w:hint="eastAsia" w:ascii="宋体" w:hAnsi="宋体" w:eastAsia="宋体" w:cs="宋体"/>
          <w:color w:val="000000"/>
          <w:kern w:val="0"/>
          <w:sz w:val="28"/>
          <w:szCs w:val="28"/>
        </w:rPr>
        <w:t>.施工机械配备投入计划</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1-8</w:t>
      </w:r>
      <w:r>
        <w:rPr>
          <w:rFonts w:hint="eastAsia" w:ascii="宋体" w:hAnsi="宋体" w:eastAsia="宋体" w:cs="宋体"/>
          <w:color w:val="000000"/>
          <w:kern w:val="0"/>
          <w:sz w:val="28"/>
          <w:szCs w:val="28"/>
        </w:rPr>
        <w:t>.施工进度表或施工网络图</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1-9</w:t>
      </w:r>
      <w:r>
        <w:rPr>
          <w:rFonts w:hint="eastAsia" w:ascii="宋体" w:hAnsi="宋体" w:eastAsia="宋体" w:cs="宋体"/>
          <w:color w:val="000000"/>
          <w:kern w:val="0"/>
          <w:sz w:val="28"/>
          <w:szCs w:val="28"/>
        </w:rPr>
        <w:t>.劳动力安排计划表</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1-10.</w:t>
      </w:r>
      <w:r>
        <w:rPr>
          <w:rFonts w:hint="eastAsia" w:ascii="宋体" w:hAnsi="宋体" w:eastAsia="宋体" w:cs="宋体"/>
          <w:color w:val="000000"/>
          <w:kern w:val="0"/>
          <w:sz w:val="28"/>
          <w:szCs w:val="28"/>
        </w:rPr>
        <w:t>项目风险预测与防范，事故应急预案</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szCs w:val="24"/>
        </w:rPr>
      </w:pPr>
    </w:p>
    <w:p>
      <w:pPr>
        <w:rPr>
          <w:rFonts w:ascii="新宋体" w:hAnsi="新宋体" w:eastAsia="新宋体" w:cs="新宋体"/>
          <w:color w:val="000000"/>
          <w:sz w:val="24"/>
        </w:rPr>
      </w:pPr>
    </w:p>
    <w:p>
      <w:pPr>
        <w:pStyle w:val="24"/>
        <w:rPr>
          <w:rFonts w:ascii="新宋体" w:hAnsi="新宋体" w:eastAsia="新宋体" w:cs="新宋体"/>
          <w:color w:val="000000"/>
          <w:sz w:val="24"/>
        </w:rPr>
      </w:pPr>
    </w:p>
    <w:p>
      <w:pPr>
        <w:rPr>
          <w:rFonts w:ascii="新宋体" w:hAnsi="新宋体" w:eastAsia="新宋体" w:cs="新宋体"/>
          <w:color w:val="000000"/>
          <w:sz w:val="24"/>
        </w:rPr>
      </w:pPr>
    </w:p>
    <w:p>
      <w:pPr>
        <w:pStyle w:val="2"/>
        <w:rPr>
          <w:rFonts w:ascii="新宋体" w:hAnsi="新宋体" w:eastAsia="新宋体" w:cs="新宋体"/>
          <w:color w:val="000000"/>
          <w:sz w:val="24"/>
        </w:rPr>
      </w:pPr>
    </w:p>
    <w:p>
      <w:pPr>
        <w:pStyle w:val="2"/>
        <w:rPr>
          <w:rFonts w:ascii="新宋体" w:hAnsi="新宋体" w:eastAsia="新宋体" w:cs="新宋体"/>
          <w:color w:val="000000"/>
          <w:sz w:val="24"/>
        </w:rPr>
      </w:pPr>
    </w:p>
    <w:p>
      <w:pPr>
        <w:pStyle w:val="7"/>
      </w:pPr>
    </w:p>
    <w:p>
      <w:pPr>
        <w:spacing w:line="360" w:lineRule="auto"/>
        <w:rPr>
          <w:rFonts w:ascii="新宋体" w:hAnsi="新宋体" w:eastAsia="新宋体" w:cs="新宋体"/>
          <w:b/>
          <w:bCs/>
          <w:color w:val="000000"/>
          <w:sz w:val="24"/>
        </w:rPr>
      </w:pPr>
    </w:p>
    <w:p>
      <w:pPr>
        <w:spacing w:line="60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八</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企业</w:t>
      </w:r>
      <w:r>
        <w:rPr>
          <w:rFonts w:hint="eastAsia" w:ascii="宋体" w:hAnsi="宋体" w:cs="宋体"/>
          <w:b/>
          <w:color w:val="000000"/>
          <w:sz w:val="32"/>
          <w:szCs w:val="32"/>
        </w:rPr>
        <w:t>业绩</w:t>
      </w: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pStyle w:val="12"/>
        <w:rPr>
          <w:rFonts w:hint="eastAsia"/>
        </w:rPr>
      </w:pPr>
    </w:p>
    <w:p>
      <w:pPr>
        <w:autoSpaceDE w:val="0"/>
        <w:autoSpaceDN w:val="0"/>
        <w:spacing w:line="480" w:lineRule="exact"/>
        <w:jc w:val="center"/>
        <w:rPr>
          <w:rFonts w:hint="eastAsia" w:hAnsi="宋体" w:cs="宋体"/>
          <w:b/>
          <w:bCs/>
          <w:sz w:val="32"/>
          <w:szCs w:val="32"/>
          <w:lang w:val="en-US" w:eastAsia="zh-CN"/>
        </w:rPr>
      </w:pPr>
    </w:p>
    <w:p>
      <w:pPr>
        <w:autoSpaceDE w:val="0"/>
        <w:autoSpaceDN w:val="0"/>
        <w:spacing w:line="480" w:lineRule="exact"/>
        <w:jc w:val="center"/>
        <w:rPr>
          <w:rFonts w:hint="eastAsia" w:hAnsi="宋体" w:cs="宋体"/>
          <w:b/>
          <w:bCs/>
          <w:sz w:val="32"/>
          <w:szCs w:val="32"/>
          <w:lang w:val="en-US" w:eastAsia="zh-CN"/>
        </w:rPr>
      </w:pPr>
    </w:p>
    <w:p>
      <w:pPr>
        <w:autoSpaceDE w:val="0"/>
        <w:autoSpaceDN w:val="0"/>
        <w:spacing w:line="480" w:lineRule="exact"/>
        <w:jc w:val="center"/>
        <w:rPr>
          <w:rFonts w:hAnsi="宋体" w:cs="宋体"/>
          <w:b/>
          <w:bCs/>
          <w:sz w:val="32"/>
          <w:szCs w:val="32"/>
        </w:rPr>
      </w:pPr>
      <w:r>
        <w:rPr>
          <w:rFonts w:hint="eastAsia" w:hAnsi="宋体" w:cs="宋体"/>
          <w:b/>
          <w:bCs/>
          <w:sz w:val="32"/>
          <w:szCs w:val="32"/>
          <w:lang w:val="en-US" w:eastAsia="zh-CN"/>
        </w:rPr>
        <w:t>九</w:t>
      </w:r>
      <w:r>
        <w:rPr>
          <w:rFonts w:hint="eastAsia" w:hAnsi="宋体" w:cs="宋体"/>
          <w:b/>
          <w:bCs/>
          <w:sz w:val="32"/>
          <w:szCs w:val="32"/>
          <w:lang w:eastAsia="zh-CN"/>
        </w:rPr>
        <w:t>、</w:t>
      </w:r>
      <w:r>
        <w:rPr>
          <w:rFonts w:hint="eastAsia" w:hAnsi="宋体" w:cs="宋体"/>
          <w:b/>
          <w:bCs/>
          <w:sz w:val="32"/>
          <w:szCs w:val="32"/>
        </w:rPr>
        <w:t>工程质量的保障措施及承诺</w:t>
      </w:r>
    </w:p>
    <w:p>
      <w:pPr>
        <w:autoSpaceDE w:val="0"/>
        <w:autoSpaceDN w:val="0"/>
        <w:spacing w:line="480" w:lineRule="exact"/>
        <w:ind w:left="1260" w:leftChars="600" w:firstLine="1687" w:firstLineChars="600"/>
        <w:jc w:val="left"/>
        <w:rPr>
          <w:rFonts w:hAnsi="宋体" w:cs="宋体"/>
          <w:b/>
          <w:bCs/>
          <w:sz w:val="28"/>
          <w:szCs w:val="28"/>
        </w:rPr>
      </w:pPr>
    </w:p>
    <w:p>
      <w:pPr>
        <w:pStyle w:val="22"/>
        <w:rPr>
          <w:rFonts w:hint="eastAsia"/>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pStyle w:val="12"/>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widowControl/>
        <w:spacing w:line="440" w:lineRule="exact"/>
        <w:jc w:val="both"/>
        <w:rPr>
          <w:rFonts w:hint="eastAsia" w:ascii="宋体" w:hAnsi="宋体" w:cs="宋体"/>
          <w:color w:val="000000"/>
          <w:kern w:val="0"/>
          <w:sz w:val="24"/>
        </w:rPr>
      </w:pPr>
    </w:p>
    <w:p>
      <w:pPr>
        <w:pStyle w:val="7"/>
        <w:rPr>
          <w:rFonts w:hint="eastAsia" w:ascii="宋体" w:hAnsi="宋体" w:cs="宋体"/>
          <w:color w:val="000000"/>
          <w:kern w:val="0"/>
          <w:sz w:val="24"/>
        </w:rPr>
      </w:pPr>
    </w:p>
    <w:p>
      <w:pPr>
        <w:pStyle w:val="8"/>
        <w:rPr>
          <w:rFonts w:hint="eastAsia"/>
        </w:rPr>
      </w:pPr>
    </w:p>
    <w:p>
      <w:pPr>
        <w:pStyle w:val="10"/>
        <w:rPr>
          <w:rFonts w:hint="eastAsia"/>
        </w:rPr>
      </w:pPr>
    </w:p>
    <w:p>
      <w:pPr>
        <w:rPr>
          <w:rFonts w:hint="eastAsia"/>
        </w:rPr>
      </w:pPr>
    </w:p>
    <w:p>
      <w:pPr>
        <w:spacing w:line="440" w:lineRule="exact"/>
        <w:jc w:val="center"/>
        <w:rPr>
          <w:rFonts w:hint="default" w:ascii="宋体" w:hAnsi="宋体" w:eastAsia="宋体" w:cs="宋体"/>
          <w:b/>
          <w:color w:val="000000"/>
          <w:sz w:val="32"/>
          <w:szCs w:val="32"/>
          <w:lang w:val="en-US" w:eastAsia="zh-CN"/>
        </w:rPr>
      </w:pPr>
      <w:r>
        <w:rPr>
          <w:rFonts w:hint="eastAsia" w:ascii="宋体" w:hAnsi="宋体" w:cs="宋体"/>
          <w:b/>
          <w:color w:val="000000"/>
          <w:sz w:val="32"/>
          <w:szCs w:val="32"/>
          <w:lang w:val="en-US" w:eastAsia="zh-CN"/>
        </w:rPr>
        <w:t>十、投标单位认为有必要提供的其他证明文件</w:t>
      </w: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3"/>
        <w:jc w:val="left"/>
        <w:rPr>
          <w:rFonts w:hint="eastAsia" w:ascii="宋体" w:hAnsi="宋体" w:cs="宋体"/>
          <w:b/>
          <w:color w:val="000000"/>
          <w:sz w:val="24"/>
        </w:rPr>
      </w:pPr>
    </w:p>
    <w:p>
      <w:pPr>
        <w:pStyle w:val="4"/>
        <w:spacing w:before="0" w:after="0" w:line="415" w:lineRule="auto"/>
        <w:jc w:val="center"/>
        <w:rPr>
          <w:rFonts w:hint="eastAsia" w:ascii="宋体" w:hAnsi="宋体" w:eastAsia="宋体" w:cs="宋体"/>
          <w:b/>
          <w:color w:val="000000"/>
          <w:kern w:val="2"/>
          <w:sz w:val="32"/>
          <w:szCs w:val="32"/>
          <w:lang w:val="en-US" w:eastAsia="zh-CN" w:bidi="ar-SA"/>
        </w:rPr>
      </w:pPr>
      <w:r>
        <w:rPr>
          <w:rFonts w:hint="eastAsia" w:ascii="宋体" w:hAnsi="宋体" w:eastAsia="宋体" w:cs="宋体"/>
          <w:b/>
          <w:color w:val="000000"/>
          <w:kern w:val="2"/>
          <w:sz w:val="32"/>
          <w:szCs w:val="32"/>
          <w:lang w:val="en-US" w:eastAsia="zh-CN" w:bidi="ar-SA"/>
        </w:rPr>
        <w:t>十</w:t>
      </w:r>
      <w:r>
        <w:rPr>
          <w:rFonts w:hint="eastAsia" w:cs="宋体"/>
          <w:b/>
          <w:color w:val="000000"/>
          <w:kern w:val="2"/>
          <w:sz w:val="32"/>
          <w:szCs w:val="32"/>
          <w:lang w:val="en-US" w:eastAsia="zh-CN" w:bidi="ar-SA"/>
        </w:rPr>
        <w:t>一、</w:t>
      </w:r>
      <w:r>
        <w:rPr>
          <w:rFonts w:hint="eastAsia" w:ascii="宋体" w:hAnsi="宋体" w:eastAsia="宋体" w:cs="宋体"/>
          <w:b/>
          <w:color w:val="000000"/>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陕西省政府采购投标人</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拒绝政府采购领域商业贿赂承诺书</w:t>
      </w:r>
    </w:p>
    <w:p>
      <w:pPr>
        <w:widowControl/>
        <w:spacing w:line="240" w:lineRule="exact"/>
        <w:ind w:firstLine="560" w:firstLineChars="200"/>
        <w:jc w:val="left"/>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为响应党中央</w:t>
      </w:r>
      <w:r>
        <w:rPr>
          <w:rFonts w:hint="eastAsia" w:ascii="宋体" w:hAnsi="宋体" w:cs="宋体"/>
          <w:sz w:val="28"/>
          <w:szCs w:val="28"/>
          <w:lang w:eastAsia="zh-CN"/>
        </w:rPr>
        <w:t>、</w:t>
      </w:r>
      <w:r>
        <w:rPr>
          <w:rFonts w:hint="eastAsia" w:ascii="宋体" w:hAnsi="宋体" w:eastAsia="宋体" w:cs="宋体"/>
          <w:sz w:val="28"/>
          <w:szCs w:val="28"/>
        </w:rPr>
        <w:t>国务院关于治理政府采购领域商业贿赂行为的号召，我单位作为</w:t>
      </w:r>
      <w:r>
        <w:rPr>
          <w:rFonts w:hint="eastAsia" w:ascii="宋体" w:hAnsi="宋体" w:eastAsia="宋体" w:cs="宋体"/>
          <w:sz w:val="28"/>
          <w:szCs w:val="28"/>
          <w:u w:val="single"/>
        </w:rPr>
        <w:t xml:space="preserve">（项目名称）         </w:t>
      </w:r>
      <w:r>
        <w:rPr>
          <w:rFonts w:hint="eastAsia" w:ascii="宋体" w:hAnsi="宋体" w:eastAsia="宋体" w:cs="宋体"/>
          <w:sz w:val="28"/>
          <w:szCs w:val="28"/>
        </w:rPr>
        <w:t xml:space="preserve"> 的投标人，在此庄严承诺：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ascii="宋体" w:hAnsi="宋体" w:cs="宋体"/>
          <w:sz w:val="28"/>
          <w:szCs w:val="28"/>
          <w:lang w:eastAsia="zh-CN"/>
        </w:rPr>
        <w:t>.</w:t>
      </w:r>
      <w:r>
        <w:rPr>
          <w:rFonts w:hint="eastAsia" w:ascii="宋体" w:hAnsi="宋体" w:eastAsia="宋体" w:cs="宋体"/>
          <w:sz w:val="28"/>
          <w:szCs w:val="28"/>
        </w:rPr>
        <w:t>在参与政府采购活动中遵纪守法</w:t>
      </w:r>
      <w:r>
        <w:rPr>
          <w:rFonts w:hint="eastAsia" w:ascii="宋体" w:hAnsi="宋体" w:cs="宋体"/>
          <w:sz w:val="28"/>
          <w:szCs w:val="28"/>
          <w:lang w:eastAsia="zh-CN"/>
        </w:rPr>
        <w:t>、</w:t>
      </w:r>
      <w:r>
        <w:rPr>
          <w:rFonts w:hint="eastAsia" w:ascii="宋体" w:hAnsi="宋体" w:eastAsia="宋体" w:cs="宋体"/>
          <w:sz w:val="28"/>
          <w:szCs w:val="28"/>
        </w:rPr>
        <w:t>诚信经营</w:t>
      </w:r>
      <w:r>
        <w:rPr>
          <w:rFonts w:hint="eastAsia" w:ascii="宋体" w:hAnsi="宋体" w:cs="宋体"/>
          <w:sz w:val="28"/>
          <w:szCs w:val="28"/>
          <w:lang w:eastAsia="zh-CN"/>
        </w:rPr>
        <w:t>、</w:t>
      </w:r>
      <w:r>
        <w:rPr>
          <w:rFonts w:hint="eastAsia" w:ascii="宋体" w:hAnsi="宋体" w:eastAsia="宋体" w:cs="宋体"/>
          <w:sz w:val="28"/>
          <w:szCs w:val="28"/>
        </w:rPr>
        <w:t xml:space="preserve">公平竞标。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cs="宋体"/>
          <w:sz w:val="28"/>
          <w:szCs w:val="28"/>
          <w:lang w:eastAsia="zh-CN"/>
        </w:rPr>
        <w:t>.</w:t>
      </w:r>
      <w:r>
        <w:rPr>
          <w:rFonts w:hint="eastAsia" w:ascii="宋体" w:hAnsi="宋体" w:eastAsia="宋体" w:cs="宋体"/>
          <w:sz w:val="28"/>
          <w:szCs w:val="28"/>
        </w:rPr>
        <w:t>不向采购人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cs="宋体"/>
          <w:sz w:val="28"/>
          <w:szCs w:val="28"/>
          <w:lang w:eastAsia="zh-CN"/>
        </w:rPr>
        <w:t>.</w:t>
      </w:r>
      <w:r>
        <w:rPr>
          <w:rFonts w:hint="eastAsia" w:ascii="宋体" w:hAnsi="宋体" w:eastAsia="宋体" w:cs="宋体"/>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cs="宋体"/>
          <w:sz w:val="28"/>
          <w:szCs w:val="28"/>
          <w:lang w:eastAsia="zh-CN"/>
        </w:rPr>
        <w:t>.</w:t>
      </w:r>
      <w:r>
        <w:rPr>
          <w:rFonts w:hint="eastAsia" w:ascii="宋体" w:hAnsi="宋体" w:eastAsia="宋体" w:cs="宋体"/>
          <w:sz w:val="28"/>
          <w:szCs w:val="28"/>
        </w:rPr>
        <w:t>不采取“围标</w:t>
      </w:r>
      <w:r>
        <w:rPr>
          <w:rFonts w:hint="eastAsia" w:ascii="宋体" w:hAnsi="宋体" w:cs="宋体"/>
          <w:sz w:val="28"/>
          <w:szCs w:val="28"/>
          <w:lang w:eastAsia="zh-CN"/>
        </w:rPr>
        <w:t>、</w:t>
      </w:r>
      <w:r>
        <w:rPr>
          <w:rFonts w:hint="eastAsia" w:ascii="宋体" w:hAnsi="宋体" w:eastAsia="宋体" w:cs="宋体"/>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5</w:t>
      </w:r>
      <w:r>
        <w:rPr>
          <w:rFonts w:hint="eastAsia" w:ascii="宋体" w:hAnsi="宋体" w:cs="宋体"/>
          <w:sz w:val="28"/>
          <w:szCs w:val="28"/>
          <w:lang w:eastAsia="zh-CN"/>
        </w:rPr>
        <w:t>.</w:t>
      </w:r>
      <w:r>
        <w:rPr>
          <w:rFonts w:hint="eastAsia" w:ascii="宋体" w:hAnsi="宋体" w:eastAsia="宋体" w:cs="宋体"/>
          <w:sz w:val="28"/>
          <w:szCs w:val="28"/>
        </w:rPr>
        <w:t>不采取不正当手段低毁</w:t>
      </w:r>
      <w:r>
        <w:rPr>
          <w:rFonts w:hint="eastAsia" w:ascii="宋体" w:hAnsi="宋体" w:cs="宋体"/>
          <w:sz w:val="28"/>
          <w:szCs w:val="28"/>
          <w:lang w:eastAsia="zh-CN"/>
        </w:rPr>
        <w:t>、</w:t>
      </w:r>
      <w:r>
        <w:rPr>
          <w:rFonts w:hint="eastAsia" w:ascii="宋体" w:hAnsi="宋体" w:eastAsia="宋体" w:cs="宋体"/>
          <w:sz w:val="28"/>
          <w:szCs w:val="28"/>
        </w:rPr>
        <w:t xml:space="preserve">排挤其他投标人。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6</w:t>
      </w:r>
      <w:r>
        <w:rPr>
          <w:rFonts w:hint="eastAsia" w:ascii="宋体" w:hAnsi="宋体" w:cs="宋体"/>
          <w:sz w:val="28"/>
          <w:szCs w:val="28"/>
          <w:lang w:eastAsia="zh-CN"/>
        </w:rPr>
        <w:t>.</w:t>
      </w:r>
      <w:r>
        <w:rPr>
          <w:rFonts w:hint="eastAsia" w:ascii="宋体" w:hAnsi="宋体" w:eastAsia="宋体" w:cs="宋体"/>
          <w:sz w:val="28"/>
          <w:szCs w:val="28"/>
        </w:rPr>
        <w:t>不在提供商品和服务时“偷梁换柱</w:t>
      </w:r>
      <w:r>
        <w:rPr>
          <w:rFonts w:hint="eastAsia" w:ascii="宋体" w:hAnsi="宋体" w:cs="宋体"/>
          <w:sz w:val="28"/>
          <w:szCs w:val="28"/>
          <w:lang w:eastAsia="zh-CN"/>
        </w:rPr>
        <w:t>、</w:t>
      </w:r>
      <w:r>
        <w:rPr>
          <w:rFonts w:hint="eastAsia" w:ascii="宋体" w:hAnsi="宋体" w:eastAsia="宋体" w:cs="宋体"/>
          <w:sz w:val="28"/>
          <w:szCs w:val="28"/>
        </w:rPr>
        <w:t xml:space="preserve">以次充好”损害采购人的合法权益。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7</w:t>
      </w:r>
      <w:r>
        <w:rPr>
          <w:rFonts w:hint="eastAsia" w:ascii="宋体" w:hAnsi="宋体" w:cs="宋体"/>
          <w:sz w:val="28"/>
          <w:szCs w:val="28"/>
          <w:lang w:eastAsia="zh-CN"/>
        </w:rPr>
        <w:t>.</w:t>
      </w:r>
      <w:r>
        <w:rPr>
          <w:rFonts w:hint="eastAsia" w:ascii="宋体" w:hAnsi="宋体" w:eastAsia="宋体" w:cs="宋体"/>
          <w:sz w:val="28"/>
          <w:szCs w:val="28"/>
        </w:rPr>
        <w:t>不与采购人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8</w:t>
      </w:r>
      <w:r>
        <w:rPr>
          <w:rFonts w:hint="eastAsia" w:ascii="宋体" w:hAnsi="宋体" w:cs="宋体"/>
          <w:sz w:val="28"/>
          <w:szCs w:val="28"/>
          <w:lang w:eastAsia="zh-CN"/>
        </w:rPr>
        <w:t>.</w:t>
      </w:r>
      <w:r>
        <w:rPr>
          <w:rFonts w:hint="eastAsia" w:ascii="宋体" w:hAnsi="宋体" w:eastAsia="宋体" w:cs="宋体"/>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9</w:t>
      </w:r>
      <w:r>
        <w:rPr>
          <w:rFonts w:hint="eastAsia" w:ascii="宋体" w:hAnsi="宋体" w:cs="宋体"/>
          <w:sz w:val="28"/>
          <w:szCs w:val="28"/>
          <w:lang w:eastAsia="zh-CN"/>
        </w:rPr>
        <w:t>.</w:t>
      </w:r>
      <w:r>
        <w:rPr>
          <w:rFonts w:hint="eastAsia" w:ascii="宋体" w:hAnsi="宋体" w:eastAsia="宋体" w:cs="宋体"/>
          <w:sz w:val="28"/>
          <w:szCs w:val="28"/>
        </w:rPr>
        <w:t>不发生其他有悖于政府采购公开</w:t>
      </w:r>
      <w:r>
        <w:rPr>
          <w:rFonts w:hint="eastAsia" w:ascii="宋体" w:hAnsi="宋体" w:cs="宋体"/>
          <w:sz w:val="28"/>
          <w:szCs w:val="28"/>
          <w:lang w:eastAsia="zh-CN"/>
        </w:rPr>
        <w:t>、</w:t>
      </w:r>
      <w:r>
        <w:rPr>
          <w:rFonts w:hint="eastAsia" w:ascii="宋体" w:hAnsi="宋体" w:eastAsia="宋体" w:cs="宋体"/>
          <w:sz w:val="28"/>
          <w:szCs w:val="28"/>
        </w:rPr>
        <w:t>公平</w:t>
      </w:r>
      <w:r>
        <w:rPr>
          <w:rFonts w:hint="eastAsia" w:ascii="宋体" w:hAnsi="宋体" w:cs="宋体"/>
          <w:sz w:val="28"/>
          <w:szCs w:val="28"/>
          <w:lang w:eastAsia="zh-CN"/>
        </w:rPr>
        <w:t>、</w:t>
      </w:r>
      <w:r>
        <w:rPr>
          <w:rFonts w:hint="eastAsia" w:ascii="宋体" w:hAnsi="宋体" w:eastAsia="宋体" w:cs="宋体"/>
          <w:sz w:val="28"/>
          <w:szCs w:val="28"/>
        </w:rPr>
        <w:t xml:space="preserve">公正和诚信原则的行为。 </w:t>
      </w:r>
    </w:p>
    <w:p>
      <w:pPr>
        <w:widowControl/>
        <w:spacing w:line="480" w:lineRule="exact"/>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承诺单位：</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（盖章）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r>
        <w:rPr>
          <w:rFonts w:hint="eastAsia" w:ascii="宋体" w:hAnsi="宋体" w:eastAsia="宋体" w:cs="宋体"/>
          <w:sz w:val="28"/>
          <w:szCs w:val="28"/>
        </w:rPr>
        <w:t xml:space="preserve">（签字）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邮    编：</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　　话：</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 xml:space="preserve">　 </w:t>
      </w:r>
    </w:p>
    <w:p>
      <w:pPr>
        <w:widowControl/>
        <w:spacing w:line="440" w:lineRule="exact"/>
        <w:ind w:firstLine="560" w:firstLineChars="200"/>
        <w:rPr>
          <w:rFonts w:hint="eastAsia" w:ascii="宋体" w:hAnsi="宋体" w:eastAsia="宋体" w:cs="宋体"/>
          <w:sz w:val="28"/>
          <w:szCs w:val="28"/>
        </w:rPr>
      </w:pPr>
    </w:p>
    <w:p>
      <w:pPr>
        <w:spacing w:line="340" w:lineRule="exact"/>
        <w:ind w:firstLine="5740" w:firstLineChars="2050"/>
        <w:rPr>
          <w:rFonts w:hint="eastAsia" w:ascii="宋体" w:hAnsi="宋体" w:eastAsia="宋体" w:cs="宋体"/>
          <w:sz w:val="28"/>
          <w:szCs w:val="28"/>
        </w:rPr>
        <w:sectPr>
          <w:headerReference r:id="rId7" w:type="first"/>
          <w:headerReference r:id="rId6" w:type="default"/>
          <w:footerReference r:id="rId8" w:type="default"/>
          <w:type w:val="continuous"/>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sz w:val="28"/>
          <w:szCs w:val="28"/>
        </w:rPr>
        <w:t>年　　月　   日</w:t>
      </w:r>
    </w:p>
    <w:p>
      <w:pPr>
        <w:pStyle w:val="4"/>
        <w:spacing w:before="0" w:after="0" w:line="360" w:lineRule="auto"/>
        <w:jc w:val="left"/>
        <w:rPr>
          <w:rFonts w:hint="eastAsia" w:ascii="宋体" w:hAnsi="宋体" w:eastAsia="宋体" w:cs="宋体"/>
          <w:sz w:val="28"/>
          <w:szCs w:val="28"/>
        </w:rPr>
      </w:pPr>
      <w:bookmarkStart w:id="103" w:name="_Toc65073733"/>
      <w:bookmarkStart w:id="104" w:name="_Toc25937964"/>
      <w:r>
        <w:rPr>
          <w:rFonts w:hint="eastAsia" w:ascii="宋体" w:hAnsi="宋体" w:eastAsia="宋体" w:cs="宋体"/>
          <w:sz w:val="28"/>
          <w:szCs w:val="28"/>
        </w:rPr>
        <w:t>附件1：</w:t>
      </w:r>
    </w:p>
    <w:bookmarkEnd w:id="103"/>
    <w:bookmarkEnd w:id="104"/>
    <w:p>
      <w:pPr>
        <w:pStyle w:val="4"/>
        <w:spacing w:before="0" w:after="0" w:line="415" w:lineRule="auto"/>
        <w:jc w:val="center"/>
        <w:rPr>
          <w:rFonts w:hint="eastAsia" w:ascii="宋体" w:hAnsi="宋体" w:eastAsia="宋体" w:cs="宋体"/>
          <w:sz w:val="28"/>
          <w:szCs w:val="28"/>
        </w:rPr>
      </w:pPr>
      <w:bookmarkStart w:id="105" w:name="_Toc65073734"/>
      <w:bookmarkStart w:id="106" w:name="_Toc25937965"/>
      <w:r>
        <w:rPr>
          <w:rFonts w:hint="eastAsia" w:ascii="宋体" w:hAnsi="宋体" w:eastAsia="宋体" w:cs="宋体"/>
          <w:sz w:val="28"/>
          <w:szCs w:val="28"/>
        </w:rPr>
        <w:t>《</w:t>
      </w:r>
      <w:r>
        <w:rPr>
          <w:rFonts w:hint="eastAsia" w:cs="宋体"/>
          <w:sz w:val="28"/>
          <w:szCs w:val="28"/>
          <w:lang w:val="en-US" w:eastAsia="zh-CN"/>
        </w:rPr>
        <w:t>中小</w:t>
      </w:r>
      <w:r>
        <w:rPr>
          <w:rFonts w:hint="eastAsia" w:ascii="宋体" w:hAnsi="宋体" w:eastAsia="宋体" w:cs="宋体"/>
          <w:sz w:val="28"/>
          <w:szCs w:val="28"/>
        </w:rPr>
        <w:t>企业声明函》</w:t>
      </w:r>
      <w:bookmarkStart w:id="107" w:name="OLE_LINK19"/>
      <w:r>
        <w:rPr>
          <w:rFonts w:hint="eastAsia" w:ascii="宋体" w:hAnsi="宋体" w:eastAsia="宋体" w:cs="宋体"/>
          <w:sz w:val="28"/>
          <w:szCs w:val="28"/>
        </w:rPr>
        <w:t>（格式）</w:t>
      </w:r>
      <w:bookmarkEnd w:id="107"/>
    </w:p>
    <w:p>
      <w:pPr>
        <w:widowControl/>
        <w:spacing w:line="480" w:lineRule="exact"/>
        <w:ind w:firstLine="1400" w:firstLineChars="500"/>
        <w:rPr>
          <w:rFonts w:hint="eastAsia" w:ascii="宋体" w:hAnsi="宋体" w:eastAsia="宋体" w:cs="宋体"/>
          <w:sz w:val="28"/>
          <w:szCs w:val="28"/>
        </w:rPr>
      </w:pPr>
      <w:r>
        <w:rPr>
          <w:rFonts w:hint="eastAsia" w:ascii="宋体" w:hAnsi="宋体" w:eastAsia="宋体" w:cs="宋体"/>
          <w:sz w:val="28"/>
          <w:szCs w:val="28"/>
        </w:rPr>
        <w:t>（注：各投标人按照自身情况，如实填写。）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 </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供应商：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法定代表人或被授权人（签字或盖章）：    </w:t>
      </w: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4"/>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4"/>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105"/>
      <w:bookmarkEnd w:id="106"/>
    </w:p>
    <w:p>
      <w:pPr>
        <w:pStyle w:val="44"/>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6"/>
        <w:tblW w:w="9016"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860"/>
        <w:gridCol w:w="1512"/>
        <w:gridCol w:w="1170"/>
        <w:gridCol w:w="12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1"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86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512"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7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63"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9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1"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86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512"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1"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86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512"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cs="宋体"/>
          <w:spacing w:val="6"/>
          <w:sz w:val="28"/>
          <w:szCs w:val="28"/>
          <w:lang w:val="en-US" w:eastAsia="zh-CN"/>
        </w:rPr>
        <w:t xml:space="preserve">         </w:t>
      </w:r>
      <w:r>
        <w:rPr>
          <w:rFonts w:hint="eastAsia" w:ascii="宋体" w:hAnsi="宋体" w:cs="宋体"/>
          <w:color w:val="000000"/>
          <w:sz w:val="28"/>
          <w:szCs w:val="28"/>
          <w:lang w:eastAsia="zh-CN"/>
        </w:rPr>
        <w:t>供应商</w:t>
      </w:r>
      <w:r>
        <w:rPr>
          <w:rFonts w:hint="eastAsia" w:ascii="宋体" w:hAnsi="宋体" w:eastAsia="宋体" w:cs="宋体"/>
          <w:spacing w:val="6"/>
          <w:sz w:val="28"/>
          <w:szCs w:val="28"/>
        </w:rPr>
        <w:t>（盖章）：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 xml:space="preserve">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期：</w:t>
      </w:r>
      <w:bookmarkStart w:id="108" w:name="_Toc65073735"/>
      <w:bookmarkStart w:id="109" w:name="_Toc25937966"/>
    </w:p>
    <w:p>
      <w:pPr>
        <w:pStyle w:val="4"/>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4"/>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108"/>
      <w:bookmarkEnd w:id="109"/>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43"/>
        <w:jc w:val="left"/>
        <w:rPr>
          <w:rFonts w:hint="eastAsia" w:ascii="宋体" w:hAnsi="宋体" w:eastAsia="宋体" w:cs="宋体"/>
          <w:b/>
          <w:color w:val="000000"/>
          <w:sz w:val="28"/>
          <w:szCs w:val="28"/>
        </w:rPr>
      </w:pPr>
    </w:p>
    <w:p>
      <w:pPr>
        <w:pStyle w:val="21"/>
        <w:rPr>
          <w:rFonts w:hint="default" w:ascii="宋体" w:hAnsi="宋体" w:eastAsia="宋体" w:cs="宋体"/>
          <w:kern w:val="2"/>
          <w:sz w:val="28"/>
          <w:szCs w:val="28"/>
          <w:lang w:val="en-US" w:eastAsia="zh-CN" w:bidi="ar-SA"/>
        </w:rPr>
      </w:pP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6"/>
                      <w:rPr>
                        <w:rFonts w:hint="default" w:eastAsia="宋体"/>
                        <w:lang w:val="en-US" w:eastAsia="zh-CN"/>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68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rPr>
        <w:rFonts w:hAnsi="宋体"/>
        <w:b/>
        <w:i/>
        <w:sz w:val="16"/>
        <w:szCs w:val="15"/>
        <w:highlight w:val="lightGray"/>
        <w:shd w:val="pct10"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52E21"/>
    <w:multiLevelType w:val="singleLevel"/>
    <w:tmpl w:val="AAB52E21"/>
    <w:lvl w:ilvl="0" w:tentative="0">
      <w:start w:val="1"/>
      <w:numFmt w:val="decimal"/>
      <w:suff w:val="nothing"/>
      <w:lvlText w:val="%1、"/>
      <w:lvlJc w:val="left"/>
    </w:lvl>
  </w:abstractNum>
  <w:abstractNum w:abstractNumId="1">
    <w:nsid w:val="F80E0049"/>
    <w:multiLevelType w:val="singleLevel"/>
    <w:tmpl w:val="F80E0049"/>
    <w:lvl w:ilvl="0" w:tentative="0">
      <w:start w:val="3"/>
      <w:numFmt w:val="chineseCounting"/>
      <w:suff w:val="space"/>
      <w:lvlText w:val="第%1章"/>
      <w:lvlJc w:val="left"/>
      <w:rPr>
        <w:rFonts w:hint="eastAsia"/>
      </w:rPr>
    </w:lvl>
  </w:abstractNum>
  <w:abstractNum w:abstractNumId="2">
    <w:nsid w:val="FECB20BC"/>
    <w:multiLevelType w:val="singleLevel"/>
    <w:tmpl w:val="FECB20BC"/>
    <w:lvl w:ilvl="0" w:tentative="0">
      <w:start w:val="6"/>
      <w:numFmt w:val="chineseCounting"/>
      <w:suff w:val="nothing"/>
      <w:lvlText w:val="%1、"/>
      <w:lvlJc w:val="left"/>
      <w:rPr>
        <w:rFonts w:hint="eastAsia"/>
      </w:rPr>
    </w:lvl>
  </w:abstractNum>
  <w:abstractNum w:abstractNumId="3">
    <w:nsid w:val="4C3C1A97"/>
    <w:multiLevelType w:val="singleLevel"/>
    <w:tmpl w:val="4C3C1A97"/>
    <w:lvl w:ilvl="0" w:tentative="0">
      <w:start w:val="1"/>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0"/>
  <w:bordersDoNotSurroundFooter w:val="0"/>
  <w:documentProtection w:edit="forms" w:enforcement="1" w:cryptProviderType="rsaFull" w:cryptAlgorithmClass="hash" w:cryptAlgorithmType="typeAny" w:cryptAlgorithmSid="4" w:cryptSpinCount="0" w:hash="lt0RhnFNonHAO99JZffcWJpIKHw=" w:salt="FK6aWx4YZn+8t8IwFfbOc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156F7FFF"/>
    <w:rsid w:val="000F1022"/>
    <w:rsid w:val="005C7E5A"/>
    <w:rsid w:val="008D3D8B"/>
    <w:rsid w:val="00C27EB9"/>
    <w:rsid w:val="00C72248"/>
    <w:rsid w:val="00CD0C36"/>
    <w:rsid w:val="00E55EBB"/>
    <w:rsid w:val="01536131"/>
    <w:rsid w:val="01916601"/>
    <w:rsid w:val="019E3470"/>
    <w:rsid w:val="0212376F"/>
    <w:rsid w:val="02C16719"/>
    <w:rsid w:val="033E3FBB"/>
    <w:rsid w:val="03677D97"/>
    <w:rsid w:val="037E6BB8"/>
    <w:rsid w:val="03D53D6A"/>
    <w:rsid w:val="041B32C3"/>
    <w:rsid w:val="04812FB5"/>
    <w:rsid w:val="04A107A1"/>
    <w:rsid w:val="04E00205"/>
    <w:rsid w:val="050F44A7"/>
    <w:rsid w:val="05B54C50"/>
    <w:rsid w:val="05EE21ED"/>
    <w:rsid w:val="066501B9"/>
    <w:rsid w:val="069B1CF9"/>
    <w:rsid w:val="06D50A9C"/>
    <w:rsid w:val="06F54F4E"/>
    <w:rsid w:val="0737623F"/>
    <w:rsid w:val="073A359D"/>
    <w:rsid w:val="07A760C8"/>
    <w:rsid w:val="08612A7D"/>
    <w:rsid w:val="08D75B03"/>
    <w:rsid w:val="09BD7043"/>
    <w:rsid w:val="0A5401DA"/>
    <w:rsid w:val="0B13248D"/>
    <w:rsid w:val="0B422433"/>
    <w:rsid w:val="0B5741A9"/>
    <w:rsid w:val="0C2661F0"/>
    <w:rsid w:val="0C7A5905"/>
    <w:rsid w:val="0CCE1EAD"/>
    <w:rsid w:val="0CD47DDA"/>
    <w:rsid w:val="0CF15511"/>
    <w:rsid w:val="0CF35AC2"/>
    <w:rsid w:val="0D3E18B7"/>
    <w:rsid w:val="0D8B3693"/>
    <w:rsid w:val="0DC019D2"/>
    <w:rsid w:val="0E1D4C25"/>
    <w:rsid w:val="0E2E521A"/>
    <w:rsid w:val="0E7A59CD"/>
    <w:rsid w:val="0F636279"/>
    <w:rsid w:val="0F69119C"/>
    <w:rsid w:val="0F77779A"/>
    <w:rsid w:val="0F981BA7"/>
    <w:rsid w:val="10697889"/>
    <w:rsid w:val="107E1925"/>
    <w:rsid w:val="10BC5954"/>
    <w:rsid w:val="10CF7B3E"/>
    <w:rsid w:val="10D13C6A"/>
    <w:rsid w:val="112453F4"/>
    <w:rsid w:val="11364C2B"/>
    <w:rsid w:val="1144028C"/>
    <w:rsid w:val="115A7068"/>
    <w:rsid w:val="11C6747C"/>
    <w:rsid w:val="1230598B"/>
    <w:rsid w:val="127D1963"/>
    <w:rsid w:val="12C31B2A"/>
    <w:rsid w:val="13544762"/>
    <w:rsid w:val="13E640E2"/>
    <w:rsid w:val="142A4ACD"/>
    <w:rsid w:val="14627FE2"/>
    <w:rsid w:val="14791FEA"/>
    <w:rsid w:val="14CD53F3"/>
    <w:rsid w:val="153C6D0F"/>
    <w:rsid w:val="156F7FFF"/>
    <w:rsid w:val="1599767B"/>
    <w:rsid w:val="15EE07F7"/>
    <w:rsid w:val="16113B07"/>
    <w:rsid w:val="162C3D40"/>
    <w:rsid w:val="16717D17"/>
    <w:rsid w:val="16751C63"/>
    <w:rsid w:val="16884148"/>
    <w:rsid w:val="169B0D45"/>
    <w:rsid w:val="16AB541C"/>
    <w:rsid w:val="16D441B4"/>
    <w:rsid w:val="172F064F"/>
    <w:rsid w:val="174E663E"/>
    <w:rsid w:val="17784FBB"/>
    <w:rsid w:val="183E32DD"/>
    <w:rsid w:val="18A8016F"/>
    <w:rsid w:val="18E36709"/>
    <w:rsid w:val="196A0601"/>
    <w:rsid w:val="1A0F6501"/>
    <w:rsid w:val="1A361B58"/>
    <w:rsid w:val="1A401B79"/>
    <w:rsid w:val="1A4F6F20"/>
    <w:rsid w:val="1AC8127A"/>
    <w:rsid w:val="1B321707"/>
    <w:rsid w:val="1B69671F"/>
    <w:rsid w:val="1B89568E"/>
    <w:rsid w:val="1BA73241"/>
    <w:rsid w:val="1BF66234"/>
    <w:rsid w:val="1BF8703E"/>
    <w:rsid w:val="1BFF455E"/>
    <w:rsid w:val="1C1A51CF"/>
    <w:rsid w:val="1C8E0153"/>
    <w:rsid w:val="1D026BC3"/>
    <w:rsid w:val="1D44004B"/>
    <w:rsid w:val="1E0A3ECF"/>
    <w:rsid w:val="1E1D485E"/>
    <w:rsid w:val="1E625EAE"/>
    <w:rsid w:val="1E955831"/>
    <w:rsid w:val="1EE64BAB"/>
    <w:rsid w:val="1F126E5E"/>
    <w:rsid w:val="1F1868D6"/>
    <w:rsid w:val="1F310479"/>
    <w:rsid w:val="1F4653A3"/>
    <w:rsid w:val="1F7B7B5E"/>
    <w:rsid w:val="1F946F60"/>
    <w:rsid w:val="1FD02AC0"/>
    <w:rsid w:val="20293E23"/>
    <w:rsid w:val="203211B0"/>
    <w:rsid w:val="20963590"/>
    <w:rsid w:val="20C52344"/>
    <w:rsid w:val="20D27D7C"/>
    <w:rsid w:val="21065E8B"/>
    <w:rsid w:val="215859A5"/>
    <w:rsid w:val="21934EB2"/>
    <w:rsid w:val="21A32F91"/>
    <w:rsid w:val="21AF0D0A"/>
    <w:rsid w:val="21CA7D31"/>
    <w:rsid w:val="2214053E"/>
    <w:rsid w:val="225B059F"/>
    <w:rsid w:val="22673386"/>
    <w:rsid w:val="226C76C5"/>
    <w:rsid w:val="22E82587"/>
    <w:rsid w:val="233707B3"/>
    <w:rsid w:val="235F7E38"/>
    <w:rsid w:val="2360704F"/>
    <w:rsid w:val="236549ED"/>
    <w:rsid w:val="23674B7F"/>
    <w:rsid w:val="23775858"/>
    <w:rsid w:val="237B0CAE"/>
    <w:rsid w:val="246E1D3A"/>
    <w:rsid w:val="247C6EEA"/>
    <w:rsid w:val="249507FF"/>
    <w:rsid w:val="24C20E4D"/>
    <w:rsid w:val="252C5839"/>
    <w:rsid w:val="253A4D8F"/>
    <w:rsid w:val="253F7513"/>
    <w:rsid w:val="256718FC"/>
    <w:rsid w:val="25C77398"/>
    <w:rsid w:val="26060955"/>
    <w:rsid w:val="268B2769"/>
    <w:rsid w:val="2698111D"/>
    <w:rsid w:val="26C152B5"/>
    <w:rsid w:val="26EA1179"/>
    <w:rsid w:val="26ED3B1C"/>
    <w:rsid w:val="27176B24"/>
    <w:rsid w:val="275A0817"/>
    <w:rsid w:val="27DD60E2"/>
    <w:rsid w:val="27E31620"/>
    <w:rsid w:val="28A1104E"/>
    <w:rsid w:val="28C52BC1"/>
    <w:rsid w:val="294B2E4A"/>
    <w:rsid w:val="2A5E1EE9"/>
    <w:rsid w:val="2A726BD8"/>
    <w:rsid w:val="2AB71BF8"/>
    <w:rsid w:val="2AEC75A6"/>
    <w:rsid w:val="2B3E41C6"/>
    <w:rsid w:val="2B905726"/>
    <w:rsid w:val="2BDD546C"/>
    <w:rsid w:val="2C0B0833"/>
    <w:rsid w:val="2C3C528E"/>
    <w:rsid w:val="2C625E39"/>
    <w:rsid w:val="2C793EAE"/>
    <w:rsid w:val="2D0F31EF"/>
    <w:rsid w:val="2D13006F"/>
    <w:rsid w:val="2D492F6E"/>
    <w:rsid w:val="2D9B2143"/>
    <w:rsid w:val="2DB10628"/>
    <w:rsid w:val="2DC5137E"/>
    <w:rsid w:val="2DF2426A"/>
    <w:rsid w:val="2E92635C"/>
    <w:rsid w:val="2EAD4823"/>
    <w:rsid w:val="2ED35F26"/>
    <w:rsid w:val="2EF2775A"/>
    <w:rsid w:val="2F152756"/>
    <w:rsid w:val="2F601896"/>
    <w:rsid w:val="2FD43FEF"/>
    <w:rsid w:val="302D5352"/>
    <w:rsid w:val="30366E13"/>
    <w:rsid w:val="30521624"/>
    <w:rsid w:val="31174BBA"/>
    <w:rsid w:val="3181775B"/>
    <w:rsid w:val="31BC6FF4"/>
    <w:rsid w:val="31FA6B90"/>
    <w:rsid w:val="320C265A"/>
    <w:rsid w:val="32396557"/>
    <w:rsid w:val="32CA72D9"/>
    <w:rsid w:val="33971EAE"/>
    <w:rsid w:val="33B77164"/>
    <w:rsid w:val="342726CA"/>
    <w:rsid w:val="3428494C"/>
    <w:rsid w:val="346652E1"/>
    <w:rsid w:val="34814D66"/>
    <w:rsid w:val="350309D6"/>
    <w:rsid w:val="35116BE1"/>
    <w:rsid w:val="35143C2B"/>
    <w:rsid w:val="356B689E"/>
    <w:rsid w:val="36487C47"/>
    <w:rsid w:val="36AF59BC"/>
    <w:rsid w:val="36B734DE"/>
    <w:rsid w:val="37B24F3D"/>
    <w:rsid w:val="38383C6F"/>
    <w:rsid w:val="38651CCB"/>
    <w:rsid w:val="387D2F9E"/>
    <w:rsid w:val="38867F88"/>
    <w:rsid w:val="38C24669"/>
    <w:rsid w:val="38DE70C0"/>
    <w:rsid w:val="38E6506C"/>
    <w:rsid w:val="38F54864"/>
    <w:rsid w:val="392C0A3B"/>
    <w:rsid w:val="393A6456"/>
    <w:rsid w:val="39494A8F"/>
    <w:rsid w:val="3A382653"/>
    <w:rsid w:val="3A4C606C"/>
    <w:rsid w:val="3B9464D0"/>
    <w:rsid w:val="3BAA0BFA"/>
    <w:rsid w:val="3BEE0D35"/>
    <w:rsid w:val="3C190FD5"/>
    <w:rsid w:val="3C4900DB"/>
    <w:rsid w:val="3C654A5B"/>
    <w:rsid w:val="3CC571DC"/>
    <w:rsid w:val="3D334FB6"/>
    <w:rsid w:val="3D38006E"/>
    <w:rsid w:val="3DD03524"/>
    <w:rsid w:val="3DFD28F3"/>
    <w:rsid w:val="3E3D7C63"/>
    <w:rsid w:val="3E647DF2"/>
    <w:rsid w:val="3EBC5E48"/>
    <w:rsid w:val="3ED973CA"/>
    <w:rsid w:val="3F770EBF"/>
    <w:rsid w:val="3FF553FA"/>
    <w:rsid w:val="3FFF6C66"/>
    <w:rsid w:val="40026864"/>
    <w:rsid w:val="400E180D"/>
    <w:rsid w:val="402D7572"/>
    <w:rsid w:val="40A863C4"/>
    <w:rsid w:val="40B32C8A"/>
    <w:rsid w:val="40DA60AE"/>
    <w:rsid w:val="410A052B"/>
    <w:rsid w:val="41183CE8"/>
    <w:rsid w:val="413B0F51"/>
    <w:rsid w:val="41416E3E"/>
    <w:rsid w:val="414A2835"/>
    <w:rsid w:val="418A10B9"/>
    <w:rsid w:val="41AC5AFB"/>
    <w:rsid w:val="41CD08BB"/>
    <w:rsid w:val="423C1CEE"/>
    <w:rsid w:val="4272252E"/>
    <w:rsid w:val="42850AD2"/>
    <w:rsid w:val="42C60B44"/>
    <w:rsid w:val="42CE43F9"/>
    <w:rsid w:val="444F4DDE"/>
    <w:rsid w:val="44CE664C"/>
    <w:rsid w:val="450921ED"/>
    <w:rsid w:val="4522507B"/>
    <w:rsid w:val="453605B7"/>
    <w:rsid w:val="459F05CE"/>
    <w:rsid w:val="45A2372B"/>
    <w:rsid w:val="45B640F6"/>
    <w:rsid w:val="46737CA9"/>
    <w:rsid w:val="468D24C9"/>
    <w:rsid w:val="46CB3809"/>
    <w:rsid w:val="470D4628"/>
    <w:rsid w:val="471072A6"/>
    <w:rsid w:val="477F442B"/>
    <w:rsid w:val="478657BA"/>
    <w:rsid w:val="478771D8"/>
    <w:rsid w:val="480C198E"/>
    <w:rsid w:val="48827456"/>
    <w:rsid w:val="48AE4BEF"/>
    <w:rsid w:val="48ED05EE"/>
    <w:rsid w:val="49356C44"/>
    <w:rsid w:val="495B4D58"/>
    <w:rsid w:val="49920446"/>
    <w:rsid w:val="49AF03D5"/>
    <w:rsid w:val="49AF6AAC"/>
    <w:rsid w:val="4B9B5F49"/>
    <w:rsid w:val="4BA83F51"/>
    <w:rsid w:val="4BD02689"/>
    <w:rsid w:val="4C1D7625"/>
    <w:rsid w:val="4C77608E"/>
    <w:rsid w:val="4C7D6BDB"/>
    <w:rsid w:val="4CCE2915"/>
    <w:rsid w:val="4CF25D4F"/>
    <w:rsid w:val="4D2B0A7A"/>
    <w:rsid w:val="4E53152B"/>
    <w:rsid w:val="4E576D64"/>
    <w:rsid w:val="4E783C8F"/>
    <w:rsid w:val="4EA72177"/>
    <w:rsid w:val="4EED4AE7"/>
    <w:rsid w:val="4F485C08"/>
    <w:rsid w:val="4F511F6A"/>
    <w:rsid w:val="4FA964E9"/>
    <w:rsid w:val="502E1DB1"/>
    <w:rsid w:val="50D36B57"/>
    <w:rsid w:val="512C5278"/>
    <w:rsid w:val="51FC4FF6"/>
    <w:rsid w:val="52157E66"/>
    <w:rsid w:val="524D5D30"/>
    <w:rsid w:val="527B4DFC"/>
    <w:rsid w:val="529158DE"/>
    <w:rsid w:val="52BD7C30"/>
    <w:rsid w:val="52FB52AE"/>
    <w:rsid w:val="530974C5"/>
    <w:rsid w:val="5338201A"/>
    <w:rsid w:val="533C5A18"/>
    <w:rsid w:val="5364190E"/>
    <w:rsid w:val="53D05AA8"/>
    <w:rsid w:val="54117259"/>
    <w:rsid w:val="547C5F7A"/>
    <w:rsid w:val="5501462D"/>
    <w:rsid w:val="55220A88"/>
    <w:rsid w:val="55482F11"/>
    <w:rsid w:val="5551401D"/>
    <w:rsid w:val="556A1C36"/>
    <w:rsid w:val="556C4D94"/>
    <w:rsid w:val="556F3630"/>
    <w:rsid w:val="55FE3BB5"/>
    <w:rsid w:val="561B408B"/>
    <w:rsid w:val="561C07BA"/>
    <w:rsid w:val="56514866"/>
    <w:rsid w:val="568E0B5D"/>
    <w:rsid w:val="56C84CA3"/>
    <w:rsid w:val="56D11F9D"/>
    <w:rsid w:val="57430FD1"/>
    <w:rsid w:val="575A16F3"/>
    <w:rsid w:val="57AE382C"/>
    <w:rsid w:val="57EF4ED5"/>
    <w:rsid w:val="584D5DFB"/>
    <w:rsid w:val="59853AD7"/>
    <w:rsid w:val="5A036BFA"/>
    <w:rsid w:val="5A0E751E"/>
    <w:rsid w:val="5A3D7F5A"/>
    <w:rsid w:val="5A4E78B0"/>
    <w:rsid w:val="5AA87C31"/>
    <w:rsid w:val="5B727B4C"/>
    <w:rsid w:val="5BAE4281"/>
    <w:rsid w:val="5BFD64E9"/>
    <w:rsid w:val="5C452F7A"/>
    <w:rsid w:val="5C8543B4"/>
    <w:rsid w:val="5D7719D5"/>
    <w:rsid w:val="5D985699"/>
    <w:rsid w:val="5DD67CB5"/>
    <w:rsid w:val="5E1411F6"/>
    <w:rsid w:val="5E6B468B"/>
    <w:rsid w:val="5FCB0065"/>
    <w:rsid w:val="600A7616"/>
    <w:rsid w:val="608F05DA"/>
    <w:rsid w:val="60C318CF"/>
    <w:rsid w:val="60E46409"/>
    <w:rsid w:val="615F3C35"/>
    <w:rsid w:val="616210AB"/>
    <w:rsid w:val="61CA78C4"/>
    <w:rsid w:val="623E3BCD"/>
    <w:rsid w:val="62FE4F76"/>
    <w:rsid w:val="63386C10"/>
    <w:rsid w:val="643D7D25"/>
    <w:rsid w:val="64422A0D"/>
    <w:rsid w:val="658C2040"/>
    <w:rsid w:val="65F87A7A"/>
    <w:rsid w:val="66407C20"/>
    <w:rsid w:val="6643337F"/>
    <w:rsid w:val="679D028A"/>
    <w:rsid w:val="67CB0CBE"/>
    <w:rsid w:val="67F83FB5"/>
    <w:rsid w:val="68D13B50"/>
    <w:rsid w:val="68F277BE"/>
    <w:rsid w:val="692103FE"/>
    <w:rsid w:val="696C0A3D"/>
    <w:rsid w:val="69B33D95"/>
    <w:rsid w:val="6A511973"/>
    <w:rsid w:val="6A8220EA"/>
    <w:rsid w:val="6AF12DAA"/>
    <w:rsid w:val="6B184179"/>
    <w:rsid w:val="6B8E25CC"/>
    <w:rsid w:val="6BEE55FD"/>
    <w:rsid w:val="6C1234FB"/>
    <w:rsid w:val="6CCA5533"/>
    <w:rsid w:val="6D140FEE"/>
    <w:rsid w:val="6D67717D"/>
    <w:rsid w:val="6DC46A1E"/>
    <w:rsid w:val="6E3F5BB2"/>
    <w:rsid w:val="6EA437B8"/>
    <w:rsid w:val="6EA738CA"/>
    <w:rsid w:val="6F702FF9"/>
    <w:rsid w:val="6F864B4C"/>
    <w:rsid w:val="6FF43DFB"/>
    <w:rsid w:val="706D2863"/>
    <w:rsid w:val="707B3390"/>
    <w:rsid w:val="708F6BDE"/>
    <w:rsid w:val="70A22DB5"/>
    <w:rsid w:val="71BE1ADE"/>
    <w:rsid w:val="71DC6039"/>
    <w:rsid w:val="720D2EEF"/>
    <w:rsid w:val="723C0393"/>
    <w:rsid w:val="725052AC"/>
    <w:rsid w:val="72525666"/>
    <w:rsid w:val="725E527D"/>
    <w:rsid w:val="727B387C"/>
    <w:rsid w:val="72AA5DC0"/>
    <w:rsid w:val="72EC5667"/>
    <w:rsid w:val="72FF1EA1"/>
    <w:rsid w:val="73045661"/>
    <w:rsid w:val="73720AD7"/>
    <w:rsid w:val="73AA1B9A"/>
    <w:rsid w:val="74A26929"/>
    <w:rsid w:val="74EF72C5"/>
    <w:rsid w:val="75932CCC"/>
    <w:rsid w:val="75B45D7B"/>
    <w:rsid w:val="761E1FFD"/>
    <w:rsid w:val="76293D32"/>
    <w:rsid w:val="76545B62"/>
    <w:rsid w:val="77157CE1"/>
    <w:rsid w:val="7719231E"/>
    <w:rsid w:val="77B27E50"/>
    <w:rsid w:val="78D704D3"/>
    <w:rsid w:val="78EF0F1E"/>
    <w:rsid w:val="79464BF3"/>
    <w:rsid w:val="799465CF"/>
    <w:rsid w:val="79E11E0D"/>
    <w:rsid w:val="79E455D7"/>
    <w:rsid w:val="7A715458"/>
    <w:rsid w:val="7A831561"/>
    <w:rsid w:val="7AA7568D"/>
    <w:rsid w:val="7B4F58E7"/>
    <w:rsid w:val="7B7B61C8"/>
    <w:rsid w:val="7B8E4317"/>
    <w:rsid w:val="7BC62DB1"/>
    <w:rsid w:val="7C2D69E1"/>
    <w:rsid w:val="7C745605"/>
    <w:rsid w:val="7C8820DB"/>
    <w:rsid w:val="7CD75B94"/>
    <w:rsid w:val="7CEC561B"/>
    <w:rsid w:val="7CF468FB"/>
    <w:rsid w:val="7D2F21D5"/>
    <w:rsid w:val="7D651DB4"/>
    <w:rsid w:val="7DFB21C4"/>
    <w:rsid w:val="7E126D8A"/>
    <w:rsid w:val="7E793A93"/>
    <w:rsid w:val="7E863AF1"/>
    <w:rsid w:val="7F424AF5"/>
    <w:rsid w:val="7F9008CB"/>
    <w:rsid w:val="7FA63673"/>
    <w:rsid w:val="7FE4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paragraph" w:styleId="6">
    <w:name w:val="heading 9"/>
    <w:basedOn w:val="1"/>
    <w:next w:val="1"/>
    <w:qFormat/>
    <w:uiPriority w:val="1"/>
    <w:pPr>
      <w:outlineLvl w:val="9"/>
    </w:pPr>
    <w:rPr>
      <w:rFonts w:ascii="宋体" w:hAnsi="宋体" w:eastAsia="宋体" w:cs="宋体"/>
      <w:sz w:val="28"/>
      <w:szCs w:val="28"/>
      <w:lang w:val="zh-CN" w:eastAsia="zh-CN" w:bidi="zh-CN"/>
    </w:rPr>
  </w:style>
  <w:style w:type="character" w:default="1" w:styleId="27">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7">
    <w:name w:val="Normal Indent"/>
    <w:basedOn w:val="1"/>
    <w:next w:val="8"/>
    <w:qFormat/>
    <w:uiPriority w:val="0"/>
    <w:pPr>
      <w:ind w:firstLine="420"/>
    </w:pPr>
    <w:rPr>
      <w:rFonts w:eastAsia="仿宋_GB2312"/>
      <w:sz w:val="30"/>
      <w:szCs w:val="30"/>
    </w:rPr>
  </w:style>
  <w:style w:type="paragraph" w:styleId="8">
    <w:name w:val="Body Text First Indent 2"/>
    <w:basedOn w:val="9"/>
    <w:next w:val="10"/>
    <w:unhideWhenUsed/>
    <w:qFormat/>
    <w:uiPriority w:val="99"/>
    <w:pPr>
      <w:spacing w:after="120"/>
      <w:ind w:left="420" w:leftChars="200" w:firstLine="420" w:firstLineChars="200"/>
    </w:pPr>
    <w:rPr>
      <w:rFonts w:ascii="Times New Roman"/>
      <w:kern w:val="0"/>
      <w:sz w:val="20"/>
    </w:rPr>
  </w:style>
  <w:style w:type="paragraph" w:styleId="9">
    <w:name w:val="Body Text Indent"/>
    <w:basedOn w:val="1"/>
    <w:next w:val="1"/>
    <w:qFormat/>
    <w:uiPriority w:val="0"/>
    <w:pPr>
      <w:spacing w:after="120" w:afterLines="0"/>
      <w:ind w:left="420" w:leftChars="200"/>
    </w:pPr>
  </w:style>
  <w:style w:type="paragraph" w:styleId="10">
    <w:name w:val="toc 2"/>
    <w:basedOn w:val="1"/>
    <w:next w:val="1"/>
    <w:qFormat/>
    <w:uiPriority w:val="39"/>
    <w:pPr>
      <w:ind w:left="420" w:leftChars="200"/>
    </w:pPr>
  </w:style>
  <w:style w:type="paragraph" w:styleId="11">
    <w:name w:val="annotation text"/>
    <w:basedOn w:val="1"/>
    <w:qFormat/>
    <w:uiPriority w:val="0"/>
    <w:pPr>
      <w:jc w:val="left"/>
    </w:pPr>
  </w:style>
  <w:style w:type="paragraph" w:styleId="12">
    <w:name w:val="Body Text"/>
    <w:basedOn w:val="1"/>
    <w:next w:val="1"/>
    <w:qFormat/>
    <w:uiPriority w:val="0"/>
    <w:pPr>
      <w:spacing w:after="120" w:afterLines="0"/>
    </w:pPr>
  </w:style>
  <w:style w:type="paragraph" w:styleId="13">
    <w:name w:val="Plain Text"/>
    <w:basedOn w:val="1"/>
    <w:qFormat/>
    <w:uiPriority w:val="0"/>
    <w:rPr>
      <w:rFonts w:ascii="宋体" w:hAnsi="Courier New" w:cs="Courier New"/>
      <w:szCs w:val="21"/>
    </w:rPr>
  </w:style>
  <w:style w:type="paragraph" w:styleId="14">
    <w:name w:val="toc 8"/>
    <w:basedOn w:val="1"/>
    <w:next w:val="1"/>
    <w:qFormat/>
    <w:uiPriority w:val="39"/>
    <w:pPr>
      <w:ind w:left="2940" w:leftChars="1400"/>
    </w:pPr>
  </w:style>
  <w:style w:type="paragraph" w:styleId="15">
    <w:name w:val="Body Text Indent 2"/>
    <w:basedOn w:val="1"/>
    <w:qFormat/>
    <w:uiPriority w:val="0"/>
    <w:pPr>
      <w:spacing w:line="520" w:lineRule="exact"/>
      <w:ind w:firstLine="624"/>
    </w:pPr>
    <w:rPr>
      <w:rFonts w:ascii="楷体_GB2312" w:eastAsia="楷体_GB2312"/>
      <w:sz w:val="32"/>
      <w:szCs w:val="30"/>
    </w:rPr>
  </w:style>
  <w:style w:type="paragraph" w:styleId="16">
    <w:name w:val="footer"/>
    <w:basedOn w:val="1"/>
    <w:next w:val="14"/>
    <w:qFormat/>
    <w:uiPriority w:val="0"/>
    <w:pPr>
      <w:tabs>
        <w:tab w:val="center" w:pos="4153"/>
        <w:tab w:val="right" w:pos="8306"/>
      </w:tabs>
      <w:snapToGrid w:val="0"/>
      <w:jc w:val="left"/>
    </w:pPr>
    <w:rPr>
      <w:sz w:val="18"/>
      <w:szCs w:val="18"/>
    </w:rPr>
  </w:style>
  <w:style w:type="paragraph" w:styleId="17">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8">
    <w:name w:val="toc 1"/>
    <w:basedOn w:val="1"/>
    <w:next w:val="1"/>
    <w:qFormat/>
    <w:uiPriority w:val="0"/>
    <w:rPr>
      <w:rFonts w:ascii="Times New Roman"/>
      <w:kern w:val="2"/>
      <w:sz w:val="21"/>
      <w:szCs w:val="24"/>
    </w:rPr>
  </w:style>
  <w:style w:type="paragraph" w:styleId="19">
    <w:name w:val="toc 4"/>
    <w:basedOn w:val="1"/>
    <w:next w:val="1"/>
    <w:unhideWhenUsed/>
    <w:qFormat/>
    <w:uiPriority w:val="39"/>
    <w:pPr>
      <w:ind w:left="1260" w:leftChars="600"/>
    </w:pPr>
  </w:style>
  <w:style w:type="paragraph" w:styleId="20">
    <w:name w:val="toc 9"/>
    <w:basedOn w:val="1"/>
    <w:next w:val="1"/>
    <w:qFormat/>
    <w:uiPriority w:val="0"/>
    <w:pPr>
      <w:ind w:left="3360" w:leftChars="1600"/>
    </w:pPr>
  </w:style>
  <w:style w:type="paragraph" w:styleId="21">
    <w:name w:val="Body Text 2"/>
    <w:basedOn w:val="1"/>
    <w:qFormat/>
    <w:uiPriority w:val="0"/>
    <w:pPr>
      <w:spacing w:after="120" w:afterLines="0" w:line="480" w:lineRule="auto"/>
    </w:pPr>
  </w:style>
  <w:style w:type="paragraph" w:styleId="22">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4">
    <w:name w:val="Title"/>
    <w:basedOn w:val="1"/>
    <w:next w:val="1"/>
    <w:qFormat/>
    <w:uiPriority w:val="0"/>
    <w:pPr>
      <w:jc w:val="center"/>
      <w:outlineLvl w:val="0"/>
    </w:pPr>
    <w:rPr>
      <w:rFonts w:ascii="Arial" w:hAnsi="Arial"/>
      <w:sz w:val="32"/>
    </w:rPr>
  </w:style>
  <w:style w:type="paragraph" w:styleId="25">
    <w:name w:val="Body Text First Indent"/>
    <w:basedOn w:val="12"/>
    <w:qFormat/>
    <w:uiPriority w:val="0"/>
    <w:pPr>
      <w:ind w:firstLine="420" w:firstLineChars="100"/>
    </w:pPr>
  </w:style>
  <w:style w:type="character" w:styleId="28">
    <w:name w:val="Strong"/>
    <w:basedOn w:val="27"/>
    <w:qFormat/>
    <w:uiPriority w:val="0"/>
    <w:rPr>
      <w:b/>
      <w:bCs/>
    </w:rPr>
  </w:style>
  <w:style w:type="character" w:styleId="29">
    <w:name w:val="FollowedHyperlink"/>
    <w:basedOn w:val="27"/>
    <w:qFormat/>
    <w:uiPriority w:val="0"/>
    <w:rPr>
      <w:color w:val="800080"/>
      <w:u w:val="none"/>
    </w:rPr>
  </w:style>
  <w:style w:type="character" w:styleId="30">
    <w:name w:val="Emphasis"/>
    <w:basedOn w:val="27"/>
    <w:qFormat/>
    <w:uiPriority w:val="0"/>
  </w:style>
  <w:style w:type="character" w:styleId="31">
    <w:name w:val="HTML Definition"/>
    <w:basedOn w:val="27"/>
    <w:qFormat/>
    <w:uiPriority w:val="0"/>
  </w:style>
  <w:style w:type="character" w:styleId="32">
    <w:name w:val="HTML Typewriter"/>
    <w:basedOn w:val="27"/>
    <w:qFormat/>
    <w:uiPriority w:val="0"/>
    <w:rPr>
      <w:rFonts w:hint="default" w:ascii="monospace" w:hAnsi="monospace" w:eastAsia="monospace" w:cs="monospace"/>
      <w:sz w:val="20"/>
    </w:rPr>
  </w:style>
  <w:style w:type="character" w:styleId="33">
    <w:name w:val="HTML Acronym"/>
    <w:basedOn w:val="27"/>
    <w:qFormat/>
    <w:uiPriority w:val="0"/>
  </w:style>
  <w:style w:type="character" w:styleId="34">
    <w:name w:val="HTML Variable"/>
    <w:basedOn w:val="27"/>
    <w:qFormat/>
    <w:uiPriority w:val="0"/>
  </w:style>
  <w:style w:type="character" w:styleId="35">
    <w:name w:val="Hyperlink"/>
    <w:basedOn w:val="27"/>
    <w:qFormat/>
    <w:uiPriority w:val="0"/>
    <w:rPr>
      <w:color w:val="0000FF"/>
      <w:u w:val="none"/>
    </w:rPr>
  </w:style>
  <w:style w:type="character" w:styleId="36">
    <w:name w:val="HTML Code"/>
    <w:basedOn w:val="27"/>
    <w:qFormat/>
    <w:uiPriority w:val="0"/>
    <w:rPr>
      <w:rFonts w:ascii="monospace" w:hAnsi="monospace" w:eastAsia="monospace" w:cs="monospace"/>
      <w:sz w:val="20"/>
    </w:rPr>
  </w:style>
  <w:style w:type="character" w:styleId="37">
    <w:name w:val="HTML Cite"/>
    <w:basedOn w:val="27"/>
    <w:qFormat/>
    <w:uiPriority w:val="0"/>
  </w:style>
  <w:style w:type="character" w:styleId="38">
    <w:name w:val="HTML Keyboard"/>
    <w:basedOn w:val="27"/>
    <w:qFormat/>
    <w:uiPriority w:val="0"/>
    <w:rPr>
      <w:rFonts w:hint="default" w:ascii="monospace" w:hAnsi="monospace" w:eastAsia="monospace" w:cs="monospace"/>
      <w:sz w:val="20"/>
    </w:rPr>
  </w:style>
  <w:style w:type="character" w:styleId="39">
    <w:name w:val="HTML Sample"/>
    <w:basedOn w:val="27"/>
    <w:qFormat/>
    <w:uiPriority w:val="0"/>
    <w:rPr>
      <w:rFonts w:hint="default" w:ascii="monospace" w:hAnsi="monospace" w:eastAsia="monospace" w:cs="monospace"/>
    </w:rPr>
  </w:style>
  <w:style w:type="character" w:customStyle="1" w:styleId="40">
    <w:name w:val="NormalCharacter"/>
    <w:semiHidden/>
    <w:qFormat/>
    <w:uiPriority w:val="0"/>
    <w:rPr>
      <w:kern w:val="2"/>
      <w:sz w:val="21"/>
      <w:szCs w:val="24"/>
      <w:lang w:val="en-US" w:eastAsia="zh-CN" w:bidi="ar-SA"/>
    </w:rPr>
  </w:style>
  <w:style w:type="paragraph" w:customStyle="1" w:styleId="41">
    <w:name w:val="Table Paragraph"/>
    <w:basedOn w:val="1"/>
    <w:qFormat/>
    <w:uiPriority w:val="1"/>
    <w:rPr>
      <w:rFonts w:ascii="宋体" w:hAnsi="宋体" w:eastAsia="宋体" w:cs="宋体"/>
      <w:lang w:val="zh-CN" w:eastAsia="zh-CN" w:bidi="zh-CN"/>
    </w:rPr>
  </w:style>
  <w:style w:type="table" w:customStyle="1" w:styleId="42">
    <w:name w:val="Table Normal"/>
    <w:unhideWhenUsed/>
    <w:qFormat/>
    <w:uiPriority w:val="0"/>
    <w:tblPr>
      <w:tblCellMar>
        <w:top w:w="0" w:type="dxa"/>
        <w:left w:w="0" w:type="dxa"/>
        <w:bottom w:w="0" w:type="dxa"/>
        <w:right w:w="0" w:type="dxa"/>
      </w:tblCellMar>
    </w:tblPr>
  </w:style>
  <w:style w:type="paragraph" w:customStyle="1" w:styleId="4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45">
    <w:name w:val="List Paragraph"/>
    <w:basedOn w:val="1"/>
    <w:qFormat/>
    <w:uiPriority w:val="34"/>
    <w:pPr>
      <w:ind w:firstLine="420" w:firstLineChars="200"/>
    </w:pPr>
  </w:style>
  <w:style w:type="character" w:customStyle="1" w:styleId="46">
    <w:name w:val="nth-of-type(2)"/>
    <w:basedOn w:val="27"/>
    <w:qFormat/>
    <w:uiPriority w:val="0"/>
  </w:style>
  <w:style w:type="character" w:customStyle="1" w:styleId="47">
    <w:name w:val="nth-of-type(4)"/>
    <w:basedOn w:val="27"/>
    <w:qFormat/>
    <w:uiPriority w:val="0"/>
  </w:style>
  <w:style w:type="character" w:customStyle="1" w:styleId="48">
    <w:name w:val="nth-of-type(4)1"/>
    <w:basedOn w:val="27"/>
    <w:qFormat/>
    <w:uiPriority w:val="0"/>
  </w:style>
  <w:style w:type="character" w:customStyle="1" w:styleId="49">
    <w:name w:val="nth-of-type(4)2"/>
    <w:basedOn w:val="27"/>
    <w:qFormat/>
    <w:uiPriority w:val="0"/>
  </w:style>
  <w:style w:type="character" w:customStyle="1" w:styleId="50">
    <w:name w:val="nth-of-type(4)3"/>
    <w:basedOn w:val="27"/>
    <w:qFormat/>
    <w:uiPriority w:val="0"/>
  </w:style>
  <w:style w:type="character" w:customStyle="1" w:styleId="51">
    <w:name w:val="nth-of-type(4)4"/>
    <w:basedOn w:val="27"/>
    <w:qFormat/>
    <w:uiPriority w:val="0"/>
  </w:style>
  <w:style w:type="character" w:customStyle="1" w:styleId="52">
    <w:name w:val="nth-of-type(4)5"/>
    <w:basedOn w:val="27"/>
    <w:qFormat/>
    <w:uiPriority w:val="0"/>
  </w:style>
  <w:style w:type="character" w:customStyle="1" w:styleId="53">
    <w:name w:val="nth-of-type(4)6"/>
    <w:basedOn w:val="27"/>
    <w:qFormat/>
    <w:uiPriority w:val="0"/>
  </w:style>
  <w:style w:type="character" w:customStyle="1" w:styleId="54">
    <w:name w:val="nth-of-type(4)7"/>
    <w:basedOn w:val="27"/>
    <w:qFormat/>
    <w:uiPriority w:val="0"/>
    <w:rPr>
      <w:sz w:val="21"/>
      <w:szCs w:val="21"/>
    </w:rPr>
  </w:style>
  <w:style w:type="character" w:customStyle="1" w:styleId="55">
    <w:name w:val="nth-of-type(4)8"/>
    <w:basedOn w:val="27"/>
    <w:qFormat/>
    <w:uiPriority w:val="0"/>
  </w:style>
  <w:style w:type="character" w:customStyle="1" w:styleId="56">
    <w:name w:val="nth-of-type(1)"/>
    <w:basedOn w:val="27"/>
    <w:qFormat/>
    <w:uiPriority w:val="0"/>
  </w:style>
  <w:style w:type="character" w:customStyle="1" w:styleId="57">
    <w:name w:val="nth-of-type(1)1"/>
    <w:basedOn w:val="27"/>
    <w:qFormat/>
    <w:uiPriority w:val="0"/>
  </w:style>
  <w:style w:type="character" w:customStyle="1" w:styleId="58">
    <w:name w:val="nth-of-type(1)2"/>
    <w:basedOn w:val="27"/>
    <w:qFormat/>
    <w:uiPriority w:val="0"/>
  </w:style>
  <w:style w:type="character" w:customStyle="1" w:styleId="59">
    <w:name w:val="nth-of-type(1)3"/>
    <w:basedOn w:val="27"/>
    <w:qFormat/>
    <w:uiPriority w:val="0"/>
  </w:style>
  <w:style w:type="character" w:customStyle="1" w:styleId="60">
    <w:name w:val="nth-of-type(1)4"/>
    <w:basedOn w:val="27"/>
    <w:qFormat/>
    <w:uiPriority w:val="0"/>
  </w:style>
  <w:style w:type="character" w:customStyle="1" w:styleId="61">
    <w:name w:val="nth-of-type(1)5"/>
    <w:basedOn w:val="27"/>
    <w:qFormat/>
    <w:uiPriority w:val="0"/>
  </w:style>
  <w:style w:type="character" w:customStyle="1" w:styleId="62">
    <w:name w:val="nth-of-type(1)6"/>
    <w:basedOn w:val="27"/>
    <w:qFormat/>
    <w:uiPriority w:val="0"/>
  </w:style>
  <w:style w:type="character" w:customStyle="1" w:styleId="63">
    <w:name w:val="nth-of-type(1)7"/>
    <w:basedOn w:val="27"/>
    <w:qFormat/>
    <w:uiPriority w:val="0"/>
  </w:style>
  <w:style w:type="character" w:customStyle="1" w:styleId="64">
    <w:name w:val="nth-of-type(1)8"/>
    <w:basedOn w:val="27"/>
    <w:qFormat/>
    <w:uiPriority w:val="0"/>
  </w:style>
  <w:style w:type="character" w:customStyle="1" w:styleId="65">
    <w:name w:val="nth-of-type(1)9"/>
    <w:basedOn w:val="27"/>
    <w:qFormat/>
    <w:uiPriority w:val="0"/>
    <w:rPr>
      <w:rFonts w:ascii="SourceHanSansCN-Regular" w:hAnsi="SourceHanSansCN-Regular" w:eastAsia="SourceHanSansCN-Regular" w:cs="SourceHanSansCN-Regular"/>
      <w:color w:val="FB560A"/>
      <w:sz w:val="21"/>
      <w:szCs w:val="21"/>
    </w:rPr>
  </w:style>
  <w:style w:type="character" w:customStyle="1" w:styleId="66">
    <w:name w:val="nth-of-type(1)10"/>
    <w:basedOn w:val="27"/>
    <w:qFormat/>
    <w:uiPriority w:val="0"/>
  </w:style>
  <w:style w:type="character" w:customStyle="1" w:styleId="67">
    <w:name w:val="nth-of-type(1)11"/>
    <w:basedOn w:val="27"/>
    <w:qFormat/>
    <w:uiPriority w:val="0"/>
  </w:style>
  <w:style w:type="character" w:customStyle="1" w:styleId="68">
    <w:name w:val="nth-of-type(1)12"/>
    <w:basedOn w:val="27"/>
    <w:qFormat/>
    <w:uiPriority w:val="0"/>
  </w:style>
  <w:style w:type="character" w:customStyle="1" w:styleId="69">
    <w:name w:val="nth-of-type(1)13"/>
    <w:basedOn w:val="27"/>
    <w:qFormat/>
    <w:uiPriority w:val="0"/>
  </w:style>
  <w:style w:type="character" w:customStyle="1" w:styleId="70">
    <w:name w:val="nth-of-type(1)14"/>
    <w:basedOn w:val="27"/>
    <w:qFormat/>
    <w:uiPriority w:val="0"/>
  </w:style>
  <w:style w:type="character" w:customStyle="1" w:styleId="71">
    <w:name w:val="nth-of-type(1)15"/>
    <w:basedOn w:val="27"/>
    <w:qFormat/>
    <w:uiPriority w:val="0"/>
  </w:style>
  <w:style w:type="character" w:customStyle="1" w:styleId="72">
    <w:name w:val="nth-of-type(1)16"/>
    <w:basedOn w:val="27"/>
    <w:qFormat/>
    <w:uiPriority w:val="0"/>
  </w:style>
  <w:style w:type="character" w:customStyle="1" w:styleId="73">
    <w:name w:val="nth-of-type(1)17"/>
    <w:basedOn w:val="27"/>
    <w:qFormat/>
    <w:uiPriority w:val="0"/>
    <w:rPr>
      <w:sz w:val="21"/>
      <w:szCs w:val="21"/>
    </w:rPr>
  </w:style>
  <w:style w:type="character" w:customStyle="1" w:styleId="74">
    <w:name w:val="nth-of-type(1)18"/>
    <w:basedOn w:val="27"/>
    <w:qFormat/>
    <w:uiPriority w:val="0"/>
  </w:style>
  <w:style w:type="character" w:customStyle="1" w:styleId="75">
    <w:name w:val="nth-of-type(3)"/>
    <w:basedOn w:val="27"/>
    <w:qFormat/>
    <w:uiPriority w:val="0"/>
  </w:style>
  <w:style w:type="character" w:customStyle="1" w:styleId="76">
    <w:name w:val="nth-of-type(3)1"/>
    <w:basedOn w:val="27"/>
    <w:qFormat/>
    <w:uiPriority w:val="0"/>
  </w:style>
  <w:style w:type="character" w:customStyle="1" w:styleId="77">
    <w:name w:val="nth-of-type(3)2"/>
    <w:basedOn w:val="27"/>
    <w:qFormat/>
    <w:uiPriority w:val="0"/>
  </w:style>
  <w:style w:type="character" w:customStyle="1" w:styleId="78">
    <w:name w:val="nth-of-type(3)3"/>
    <w:basedOn w:val="27"/>
    <w:qFormat/>
    <w:uiPriority w:val="0"/>
  </w:style>
  <w:style w:type="character" w:customStyle="1" w:styleId="79">
    <w:name w:val="nth-of-type(3)4"/>
    <w:basedOn w:val="27"/>
    <w:qFormat/>
    <w:uiPriority w:val="0"/>
  </w:style>
  <w:style w:type="character" w:customStyle="1" w:styleId="80">
    <w:name w:val="nth-of-type(3)5"/>
    <w:basedOn w:val="27"/>
    <w:qFormat/>
    <w:uiPriority w:val="0"/>
  </w:style>
  <w:style w:type="character" w:customStyle="1" w:styleId="81">
    <w:name w:val="nth-of-type(3)6"/>
    <w:basedOn w:val="27"/>
    <w:qFormat/>
    <w:uiPriority w:val="0"/>
    <w:rPr>
      <w:sz w:val="21"/>
      <w:szCs w:val="21"/>
    </w:rPr>
  </w:style>
  <w:style w:type="character" w:customStyle="1" w:styleId="82">
    <w:name w:val="nth-of-type(3)7"/>
    <w:basedOn w:val="27"/>
    <w:qFormat/>
    <w:uiPriority w:val="0"/>
  </w:style>
  <w:style w:type="character" w:customStyle="1" w:styleId="83">
    <w:name w:val="nth-of-type(7)"/>
    <w:basedOn w:val="27"/>
    <w:qFormat/>
    <w:uiPriority w:val="0"/>
  </w:style>
  <w:style w:type="character" w:customStyle="1" w:styleId="84">
    <w:name w:val="nth-of-type(7)1"/>
    <w:basedOn w:val="27"/>
    <w:qFormat/>
    <w:uiPriority w:val="0"/>
  </w:style>
  <w:style w:type="character" w:customStyle="1" w:styleId="85">
    <w:name w:val="nth-of-type(7)2"/>
    <w:basedOn w:val="27"/>
    <w:qFormat/>
    <w:uiPriority w:val="0"/>
  </w:style>
  <w:style w:type="character" w:customStyle="1" w:styleId="86">
    <w:name w:val="nth-of-type(6)"/>
    <w:basedOn w:val="27"/>
    <w:qFormat/>
    <w:uiPriority w:val="0"/>
  </w:style>
  <w:style w:type="character" w:customStyle="1" w:styleId="87">
    <w:name w:val="nth-of-type(6)1"/>
    <w:basedOn w:val="27"/>
    <w:qFormat/>
    <w:uiPriority w:val="0"/>
  </w:style>
  <w:style w:type="character" w:customStyle="1" w:styleId="88">
    <w:name w:val="nth-of-type(6)2"/>
    <w:basedOn w:val="27"/>
    <w:qFormat/>
    <w:uiPriority w:val="0"/>
  </w:style>
  <w:style w:type="character" w:customStyle="1" w:styleId="89">
    <w:name w:val="nth-of-type(6)3"/>
    <w:basedOn w:val="27"/>
    <w:qFormat/>
    <w:uiPriority w:val="0"/>
    <w:rPr>
      <w:color w:val="0082DF"/>
    </w:rPr>
  </w:style>
  <w:style w:type="character" w:customStyle="1" w:styleId="90">
    <w:name w:val="nth-of-type(6)4"/>
    <w:basedOn w:val="27"/>
    <w:qFormat/>
    <w:uiPriority w:val="0"/>
  </w:style>
  <w:style w:type="character" w:customStyle="1" w:styleId="91">
    <w:name w:val="nth-of-type(6)5"/>
    <w:basedOn w:val="27"/>
    <w:qFormat/>
    <w:uiPriority w:val="0"/>
  </w:style>
  <w:style w:type="character" w:customStyle="1" w:styleId="92">
    <w:name w:val="nth-of-type(5)"/>
    <w:basedOn w:val="27"/>
    <w:qFormat/>
    <w:uiPriority w:val="0"/>
  </w:style>
  <w:style w:type="character" w:customStyle="1" w:styleId="93">
    <w:name w:val="nth-of-type(5)1"/>
    <w:basedOn w:val="27"/>
    <w:qFormat/>
    <w:uiPriority w:val="0"/>
  </w:style>
  <w:style w:type="character" w:customStyle="1" w:styleId="94">
    <w:name w:val="nth-of-type(5)2"/>
    <w:basedOn w:val="27"/>
    <w:qFormat/>
    <w:uiPriority w:val="0"/>
  </w:style>
  <w:style w:type="character" w:customStyle="1" w:styleId="95">
    <w:name w:val="nth-of-type(5)3"/>
    <w:basedOn w:val="27"/>
    <w:qFormat/>
    <w:uiPriority w:val="0"/>
  </w:style>
  <w:style w:type="character" w:customStyle="1" w:styleId="96">
    <w:name w:val="nth-of-type(5)4"/>
    <w:basedOn w:val="27"/>
    <w:qFormat/>
    <w:uiPriority w:val="0"/>
  </w:style>
  <w:style w:type="character" w:customStyle="1" w:styleId="97">
    <w:name w:val="nth-of-type(5)5"/>
    <w:basedOn w:val="27"/>
    <w:qFormat/>
    <w:uiPriority w:val="0"/>
    <w:rPr>
      <w:sz w:val="21"/>
      <w:szCs w:val="21"/>
    </w:rPr>
  </w:style>
  <w:style w:type="character" w:customStyle="1" w:styleId="98">
    <w:name w:val="nth-of-type(5)6"/>
    <w:basedOn w:val="27"/>
    <w:qFormat/>
    <w:uiPriority w:val="0"/>
  </w:style>
  <w:style w:type="character" w:customStyle="1" w:styleId="99">
    <w:name w:val="nth-child(1)"/>
    <w:basedOn w:val="27"/>
    <w:qFormat/>
    <w:uiPriority w:val="0"/>
  </w:style>
  <w:style w:type="character" w:customStyle="1" w:styleId="100">
    <w:name w:val="hover25"/>
    <w:basedOn w:val="27"/>
    <w:qFormat/>
    <w:uiPriority w:val="0"/>
    <w:rPr>
      <w:color w:val="167AE0"/>
    </w:rPr>
  </w:style>
  <w:style w:type="character" w:customStyle="1" w:styleId="101">
    <w:name w:val="nth-of-type(9)"/>
    <w:basedOn w:val="27"/>
    <w:qFormat/>
    <w:uiPriority w:val="0"/>
  </w:style>
  <w:style w:type="character" w:customStyle="1" w:styleId="102">
    <w:name w:val="nth-of-type(8)"/>
    <w:basedOn w:val="27"/>
    <w:qFormat/>
    <w:uiPriority w:val="0"/>
  </w:style>
  <w:style w:type="character" w:customStyle="1" w:styleId="103">
    <w:name w:val="nth-of-type(10)"/>
    <w:basedOn w:val="27"/>
    <w:qFormat/>
    <w:uiPriority w:val="0"/>
  </w:style>
  <w:style w:type="character" w:customStyle="1" w:styleId="104">
    <w:name w:val="titleshow"/>
    <w:basedOn w:val="27"/>
    <w:qFormat/>
    <w:uiPriority w:val="0"/>
    <w:rPr>
      <w:color w:val="3E464C"/>
    </w:rPr>
  </w:style>
  <w:style w:type="character" w:customStyle="1" w:styleId="105">
    <w:name w:val="last-child1"/>
    <w:basedOn w:val="27"/>
    <w:qFormat/>
    <w:uiPriority w:val="0"/>
    <w:rPr>
      <w:color w:val="FFFFFF"/>
    </w:rPr>
  </w:style>
  <w:style w:type="character" w:customStyle="1" w:styleId="106">
    <w:name w:val="last-child2"/>
    <w:basedOn w:val="27"/>
    <w:qFormat/>
    <w:uiPriority w:val="0"/>
  </w:style>
  <w:style w:type="character" w:customStyle="1" w:styleId="107">
    <w:name w:val="last-child3"/>
    <w:basedOn w:val="27"/>
    <w:qFormat/>
    <w:uiPriority w:val="0"/>
  </w:style>
  <w:style w:type="character" w:customStyle="1" w:styleId="108">
    <w:name w:val="nth-child(2)"/>
    <w:basedOn w:val="27"/>
    <w:qFormat/>
    <w:uiPriority w:val="0"/>
  </w:style>
  <w:style w:type="character" w:customStyle="1" w:styleId="109">
    <w:name w:val="nth-child(3)"/>
    <w:basedOn w:val="27"/>
    <w:qFormat/>
    <w:uiPriority w:val="0"/>
  </w:style>
  <w:style w:type="character" w:customStyle="1" w:styleId="110">
    <w:name w:val="first-child"/>
    <w:basedOn w:val="27"/>
    <w:qFormat/>
    <w:uiPriority w:val="0"/>
  </w:style>
  <w:style w:type="character" w:customStyle="1" w:styleId="111">
    <w:name w:val="first-child1"/>
    <w:basedOn w:val="27"/>
    <w:qFormat/>
    <w:uiPriority w:val="0"/>
  </w:style>
  <w:style w:type="character" w:customStyle="1" w:styleId="112">
    <w:name w:val="first-child2"/>
    <w:basedOn w:val="27"/>
    <w:qFormat/>
    <w:uiPriority w:val="0"/>
  </w:style>
  <w:style w:type="character" w:customStyle="1" w:styleId="113">
    <w:name w:val="first-child3"/>
    <w:basedOn w:val="27"/>
    <w:qFormat/>
    <w:uiPriority w:val="0"/>
  </w:style>
  <w:style w:type="character" w:customStyle="1" w:styleId="114">
    <w:name w:val="before2"/>
    <w:basedOn w:val="27"/>
    <w:qFormat/>
    <w:uiPriority w:val="0"/>
    <w:rPr>
      <w:shd w:val="clear" w:fill="C20E0C"/>
    </w:rPr>
  </w:style>
  <w:style w:type="character" w:customStyle="1" w:styleId="115">
    <w:name w:val="layui-laypage-curr"/>
    <w:basedOn w:val="27"/>
    <w:qFormat/>
    <w:uiPriority w:val="0"/>
  </w:style>
  <w:style w:type="character" w:customStyle="1" w:styleId="116">
    <w:name w:val="lineshow"/>
    <w:basedOn w:val="27"/>
    <w:qFormat/>
    <w:uiPriority w:val="0"/>
  </w:style>
  <w:style w:type="character" w:customStyle="1" w:styleId="117">
    <w:name w:val="lineshow1"/>
    <w:basedOn w:val="27"/>
    <w:qFormat/>
    <w:uiPriority w:val="0"/>
  </w:style>
  <w:style w:type="character" w:customStyle="1" w:styleId="118">
    <w:name w:val="layui-this4"/>
    <w:basedOn w:val="27"/>
    <w:qFormat/>
    <w:uiPriority w:val="0"/>
    <w:rPr>
      <w:bdr w:val="single" w:color="EEEEEE" w:sz="6" w:space="0"/>
      <w:shd w:val="clear" w:fill="FFFFFF"/>
    </w:rPr>
  </w:style>
  <w:style w:type="character" w:customStyle="1" w:styleId="119">
    <w:name w:val="hover24"/>
    <w:basedOn w:val="27"/>
    <w:qFormat/>
    <w:uiPriority w:val="0"/>
    <w:rPr>
      <w:color w:val="167AE0"/>
    </w:rPr>
  </w:style>
  <w:style w:type="character" w:customStyle="1" w:styleId="120">
    <w:name w:val="nth-of-type(2)1"/>
    <w:basedOn w:val="27"/>
    <w:qFormat/>
    <w:uiPriority w:val="0"/>
  </w:style>
  <w:style w:type="character" w:customStyle="1" w:styleId="121">
    <w:name w:val="nth-of-type(2)2"/>
    <w:basedOn w:val="27"/>
    <w:qFormat/>
    <w:uiPriority w:val="0"/>
  </w:style>
  <w:style w:type="character" w:customStyle="1" w:styleId="122">
    <w:name w:val="nth-of-type(2)3"/>
    <w:basedOn w:val="27"/>
    <w:qFormat/>
    <w:uiPriority w:val="0"/>
  </w:style>
  <w:style w:type="character" w:customStyle="1" w:styleId="123">
    <w:name w:val="nth-of-type(2)4"/>
    <w:basedOn w:val="27"/>
    <w:qFormat/>
    <w:uiPriority w:val="0"/>
  </w:style>
  <w:style w:type="character" w:customStyle="1" w:styleId="124">
    <w:name w:val="nth-of-type(2)5"/>
    <w:basedOn w:val="27"/>
    <w:qFormat/>
    <w:uiPriority w:val="0"/>
  </w:style>
  <w:style w:type="character" w:customStyle="1" w:styleId="125">
    <w:name w:val="nth-of-type(2)6"/>
    <w:basedOn w:val="27"/>
    <w:qFormat/>
    <w:uiPriority w:val="0"/>
  </w:style>
  <w:style w:type="character" w:customStyle="1" w:styleId="126">
    <w:name w:val="nth-of-type(2)7"/>
    <w:basedOn w:val="27"/>
    <w:qFormat/>
    <w:uiPriority w:val="0"/>
  </w:style>
  <w:style w:type="character" w:customStyle="1" w:styleId="127">
    <w:name w:val="nth-of-type(2)8"/>
    <w:basedOn w:val="27"/>
    <w:qFormat/>
    <w:uiPriority w:val="0"/>
  </w:style>
  <w:style w:type="character" w:customStyle="1" w:styleId="128">
    <w:name w:val="nth-of-type(2)9"/>
    <w:basedOn w:val="27"/>
    <w:qFormat/>
    <w:uiPriority w:val="0"/>
  </w:style>
  <w:style w:type="character" w:customStyle="1" w:styleId="129">
    <w:name w:val="nth-of-type(2)10"/>
    <w:basedOn w:val="27"/>
    <w:qFormat/>
    <w:uiPriority w:val="0"/>
  </w:style>
  <w:style w:type="character" w:customStyle="1" w:styleId="130">
    <w:name w:val="nth-of-type(2)11"/>
    <w:basedOn w:val="27"/>
    <w:qFormat/>
    <w:uiPriority w:val="0"/>
  </w:style>
  <w:style w:type="character" w:customStyle="1" w:styleId="131">
    <w:name w:val="nth-of-type(2)12"/>
    <w:basedOn w:val="27"/>
    <w:qFormat/>
    <w:uiPriority w:val="0"/>
  </w:style>
  <w:style w:type="character" w:customStyle="1" w:styleId="132">
    <w:name w:val="nth-of-type(2)13"/>
    <w:basedOn w:val="27"/>
    <w:qFormat/>
    <w:uiPriority w:val="0"/>
    <w:rPr>
      <w:sz w:val="21"/>
      <w:szCs w:val="21"/>
    </w:rPr>
  </w:style>
  <w:style w:type="character" w:customStyle="1" w:styleId="133">
    <w:name w:val="nth-of-type(2)14"/>
    <w:basedOn w:val="27"/>
    <w:qFormat/>
    <w:uiPriority w:val="0"/>
  </w:style>
  <w:style w:type="paragraph" w:customStyle="1" w:styleId="134">
    <w:name w:val="样式1"/>
    <w:basedOn w:val="1"/>
    <w:qFormat/>
    <w:uiPriority w:val="0"/>
    <w:pPr>
      <w:ind w:left="560"/>
    </w:pPr>
    <w:rPr>
      <w:rFonts w:ascii="Calibri" w:hAnsi="Calibri"/>
      <w:kern w:val="0"/>
    </w:rPr>
  </w:style>
  <w:style w:type="character" w:customStyle="1" w:styleId="135">
    <w:name w:val="mini-outputtext1"/>
    <w:basedOn w:val="27"/>
    <w:qFormat/>
    <w:uiPriority w:val="0"/>
  </w:style>
  <w:style w:type="character" w:customStyle="1" w:styleId="136">
    <w:name w:val="font11"/>
    <w:basedOn w:val="27"/>
    <w:qFormat/>
    <w:uiPriority w:val="0"/>
    <w:rPr>
      <w:rFonts w:hint="default" w:ascii="Calibri" w:hAnsi="Calibri" w:cs="Calibri"/>
      <w:color w:val="000000"/>
      <w:sz w:val="22"/>
      <w:szCs w:val="22"/>
      <w:u w:val="none"/>
    </w:rPr>
  </w:style>
  <w:style w:type="character" w:customStyle="1" w:styleId="137">
    <w:name w:val="font21"/>
    <w:basedOn w:val="2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wmf"/><Relationship Id="rId11" Type="http://schemas.openxmlformats.org/officeDocument/2006/relationships/control" Target="activeX/activeX1.xml"/><Relationship Id="rId10" Type="http://schemas.openxmlformats.org/officeDocument/2006/relationships/theme" Target="theme/theme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27890</Words>
  <Characters>31318</Characters>
  <Lines>0</Lines>
  <Paragraphs>0</Paragraphs>
  <TotalTime>6</TotalTime>
  <ScaleCrop>false</ScaleCrop>
  <LinksUpToDate>false</LinksUpToDate>
  <CharactersWithSpaces>33630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2022-04-20T03:12:00Z</dcterms:created>
  <dc:creator>北城以北海未眠。</dc:creator>
  <cp:lastModifiedBy>彼岸流年终究太多伤</cp:lastModifiedBy>
  <cp:lastPrinted>2023-01-10T05:48:00Z</cp:lastPrinted>
  <dcterms:modified xsi:type="dcterms:W3CDTF">2023-01-10T08:35:38Z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9057D2E61BC94C1A88693367A44B0F0D</vt:lpwstr>
  </property>
  <property fmtid="{D5CDD505-2E9C-101B-9397-08002B2CF9AE}" pid="4" name="commondata">
    <vt:lpwstr>eyJoZGlkIjoiNmU3NjFlOGZhMTdhMjJmY2IwOTZjYWRmZGVlOGE1NGYifQ==</vt:lpwstr>
  </property>
</Properties>
</file>