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360" w:lineRule="auto"/>
        <w:ind w:firstLine="620" w:firstLineChars="200"/>
        <w:jc w:val="both"/>
        <w:textAlignment w:val="auto"/>
        <w:rPr>
          <w:rFonts w:hint="eastAsia" w:hAnsi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0"/>
          <w:sz w:val="33"/>
          <w:szCs w:val="33"/>
          <w:lang w:val="en-US" w:eastAsia="zh-CN"/>
        </w:rPr>
        <w:t xml:space="preserve">        </w:t>
      </w:r>
      <w:r>
        <w:rPr>
          <w:rFonts w:hint="eastAsia" w:hAnsi="宋体"/>
          <w:b/>
          <w:color w:val="000000"/>
          <w:sz w:val="32"/>
          <w:szCs w:val="32"/>
        </w:rPr>
        <w:t>第四章 采购内容与技术要求</w:t>
      </w:r>
    </w:p>
    <w:p>
      <w:pPr>
        <w:spacing w:line="440" w:lineRule="exact"/>
        <w:ind w:firstLine="482" w:firstLineChars="200"/>
        <w:outlineLvl w:val="0"/>
        <w:rPr>
          <w:rFonts w:hint="eastAsia" w:hAnsi="宋体" w:cs="宋体"/>
          <w:b/>
          <w:color w:val="000000"/>
          <w:sz w:val="24"/>
          <w:szCs w:val="24"/>
        </w:rPr>
      </w:pPr>
      <w:bookmarkStart w:id="0" w:name="_Toc245657548"/>
      <w:bookmarkStart w:id="1" w:name="_Toc237598150"/>
      <w:bookmarkStart w:id="2" w:name="_Toc245658529"/>
      <w:bookmarkStart w:id="3" w:name="_Toc244623586"/>
      <w:bookmarkStart w:id="4" w:name="_Toc245176660"/>
      <w:r>
        <w:rPr>
          <w:rFonts w:hint="eastAsia" w:hAnsi="宋体" w:cs="宋体"/>
          <w:b/>
          <w:color w:val="000000"/>
          <w:sz w:val="24"/>
          <w:szCs w:val="24"/>
        </w:rPr>
        <w:t>一、采购内容：</w:t>
      </w:r>
    </w:p>
    <w:p>
      <w:pPr>
        <w:topLinePunct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1、本项目采购内容为：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汉滨区县河镇牛岭社区红色美丽村庄试点建设“红色星火点亮乡村”项目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地点位于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汉滨区县河镇牛岭社区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主要内容包含3.项目主要集中在四个区域：①主线公路段 6.418 公里，起点接迎香路交叉与国道 346 处，经牛岭村委会，终点止于县河镇与新城办迎香路交界处。②牛岭社区内部公路 0.695 公里，起点接迎香路，终点止于牛蹄岭环纪念碑公园路。③牛岭村委会盘道至花海（九里村交叉口）1.788 公里。④村委会附近核心区分布亮化及其附属设施。</w:t>
      </w:r>
    </w:p>
    <w:p>
      <w:pPr>
        <w:spacing w:line="440" w:lineRule="exact"/>
        <w:ind w:firstLine="480" w:firstLineChars="200"/>
        <w:outlineLvl w:val="0"/>
        <w:rPr>
          <w:rFonts w:hint="eastAsia" w:hAnsi="宋体" w:cs="宋体"/>
          <w:color w:val="000000"/>
          <w:sz w:val="24"/>
          <w:szCs w:val="24"/>
          <w:lang w:eastAsia="zh-CN"/>
        </w:rPr>
      </w:pPr>
      <w:r>
        <w:rPr>
          <w:rFonts w:hint="eastAsia" w:hAnsi="宋体" w:cs="宋体"/>
          <w:color w:val="000000"/>
          <w:sz w:val="24"/>
          <w:szCs w:val="24"/>
        </w:rPr>
        <w:t>2、供货期：合同签订之日起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30个</w:t>
      </w:r>
      <w:r>
        <w:rPr>
          <w:rFonts w:hint="eastAsia" w:hAnsi="宋体" w:cs="宋体"/>
          <w:color w:val="000000"/>
          <w:sz w:val="24"/>
          <w:szCs w:val="24"/>
        </w:rPr>
        <w:t>日历日完成所有供货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及服务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。</w:t>
      </w:r>
    </w:p>
    <w:p>
      <w:pPr>
        <w:spacing w:line="440" w:lineRule="exact"/>
        <w:ind w:firstLine="480" w:firstLineChars="200"/>
        <w:outlineLvl w:val="0"/>
        <w:rPr>
          <w:rFonts w:hint="eastAsia" w:eastAsia="宋体"/>
          <w:color w:val="000000"/>
          <w:lang w:eastAsia="zh-CN"/>
        </w:rPr>
      </w:pPr>
      <w:r>
        <w:rPr>
          <w:rFonts w:hint="eastAsia" w:hAnsi="宋体" w:cs="宋体"/>
          <w:color w:val="000000"/>
          <w:sz w:val="24"/>
          <w:szCs w:val="24"/>
        </w:rPr>
        <w:t>3、供货地点：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汉滨区县河镇人民政府</w:t>
      </w:r>
      <w:r>
        <w:rPr>
          <w:rFonts w:hint="eastAsia" w:hAnsi="宋体" w:cs="宋体"/>
          <w:color w:val="000000"/>
          <w:sz w:val="24"/>
          <w:szCs w:val="24"/>
        </w:rPr>
        <w:t>指定地点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hAnsi="宋体" w:cs="宋体"/>
          <w:color w:val="000000"/>
          <w:sz w:val="24"/>
          <w:szCs w:val="24"/>
        </w:rPr>
        <w:t>严格按采购人要求执行。</w:t>
      </w:r>
    </w:p>
    <w:p>
      <w:pPr>
        <w:spacing w:line="440" w:lineRule="exact"/>
        <w:ind w:right="-1" w:firstLine="480" w:firstLineChars="200"/>
        <w:textAlignment w:val="auto"/>
        <w:rPr>
          <w:rFonts w:hint="eastAsia"/>
          <w:color w:val="000000"/>
          <w:highlight w:val="none"/>
        </w:rPr>
      </w:pPr>
      <w:r>
        <w:rPr>
          <w:rFonts w:hint="eastAsia" w:hAnsi="宋体" w:cs="宋体"/>
          <w:color w:val="000000"/>
          <w:sz w:val="24"/>
          <w:szCs w:val="24"/>
          <w:highlight w:val="none"/>
        </w:rPr>
        <w:t>4、质保期：为</w:t>
      </w:r>
      <w:r>
        <w:rPr>
          <w:rFonts w:hint="eastAsia" w:hAnsi="宋体" w:cs="宋体"/>
          <w:color w:val="000000"/>
          <w:sz w:val="24"/>
          <w:szCs w:val="24"/>
          <w:highlight w:val="none"/>
          <w:lang w:eastAsia="zh-CN"/>
        </w:rPr>
        <w:t>验货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合格后</w:t>
      </w:r>
      <w:r>
        <w:rPr>
          <w:rFonts w:hint="eastAsia" w:hAnsi="宋体" w:cs="宋体"/>
          <w:color w:val="000000"/>
          <w:sz w:val="24"/>
          <w:szCs w:val="24"/>
          <w:highlight w:val="none"/>
          <w:lang w:val="en-US" w:eastAsia="zh-CN"/>
        </w:rPr>
        <w:t>不少于3</w:t>
      </w:r>
      <w:r>
        <w:rPr>
          <w:rFonts w:hint="eastAsia" w:hAnsi="宋体" w:cs="宋体"/>
          <w:color w:val="000000"/>
          <w:sz w:val="24"/>
          <w:szCs w:val="24"/>
          <w:highlight w:val="none"/>
        </w:rPr>
        <w:t>年。</w:t>
      </w:r>
    </w:p>
    <w:p>
      <w:pPr>
        <w:spacing w:line="440" w:lineRule="exact"/>
        <w:ind w:firstLine="480" w:firstLineChars="200"/>
        <w:outlineLvl w:val="0"/>
        <w:rPr>
          <w:rFonts w:hint="eastAsia"/>
          <w:color w:val="000000"/>
        </w:rPr>
      </w:pPr>
      <w:r>
        <w:rPr>
          <w:rFonts w:hint="eastAsia" w:hAnsi="宋体" w:cs="宋体"/>
          <w:color w:val="000000"/>
          <w:sz w:val="24"/>
          <w:szCs w:val="24"/>
        </w:rPr>
        <w:t>5、本项目采购预算为：人民币小写：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1,403,152.35</w:t>
      </w:r>
      <w:r>
        <w:rPr>
          <w:rFonts w:hint="eastAsia" w:hAnsi="宋体" w:cs="宋体"/>
          <w:color w:val="000000"/>
          <w:sz w:val="24"/>
          <w:szCs w:val="24"/>
        </w:rPr>
        <w:t>元，大写：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壹佰肆拾万零叁仟壹佰伍拾贰元叁角伍分</w:t>
      </w:r>
      <w:r>
        <w:rPr>
          <w:rFonts w:hint="eastAsia" w:hAnsi="宋体" w:cs="宋体"/>
          <w:color w:val="000000"/>
          <w:sz w:val="24"/>
          <w:szCs w:val="24"/>
        </w:rPr>
        <w:t>（投标报价大于或等于本采购预算的按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投标无效</w:t>
      </w:r>
      <w:r>
        <w:rPr>
          <w:rFonts w:hint="eastAsia" w:hAnsi="宋体" w:cs="宋体"/>
          <w:color w:val="000000"/>
          <w:sz w:val="24"/>
          <w:szCs w:val="24"/>
        </w:rPr>
        <w:t>处理）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。</w:t>
      </w:r>
      <w:bookmarkEnd w:id="0"/>
      <w:bookmarkEnd w:id="1"/>
      <w:bookmarkEnd w:id="2"/>
      <w:bookmarkEnd w:id="3"/>
      <w:bookmarkEnd w:id="4"/>
    </w:p>
    <w:p>
      <w:pPr>
        <w:spacing w:line="440" w:lineRule="exact"/>
        <w:ind w:firstLine="480"/>
        <w:textAlignment w:val="auto"/>
        <w:rPr>
          <w:rFonts w:hint="eastAsia" w:hAnsi="宋体" w:cs="宋体"/>
          <w:b/>
          <w:color w:val="auto"/>
          <w:sz w:val="24"/>
          <w:szCs w:val="24"/>
          <w:lang w:eastAsia="zh-CN"/>
        </w:rPr>
      </w:pPr>
      <w:r>
        <w:rPr>
          <w:rFonts w:hint="eastAsia" w:hAnsi="宋体" w:cs="宋体"/>
          <w:b/>
          <w:color w:val="auto"/>
          <w:sz w:val="24"/>
          <w:szCs w:val="24"/>
        </w:rPr>
        <w:t xml:space="preserve"> </w:t>
      </w:r>
      <w:r>
        <w:rPr>
          <w:rFonts w:hint="eastAsia" w:hAnsi="宋体" w:cs="宋体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 w:hAnsi="宋体" w:cs="宋体"/>
          <w:b/>
          <w:color w:val="auto"/>
          <w:sz w:val="24"/>
          <w:szCs w:val="24"/>
        </w:rPr>
        <w:t>、</w:t>
      </w:r>
      <w:r>
        <w:rPr>
          <w:rFonts w:hint="eastAsia" w:hAnsi="宋体" w:cs="宋体"/>
          <w:b/>
          <w:color w:val="auto"/>
          <w:sz w:val="24"/>
          <w:szCs w:val="24"/>
          <w:lang w:eastAsia="zh-CN"/>
        </w:rPr>
        <w:t>采购</w:t>
      </w:r>
      <w:r>
        <w:rPr>
          <w:rFonts w:hint="eastAsia" w:hAnsi="宋体" w:cs="宋体"/>
          <w:b/>
          <w:color w:val="auto"/>
          <w:sz w:val="24"/>
          <w:szCs w:val="24"/>
          <w:lang w:val="en-US" w:eastAsia="zh-CN"/>
        </w:rPr>
        <w:t>内容</w:t>
      </w:r>
      <w:r>
        <w:rPr>
          <w:rFonts w:hint="eastAsia" w:hAnsi="宋体" w:cs="宋体"/>
          <w:b/>
          <w:color w:val="auto"/>
          <w:sz w:val="24"/>
          <w:szCs w:val="24"/>
          <w:lang w:eastAsia="zh-CN"/>
        </w:rPr>
        <w:t>单及</w:t>
      </w:r>
      <w:r>
        <w:rPr>
          <w:rFonts w:hint="eastAsia" w:hAnsi="宋体" w:cs="宋体"/>
          <w:b/>
          <w:color w:val="auto"/>
          <w:sz w:val="24"/>
          <w:szCs w:val="24"/>
        </w:rPr>
        <w:t>技术</w:t>
      </w:r>
      <w:bookmarkStart w:id="5" w:name="_Toc322197748"/>
      <w:r>
        <w:rPr>
          <w:rFonts w:hint="eastAsia" w:hAnsi="宋体" w:cs="宋体"/>
          <w:b/>
          <w:color w:val="auto"/>
          <w:sz w:val="24"/>
          <w:szCs w:val="24"/>
        </w:rPr>
        <w:t>参数</w:t>
      </w:r>
      <w:bookmarkEnd w:id="5"/>
      <w:r>
        <w:rPr>
          <w:rFonts w:hint="eastAsia" w:hAnsi="宋体" w:cs="宋体"/>
          <w:b/>
          <w:color w:val="auto"/>
          <w:sz w:val="24"/>
          <w:szCs w:val="24"/>
          <w:lang w:eastAsia="zh-CN"/>
        </w:rPr>
        <w:t>：</w:t>
      </w:r>
    </w:p>
    <w:p>
      <w:pPr>
        <w:pStyle w:val="3"/>
        <w:rPr>
          <w:rFonts w:hint="eastAsia"/>
          <w:lang w:eastAsia="zh-CN"/>
        </w:rPr>
      </w:pPr>
    </w:p>
    <w:tbl>
      <w:tblPr>
        <w:tblStyle w:val="5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721"/>
        <w:gridCol w:w="2957"/>
        <w:gridCol w:w="1047"/>
        <w:gridCol w:w="1328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型号及参数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预采购量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755" w:type="dxa"/>
            <w:noWrap w:val="0"/>
            <w:vAlign w:val="top"/>
          </w:tcPr>
          <w:p>
            <w:pPr>
              <w:pStyle w:val="3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ind w:firstLine="240" w:firstLineChars="10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太阳能路灯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灯头：12V60W、LED光源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光板：单晶硅100W光伏板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6" w:name="_GoBack"/>
            <w:bookmarkEnd w:id="6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灯杆：6m高热镀锌防腐+静电喷塑灯杆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电池：150AH容量储蓄电池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pStyle w:val="3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ODc0NjdkZTQzYTRiZTRkNTJlMjhiZTY0YzY3ZjMifQ=="/>
  </w:docVars>
  <w:rsids>
    <w:rsidRoot w:val="3DF8234B"/>
    <w:rsid w:val="1D0E51AB"/>
    <w:rsid w:val="3D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0"/>
    </w:r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498</Characters>
  <Lines>0</Lines>
  <Paragraphs>0</Paragraphs>
  <TotalTime>1</TotalTime>
  <ScaleCrop>false</ScaleCrop>
  <LinksUpToDate>false</LinksUpToDate>
  <CharactersWithSpaces>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2022-12-28T02:38:00Z</dcterms:created>
  <dc:creator>瑞恒</dc:creator>
  <cp:lastModifiedBy>瑞恒</cp:lastModifiedBy>
  <dcterms:modified xsi:type="dcterms:W3CDTF">2022-12-28T02:41:58Z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B1F58838D6B140DBAD982B989E7379CB</vt:lpwstr>
  </property>
</Properties>
</file>